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56E56" w14:textId="6D5165E6" w:rsidR="00594A3D" w:rsidRPr="00B33285" w:rsidRDefault="00594A3D" w:rsidP="00B33285">
      <w:pPr>
        <w:spacing w:line="360" w:lineRule="auto"/>
        <w:jc w:val="both"/>
        <w:rPr>
          <w:rFonts w:ascii="Arial" w:hAnsi="Arial" w:cs="Arial"/>
          <w:sz w:val="24"/>
          <w:szCs w:val="24"/>
        </w:rPr>
      </w:pPr>
      <w:r w:rsidRPr="00B33285">
        <w:rPr>
          <w:rFonts w:ascii="Arial" w:hAnsi="Arial" w:cs="Arial"/>
          <w:noProof/>
          <w:sz w:val="24"/>
          <w:szCs w:val="24"/>
        </w:rPr>
        <w:drawing>
          <wp:anchor distT="0" distB="0" distL="114300" distR="114300" simplePos="0" relativeHeight="251658240" behindDoc="0" locked="0" layoutInCell="1" allowOverlap="1" wp14:anchorId="76355544" wp14:editId="27D49CAC">
            <wp:simplePos x="0" y="0"/>
            <wp:positionH relativeFrom="column">
              <wp:posOffset>1409700</wp:posOffset>
            </wp:positionH>
            <wp:positionV relativeFrom="paragraph">
              <wp:posOffset>-9525</wp:posOffset>
            </wp:positionV>
            <wp:extent cx="2954901" cy="1646302"/>
            <wp:effectExtent l="0" t="0" r="0" b="0"/>
            <wp:wrapSquare wrapText="bothSides"/>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954901" cy="1646302"/>
                    </a:xfrm>
                    <a:prstGeom prst="rect">
                      <a:avLst/>
                    </a:prstGeom>
                  </pic:spPr>
                </pic:pic>
              </a:graphicData>
            </a:graphic>
          </wp:anchor>
        </w:drawing>
      </w:r>
    </w:p>
    <w:p w14:paraId="3DECD90E" w14:textId="044BDC5C" w:rsidR="00594A3D" w:rsidRPr="00B33285" w:rsidRDefault="00594A3D" w:rsidP="00B33285">
      <w:pPr>
        <w:spacing w:line="360" w:lineRule="auto"/>
        <w:jc w:val="both"/>
        <w:rPr>
          <w:rFonts w:ascii="Arial" w:hAnsi="Arial" w:cs="Arial"/>
          <w:sz w:val="24"/>
          <w:szCs w:val="24"/>
        </w:rPr>
      </w:pPr>
    </w:p>
    <w:p w14:paraId="0A061D27" w14:textId="77777777" w:rsidR="00594A3D" w:rsidRPr="00B33285" w:rsidRDefault="00594A3D" w:rsidP="00B33285">
      <w:pPr>
        <w:spacing w:line="360" w:lineRule="auto"/>
        <w:jc w:val="both"/>
        <w:rPr>
          <w:rFonts w:ascii="Arial" w:hAnsi="Arial" w:cs="Arial"/>
          <w:sz w:val="24"/>
          <w:szCs w:val="24"/>
        </w:rPr>
      </w:pPr>
    </w:p>
    <w:p w14:paraId="369D10E8" w14:textId="77777777" w:rsidR="00594A3D" w:rsidRPr="00B33285" w:rsidRDefault="00594A3D" w:rsidP="00B33285">
      <w:pPr>
        <w:spacing w:line="360" w:lineRule="auto"/>
        <w:jc w:val="both"/>
        <w:rPr>
          <w:rFonts w:ascii="Arial" w:hAnsi="Arial" w:cs="Arial"/>
          <w:sz w:val="24"/>
          <w:szCs w:val="24"/>
        </w:rPr>
      </w:pPr>
    </w:p>
    <w:p w14:paraId="534F68CB" w14:textId="77777777" w:rsidR="00594A3D" w:rsidRPr="00B33285" w:rsidRDefault="00594A3D" w:rsidP="00B33285">
      <w:pPr>
        <w:spacing w:line="360" w:lineRule="auto"/>
        <w:jc w:val="both"/>
        <w:rPr>
          <w:rFonts w:ascii="Arial" w:hAnsi="Arial" w:cs="Arial"/>
          <w:sz w:val="24"/>
          <w:szCs w:val="24"/>
        </w:rPr>
      </w:pPr>
    </w:p>
    <w:p w14:paraId="0A64A0B3" w14:textId="77777777" w:rsidR="00594A3D" w:rsidRPr="00B33285" w:rsidRDefault="00594A3D" w:rsidP="00B33285">
      <w:pPr>
        <w:spacing w:line="360" w:lineRule="auto"/>
        <w:jc w:val="both"/>
        <w:rPr>
          <w:rFonts w:ascii="Arial" w:hAnsi="Arial" w:cs="Arial"/>
          <w:sz w:val="24"/>
          <w:szCs w:val="24"/>
        </w:rPr>
      </w:pPr>
    </w:p>
    <w:p w14:paraId="27C108B6" w14:textId="77777777" w:rsidR="00594A3D" w:rsidRPr="00B33285" w:rsidRDefault="00594A3D" w:rsidP="00B33285">
      <w:pPr>
        <w:spacing w:line="360" w:lineRule="auto"/>
        <w:jc w:val="both"/>
        <w:rPr>
          <w:rFonts w:ascii="Arial" w:hAnsi="Arial" w:cs="Arial"/>
          <w:sz w:val="24"/>
          <w:szCs w:val="24"/>
        </w:rPr>
      </w:pPr>
    </w:p>
    <w:p w14:paraId="1D60647E" w14:textId="77777777" w:rsidR="00594A3D" w:rsidRPr="00B33285" w:rsidRDefault="00594A3D" w:rsidP="00B33285">
      <w:pPr>
        <w:spacing w:line="360" w:lineRule="auto"/>
        <w:jc w:val="both"/>
        <w:rPr>
          <w:rFonts w:ascii="Arial" w:hAnsi="Arial" w:cs="Arial"/>
          <w:sz w:val="24"/>
          <w:szCs w:val="24"/>
        </w:rPr>
      </w:pPr>
    </w:p>
    <w:p w14:paraId="632059F0" w14:textId="2061DEF6" w:rsidR="00594A3D" w:rsidRPr="00B33285" w:rsidRDefault="00594A3D" w:rsidP="00B33285">
      <w:pPr>
        <w:pStyle w:val="Default"/>
        <w:spacing w:line="360" w:lineRule="auto"/>
        <w:rPr>
          <w:rFonts w:ascii="Arial" w:hAnsi="Arial" w:cs="Arial"/>
          <w:b/>
          <w:color w:val="auto"/>
          <w:kern w:val="2"/>
          <w:lang w:val="en-US"/>
        </w:rPr>
      </w:pPr>
      <w:r w:rsidRPr="00B33285">
        <w:rPr>
          <w:rFonts w:ascii="Arial" w:hAnsi="Arial" w:cs="Arial"/>
          <w:b/>
          <w:color w:val="auto"/>
          <w:kern w:val="2"/>
          <w:lang w:val="en-US"/>
        </w:rPr>
        <w:t>Module: Accounting Fundamentals</w:t>
      </w:r>
    </w:p>
    <w:p w14:paraId="2B707E6C" w14:textId="77777777" w:rsidR="00594A3D" w:rsidRPr="00B33285" w:rsidRDefault="00594A3D" w:rsidP="00B33285">
      <w:pPr>
        <w:pStyle w:val="Default"/>
        <w:spacing w:line="360" w:lineRule="auto"/>
        <w:rPr>
          <w:rFonts w:ascii="Arial" w:hAnsi="Arial" w:cs="Arial"/>
          <w:lang w:val="en-US"/>
        </w:rPr>
      </w:pPr>
    </w:p>
    <w:p w14:paraId="7BFEA89F" w14:textId="6A8DA8A3" w:rsidR="00594A3D" w:rsidRPr="00B33285" w:rsidRDefault="00594A3D" w:rsidP="00B33285">
      <w:pPr>
        <w:spacing w:line="360" w:lineRule="auto"/>
        <w:rPr>
          <w:rFonts w:ascii="Arial" w:hAnsi="Arial" w:cs="Arial"/>
          <w:b/>
          <w:sz w:val="24"/>
          <w:szCs w:val="24"/>
        </w:rPr>
      </w:pPr>
      <w:r w:rsidRPr="00B33285">
        <w:rPr>
          <w:rFonts w:ascii="Arial" w:hAnsi="Arial" w:cs="Arial"/>
          <w:b/>
          <w:sz w:val="24"/>
          <w:szCs w:val="24"/>
        </w:rPr>
        <w:t>LCBB4001</w:t>
      </w:r>
      <w:r w:rsidRPr="00B33285">
        <w:rPr>
          <w:rFonts w:ascii="Arial" w:hAnsi="Arial" w:cs="Arial"/>
          <w:b/>
          <w:sz w:val="24"/>
          <w:szCs w:val="24"/>
        </w:rPr>
        <w:br/>
      </w:r>
    </w:p>
    <w:p w14:paraId="12B2D97C" w14:textId="23B279AC" w:rsidR="00594A3D" w:rsidRPr="00B33285" w:rsidRDefault="00594A3D" w:rsidP="00B33285">
      <w:pPr>
        <w:pStyle w:val="Default"/>
        <w:spacing w:line="360" w:lineRule="auto"/>
        <w:rPr>
          <w:rFonts w:ascii="Arial" w:hAnsi="Arial" w:cs="Arial"/>
          <w:b/>
          <w:color w:val="auto"/>
          <w:kern w:val="2"/>
          <w:lang w:val="en-US"/>
        </w:rPr>
      </w:pPr>
      <w:r w:rsidRPr="00B33285">
        <w:rPr>
          <w:rFonts w:ascii="Arial" w:hAnsi="Arial" w:cs="Arial"/>
          <w:b/>
          <w:color w:val="auto"/>
          <w:kern w:val="2"/>
          <w:lang w:val="en-US"/>
        </w:rPr>
        <w:t xml:space="preserve">Coursework: </w:t>
      </w:r>
      <w:r w:rsidR="00436A2F" w:rsidRPr="00B33285">
        <w:rPr>
          <w:rFonts w:ascii="Arial" w:hAnsi="Arial" w:cs="Arial"/>
          <w:b/>
          <w:color w:val="auto"/>
          <w:kern w:val="2"/>
          <w:lang w:val="en-US"/>
        </w:rPr>
        <w:t xml:space="preserve">  </w:t>
      </w:r>
      <w:r w:rsidRPr="00B33285">
        <w:rPr>
          <w:rFonts w:ascii="Arial" w:hAnsi="Arial" w:cs="Arial"/>
          <w:b/>
          <w:color w:val="auto"/>
          <w:kern w:val="2"/>
          <w:lang w:val="en-US"/>
        </w:rPr>
        <w:t>Essay</w:t>
      </w:r>
    </w:p>
    <w:p w14:paraId="7397D42B" w14:textId="70C2EB55" w:rsidR="00594A3D" w:rsidRPr="00B33285" w:rsidRDefault="00594A3D" w:rsidP="00B33285">
      <w:pPr>
        <w:spacing w:line="360" w:lineRule="auto"/>
        <w:jc w:val="both"/>
        <w:rPr>
          <w:rFonts w:ascii="Arial" w:hAnsi="Arial" w:cs="Arial"/>
          <w:b/>
          <w:sz w:val="24"/>
          <w:szCs w:val="24"/>
        </w:rPr>
      </w:pPr>
    </w:p>
    <w:p w14:paraId="33DB3419" w14:textId="77777777" w:rsidR="00594A3D" w:rsidRPr="00B33285" w:rsidRDefault="00594A3D" w:rsidP="00B33285">
      <w:pPr>
        <w:spacing w:line="360" w:lineRule="auto"/>
        <w:ind w:firstLine="708"/>
        <w:jc w:val="both"/>
        <w:rPr>
          <w:rFonts w:ascii="Arial" w:hAnsi="Arial" w:cs="Arial"/>
          <w:b/>
          <w:bCs/>
          <w:sz w:val="24"/>
          <w:szCs w:val="24"/>
        </w:rPr>
      </w:pPr>
    </w:p>
    <w:p w14:paraId="7B6A8011" w14:textId="77777777" w:rsidR="00594A3D" w:rsidRPr="00B33285" w:rsidRDefault="00594A3D" w:rsidP="00B33285">
      <w:pPr>
        <w:spacing w:line="360" w:lineRule="auto"/>
        <w:ind w:firstLine="708"/>
        <w:jc w:val="both"/>
        <w:rPr>
          <w:rFonts w:ascii="Arial" w:hAnsi="Arial" w:cs="Arial"/>
          <w:b/>
          <w:bCs/>
          <w:sz w:val="24"/>
          <w:szCs w:val="24"/>
        </w:rPr>
      </w:pPr>
    </w:p>
    <w:p w14:paraId="3FBFF5FA" w14:textId="77777777" w:rsidR="00594A3D" w:rsidRPr="00B33285" w:rsidRDefault="00594A3D" w:rsidP="00B33285">
      <w:pPr>
        <w:spacing w:line="360" w:lineRule="auto"/>
        <w:jc w:val="both"/>
        <w:rPr>
          <w:rFonts w:ascii="Arial" w:hAnsi="Arial" w:cs="Arial"/>
          <w:b/>
          <w:sz w:val="24"/>
          <w:szCs w:val="24"/>
        </w:rPr>
      </w:pPr>
      <w:r w:rsidRPr="00B33285">
        <w:rPr>
          <w:rFonts w:ascii="Arial" w:hAnsi="Arial" w:cs="Arial"/>
          <w:b/>
          <w:sz w:val="24"/>
          <w:szCs w:val="24"/>
        </w:rPr>
        <w:t>Student Name: Oleksandra Chebotareva</w:t>
      </w:r>
    </w:p>
    <w:p w14:paraId="424C3D94" w14:textId="77777777" w:rsidR="00594A3D" w:rsidRPr="00B33285" w:rsidRDefault="00594A3D" w:rsidP="00B33285">
      <w:pPr>
        <w:spacing w:line="360" w:lineRule="auto"/>
        <w:jc w:val="both"/>
        <w:rPr>
          <w:rFonts w:ascii="Arial" w:hAnsi="Arial" w:cs="Arial"/>
          <w:b/>
          <w:sz w:val="24"/>
          <w:szCs w:val="24"/>
        </w:rPr>
      </w:pPr>
      <w:r w:rsidRPr="00B33285">
        <w:rPr>
          <w:rFonts w:ascii="Arial" w:hAnsi="Arial" w:cs="Arial"/>
          <w:b/>
          <w:sz w:val="24"/>
          <w:szCs w:val="24"/>
        </w:rPr>
        <w:t>Student ID: 2247384</w:t>
      </w:r>
    </w:p>
    <w:p w14:paraId="664743ED" w14:textId="5F30BB1C" w:rsidR="00594A3D" w:rsidRPr="00B33285" w:rsidRDefault="00594A3D" w:rsidP="00B33285">
      <w:pPr>
        <w:pStyle w:val="Default"/>
        <w:spacing w:line="360" w:lineRule="auto"/>
        <w:rPr>
          <w:rFonts w:ascii="Arial" w:hAnsi="Arial" w:cs="Arial"/>
        </w:rPr>
      </w:pPr>
      <w:proofErr w:type="spellStart"/>
      <w:r w:rsidRPr="00B33285">
        <w:rPr>
          <w:rFonts w:ascii="Arial" w:hAnsi="Arial" w:cs="Arial"/>
          <w:b/>
        </w:rPr>
        <w:t>Tutor’s</w:t>
      </w:r>
      <w:proofErr w:type="spellEnd"/>
      <w:r w:rsidRPr="00B33285">
        <w:rPr>
          <w:rFonts w:ascii="Arial" w:hAnsi="Arial" w:cs="Arial"/>
          <w:b/>
        </w:rPr>
        <w:t xml:space="preserve"> </w:t>
      </w:r>
      <w:proofErr w:type="spellStart"/>
      <w:r w:rsidRPr="00B33285">
        <w:rPr>
          <w:rFonts w:ascii="Arial" w:hAnsi="Arial" w:cs="Arial"/>
          <w:b/>
        </w:rPr>
        <w:t>Name</w:t>
      </w:r>
      <w:proofErr w:type="spellEnd"/>
      <w:r w:rsidRPr="00B33285">
        <w:rPr>
          <w:rFonts w:ascii="Arial" w:hAnsi="Arial" w:cs="Arial"/>
          <w:b/>
        </w:rPr>
        <w:t xml:space="preserve">: </w:t>
      </w:r>
      <w:proofErr w:type="spellStart"/>
      <w:r w:rsidRPr="00B33285">
        <w:rPr>
          <w:rFonts w:ascii="Arial" w:hAnsi="Arial" w:cs="Arial"/>
          <w:b/>
        </w:rPr>
        <w:t>Dr</w:t>
      </w:r>
      <w:proofErr w:type="spellEnd"/>
      <w:r w:rsidRPr="00B33285">
        <w:rPr>
          <w:rFonts w:ascii="Arial" w:hAnsi="Arial" w:cs="Arial"/>
          <w:b/>
        </w:rPr>
        <w:t xml:space="preserve">. </w:t>
      </w:r>
      <w:proofErr w:type="spellStart"/>
      <w:r w:rsidRPr="00B33285">
        <w:rPr>
          <w:rFonts w:ascii="Arial" w:hAnsi="Arial" w:cs="Arial"/>
          <w:b/>
        </w:rPr>
        <w:t>Emad</w:t>
      </w:r>
      <w:proofErr w:type="spellEnd"/>
      <w:r w:rsidRPr="00B33285">
        <w:rPr>
          <w:rFonts w:ascii="Arial" w:hAnsi="Arial" w:cs="Arial"/>
          <w:b/>
        </w:rPr>
        <w:t xml:space="preserve"> </w:t>
      </w:r>
      <w:proofErr w:type="spellStart"/>
      <w:r w:rsidRPr="00B33285">
        <w:rPr>
          <w:rFonts w:ascii="Arial" w:hAnsi="Arial" w:cs="Arial"/>
          <w:b/>
        </w:rPr>
        <w:t>Elkhashen</w:t>
      </w:r>
      <w:proofErr w:type="spellEnd"/>
    </w:p>
    <w:p w14:paraId="01E334BB" w14:textId="39E46CAE" w:rsidR="00594A3D" w:rsidRPr="00B33285" w:rsidRDefault="00594A3D" w:rsidP="00B33285">
      <w:pPr>
        <w:spacing w:line="360" w:lineRule="auto"/>
        <w:jc w:val="both"/>
        <w:rPr>
          <w:rFonts w:ascii="Arial" w:hAnsi="Arial" w:cs="Arial"/>
          <w:b/>
          <w:sz w:val="24"/>
          <w:szCs w:val="24"/>
        </w:rPr>
      </w:pPr>
    </w:p>
    <w:p w14:paraId="046A94DF" w14:textId="77777777" w:rsidR="00594A3D" w:rsidRPr="00B33285" w:rsidRDefault="00594A3D" w:rsidP="00B33285">
      <w:pPr>
        <w:spacing w:line="360" w:lineRule="auto"/>
        <w:ind w:firstLine="708"/>
        <w:jc w:val="both"/>
        <w:rPr>
          <w:rFonts w:ascii="Arial" w:hAnsi="Arial" w:cs="Arial"/>
          <w:b/>
          <w:bCs/>
          <w:sz w:val="24"/>
          <w:szCs w:val="24"/>
        </w:rPr>
      </w:pPr>
    </w:p>
    <w:p w14:paraId="07DDE591" w14:textId="77777777" w:rsidR="00594A3D" w:rsidRPr="00B33285" w:rsidRDefault="00594A3D" w:rsidP="00B33285">
      <w:pPr>
        <w:spacing w:line="360" w:lineRule="auto"/>
        <w:ind w:firstLine="708"/>
        <w:jc w:val="both"/>
        <w:rPr>
          <w:rFonts w:ascii="Arial" w:hAnsi="Arial" w:cs="Arial"/>
          <w:b/>
          <w:bCs/>
          <w:sz w:val="24"/>
          <w:szCs w:val="24"/>
        </w:rPr>
      </w:pPr>
    </w:p>
    <w:p w14:paraId="66BC98C5" w14:textId="77777777" w:rsidR="00594A3D" w:rsidRPr="00B33285" w:rsidRDefault="00594A3D" w:rsidP="00B33285">
      <w:pPr>
        <w:spacing w:line="360" w:lineRule="auto"/>
        <w:ind w:firstLine="708"/>
        <w:jc w:val="both"/>
        <w:rPr>
          <w:rFonts w:ascii="Arial" w:hAnsi="Arial" w:cs="Arial"/>
          <w:b/>
          <w:bCs/>
          <w:sz w:val="24"/>
          <w:szCs w:val="24"/>
        </w:rPr>
      </w:pPr>
    </w:p>
    <w:p w14:paraId="6C3DBBD9" w14:textId="77777777" w:rsidR="00594A3D" w:rsidRPr="00B33285" w:rsidRDefault="00594A3D" w:rsidP="00B33285">
      <w:pPr>
        <w:spacing w:line="360" w:lineRule="auto"/>
        <w:ind w:firstLine="708"/>
        <w:jc w:val="both"/>
        <w:rPr>
          <w:rFonts w:ascii="Arial" w:hAnsi="Arial" w:cs="Arial"/>
          <w:b/>
          <w:bCs/>
          <w:sz w:val="24"/>
          <w:szCs w:val="24"/>
        </w:rPr>
      </w:pPr>
    </w:p>
    <w:p w14:paraId="175C5790" w14:textId="77777777" w:rsidR="00594A3D" w:rsidRPr="00B33285" w:rsidRDefault="00594A3D" w:rsidP="00B33285">
      <w:pPr>
        <w:spacing w:line="360" w:lineRule="auto"/>
        <w:ind w:firstLine="708"/>
        <w:jc w:val="both"/>
        <w:rPr>
          <w:rFonts w:ascii="Arial" w:hAnsi="Arial" w:cs="Arial"/>
          <w:b/>
          <w:bCs/>
          <w:sz w:val="24"/>
          <w:szCs w:val="24"/>
        </w:rPr>
      </w:pPr>
    </w:p>
    <w:p w14:paraId="4C980029" w14:textId="77777777" w:rsidR="00594A3D" w:rsidRPr="00B33285" w:rsidRDefault="00594A3D" w:rsidP="00B33285">
      <w:pPr>
        <w:spacing w:line="360" w:lineRule="auto"/>
        <w:ind w:firstLine="708"/>
        <w:jc w:val="both"/>
        <w:rPr>
          <w:rFonts w:ascii="Arial" w:hAnsi="Arial" w:cs="Arial"/>
          <w:b/>
          <w:bCs/>
          <w:sz w:val="24"/>
          <w:szCs w:val="24"/>
        </w:rPr>
      </w:pPr>
    </w:p>
    <w:p w14:paraId="01576B38" w14:textId="77777777" w:rsidR="009A409E" w:rsidRPr="00B33285" w:rsidRDefault="009A409E" w:rsidP="00B33285">
      <w:pPr>
        <w:spacing w:line="360" w:lineRule="auto"/>
        <w:jc w:val="both"/>
        <w:rPr>
          <w:rFonts w:ascii="Arial" w:hAnsi="Arial" w:cs="Arial"/>
          <w:b/>
          <w:bCs/>
          <w:sz w:val="24"/>
          <w:szCs w:val="24"/>
        </w:rPr>
      </w:pPr>
    </w:p>
    <w:sdt>
      <w:sdtPr>
        <w:rPr>
          <w:rFonts w:asciiTheme="minorHAnsi" w:eastAsiaTheme="minorHAnsi" w:hAnsiTheme="minorHAnsi" w:cstheme="minorBidi"/>
          <w:color w:val="auto"/>
          <w:kern w:val="2"/>
          <w:sz w:val="22"/>
          <w:szCs w:val="22"/>
          <w:lang w:val="ru-RU"/>
        </w:rPr>
        <w:id w:val="-1120916091"/>
        <w:docPartObj>
          <w:docPartGallery w:val="Table of Contents"/>
          <w:docPartUnique/>
        </w:docPartObj>
      </w:sdtPr>
      <w:sdtEndPr>
        <w:rPr>
          <w:b/>
          <w:bCs/>
        </w:rPr>
      </w:sdtEndPr>
      <w:sdtContent>
        <w:p w14:paraId="2F7A581C" w14:textId="40FE2149" w:rsidR="0025375C" w:rsidRPr="00ED0C83" w:rsidRDefault="00ED0C83" w:rsidP="0025375C">
          <w:pPr>
            <w:pStyle w:val="ab"/>
            <w:spacing w:line="360" w:lineRule="auto"/>
            <w:rPr>
              <w:rFonts w:ascii="Arial" w:hAnsi="Arial" w:cs="Arial"/>
              <w:sz w:val="24"/>
              <w:szCs w:val="24"/>
            </w:rPr>
          </w:pPr>
          <w:r>
            <w:rPr>
              <w:rFonts w:ascii="Arial" w:hAnsi="Arial" w:cs="Arial"/>
              <w:sz w:val="24"/>
              <w:szCs w:val="24"/>
            </w:rPr>
            <w:t>Table of Contents</w:t>
          </w:r>
        </w:p>
        <w:p w14:paraId="4128FCFF" w14:textId="5462C654" w:rsidR="0025375C" w:rsidRPr="00ED0C83" w:rsidRDefault="0025375C" w:rsidP="0025375C">
          <w:pPr>
            <w:pStyle w:val="11"/>
            <w:tabs>
              <w:tab w:val="right" w:leader="dot" w:pos="9629"/>
            </w:tabs>
            <w:spacing w:line="360" w:lineRule="auto"/>
            <w:rPr>
              <w:rFonts w:ascii="Arial" w:eastAsiaTheme="minorEastAsia" w:hAnsi="Arial" w:cs="Arial"/>
              <w:noProof/>
              <w:sz w:val="24"/>
              <w:szCs w:val="24"/>
              <w:lang w:val="uk-UA" w:eastAsia="uk-UA"/>
            </w:rPr>
          </w:pPr>
          <w:r w:rsidRPr="00ED0C83">
            <w:rPr>
              <w:rFonts w:ascii="Arial" w:hAnsi="Arial" w:cs="Arial"/>
              <w:sz w:val="24"/>
              <w:szCs w:val="24"/>
            </w:rPr>
            <w:fldChar w:fldCharType="begin"/>
          </w:r>
          <w:r w:rsidRPr="00ED0C83">
            <w:rPr>
              <w:rFonts w:ascii="Arial" w:hAnsi="Arial" w:cs="Arial"/>
              <w:sz w:val="24"/>
              <w:szCs w:val="24"/>
            </w:rPr>
            <w:instrText xml:space="preserve"> TOC \o "1-3" \h \z \u </w:instrText>
          </w:r>
          <w:r w:rsidRPr="00ED0C83">
            <w:rPr>
              <w:rFonts w:ascii="Arial" w:hAnsi="Arial" w:cs="Arial"/>
              <w:sz w:val="24"/>
              <w:szCs w:val="24"/>
            </w:rPr>
            <w:fldChar w:fldCharType="separate"/>
          </w:r>
          <w:hyperlink w:anchor="_Toc153933473" w:history="1">
            <w:r w:rsidRPr="00ED0C83">
              <w:rPr>
                <w:rStyle w:val="a3"/>
                <w:rFonts w:ascii="Arial" w:hAnsi="Arial" w:cs="Arial"/>
                <w:noProof/>
                <w:sz w:val="24"/>
                <w:szCs w:val="24"/>
              </w:rPr>
              <w:t>Answer 1</w:t>
            </w:r>
            <w:r w:rsidRPr="00ED0C83">
              <w:rPr>
                <w:rFonts w:ascii="Arial" w:hAnsi="Arial" w:cs="Arial"/>
                <w:noProof/>
                <w:webHidden/>
                <w:sz w:val="24"/>
                <w:szCs w:val="24"/>
              </w:rPr>
              <w:tab/>
            </w:r>
            <w:r w:rsidRPr="00ED0C83">
              <w:rPr>
                <w:rFonts w:ascii="Arial" w:hAnsi="Arial" w:cs="Arial"/>
                <w:noProof/>
                <w:webHidden/>
                <w:sz w:val="24"/>
                <w:szCs w:val="24"/>
              </w:rPr>
              <w:fldChar w:fldCharType="begin"/>
            </w:r>
            <w:r w:rsidRPr="00ED0C83">
              <w:rPr>
                <w:rFonts w:ascii="Arial" w:hAnsi="Arial" w:cs="Arial"/>
                <w:noProof/>
                <w:webHidden/>
                <w:sz w:val="24"/>
                <w:szCs w:val="24"/>
              </w:rPr>
              <w:instrText xml:space="preserve"> PAGEREF _Toc153933473 \h </w:instrText>
            </w:r>
            <w:r w:rsidRPr="00ED0C83">
              <w:rPr>
                <w:rFonts w:ascii="Arial" w:hAnsi="Arial" w:cs="Arial"/>
                <w:noProof/>
                <w:webHidden/>
                <w:sz w:val="24"/>
                <w:szCs w:val="24"/>
              </w:rPr>
            </w:r>
            <w:r w:rsidRPr="00ED0C83">
              <w:rPr>
                <w:rFonts w:ascii="Arial" w:hAnsi="Arial" w:cs="Arial"/>
                <w:noProof/>
                <w:webHidden/>
                <w:sz w:val="24"/>
                <w:szCs w:val="24"/>
              </w:rPr>
              <w:fldChar w:fldCharType="separate"/>
            </w:r>
            <w:r w:rsidR="00AD2395">
              <w:rPr>
                <w:rFonts w:ascii="Arial" w:hAnsi="Arial" w:cs="Arial"/>
                <w:noProof/>
                <w:webHidden/>
                <w:sz w:val="24"/>
                <w:szCs w:val="24"/>
              </w:rPr>
              <w:t>3</w:t>
            </w:r>
            <w:r w:rsidRPr="00ED0C83">
              <w:rPr>
                <w:rFonts w:ascii="Arial" w:hAnsi="Arial" w:cs="Arial"/>
                <w:noProof/>
                <w:webHidden/>
                <w:sz w:val="24"/>
                <w:szCs w:val="24"/>
              </w:rPr>
              <w:fldChar w:fldCharType="end"/>
            </w:r>
          </w:hyperlink>
        </w:p>
        <w:p w14:paraId="5C7EA577" w14:textId="1EC9840B" w:rsidR="0025375C" w:rsidRPr="00ED0C83" w:rsidRDefault="00000000" w:rsidP="0025375C">
          <w:pPr>
            <w:pStyle w:val="11"/>
            <w:tabs>
              <w:tab w:val="right" w:leader="dot" w:pos="9629"/>
            </w:tabs>
            <w:spacing w:line="360" w:lineRule="auto"/>
            <w:rPr>
              <w:rFonts w:ascii="Arial" w:eastAsiaTheme="minorEastAsia" w:hAnsi="Arial" w:cs="Arial"/>
              <w:noProof/>
              <w:sz w:val="24"/>
              <w:szCs w:val="24"/>
              <w:lang w:val="uk-UA" w:eastAsia="uk-UA"/>
            </w:rPr>
          </w:pPr>
          <w:hyperlink w:anchor="_Toc153933474" w:history="1">
            <w:r w:rsidR="0025375C" w:rsidRPr="00ED0C83">
              <w:rPr>
                <w:rStyle w:val="a3"/>
                <w:rFonts w:ascii="Arial" w:hAnsi="Arial" w:cs="Arial"/>
                <w:noProof/>
                <w:sz w:val="24"/>
                <w:szCs w:val="24"/>
              </w:rPr>
              <w:t>Answer 2</w:t>
            </w:r>
            <w:r w:rsidR="0025375C" w:rsidRPr="00ED0C83">
              <w:rPr>
                <w:rFonts w:ascii="Arial" w:hAnsi="Arial" w:cs="Arial"/>
                <w:noProof/>
                <w:webHidden/>
                <w:sz w:val="24"/>
                <w:szCs w:val="24"/>
              </w:rPr>
              <w:tab/>
            </w:r>
            <w:r w:rsidR="0025375C" w:rsidRPr="00ED0C83">
              <w:rPr>
                <w:rFonts w:ascii="Arial" w:hAnsi="Arial" w:cs="Arial"/>
                <w:noProof/>
                <w:webHidden/>
                <w:sz w:val="24"/>
                <w:szCs w:val="24"/>
              </w:rPr>
              <w:fldChar w:fldCharType="begin"/>
            </w:r>
            <w:r w:rsidR="0025375C" w:rsidRPr="00ED0C83">
              <w:rPr>
                <w:rFonts w:ascii="Arial" w:hAnsi="Arial" w:cs="Arial"/>
                <w:noProof/>
                <w:webHidden/>
                <w:sz w:val="24"/>
                <w:szCs w:val="24"/>
              </w:rPr>
              <w:instrText xml:space="preserve"> PAGEREF _Toc153933474 \h </w:instrText>
            </w:r>
            <w:r w:rsidR="0025375C" w:rsidRPr="00ED0C83">
              <w:rPr>
                <w:rFonts w:ascii="Arial" w:hAnsi="Arial" w:cs="Arial"/>
                <w:noProof/>
                <w:webHidden/>
                <w:sz w:val="24"/>
                <w:szCs w:val="24"/>
              </w:rPr>
            </w:r>
            <w:r w:rsidR="0025375C" w:rsidRPr="00ED0C83">
              <w:rPr>
                <w:rFonts w:ascii="Arial" w:hAnsi="Arial" w:cs="Arial"/>
                <w:noProof/>
                <w:webHidden/>
                <w:sz w:val="24"/>
                <w:szCs w:val="24"/>
              </w:rPr>
              <w:fldChar w:fldCharType="separate"/>
            </w:r>
            <w:r w:rsidR="00AD2395">
              <w:rPr>
                <w:rFonts w:ascii="Arial" w:hAnsi="Arial" w:cs="Arial"/>
                <w:noProof/>
                <w:webHidden/>
                <w:sz w:val="24"/>
                <w:szCs w:val="24"/>
              </w:rPr>
              <w:t>6</w:t>
            </w:r>
            <w:r w:rsidR="0025375C" w:rsidRPr="00ED0C83">
              <w:rPr>
                <w:rFonts w:ascii="Arial" w:hAnsi="Arial" w:cs="Arial"/>
                <w:noProof/>
                <w:webHidden/>
                <w:sz w:val="24"/>
                <w:szCs w:val="24"/>
              </w:rPr>
              <w:fldChar w:fldCharType="end"/>
            </w:r>
          </w:hyperlink>
        </w:p>
        <w:p w14:paraId="019EB67A" w14:textId="77C2C22C" w:rsidR="0025375C" w:rsidRPr="00ED0C83" w:rsidRDefault="00000000" w:rsidP="0025375C">
          <w:pPr>
            <w:pStyle w:val="11"/>
            <w:tabs>
              <w:tab w:val="right" w:leader="dot" w:pos="9629"/>
            </w:tabs>
            <w:spacing w:line="360" w:lineRule="auto"/>
            <w:rPr>
              <w:rFonts w:ascii="Arial" w:eastAsiaTheme="minorEastAsia" w:hAnsi="Arial" w:cs="Arial"/>
              <w:noProof/>
              <w:sz w:val="24"/>
              <w:szCs w:val="24"/>
              <w:lang w:val="uk-UA" w:eastAsia="uk-UA"/>
            </w:rPr>
          </w:pPr>
          <w:hyperlink w:anchor="_Toc153933475" w:history="1">
            <w:r w:rsidR="0025375C" w:rsidRPr="00ED0C83">
              <w:rPr>
                <w:rStyle w:val="a3"/>
                <w:rFonts w:ascii="Arial" w:hAnsi="Arial" w:cs="Arial"/>
                <w:noProof/>
                <w:sz w:val="24"/>
                <w:szCs w:val="24"/>
              </w:rPr>
              <w:t>Answer 3</w:t>
            </w:r>
            <w:r w:rsidR="0025375C" w:rsidRPr="00ED0C83">
              <w:rPr>
                <w:rFonts w:ascii="Arial" w:hAnsi="Arial" w:cs="Arial"/>
                <w:noProof/>
                <w:webHidden/>
                <w:sz w:val="24"/>
                <w:szCs w:val="24"/>
              </w:rPr>
              <w:tab/>
            </w:r>
            <w:r w:rsidR="0025375C" w:rsidRPr="00ED0C83">
              <w:rPr>
                <w:rFonts w:ascii="Arial" w:hAnsi="Arial" w:cs="Arial"/>
                <w:noProof/>
                <w:webHidden/>
                <w:sz w:val="24"/>
                <w:szCs w:val="24"/>
              </w:rPr>
              <w:fldChar w:fldCharType="begin"/>
            </w:r>
            <w:r w:rsidR="0025375C" w:rsidRPr="00ED0C83">
              <w:rPr>
                <w:rFonts w:ascii="Arial" w:hAnsi="Arial" w:cs="Arial"/>
                <w:noProof/>
                <w:webHidden/>
                <w:sz w:val="24"/>
                <w:szCs w:val="24"/>
              </w:rPr>
              <w:instrText xml:space="preserve"> PAGEREF _Toc153933475 \h </w:instrText>
            </w:r>
            <w:r w:rsidR="0025375C" w:rsidRPr="00ED0C83">
              <w:rPr>
                <w:rFonts w:ascii="Arial" w:hAnsi="Arial" w:cs="Arial"/>
                <w:noProof/>
                <w:webHidden/>
                <w:sz w:val="24"/>
                <w:szCs w:val="24"/>
              </w:rPr>
            </w:r>
            <w:r w:rsidR="0025375C" w:rsidRPr="00ED0C83">
              <w:rPr>
                <w:rFonts w:ascii="Arial" w:hAnsi="Arial" w:cs="Arial"/>
                <w:noProof/>
                <w:webHidden/>
                <w:sz w:val="24"/>
                <w:szCs w:val="24"/>
              </w:rPr>
              <w:fldChar w:fldCharType="separate"/>
            </w:r>
            <w:r w:rsidR="00AD2395">
              <w:rPr>
                <w:rFonts w:ascii="Arial" w:hAnsi="Arial" w:cs="Arial"/>
                <w:noProof/>
                <w:webHidden/>
                <w:sz w:val="24"/>
                <w:szCs w:val="24"/>
              </w:rPr>
              <w:t>7</w:t>
            </w:r>
            <w:r w:rsidR="0025375C" w:rsidRPr="00ED0C83">
              <w:rPr>
                <w:rFonts w:ascii="Arial" w:hAnsi="Arial" w:cs="Arial"/>
                <w:noProof/>
                <w:webHidden/>
                <w:sz w:val="24"/>
                <w:szCs w:val="24"/>
              </w:rPr>
              <w:fldChar w:fldCharType="end"/>
            </w:r>
          </w:hyperlink>
        </w:p>
        <w:p w14:paraId="40CB1D8B" w14:textId="54481EE8" w:rsidR="0025375C" w:rsidRPr="00ED0C83" w:rsidRDefault="00000000" w:rsidP="0025375C">
          <w:pPr>
            <w:pStyle w:val="21"/>
            <w:tabs>
              <w:tab w:val="right" w:leader="dot" w:pos="9629"/>
            </w:tabs>
            <w:spacing w:line="360" w:lineRule="auto"/>
            <w:rPr>
              <w:rFonts w:ascii="Arial" w:eastAsiaTheme="minorEastAsia" w:hAnsi="Arial" w:cs="Arial"/>
              <w:noProof/>
              <w:sz w:val="24"/>
              <w:szCs w:val="24"/>
              <w:lang w:val="uk-UA" w:eastAsia="uk-UA"/>
            </w:rPr>
          </w:pPr>
          <w:hyperlink w:anchor="_Toc153933476" w:history="1">
            <w:r w:rsidR="0025375C" w:rsidRPr="00ED0C83">
              <w:rPr>
                <w:rStyle w:val="a3"/>
                <w:rFonts w:ascii="Arial" w:hAnsi="Arial" w:cs="Arial"/>
                <w:noProof/>
                <w:sz w:val="24"/>
                <w:szCs w:val="24"/>
              </w:rPr>
              <w:t>Requirement (a)</w:t>
            </w:r>
            <w:r w:rsidR="0025375C" w:rsidRPr="00ED0C83">
              <w:rPr>
                <w:rFonts w:ascii="Arial" w:hAnsi="Arial" w:cs="Arial"/>
                <w:noProof/>
                <w:webHidden/>
                <w:sz w:val="24"/>
                <w:szCs w:val="24"/>
              </w:rPr>
              <w:tab/>
            </w:r>
            <w:r w:rsidR="0025375C" w:rsidRPr="00ED0C83">
              <w:rPr>
                <w:rFonts w:ascii="Arial" w:hAnsi="Arial" w:cs="Arial"/>
                <w:noProof/>
                <w:webHidden/>
                <w:sz w:val="24"/>
                <w:szCs w:val="24"/>
              </w:rPr>
              <w:fldChar w:fldCharType="begin"/>
            </w:r>
            <w:r w:rsidR="0025375C" w:rsidRPr="00ED0C83">
              <w:rPr>
                <w:rFonts w:ascii="Arial" w:hAnsi="Arial" w:cs="Arial"/>
                <w:noProof/>
                <w:webHidden/>
                <w:sz w:val="24"/>
                <w:szCs w:val="24"/>
              </w:rPr>
              <w:instrText xml:space="preserve"> PAGEREF _Toc153933476 \h </w:instrText>
            </w:r>
            <w:r w:rsidR="0025375C" w:rsidRPr="00ED0C83">
              <w:rPr>
                <w:rFonts w:ascii="Arial" w:hAnsi="Arial" w:cs="Arial"/>
                <w:noProof/>
                <w:webHidden/>
                <w:sz w:val="24"/>
                <w:szCs w:val="24"/>
              </w:rPr>
            </w:r>
            <w:r w:rsidR="0025375C" w:rsidRPr="00ED0C83">
              <w:rPr>
                <w:rFonts w:ascii="Arial" w:hAnsi="Arial" w:cs="Arial"/>
                <w:noProof/>
                <w:webHidden/>
                <w:sz w:val="24"/>
                <w:szCs w:val="24"/>
              </w:rPr>
              <w:fldChar w:fldCharType="separate"/>
            </w:r>
            <w:r w:rsidR="00AD2395">
              <w:rPr>
                <w:rFonts w:ascii="Arial" w:hAnsi="Arial" w:cs="Arial"/>
                <w:noProof/>
                <w:webHidden/>
                <w:sz w:val="24"/>
                <w:szCs w:val="24"/>
              </w:rPr>
              <w:t>7</w:t>
            </w:r>
            <w:r w:rsidR="0025375C" w:rsidRPr="00ED0C83">
              <w:rPr>
                <w:rFonts w:ascii="Arial" w:hAnsi="Arial" w:cs="Arial"/>
                <w:noProof/>
                <w:webHidden/>
                <w:sz w:val="24"/>
                <w:szCs w:val="24"/>
              </w:rPr>
              <w:fldChar w:fldCharType="end"/>
            </w:r>
          </w:hyperlink>
        </w:p>
        <w:p w14:paraId="4B393251" w14:textId="0AE9F10F" w:rsidR="0025375C" w:rsidRPr="00ED0C83" w:rsidRDefault="00000000" w:rsidP="0025375C">
          <w:pPr>
            <w:pStyle w:val="21"/>
            <w:tabs>
              <w:tab w:val="right" w:leader="dot" w:pos="9629"/>
            </w:tabs>
            <w:spacing w:line="360" w:lineRule="auto"/>
            <w:rPr>
              <w:rFonts w:ascii="Arial" w:eastAsiaTheme="minorEastAsia" w:hAnsi="Arial" w:cs="Arial"/>
              <w:noProof/>
              <w:sz w:val="24"/>
              <w:szCs w:val="24"/>
              <w:lang w:val="uk-UA" w:eastAsia="uk-UA"/>
            </w:rPr>
          </w:pPr>
          <w:hyperlink w:anchor="_Toc153933477" w:history="1">
            <w:r w:rsidR="0025375C" w:rsidRPr="00ED0C83">
              <w:rPr>
                <w:rStyle w:val="a3"/>
                <w:rFonts w:ascii="Arial" w:hAnsi="Arial" w:cs="Arial"/>
                <w:noProof/>
                <w:sz w:val="24"/>
                <w:szCs w:val="24"/>
              </w:rPr>
              <w:t>Requirement (b)</w:t>
            </w:r>
            <w:r w:rsidR="0025375C" w:rsidRPr="00ED0C83">
              <w:rPr>
                <w:rFonts w:ascii="Arial" w:hAnsi="Arial" w:cs="Arial"/>
                <w:noProof/>
                <w:webHidden/>
                <w:sz w:val="24"/>
                <w:szCs w:val="24"/>
              </w:rPr>
              <w:tab/>
            </w:r>
            <w:r w:rsidR="0025375C" w:rsidRPr="00ED0C83">
              <w:rPr>
                <w:rFonts w:ascii="Arial" w:hAnsi="Arial" w:cs="Arial"/>
                <w:noProof/>
                <w:webHidden/>
                <w:sz w:val="24"/>
                <w:szCs w:val="24"/>
              </w:rPr>
              <w:fldChar w:fldCharType="begin"/>
            </w:r>
            <w:r w:rsidR="0025375C" w:rsidRPr="00ED0C83">
              <w:rPr>
                <w:rFonts w:ascii="Arial" w:hAnsi="Arial" w:cs="Arial"/>
                <w:noProof/>
                <w:webHidden/>
                <w:sz w:val="24"/>
                <w:szCs w:val="24"/>
              </w:rPr>
              <w:instrText xml:space="preserve"> PAGEREF _Toc153933477 \h </w:instrText>
            </w:r>
            <w:r w:rsidR="0025375C" w:rsidRPr="00ED0C83">
              <w:rPr>
                <w:rFonts w:ascii="Arial" w:hAnsi="Arial" w:cs="Arial"/>
                <w:noProof/>
                <w:webHidden/>
                <w:sz w:val="24"/>
                <w:szCs w:val="24"/>
              </w:rPr>
            </w:r>
            <w:r w:rsidR="0025375C" w:rsidRPr="00ED0C83">
              <w:rPr>
                <w:rFonts w:ascii="Arial" w:hAnsi="Arial" w:cs="Arial"/>
                <w:noProof/>
                <w:webHidden/>
                <w:sz w:val="24"/>
                <w:szCs w:val="24"/>
              </w:rPr>
              <w:fldChar w:fldCharType="separate"/>
            </w:r>
            <w:r w:rsidR="00AD2395">
              <w:rPr>
                <w:rFonts w:ascii="Arial" w:hAnsi="Arial" w:cs="Arial"/>
                <w:noProof/>
                <w:webHidden/>
                <w:sz w:val="24"/>
                <w:szCs w:val="24"/>
              </w:rPr>
              <w:t>9</w:t>
            </w:r>
            <w:r w:rsidR="0025375C" w:rsidRPr="00ED0C83">
              <w:rPr>
                <w:rFonts w:ascii="Arial" w:hAnsi="Arial" w:cs="Arial"/>
                <w:noProof/>
                <w:webHidden/>
                <w:sz w:val="24"/>
                <w:szCs w:val="24"/>
              </w:rPr>
              <w:fldChar w:fldCharType="end"/>
            </w:r>
          </w:hyperlink>
        </w:p>
        <w:p w14:paraId="6C4C240A" w14:textId="4269A73F" w:rsidR="0025375C" w:rsidRPr="00ED0C83" w:rsidRDefault="00000000" w:rsidP="0025375C">
          <w:pPr>
            <w:pStyle w:val="11"/>
            <w:tabs>
              <w:tab w:val="right" w:leader="dot" w:pos="9629"/>
            </w:tabs>
            <w:spacing w:line="360" w:lineRule="auto"/>
            <w:rPr>
              <w:rFonts w:ascii="Arial" w:eastAsiaTheme="minorEastAsia" w:hAnsi="Arial" w:cs="Arial"/>
              <w:noProof/>
              <w:sz w:val="24"/>
              <w:szCs w:val="24"/>
              <w:lang w:val="uk-UA" w:eastAsia="uk-UA"/>
            </w:rPr>
          </w:pPr>
          <w:hyperlink w:anchor="_Toc153933478" w:history="1">
            <w:r w:rsidR="0025375C" w:rsidRPr="00ED0C83">
              <w:rPr>
                <w:rStyle w:val="a3"/>
                <w:rFonts w:ascii="Arial" w:hAnsi="Arial" w:cs="Arial"/>
                <w:noProof/>
                <w:sz w:val="24"/>
                <w:szCs w:val="24"/>
              </w:rPr>
              <w:t>Reference list</w:t>
            </w:r>
            <w:r w:rsidR="0025375C" w:rsidRPr="00ED0C83">
              <w:rPr>
                <w:rFonts w:ascii="Arial" w:hAnsi="Arial" w:cs="Arial"/>
                <w:noProof/>
                <w:webHidden/>
                <w:sz w:val="24"/>
                <w:szCs w:val="24"/>
              </w:rPr>
              <w:tab/>
            </w:r>
            <w:r w:rsidR="0025375C" w:rsidRPr="00ED0C83">
              <w:rPr>
                <w:rFonts w:ascii="Arial" w:hAnsi="Arial" w:cs="Arial"/>
                <w:noProof/>
                <w:webHidden/>
                <w:sz w:val="24"/>
                <w:szCs w:val="24"/>
              </w:rPr>
              <w:fldChar w:fldCharType="begin"/>
            </w:r>
            <w:r w:rsidR="0025375C" w:rsidRPr="00ED0C83">
              <w:rPr>
                <w:rFonts w:ascii="Arial" w:hAnsi="Arial" w:cs="Arial"/>
                <w:noProof/>
                <w:webHidden/>
                <w:sz w:val="24"/>
                <w:szCs w:val="24"/>
              </w:rPr>
              <w:instrText xml:space="preserve"> PAGEREF _Toc153933478 \h </w:instrText>
            </w:r>
            <w:r w:rsidR="0025375C" w:rsidRPr="00ED0C83">
              <w:rPr>
                <w:rFonts w:ascii="Arial" w:hAnsi="Arial" w:cs="Arial"/>
                <w:noProof/>
                <w:webHidden/>
                <w:sz w:val="24"/>
                <w:szCs w:val="24"/>
              </w:rPr>
            </w:r>
            <w:r w:rsidR="0025375C" w:rsidRPr="00ED0C83">
              <w:rPr>
                <w:rFonts w:ascii="Arial" w:hAnsi="Arial" w:cs="Arial"/>
                <w:noProof/>
                <w:webHidden/>
                <w:sz w:val="24"/>
                <w:szCs w:val="24"/>
              </w:rPr>
              <w:fldChar w:fldCharType="separate"/>
            </w:r>
            <w:r w:rsidR="00AD2395">
              <w:rPr>
                <w:rFonts w:ascii="Arial" w:hAnsi="Arial" w:cs="Arial"/>
                <w:noProof/>
                <w:webHidden/>
                <w:sz w:val="24"/>
                <w:szCs w:val="24"/>
              </w:rPr>
              <w:t>11</w:t>
            </w:r>
            <w:r w:rsidR="0025375C" w:rsidRPr="00ED0C83">
              <w:rPr>
                <w:rFonts w:ascii="Arial" w:hAnsi="Arial" w:cs="Arial"/>
                <w:noProof/>
                <w:webHidden/>
                <w:sz w:val="24"/>
                <w:szCs w:val="24"/>
              </w:rPr>
              <w:fldChar w:fldCharType="end"/>
            </w:r>
          </w:hyperlink>
        </w:p>
        <w:p w14:paraId="0392ECB6" w14:textId="400F92F0" w:rsidR="0025375C" w:rsidRDefault="0025375C" w:rsidP="0025375C">
          <w:pPr>
            <w:spacing w:line="360" w:lineRule="auto"/>
          </w:pPr>
          <w:r w:rsidRPr="00ED0C83">
            <w:rPr>
              <w:rFonts w:ascii="Arial" w:hAnsi="Arial" w:cs="Arial"/>
              <w:sz w:val="24"/>
              <w:szCs w:val="24"/>
              <w:lang w:val="ru-RU"/>
            </w:rPr>
            <w:fldChar w:fldCharType="end"/>
          </w:r>
        </w:p>
      </w:sdtContent>
    </w:sdt>
    <w:p w14:paraId="132E8FAE" w14:textId="2C88B9FB" w:rsidR="006D6F1C" w:rsidRPr="00225579" w:rsidRDefault="00BF445A" w:rsidP="008916DF">
      <w:pPr>
        <w:spacing w:line="259" w:lineRule="auto"/>
        <w:rPr>
          <w:rFonts w:eastAsiaTheme="majorEastAsia" w:cstheme="majorBidi"/>
          <w:color w:val="2F5496" w:themeColor="accent1" w:themeShade="BF"/>
          <w:sz w:val="24"/>
          <w:szCs w:val="24"/>
        </w:rPr>
      </w:pPr>
      <w:r>
        <w:br w:type="page"/>
      </w:r>
    </w:p>
    <w:p w14:paraId="4850F4DE" w14:textId="2D600C91" w:rsidR="006E3F22" w:rsidRPr="008672E3" w:rsidRDefault="006E3F22" w:rsidP="0025375C">
      <w:pPr>
        <w:pStyle w:val="1"/>
        <w:rPr>
          <w:rFonts w:ascii="Arial" w:hAnsi="Arial" w:cs="Arial"/>
          <w:b w:val="0"/>
          <w:bCs w:val="0"/>
          <w:sz w:val="24"/>
          <w:szCs w:val="24"/>
        </w:rPr>
      </w:pPr>
      <w:bookmarkStart w:id="0" w:name="_Toc153933473"/>
      <w:proofErr w:type="spellStart"/>
      <w:r w:rsidRPr="008672E3">
        <w:rPr>
          <w:rFonts w:ascii="Arial" w:hAnsi="Arial" w:cs="Arial"/>
          <w:sz w:val="24"/>
          <w:szCs w:val="24"/>
        </w:rPr>
        <w:lastRenderedPageBreak/>
        <w:t>Answer</w:t>
      </w:r>
      <w:proofErr w:type="spellEnd"/>
      <w:r w:rsidRPr="008672E3">
        <w:rPr>
          <w:rFonts w:ascii="Arial" w:hAnsi="Arial" w:cs="Arial"/>
          <w:sz w:val="24"/>
          <w:szCs w:val="24"/>
        </w:rPr>
        <w:t xml:space="preserve"> 1</w:t>
      </w:r>
      <w:bookmarkEnd w:id="0"/>
    </w:p>
    <w:p w14:paraId="64CEBC7E" w14:textId="6754449E" w:rsidR="006E3F22" w:rsidRPr="008672E3" w:rsidRDefault="006E3F22" w:rsidP="006E3F22">
      <w:pPr>
        <w:spacing w:line="360" w:lineRule="auto"/>
        <w:ind w:firstLine="708"/>
        <w:jc w:val="both"/>
        <w:rPr>
          <w:rFonts w:ascii="Arial" w:hAnsi="Arial" w:cs="Arial"/>
          <w:b/>
          <w:bCs/>
          <w:sz w:val="24"/>
          <w:szCs w:val="24"/>
        </w:rPr>
      </w:pPr>
      <w:r w:rsidRPr="008672E3">
        <w:rPr>
          <w:rFonts w:ascii="Arial" w:hAnsi="Arial" w:cs="Arial"/>
          <w:sz w:val="24"/>
          <w:szCs w:val="24"/>
        </w:rPr>
        <w:t>1. A statement of financial position is a financial statement that summaries</w:t>
      </w:r>
      <w:r w:rsidR="00C46368">
        <w:rPr>
          <w:rFonts w:ascii="Arial" w:hAnsi="Arial" w:cs="Arial"/>
          <w:sz w:val="24"/>
          <w:szCs w:val="24"/>
        </w:rPr>
        <w:t xml:space="preserve"> </w:t>
      </w:r>
      <w:r w:rsidRPr="008672E3">
        <w:rPr>
          <w:rFonts w:ascii="Arial" w:hAnsi="Arial" w:cs="Arial"/>
          <w:sz w:val="24"/>
          <w:szCs w:val="24"/>
        </w:rPr>
        <w:t xml:space="preserve">company’s </w:t>
      </w:r>
      <w:r w:rsidR="00C46368">
        <w:rPr>
          <w:rFonts w:ascii="Arial" w:hAnsi="Arial" w:cs="Arial"/>
          <w:sz w:val="24"/>
          <w:szCs w:val="24"/>
        </w:rPr>
        <w:t>assets</w:t>
      </w:r>
      <w:r w:rsidRPr="008672E3">
        <w:rPr>
          <w:rFonts w:ascii="Arial" w:hAnsi="Arial" w:cs="Arial"/>
          <w:sz w:val="24"/>
          <w:szCs w:val="24"/>
        </w:rPr>
        <w:t xml:space="preserve"> (own), </w:t>
      </w:r>
      <w:r>
        <w:rPr>
          <w:rFonts w:ascii="Arial" w:hAnsi="Arial" w:cs="Arial"/>
          <w:sz w:val="24"/>
          <w:szCs w:val="24"/>
        </w:rPr>
        <w:t xml:space="preserve">liability </w:t>
      </w:r>
      <w:r w:rsidRPr="008672E3">
        <w:rPr>
          <w:rFonts w:ascii="Arial" w:hAnsi="Arial" w:cs="Arial"/>
          <w:sz w:val="24"/>
          <w:szCs w:val="24"/>
        </w:rPr>
        <w:t>(</w:t>
      </w:r>
      <w:r w:rsidR="00C46368">
        <w:rPr>
          <w:rFonts w:ascii="Arial" w:hAnsi="Arial" w:cs="Arial"/>
          <w:sz w:val="24"/>
          <w:szCs w:val="24"/>
        </w:rPr>
        <w:t>payable</w:t>
      </w:r>
      <w:r w:rsidRPr="008672E3">
        <w:rPr>
          <w:rFonts w:ascii="Arial" w:hAnsi="Arial" w:cs="Arial"/>
          <w:sz w:val="24"/>
          <w:szCs w:val="24"/>
        </w:rPr>
        <w:t xml:space="preserve">), and equity (assets and liabilities) </w:t>
      </w:r>
      <w:r w:rsidR="00C46368">
        <w:rPr>
          <w:rFonts w:ascii="Arial" w:hAnsi="Arial" w:cs="Arial"/>
          <w:sz w:val="24"/>
          <w:szCs w:val="24"/>
        </w:rPr>
        <w:t xml:space="preserve">an appointment </w:t>
      </w:r>
      <w:r w:rsidRPr="008672E3">
        <w:rPr>
          <w:rFonts w:ascii="Arial" w:hAnsi="Arial" w:cs="Arial"/>
          <w:sz w:val="24"/>
          <w:szCs w:val="24"/>
        </w:rPr>
        <w:t>u</w:t>
      </w:r>
      <w:r>
        <w:rPr>
          <w:rFonts w:ascii="Arial" w:hAnsi="Arial" w:cs="Arial"/>
          <w:sz w:val="24"/>
          <w:szCs w:val="24"/>
        </w:rPr>
        <w:t>nder normal condition</w:t>
      </w:r>
      <w:r w:rsidRPr="008672E3">
        <w:rPr>
          <w:rFonts w:ascii="Arial" w:hAnsi="Arial" w:cs="Arial"/>
          <w:sz w:val="24"/>
          <w:szCs w:val="24"/>
        </w:rPr>
        <w:t xml:space="preserve"> </w:t>
      </w:r>
      <w:r>
        <w:rPr>
          <w:rFonts w:ascii="Arial" w:hAnsi="Arial" w:cs="Arial"/>
          <w:sz w:val="24"/>
          <w:szCs w:val="24"/>
        </w:rPr>
        <w:t>in final part</w:t>
      </w:r>
      <w:r w:rsidRPr="008672E3">
        <w:rPr>
          <w:rFonts w:ascii="Arial" w:hAnsi="Arial" w:cs="Arial"/>
          <w:sz w:val="24"/>
          <w:szCs w:val="24"/>
        </w:rPr>
        <w:t xml:space="preserve"> of a financial month or financial year. Let’s see how each of these applicable on the company.  </w:t>
      </w:r>
    </w:p>
    <w:p w14:paraId="6A22116D"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b/>
          <w:bCs/>
          <w:sz w:val="24"/>
          <w:szCs w:val="24"/>
        </w:rPr>
        <w:t xml:space="preserve">Assets </w:t>
      </w:r>
    </w:p>
    <w:p w14:paraId="380372C4" w14:textId="47A612A4"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In a company can be more types of assets like current assets: </w:t>
      </w:r>
      <w:r w:rsidR="00C46368">
        <w:rPr>
          <w:rFonts w:ascii="Arial" w:hAnsi="Arial" w:cs="Arial"/>
          <w:sz w:val="24"/>
          <w:szCs w:val="24"/>
        </w:rPr>
        <w:t>cash</w:t>
      </w:r>
      <w:r w:rsidRPr="008672E3">
        <w:rPr>
          <w:rFonts w:ascii="Arial" w:hAnsi="Arial" w:cs="Arial"/>
          <w:sz w:val="24"/>
          <w:szCs w:val="24"/>
        </w:rPr>
        <w:t xml:space="preserve"> at bank, </w:t>
      </w:r>
      <w:r w:rsidR="00C46368">
        <w:rPr>
          <w:rFonts w:ascii="Arial" w:hAnsi="Arial" w:cs="Arial"/>
          <w:sz w:val="24"/>
          <w:szCs w:val="24"/>
        </w:rPr>
        <w:t>cash</w:t>
      </w:r>
      <w:r w:rsidRPr="008672E3">
        <w:rPr>
          <w:rFonts w:ascii="Arial" w:hAnsi="Arial" w:cs="Arial"/>
          <w:sz w:val="24"/>
          <w:szCs w:val="24"/>
        </w:rPr>
        <w:t xml:space="preserve"> in hand, </w:t>
      </w:r>
      <w:r w:rsidR="00C46368">
        <w:rPr>
          <w:rFonts w:ascii="Arial" w:hAnsi="Arial" w:cs="Arial"/>
          <w:sz w:val="24"/>
          <w:szCs w:val="24"/>
        </w:rPr>
        <w:t>records</w:t>
      </w:r>
      <w:r w:rsidRPr="008672E3">
        <w:rPr>
          <w:rFonts w:ascii="Arial" w:hAnsi="Arial" w:cs="Arial"/>
          <w:sz w:val="24"/>
          <w:szCs w:val="24"/>
        </w:rPr>
        <w:t>.</w:t>
      </w:r>
    </w:p>
    <w:p w14:paraId="77569FD1" w14:textId="54573A00"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Trade </w:t>
      </w:r>
      <w:r>
        <w:rPr>
          <w:rFonts w:ascii="Arial" w:hAnsi="Arial" w:cs="Arial"/>
          <w:sz w:val="24"/>
          <w:szCs w:val="24"/>
        </w:rPr>
        <w:t>amount owed:</w:t>
      </w:r>
      <w:r w:rsidRPr="008672E3">
        <w:rPr>
          <w:rFonts w:ascii="Arial" w:hAnsi="Arial" w:cs="Arial"/>
          <w:sz w:val="24"/>
          <w:szCs w:val="24"/>
        </w:rPr>
        <w:t xml:space="preserve"> </w:t>
      </w:r>
      <w:r>
        <w:rPr>
          <w:rFonts w:ascii="Arial" w:hAnsi="Arial" w:cs="Arial"/>
          <w:sz w:val="24"/>
          <w:szCs w:val="24"/>
        </w:rPr>
        <w:t xml:space="preserve">persons who owe money to </w:t>
      </w:r>
      <w:r w:rsidRPr="008672E3">
        <w:rPr>
          <w:rFonts w:ascii="Arial" w:hAnsi="Arial" w:cs="Arial"/>
          <w:sz w:val="24"/>
          <w:szCs w:val="24"/>
        </w:rPr>
        <w:t xml:space="preserve">the business. </w:t>
      </w:r>
    </w:p>
    <w:p w14:paraId="513E143A" w14:textId="7F756F82"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Fixed assets: </w:t>
      </w:r>
      <w:r>
        <w:rPr>
          <w:rFonts w:ascii="Arial" w:hAnsi="Arial" w:cs="Arial"/>
          <w:sz w:val="24"/>
          <w:szCs w:val="24"/>
        </w:rPr>
        <w:t>estates</w:t>
      </w:r>
      <w:r w:rsidRPr="008672E3">
        <w:rPr>
          <w:rFonts w:ascii="Arial" w:hAnsi="Arial" w:cs="Arial"/>
          <w:sz w:val="24"/>
          <w:szCs w:val="24"/>
        </w:rPr>
        <w:t xml:space="preserve">, </w:t>
      </w:r>
      <w:r>
        <w:rPr>
          <w:rFonts w:ascii="Arial" w:hAnsi="Arial" w:cs="Arial"/>
          <w:sz w:val="24"/>
          <w:szCs w:val="24"/>
        </w:rPr>
        <w:t>cars</w:t>
      </w:r>
      <w:r w:rsidRPr="008672E3">
        <w:rPr>
          <w:rFonts w:ascii="Arial" w:hAnsi="Arial" w:cs="Arial"/>
          <w:sz w:val="24"/>
          <w:szCs w:val="24"/>
        </w:rPr>
        <w:t xml:space="preserve">, machinery, </w:t>
      </w:r>
      <w:r>
        <w:rPr>
          <w:rFonts w:ascii="Arial" w:hAnsi="Arial" w:cs="Arial"/>
          <w:sz w:val="24"/>
          <w:szCs w:val="24"/>
        </w:rPr>
        <w:t xml:space="preserve">other resources that company is equipped with. </w:t>
      </w:r>
    </w:p>
    <w:p w14:paraId="559AE649" w14:textId="01375E55" w:rsidR="006E3F22" w:rsidRPr="008672E3" w:rsidRDefault="00AD2395" w:rsidP="006E3F22">
      <w:pPr>
        <w:spacing w:line="360" w:lineRule="auto"/>
        <w:jc w:val="both"/>
        <w:rPr>
          <w:rFonts w:ascii="Arial" w:hAnsi="Arial" w:cs="Arial"/>
          <w:sz w:val="24"/>
          <w:szCs w:val="24"/>
        </w:rPr>
      </w:pPr>
      <w:r>
        <w:rPr>
          <w:rFonts w:ascii="Arial" w:hAnsi="Arial" w:cs="Arial"/>
          <w:sz w:val="24"/>
          <w:szCs w:val="24"/>
        </w:rPr>
        <w:t>Nontangible</w:t>
      </w:r>
      <w:r w:rsidR="006E3F22">
        <w:rPr>
          <w:rFonts w:ascii="Arial" w:hAnsi="Arial" w:cs="Arial"/>
          <w:sz w:val="24"/>
          <w:szCs w:val="24"/>
        </w:rPr>
        <w:t xml:space="preserve"> </w:t>
      </w:r>
      <w:r w:rsidR="006E3F22" w:rsidRPr="008672E3">
        <w:rPr>
          <w:rFonts w:ascii="Arial" w:hAnsi="Arial" w:cs="Arial"/>
          <w:sz w:val="24"/>
          <w:szCs w:val="24"/>
        </w:rPr>
        <w:t>values</w:t>
      </w:r>
      <w:r w:rsidR="006E3F22">
        <w:rPr>
          <w:rFonts w:ascii="Arial" w:hAnsi="Arial" w:cs="Arial"/>
          <w:sz w:val="24"/>
          <w:szCs w:val="24"/>
        </w:rPr>
        <w:t>:</w:t>
      </w:r>
      <w:r w:rsidR="006E3F22" w:rsidRPr="008672E3">
        <w:rPr>
          <w:rFonts w:ascii="Arial" w:hAnsi="Arial" w:cs="Arial"/>
          <w:sz w:val="24"/>
          <w:szCs w:val="24"/>
        </w:rPr>
        <w:t xml:space="preserve"> </w:t>
      </w:r>
      <w:r w:rsidR="006E3F22">
        <w:rPr>
          <w:rFonts w:ascii="Arial" w:hAnsi="Arial" w:cs="Arial"/>
          <w:sz w:val="24"/>
          <w:szCs w:val="24"/>
        </w:rPr>
        <w:t>trades</w:t>
      </w:r>
      <w:r w:rsidR="006E3F22" w:rsidRPr="008672E3">
        <w:rPr>
          <w:rFonts w:ascii="Arial" w:hAnsi="Arial" w:cs="Arial"/>
          <w:sz w:val="24"/>
          <w:szCs w:val="24"/>
        </w:rPr>
        <w:t>, patents, licenses, copyrights</w:t>
      </w:r>
    </w:p>
    <w:p w14:paraId="328169F8"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b/>
          <w:bCs/>
          <w:sz w:val="24"/>
          <w:szCs w:val="24"/>
        </w:rPr>
        <w:t xml:space="preserve">Liabilities </w:t>
      </w:r>
    </w:p>
    <w:p w14:paraId="29CB14B4" w14:textId="7AF80D4D"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Trade payables: </w:t>
      </w:r>
      <w:r>
        <w:rPr>
          <w:rFonts w:ascii="Arial" w:hAnsi="Arial" w:cs="Arial"/>
          <w:sz w:val="24"/>
          <w:szCs w:val="24"/>
        </w:rPr>
        <w:t xml:space="preserve">the financial part who company owes to other companies who send their products to be used. </w:t>
      </w:r>
    </w:p>
    <w:p w14:paraId="6EE60D69" w14:textId="58862750"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Business tax: VAT, corporation tax, PAYE </w:t>
      </w:r>
      <w:r w:rsidR="00C46368">
        <w:rPr>
          <w:rFonts w:ascii="Arial" w:hAnsi="Arial" w:cs="Arial"/>
          <w:sz w:val="24"/>
          <w:szCs w:val="24"/>
        </w:rPr>
        <w:t xml:space="preserve">expected </w:t>
      </w:r>
      <w:proofErr w:type="gramStart"/>
      <w:r w:rsidR="00C46368">
        <w:rPr>
          <w:rFonts w:ascii="Arial" w:hAnsi="Arial" w:cs="Arial"/>
          <w:sz w:val="24"/>
          <w:szCs w:val="24"/>
        </w:rPr>
        <w:t>pay</w:t>
      </w:r>
      <w:proofErr w:type="gramEnd"/>
      <w:r w:rsidR="00C46368">
        <w:rPr>
          <w:rFonts w:ascii="Arial" w:hAnsi="Arial" w:cs="Arial"/>
          <w:sz w:val="24"/>
          <w:szCs w:val="24"/>
        </w:rPr>
        <w:t xml:space="preserve"> </w:t>
      </w:r>
    </w:p>
    <w:p w14:paraId="0A9D750D" w14:textId="2BCFFD61" w:rsidR="006E3F22" w:rsidRPr="008672E3" w:rsidRDefault="006E3F22" w:rsidP="006E3F22">
      <w:pPr>
        <w:spacing w:line="360" w:lineRule="auto"/>
        <w:jc w:val="both"/>
        <w:rPr>
          <w:rFonts w:ascii="Arial" w:hAnsi="Arial" w:cs="Arial"/>
          <w:sz w:val="24"/>
          <w:szCs w:val="24"/>
        </w:rPr>
      </w:pPr>
      <w:r>
        <w:rPr>
          <w:rFonts w:ascii="Arial" w:hAnsi="Arial" w:cs="Arial"/>
          <w:sz w:val="24"/>
          <w:szCs w:val="24"/>
        </w:rPr>
        <w:t xml:space="preserve">Borrowed </w:t>
      </w:r>
      <w:r w:rsidR="00953625">
        <w:rPr>
          <w:rFonts w:ascii="Arial" w:hAnsi="Arial" w:cs="Arial"/>
          <w:sz w:val="24"/>
          <w:szCs w:val="24"/>
        </w:rPr>
        <w:t xml:space="preserve">money, </w:t>
      </w:r>
      <w:r w:rsidR="00953625" w:rsidRPr="008672E3">
        <w:rPr>
          <w:rFonts w:ascii="Arial" w:hAnsi="Arial" w:cs="Arial"/>
          <w:sz w:val="24"/>
          <w:szCs w:val="24"/>
        </w:rPr>
        <w:t>mortgage</w:t>
      </w:r>
      <w:r w:rsidRPr="008672E3">
        <w:rPr>
          <w:rFonts w:ascii="Arial" w:hAnsi="Arial" w:cs="Arial"/>
          <w:sz w:val="24"/>
          <w:szCs w:val="24"/>
        </w:rPr>
        <w:t>.</w:t>
      </w:r>
    </w:p>
    <w:p w14:paraId="55A02998"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Director loans </w:t>
      </w:r>
    </w:p>
    <w:p w14:paraId="7C689D0F"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b/>
          <w:bCs/>
          <w:sz w:val="24"/>
          <w:szCs w:val="24"/>
        </w:rPr>
        <w:t xml:space="preserve">Equity </w:t>
      </w:r>
    </w:p>
    <w:p w14:paraId="545E376B" w14:textId="778D4354"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Share capital: </w:t>
      </w:r>
      <w:r>
        <w:rPr>
          <w:rFonts w:ascii="Arial" w:hAnsi="Arial" w:cs="Arial"/>
          <w:sz w:val="24"/>
          <w:szCs w:val="24"/>
        </w:rPr>
        <w:t xml:space="preserve">total of money </w:t>
      </w:r>
      <w:r w:rsidRPr="008672E3">
        <w:rPr>
          <w:rFonts w:ascii="Arial" w:hAnsi="Arial" w:cs="Arial"/>
          <w:sz w:val="24"/>
          <w:szCs w:val="24"/>
        </w:rPr>
        <w:t>that</w:t>
      </w:r>
      <w:r>
        <w:rPr>
          <w:rFonts w:ascii="Arial" w:hAnsi="Arial" w:cs="Arial"/>
          <w:sz w:val="24"/>
          <w:szCs w:val="24"/>
        </w:rPr>
        <w:t xml:space="preserve"> owners of shares </w:t>
      </w:r>
      <w:r w:rsidRPr="008672E3">
        <w:rPr>
          <w:rFonts w:ascii="Arial" w:hAnsi="Arial" w:cs="Arial"/>
          <w:sz w:val="24"/>
          <w:szCs w:val="24"/>
        </w:rPr>
        <w:t xml:space="preserve">have </w:t>
      </w:r>
      <w:r>
        <w:rPr>
          <w:rFonts w:ascii="Arial" w:hAnsi="Arial" w:cs="Arial"/>
          <w:sz w:val="24"/>
          <w:szCs w:val="24"/>
        </w:rPr>
        <w:t xml:space="preserve">put their money </w:t>
      </w:r>
      <w:r w:rsidRPr="008672E3">
        <w:rPr>
          <w:rFonts w:ascii="Arial" w:hAnsi="Arial" w:cs="Arial"/>
          <w:sz w:val="24"/>
          <w:szCs w:val="24"/>
        </w:rPr>
        <w:t xml:space="preserve">in </w:t>
      </w:r>
      <w:r>
        <w:rPr>
          <w:rFonts w:ascii="Arial" w:hAnsi="Arial" w:cs="Arial"/>
          <w:sz w:val="24"/>
          <w:szCs w:val="24"/>
        </w:rPr>
        <w:t xml:space="preserve">the units of the ownership of a company. </w:t>
      </w:r>
    </w:p>
    <w:p w14:paraId="3D80DE29"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Add</w:t>
      </w:r>
      <w:r>
        <w:rPr>
          <w:rFonts w:ascii="Arial" w:hAnsi="Arial" w:cs="Arial"/>
          <w:sz w:val="24"/>
          <w:szCs w:val="24"/>
        </w:rPr>
        <w:t>ed</w:t>
      </w:r>
      <w:r w:rsidRPr="008672E3">
        <w:rPr>
          <w:rFonts w:ascii="Arial" w:hAnsi="Arial" w:cs="Arial"/>
          <w:sz w:val="24"/>
          <w:szCs w:val="24"/>
        </w:rPr>
        <w:t xml:space="preserve"> paid-in capital: share premium. </w:t>
      </w:r>
    </w:p>
    <w:p w14:paraId="13D7A004" w14:textId="77777777" w:rsidR="006E3F22" w:rsidRPr="008672E3" w:rsidRDefault="006E3F22" w:rsidP="006E3F22">
      <w:pPr>
        <w:spacing w:line="360" w:lineRule="auto"/>
        <w:jc w:val="both"/>
        <w:rPr>
          <w:rFonts w:ascii="Arial" w:hAnsi="Arial" w:cs="Arial"/>
          <w:sz w:val="24"/>
          <w:szCs w:val="24"/>
        </w:rPr>
      </w:pPr>
      <w:r>
        <w:rPr>
          <w:rFonts w:ascii="Arial" w:hAnsi="Arial" w:cs="Arial"/>
          <w:sz w:val="24"/>
          <w:szCs w:val="24"/>
        </w:rPr>
        <w:t xml:space="preserve">Continued to have </w:t>
      </w:r>
      <w:r w:rsidRPr="008672E3">
        <w:rPr>
          <w:rFonts w:ascii="Arial" w:hAnsi="Arial" w:cs="Arial"/>
          <w:sz w:val="24"/>
          <w:szCs w:val="24"/>
        </w:rPr>
        <w:t xml:space="preserve">profit brought forward. </w:t>
      </w:r>
    </w:p>
    <w:p w14:paraId="52227A1E" w14:textId="07C6F396" w:rsidR="006E3F22" w:rsidRPr="008672E3" w:rsidRDefault="006E3F22" w:rsidP="006E3F22">
      <w:pPr>
        <w:spacing w:line="360" w:lineRule="auto"/>
        <w:jc w:val="both"/>
        <w:rPr>
          <w:rFonts w:ascii="Arial" w:hAnsi="Arial" w:cs="Arial"/>
          <w:sz w:val="24"/>
          <w:szCs w:val="24"/>
        </w:rPr>
      </w:pPr>
      <w:r>
        <w:rPr>
          <w:rFonts w:ascii="Arial" w:hAnsi="Arial" w:cs="Arial"/>
          <w:sz w:val="24"/>
          <w:szCs w:val="24"/>
        </w:rPr>
        <w:t xml:space="preserve">Present </w:t>
      </w:r>
      <w:r w:rsidRPr="008672E3">
        <w:rPr>
          <w:rFonts w:ascii="Arial" w:hAnsi="Arial" w:cs="Arial"/>
          <w:sz w:val="24"/>
          <w:szCs w:val="24"/>
        </w:rPr>
        <w:t xml:space="preserve">year’s </w:t>
      </w:r>
      <w:r>
        <w:rPr>
          <w:rFonts w:ascii="Arial" w:hAnsi="Arial" w:cs="Arial"/>
          <w:sz w:val="24"/>
          <w:szCs w:val="24"/>
        </w:rPr>
        <w:t>earned money</w:t>
      </w:r>
      <w:r w:rsidRPr="008672E3">
        <w:rPr>
          <w:rFonts w:ascii="Arial" w:hAnsi="Arial" w:cs="Arial"/>
          <w:sz w:val="24"/>
          <w:szCs w:val="24"/>
        </w:rPr>
        <w:t>/</w:t>
      </w:r>
      <w:r>
        <w:rPr>
          <w:rFonts w:ascii="Arial" w:hAnsi="Arial" w:cs="Arial"/>
          <w:sz w:val="24"/>
          <w:szCs w:val="24"/>
        </w:rPr>
        <w:t xml:space="preserve">amount of money lost. </w:t>
      </w:r>
    </w:p>
    <w:p w14:paraId="0FB3A160"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The statement of financial position has been using as an equation of assets = liabilities + equity. (</w:t>
      </w:r>
      <w:hyperlink r:id="rId9" w:history="1">
        <w:r w:rsidRPr="008672E3">
          <w:rPr>
            <w:rFonts w:ascii="Arial" w:hAnsi="Arial" w:cs="Arial"/>
            <w:sz w:val="24"/>
            <w:szCs w:val="24"/>
          </w:rPr>
          <w:t>CFI Team</w:t>
        </w:r>
      </w:hyperlink>
      <w:r w:rsidRPr="008672E3">
        <w:rPr>
          <w:rFonts w:ascii="Arial" w:hAnsi="Arial" w:cs="Arial"/>
          <w:sz w:val="24"/>
          <w:szCs w:val="24"/>
        </w:rPr>
        <w:t>, 2023)</w:t>
      </w:r>
    </w:p>
    <w:p w14:paraId="7942967F" w14:textId="23BE6F80"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A cash flow is a statement tha</w:t>
      </w:r>
      <w:r w:rsidR="00C46368">
        <w:rPr>
          <w:rFonts w:ascii="Arial" w:hAnsi="Arial" w:cs="Arial"/>
          <w:sz w:val="24"/>
          <w:szCs w:val="24"/>
        </w:rPr>
        <w:t>t indicate</w:t>
      </w:r>
      <w:r w:rsidRPr="008672E3">
        <w:rPr>
          <w:rFonts w:ascii="Arial" w:hAnsi="Arial" w:cs="Arial"/>
          <w:sz w:val="24"/>
          <w:szCs w:val="24"/>
        </w:rPr>
        <w:t xml:space="preserve"> the inflow and outflow of cash, and cash </w:t>
      </w:r>
      <w:r w:rsidR="005727AF">
        <w:rPr>
          <w:rFonts w:ascii="Arial" w:hAnsi="Arial" w:cs="Arial"/>
          <w:sz w:val="24"/>
          <w:szCs w:val="24"/>
        </w:rPr>
        <w:t xml:space="preserve">alternative </w:t>
      </w:r>
      <w:r w:rsidRPr="008672E3">
        <w:rPr>
          <w:rFonts w:ascii="Arial" w:hAnsi="Arial" w:cs="Arial"/>
          <w:sz w:val="24"/>
          <w:szCs w:val="24"/>
        </w:rPr>
        <w:t xml:space="preserve">from different activities of company in a certain amount of time. Statement of financial position is a </w:t>
      </w:r>
      <w:r w:rsidR="005727AF">
        <w:rPr>
          <w:rFonts w:ascii="Arial" w:hAnsi="Arial" w:cs="Arial"/>
          <w:sz w:val="24"/>
          <w:szCs w:val="24"/>
        </w:rPr>
        <w:t>register</w:t>
      </w:r>
      <w:r w:rsidRPr="008672E3">
        <w:rPr>
          <w:rFonts w:ascii="Arial" w:hAnsi="Arial" w:cs="Arial"/>
          <w:sz w:val="24"/>
          <w:szCs w:val="24"/>
        </w:rPr>
        <w:t xml:space="preserve"> assets, liabilities, and equity of a business on a </w:t>
      </w:r>
      <w:r w:rsidR="005727AF">
        <w:rPr>
          <w:rFonts w:ascii="Arial" w:hAnsi="Arial" w:cs="Arial"/>
          <w:sz w:val="24"/>
          <w:szCs w:val="24"/>
        </w:rPr>
        <w:t>certain</w:t>
      </w:r>
      <w:r w:rsidRPr="008672E3">
        <w:rPr>
          <w:rFonts w:ascii="Arial" w:hAnsi="Arial" w:cs="Arial"/>
          <w:sz w:val="24"/>
          <w:szCs w:val="24"/>
        </w:rPr>
        <w:t xml:space="preserve"> date -</w:t>
      </w:r>
      <w:r w:rsidR="00953625">
        <w:rPr>
          <w:rFonts w:ascii="Arial" w:hAnsi="Arial" w:cs="Arial"/>
          <w:sz w:val="24"/>
          <w:szCs w:val="24"/>
        </w:rPr>
        <w:t xml:space="preserve"> </w:t>
      </w:r>
      <w:r w:rsidRPr="008672E3">
        <w:rPr>
          <w:rFonts w:ascii="Arial" w:hAnsi="Arial" w:cs="Arial"/>
          <w:sz w:val="24"/>
          <w:szCs w:val="24"/>
        </w:rPr>
        <w:t xml:space="preserve">its capture the financial status of a business at </w:t>
      </w:r>
      <w:r w:rsidR="005727AF">
        <w:rPr>
          <w:rFonts w:ascii="Arial" w:hAnsi="Arial" w:cs="Arial"/>
          <w:sz w:val="24"/>
          <w:szCs w:val="24"/>
        </w:rPr>
        <w:t>certain</w:t>
      </w:r>
      <w:r w:rsidRPr="008672E3">
        <w:rPr>
          <w:rFonts w:ascii="Arial" w:hAnsi="Arial" w:cs="Arial"/>
          <w:sz w:val="24"/>
          <w:szCs w:val="24"/>
        </w:rPr>
        <w:t xml:space="preserve"> moment in time. (Smith, 2010) </w:t>
      </w:r>
    </w:p>
    <w:p w14:paraId="0A946FF0" w14:textId="79F750BA" w:rsidR="006E3F22" w:rsidRPr="008672E3" w:rsidRDefault="006E3F22" w:rsidP="00953625">
      <w:pPr>
        <w:spacing w:line="360" w:lineRule="auto"/>
        <w:ind w:firstLine="708"/>
        <w:jc w:val="both"/>
        <w:rPr>
          <w:rFonts w:ascii="Arial" w:hAnsi="Arial" w:cs="Arial"/>
          <w:sz w:val="24"/>
          <w:szCs w:val="24"/>
        </w:rPr>
      </w:pPr>
      <w:r w:rsidRPr="008672E3">
        <w:rPr>
          <w:rFonts w:ascii="Arial" w:hAnsi="Arial" w:cs="Arial"/>
          <w:sz w:val="24"/>
          <w:szCs w:val="24"/>
        </w:rPr>
        <w:lastRenderedPageBreak/>
        <w:t xml:space="preserve">After we present above the facts, we can say that </w:t>
      </w:r>
      <w:proofErr w:type="gramStart"/>
      <w:r w:rsidRPr="008672E3">
        <w:rPr>
          <w:rFonts w:ascii="Arial" w:hAnsi="Arial" w:cs="Arial"/>
          <w:sz w:val="24"/>
          <w:szCs w:val="24"/>
        </w:rPr>
        <w:t>actually the</w:t>
      </w:r>
      <w:proofErr w:type="gramEnd"/>
      <w:r w:rsidRPr="008672E3">
        <w:rPr>
          <w:rFonts w:ascii="Arial" w:hAnsi="Arial" w:cs="Arial"/>
          <w:sz w:val="24"/>
          <w:szCs w:val="24"/>
        </w:rPr>
        <w:t xml:space="preserve"> statement is incorrect as statement of financial position who recognize</w:t>
      </w:r>
      <w:r w:rsidR="005727AF">
        <w:rPr>
          <w:rFonts w:ascii="Arial" w:hAnsi="Arial" w:cs="Arial"/>
          <w:sz w:val="24"/>
          <w:szCs w:val="24"/>
        </w:rPr>
        <w:t xml:space="preserve"> like</w:t>
      </w:r>
      <w:r w:rsidRPr="008672E3">
        <w:rPr>
          <w:rFonts w:ascii="Arial" w:hAnsi="Arial" w:cs="Arial"/>
          <w:sz w:val="24"/>
          <w:szCs w:val="24"/>
        </w:rPr>
        <w:t xml:space="preserve"> balance sheet provides instantly company financial position at </w:t>
      </w:r>
      <w:r>
        <w:rPr>
          <w:rFonts w:ascii="Arial" w:hAnsi="Arial" w:cs="Arial"/>
          <w:sz w:val="24"/>
          <w:szCs w:val="24"/>
        </w:rPr>
        <w:t>certain moment.</w:t>
      </w:r>
      <w:r w:rsidRPr="008672E3">
        <w:rPr>
          <w:rFonts w:ascii="Arial" w:hAnsi="Arial" w:cs="Arial"/>
          <w:sz w:val="24"/>
          <w:szCs w:val="24"/>
        </w:rPr>
        <w:t xml:space="preserve"> And it’s </w:t>
      </w:r>
      <w:r w:rsidR="005727AF">
        <w:rPr>
          <w:rFonts w:ascii="Arial" w:hAnsi="Arial" w:cs="Arial"/>
          <w:sz w:val="24"/>
          <w:szCs w:val="24"/>
        </w:rPr>
        <w:t>indicated</w:t>
      </w:r>
      <w:r>
        <w:rPr>
          <w:rFonts w:ascii="Arial" w:hAnsi="Arial" w:cs="Arial"/>
          <w:sz w:val="24"/>
          <w:szCs w:val="24"/>
        </w:rPr>
        <w:t xml:space="preserve"> </w:t>
      </w:r>
      <w:r w:rsidRPr="008672E3">
        <w:rPr>
          <w:rFonts w:ascii="Arial" w:hAnsi="Arial" w:cs="Arial"/>
          <w:sz w:val="24"/>
          <w:szCs w:val="24"/>
        </w:rPr>
        <w:t xml:space="preserve">us assets, </w:t>
      </w:r>
      <w:r w:rsidR="00953625" w:rsidRPr="008672E3">
        <w:rPr>
          <w:rFonts w:ascii="Arial" w:hAnsi="Arial" w:cs="Arial"/>
          <w:sz w:val="24"/>
          <w:szCs w:val="24"/>
        </w:rPr>
        <w:t>liabilities,</w:t>
      </w:r>
      <w:r w:rsidRPr="008672E3">
        <w:rPr>
          <w:rFonts w:ascii="Arial" w:hAnsi="Arial" w:cs="Arial"/>
          <w:sz w:val="24"/>
          <w:szCs w:val="24"/>
        </w:rPr>
        <w:t xml:space="preserve"> and equity but not the cash flow who usually have an own statement of cash flow.</w:t>
      </w:r>
    </w:p>
    <w:p w14:paraId="7B970FF1" w14:textId="007F89C5"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 xml:space="preserve">2. </w:t>
      </w:r>
      <w:proofErr w:type="gramStart"/>
      <w:r w:rsidRPr="008672E3">
        <w:rPr>
          <w:rFonts w:ascii="Arial" w:hAnsi="Arial" w:cs="Arial"/>
          <w:sz w:val="24"/>
          <w:szCs w:val="24"/>
        </w:rPr>
        <w:t>Non-current</w:t>
      </w:r>
      <w:proofErr w:type="gramEnd"/>
      <w:r w:rsidRPr="008672E3">
        <w:rPr>
          <w:rFonts w:ascii="Arial" w:hAnsi="Arial" w:cs="Arial"/>
          <w:sz w:val="24"/>
          <w:szCs w:val="24"/>
        </w:rPr>
        <w:t xml:space="preserve"> assets are assets </w:t>
      </w:r>
      <w:r>
        <w:rPr>
          <w:rFonts w:ascii="Arial" w:hAnsi="Arial" w:cs="Arial"/>
          <w:sz w:val="24"/>
          <w:szCs w:val="24"/>
        </w:rPr>
        <w:t xml:space="preserve">designed to use for long time </w:t>
      </w:r>
      <w:r w:rsidRPr="008672E3">
        <w:rPr>
          <w:rFonts w:ascii="Arial" w:hAnsi="Arial" w:cs="Arial"/>
          <w:sz w:val="24"/>
          <w:szCs w:val="24"/>
        </w:rPr>
        <w:t xml:space="preserve">and </w:t>
      </w:r>
      <w:r>
        <w:rPr>
          <w:rFonts w:ascii="Arial" w:hAnsi="Arial" w:cs="Arial"/>
          <w:sz w:val="24"/>
          <w:szCs w:val="24"/>
        </w:rPr>
        <w:t>beneficial it’s</w:t>
      </w:r>
      <w:r w:rsidRPr="008672E3">
        <w:rPr>
          <w:rFonts w:ascii="Arial" w:hAnsi="Arial" w:cs="Arial"/>
          <w:sz w:val="24"/>
          <w:szCs w:val="24"/>
        </w:rPr>
        <w:t xml:space="preserve"> to accrue </w:t>
      </w:r>
      <w:r>
        <w:rPr>
          <w:rFonts w:ascii="Arial" w:hAnsi="Arial" w:cs="Arial"/>
          <w:sz w:val="24"/>
          <w:szCs w:val="24"/>
        </w:rPr>
        <w:t>in next years.</w:t>
      </w:r>
      <w:r w:rsidRPr="008672E3">
        <w:rPr>
          <w:rFonts w:ascii="Arial" w:hAnsi="Arial" w:cs="Arial"/>
          <w:sz w:val="24"/>
          <w:szCs w:val="24"/>
        </w:rPr>
        <w:t xml:space="preserve"> </w:t>
      </w:r>
      <w:r>
        <w:rPr>
          <w:rFonts w:ascii="Arial" w:hAnsi="Arial" w:cs="Arial"/>
          <w:sz w:val="24"/>
          <w:szCs w:val="24"/>
        </w:rPr>
        <w:t>A</w:t>
      </w:r>
      <w:r w:rsidRPr="008672E3">
        <w:rPr>
          <w:rFonts w:ascii="Arial" w:hAnsi="Arial" w:cs="Arial"/>
          <w:sz w:val="24"/>
          <w:szCs w:val="24"/>
        </w:rPr>
        <w:t xml:space="preserve">ssets can be tangible or intangible. Non-current assets </w:t>
      </w:r>
      <w:r>
        <w:rPr>
          <w:rFonts w:ascii="Arial" w:hAnsi="Arial" w:cs="Arial"/>
          <w:sz w:val="24"/>
          <w:szCs w:val="24"/>
        </w:rPr>
        <w:t>it’s for the company an invest that will not be convert in the same year converted from business account.</w:t>
      </w:r>
    </w:p>
    <w:p w14:paraId="6D4B94DF" w14:textId="77777777"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We will refer below about the intangible assets the ones who cannot be moved. As an example, these assets can be goodwill, intellectual property such as patents, trademarks, copyright, business methodologies.</w:t>
      </w:r>
    </w:p>
    <w:p w14:paraId="079B26D3" w14:textId="77777777"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 xml:space="preserve">When we purchased a new company, </w:t>
      </w:r>
      <w:proofErr w:type="gramStart"/>
      <w:r w:rsidRPr="008672E3">
        <w:rPr>
          <w:rFonts w:ascii="Arial" w:hAnsi="Arial" w:cs="Arial"/>
          <w:sz w:val="24"/>
          <w:szCs w:val="24"/>
        </w:rPr>
        <w:t>a valuable asset</w:t>
      </w:r>
      <w:proofErr w:type="gramEnd"/>
      <w:r w:rsidRPr="008672E3">
        <w:rPr>
          <w:rFonts w:ascii="Arial" w:hAnsi="Arial" w:cs="Arial"/>
          <w:sz w:val="24"/>
          <w:szCs w:val="24"/>
        </w:rPr>
        <w:t xml:space="preserve"> is quality of employee or reputation, these things are assets that cannot be moved into a financial transaction and non-current assets they cannot be financial evaluate but they help company to increase the value of production by offering it a good value product.</w:t>
      </w:r>
    </w:p>
    <w:p w14:paraId="662D3136" w14:textId="77777777"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Also, things like patents, brands, and copyrights cannot be moved as they belong, and they have been developed by a person or a company as a pioneer of that product so an idea who was develop by one person or a company and its unique and it cannot be unique twice.</w:t>
      </w:r>
    </w:p>
    <w:p w14:paraId="6EC5C62C" w14:textId="77777777" w:rsidR="006E3F22"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Along with these other non-current assets that cannot be moved are buildings, plants, and lands with a fluctuation value in time and circumstances. (Kenton, 2022).</w:t>
      </w:r>
    </w:p>
    <w:p w14:paraId="345072DB" w14:textId="77777777" w:rsidR="006E3F22" w:rsidRPr="008672E3" w:rsidRDefault="006E3F22" w:rsidP="006E3F22">
      <w:pPr>
        <w:spacing w:line="360" w:lineRule="auto"/>
        <w:ind w:firstLine="708"/>
        <w:jc w:val="both"/>
        <w:rPr>
          <w:rFonts w:ascii="Arial" w:hAnsi="Arial" w:cs="Arial"/>
          <w:sz w:val="24"/>
          <w:szCs w:val="24"/>
        </w:rPr>
      </w:pPr>
      <w:r>
        <w:rPr>
          <w:rFonts w:ascii="Arial" w:hAnsi="Arial" w:cs="Arial"/>
          <w:sz w:val="24"/>
          <w:szCs w:val="24"/>
        </w:rPr>
        <w:t>In the light of the presented facts, we can say that the statement is correct but not totally as non-current assets contain mobile assets too so we can declare that this statement is correct just from one sight point of view but on long term utility, which is the most important, assets that is decisive for what means non-current assets are assets that we mention in our description above.</w:t>
      </w:r>
    </w:p>
    <w:p w14:paraId="0D53128E" w14:textId="51FE7B4C" w:rsidR="006E3F22"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3. Financial information i</w:t>
      </w:r>
      <w:r>
        <w:rPr>
          <w:rFonts w:ascii="Arial" w:hAnsi="Arial" w:cs="Arial"/>
          <w:sz w:val="24"/>
          <w:szCs w:val="24"/>
        </w:rPr>
        <w:t xml:space="preserve">ts everything </w:t>
      </w:r>
      <w:r w:rsidR="00953625">
        <w:rPr>
          <w:rFonts w:ascii="Arial" w:hAnsi="Arial" w:cs="Arial"/>
          <w:sz w:val="24"/>
          <w:szCs w:val="24"/>
        </w:rPr>
        <w:t>that</w:t>
      </w:r>
      <w:r>
        <w:rPr>
          <w:rFonts w:ascii="Arial" w:hAnsi="Arial" w:cs="Arial"/>
          <w:sz w:val="24"/>
          <w:szCs w:val="24"/>
        </w:rPr>
        <w:t xml:space="preserve"> </w:t>
      </w:r>
      <w:proofErr w:type="gramStart"/>
      <w:r>
        <w:rPr>
          <w:rFonts w:ascii="Arial" w:hAnsi="Arial" w:cs="Arial"/>
          <w:sz w:val="24"/>
          <w:szCs w:val="24"/>
        </w:rPr>
        <w:t>is connected with</w:t>
      </w:r>
      <w:proofErr w:type="gramEnd"/>
      <w:r>
        <w:rPr>
          <w:rFonts w:ascii="Arial" w:hAnsi="Arial" w:cs="Arial"/>
          <w:sz w:val="24"/>
          <w:szCs w:val="24"/>
        </w:rPr>
        <w:t xml:space="preserve"> </w:t>
      </w:r>
      <w:r w:rsidRPr="008672E3">
        <w:rPr>
          <w:rFonts w:ascii="Arial" w:hAnsi="Arial" w:cs="Arial"/>
          <w:sz w:val="24"/>
          <w:szCs w:val="24"/>
        </w:rPr>
        <w:t>financial</w:t>
      </w:r>
      <w:r>
        <w:rPr>
          <w:rFonts w:ascii="Arial" w:hAnsi="Arial" w:cs="Arial"/>
          <w:sz w:val="24"/>
          <w:szCs w:val="24"/>
        </w:rPr>
        <w:t xml:space="preserve"> operations</w:t>
      </w:r>
      <w:r w:rsidRPr="008672E3">
        <w:rPr>
          <w:rFonts w:ascii="Arial" w:hAnsi="Arial" w:cs="Arial"/>
          <w:sz w:val="24"/>
          <w:szCs w:val="24"/>
        </w:rPr>
        <w:t xml:space="preserve"> and perform of a business</w:t>
      </w:r>
      <w:r>
        <w:rPr>
          <w:rFonts w:ascii="Arial" w:hAnsi="Arial" w:cs="Arial"/>
          <w:sz w:val="24"/>
          <w:szCs w:val="24"/>
        </w:rPr>
        <w:t>.</w:t>
      </w:r>
      <w:r w:rsidRPr="008672E3">
        <w:rPr>
          <w:rFonts w:ascii="Arial" w:hAnsi="Arial" w:cs="Arial"/>
          <w:sz w:val="24"/>
          <w:szCs w:val="24"/>
        </w:rPr>
        <w:t xml:space="preserve"> </w:t>
      </w:r>
      <w:r>
        <w:rPr>
          <w:rFonts w:ascii="Arial" w:hAnsi="Arial" w:cs="Arial"/>
          <w:sz w:val="24"/>
          <w:szCs w:val="24"/>
        </w:rPr>
        <w:t>T</w:t>
      </w:r>
      <w:r w:rsidRPr="008672E3">
        <w:rPr>
          <w:rFonts w:ascii="Arial" w:hAnsi="Arial" w:cs="Arial"/>
          <w:sz w:val="24"/>
          <w:szCs w:val="24"/>
        </w:rPr>
        <w:t xml:space="preserve">his </w:t>
      </w:r>
      <w:r>
        <w:rPr>
          <w:rFonts w:ascii="Arial" w:hAnsi="Arial" w:cs="Arial"/>
          <w:sz w:val="24"/>
          <w:szCs w:val="24"/>
        </w:rPr>
        <w:t xml:space="preserve">data is </w:t>
      </w:r>
      <w:r w:rsidR="00953625">
        <w:rPr>
          <w:rFonts w:ascii="Arial" w:hAnsi="Arial" w:cs="Arial"/>
          <w:sz w:val="24"/>
          <w:szCs w:val="24"/>
        </w:rPr>
        <w:t>gathered</w:t>
      </w:r>
      <w:r>
        <w:rPr>
          <w:rFonts w:ascii="Arial" w:hAnsi="Arial" w:cs="Arial"/>
          <w:sz w:val="24"/>
          <w:szCs w:val="24"/>
        </w:rPr>
        <w:t xml:space="preserve"> into a </w:t>
      </w:r>
      <w:r w:rsidRPr="008672E3">
        <w:rPr>
          <w:rFonts w:ascii="Arial" w:hAnsi="Arial" w:cs="Arial"/>
          <w:sz w:val="24"/>
          <w:szCs w:val="24"/>
        </w:rPr>
        <w:t>financial statement or</w:t>
      </w:r>
      <w:r>
        <w:rPr>
          <w:rFonts w:ascii="Arial" w:hAnsi="Arial" w:cs="Arial"/>
          <w:sz w:val="24"/>
          <w:szCs w:val="24"/>
        </w:rPr>
        <w:t xml:space="preserve"> written account with clearly</w:t>
      </w:r>
      <w:r w:rsidRPr="008672E3">
        <w:rPr>
          <w:rFonts w:ascii="Arial" w:hAnsi="Arial" w:cs="Arial"/>
          <w:sz w:val="24"/>
          <w:szCs w:val="24"/>
        </w:rPr>
        <w:t xml:space="preserve"> </w:t>
      </w:r>
      <w:r>
        <w:rPr>
          <w:rFonts w:ascii="Arial" w:hAnsi="Arial" w:cs="Arial"/>
          <w:sz w:val="24"/>
          <w:szCs w:val="24"/>
        </w:rPr>
        <w:t>particular part</w:t>
      </w:r>
      <w:r w:rsidRPr="008672E3">
        <w:rPr>
          <w:rFonts w:ascii="Arial" w:hAnsi="Arial" w:cs="Arial"/>
          <w:sz w:val="24"/>
          <w:szCs w:val="24"/>
        </w:rPr>
        <w:t xml:space="preserve"> of a business finances </w:t>
      </w:r>
      <w:r>
        <w:rPr>
          <w:rFonts w:ascii="Arial" w:hAnsi="Arial" w:cs="Arial"/>
          <w:sz w:val="24"/>
          <w:szCs w:val="24"/>
        </w:rPr>
        <w:t>like</w:t>
      </w:r>
      <w:r w:rsidRPr="008672E3">
        <w:rPr>
          <w:rFonts w:ascii="Arial" w:hAnsi="Arial" w:cs="Arial"/>
          <w:sz w:val="24"/>
          <w:szCs w:val="24"/>
        </w:rPr>
        <w:t xml:space="preserve"> cash flow and </w:t>
      </w:r>
      <w:r>
        <w:rPr>
          <w:rFonts w:ascii="Arial" w:hAnsi="Arial" w:cs="Arial"/>
          <w:sz w:val="24"/>
          <w:szCs w:val="24"/>
        </w:rPr>
        <w:t>financial gain</w:t>
      </w:r>
      <w:r w:rsidRPr="008672E3">
        <w:rPr>
          <w:rFonts w:ascii="Arial" w:hAnsi="Arial" w:cs="Arial"/>
          <w:sz w:val="24"/>
          <w:szCs w:val="24"/>
        </w:rPr>
        <w:t>. Everyone who accesses this information can use it for different reasons like investment, credit decision, tax decision, operational decision, product, or service decision. Can be accessed using different channels: balance sheet,</w:t>
      </w:r>
      <w:r>
        <w:rPr>
          <w:rFonts w:ascii="Arial" w:hAnsi="Arial" w:cs="Arial"/>
          <w:sz w:val="24"/>
          <w:szCs w:val="24"/>
        </w:rPr>
        <w:t xml:space="preserve"> </w:t>
      </w:r>
      <w:r w:rsidR="006F0C1A">
        <w:rPr>
          <w:rFonts w:ascii="Arial" w:hAnsi="Arial" w:cs="Arial"/>
          <w:sz w:val="24"/>
          <w:szCs w:val="24"/>
        </w:rPr>
        <w:t>profit</w:t>
      </w:r>
      <w:r w:rsidRPr="008672E3">
        <w:rPr>
          <w:rFonts w:ascii="Arial" w:hAnsi="Arial" w:cs="Arial"/>
          <w:sz w:val="24"/>
          <w:szCs w:val="24"/>
        </w:rPr>
        <w:t xml:space="preserve"> and loss statement, cash flow statement. So, in essence any financial information others that ones who are strictly prohibited to be public </w:t>
      </w:r>
      <w:r w:rsidRPr="008672E3">
        <w:rPr>
          <w:rFonts w:ascii="Arial" w:hAnsi="Arial" w:cs="Arial"/>
          <w:sz w:val="24"/>
          <w:szCs w:val="24"/>
        </w:rPr>
        <w:lastRenderedPageBreak/>
        <w:t>need to have maximum transparency as the investors or creditors or any other decisional factors in the future of the company needs to see its evolution. (</w:t>
      </w:r>
      <w:proofErr w:type="spellStart"/>
      <w:r w:rsidR="00000000">
        <w:fldChar w:fldCharType="begin"/>
      </w:r>
      <w:r w:rsidR="00000000">
        <w:instrText>HYPERLINK "https://www.investopedia.com/contributors/49/"</w:instrText>
      </w:r>
      <w:r w:rsidR="00000000">
        <w:fldChar w:fldCharType="separate"/>
      </w:r>
      <w:r w:rsidRPr="008672E3">
        <w:rPr>
          <w:rFonts w:ascii="Arial" w:hAnsi="Arial" w:cs="Arial"/>
          <w:sz w:val="24"/>
          <w:szCs w:val="24"/>
        </w:rPr>
        <w:t>Mcclure</w:t>
      </w:r>
      <w:proofErr w:type="spellEnd"/>
      <w:r w:rsidR="00000000">
        <w:rPr>
          <w:rFonts w:ascii="Arial" w:hAnsi="Arial" w:cs="Arial"/>
          <w:sz w:val="24"/>
          <w:szCs w:val="24"/>
        </w:rPr>
        <w:fldChar w:fldCharType="end"/>
      </w:r>
      <w:r w:rsidRPr="008672E3">
        <w:rPr>
          <w:rFonts w:ascii="Arial" w:hAnsi="Arial" w:cs="Arial"/>
          <w:sz w:val="24"/>
          <w:szCs w:val="24"/>
        </w:rPr>
        <w:t>, 2021)</w:t>
      </w:r>
    </w:p>
    <w:p w14:paraId="46FB80A4" w14:textId="339955E3" w:rsidR="006E3F22" w:rsidRPr="008672E3" w:rsidRDefault="006E3F22" w:rsidP="006E3F22">
      <w:pPr>
        <w:spacing w:line="360" w:lineRule="auto"/>
        <w:ind w:firstLine="708"/>
        <w:jc w:val="both"/>
        <w:rPr>
          <w:rFonts w:ascii="Arial" w:hAnsi="Arial" w:cs="Arial"/>
          <w:sz w:val="24"/>
          <w:szCs w:val="24"/>
        </w:rPr>
      </w:pPr>
      <w:r>
        <w:rPr>
          <w:rFonts w:ascii="Arial" w:hAnsi="Arial" w:cs="Arial"/>
          <w:sz w:val="24"/>
          <w:szCs w:val="24"/>
        </w:rPr>
        <w:t xml:space="preserve">So, presenting these factors we can say that the statement it’s not true as we need to have maximum transparency and accurate information for the wellbeing of the company. </w:t>
      </w:r>
    </w:p>
    <w:p w14:paraId="3982F01E" w14:textId="12FC64ED"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 xml:space="preserve">4. Accruals is a </w:t>
      </w:r>
      <w:r w:rsidR="005727AF">
        <w:rPr>
          <w:rFonts w:ascii="Arial" w:hAnsi="Arial" w:cs="Arial"/>
          <w:sz w:val="24"/>
          <w:szCs w:val="24"/>
        </w:rPr>
        <w:t>procedure</w:t>
      </w:r>
      <w:r w:rsidRPr="008672E3">
        <w:rPr>
          <w:rFonts w:ascii="Arial" w:hAnsi="Arial" w:cs="Arial"/>
          <w:sz w:val="24"/>
          <w:szCs w:val="24"/>
        </w:rPr>
        <w:t xml:space="preserve"> of accounting in which revenues and </w:t>
      </w:r>
      <w:r w:rsidR="005727AF">
        <w:rPr>
          <w:rFonts w:ascii="Arial" w:hAnsi="Arial" w:cs="Arial"/>
          <w:sz w:val="24"/>
          <w:szCs w:val="24"/>
        </w:rPr>
        <w:t>costs</w:t>
      </w:r>
      <w:r w:rsidRPr="008672E3">
        <w:rPr>
          <w:rFonts w:ascii="Arial" w:hAnsi="Arial" w:cs="Arial"/>
          <w:sz w:val="24"/>
          <w:szCs w:val="24"/>
        </w:rPr>
        <w:t xml:space="preserve"> are recorded as they are </w:t>
      </w:r>
      <w:r w:rsidR="005727AF">
        <w:rPr>
          <w:rFonts w:ascii="Arial" w:hAnsi="Arial" w:cs="Arial"/>
          <w:sz w:val="24"/>
          <w:szCs w:val="24"/>
        </w:rPr>
        <w:t>accepted</w:t>
      </w:r>
      <w:r w:rsidRPr="008672E3">
        <w:rPr>
          <w:rFonts w:ascii="Arial" w:hAnsi="Arial" w:cs="Arial"/>
          <w:sz w:val="24"/>
          <w:szCs w:val="24"/>
        </w:rPr>
        <w:t xml:space="preserve"> in accounting. Those expenses are recorded when a transaction occurs rather than when money </w:t>
      </w:r>
      <w:r w:rsidR="006F0C1A" w:rsidRPr="008672E3">
        <w:rPr>
          <w:rFonts w:ascii="Arial" w:hAnsi="Arial" w:cs="Arial"/>
          <w:sz w:val="24"/>
          <w:szCs w:val="24"/>
        </w:rPr>
        <w:t>is</w:t>
      </w:r>
      <w:r w:rsidRPr="008672E3">
        <w:rPr>
          <w:rFonts w:ascii="Arial" w:hAnsi="Arial" w:cs="Arial"/>
          <w:sz w:val="24"/>
          <w:szCs w:val="24"/>
        </w:rPr>
        <w:t xml:space="preserve"> exchanged.</w:t>
      </w:r>
    </w:p>
    <w:p w14:paraId="6F426EE2" w14:textId="7CA10F92"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Prepayments is an accounting term for the</w:t>
      </w:r>
      <w:r w:rsidR="005727AF">
        <w:rPr>
          <w:rFonts w:ascii="Arial" w:hAnsi="Arial" w:cs="Arial"/>
          <w:sz w:val="24"/>
          <w:szCs w:val="24"/>
        </w:rPr>
        <w:t xml:space="preserve"> agreement</w:t>
      </w:r>
      <w:r w:rsidRPr="008672E3">
        <w:rPr>
          <w:rFonts w:ascii="Arial" w:hAnsi="Arial" w:cs="Arial"/>
          <w:sz w:val="24"/>
          <w:szCs w:val="24"/>
        </w:rPr>
        <w:t xml:space="preserve"> of </w:t>
      </w:r>
      <w:proofErr w:type="spellStart"/>
      <w:proofErr w:type="gramStart"/>
      <w:r w:rsidRPr="008672E3">
        <w:rPr>
          <w:rFonts w:ascii="Arial" w:hAnsi="Arial" w:cs="Arial"/>
          <w:sz w:val="24"/>
          <w:szCs w:val="24"/>
        </w:rPr>
        <w:t>a</w:t>
      </w:r>
      <w:proofErr w:type="spellEnd"/>
      <w:proofErr w:type="gramEnd"/>
      <w:r w:rsidRPr="008672E3">
        <w:rPr>
          <w:rFonts w:ascii="Arial" w:hAnsi="Arial" w:cs="Arial"/>
          <w:sz w:val="24"/>
          <w:szCs w:val="24"/>
        </w:rPr>
        <w:t xml:space="preserve"> </w:t>
      </w:r>
      <w:r w:rsidR="005727AF">
        <w:rPr>
          <w:rFonts w:ascii="Arial" w:hAnsi="Arial" w:cs="Arial"/>
          <w:sz w:val="24"/>
          <w:szCs w:val="24"/>
        </w:rPr>
        <w:t>outstanding payment</w:t>
      </w:r>
      <w:r w:rsidRPr="008672E3">
        <w:rPr>
          <w:rFonts w:ascii="Arial" w:hAnsi="Arial" w:cs="Arial"/>
          <w:sz w:val="24"/>
          <w:szCs w:val="24"/>
        </w:rPr>
        <w:t xml:space="preserve"> or </w:t>
      </w:r>
      <w:r w:rsidR="005727AF">
        <w:rPr>
          <w:rFonts w:ascii="Arial" w:hAnsi="Arial" w:cs="Arial"/>
          <w:sz w:val="24"/>
          <w:szCs w:val="24"/>
        </w:rPr>
        <w:t xml:space="preserve">part </w:t>
      </w:r>
      <w:r w:rsidR="006F0C1A">
        <w:rPr>
          <w:rFonts w:ascii="Arial" w:hAnsi="Arial" w:cs="Arial"/>
          <w:sz w:val="24"/>
          <w:szCs w:val="24"/>
        </w:rPr>
        <w:t xml:space="preserve">payment </w:t>
      </w:r>
      <w:r w:rsidR="006F0C1A" w:rsidRPr="008672E3">
        <w:rPr>
          <w:rFonts w:ascii="Arial" w:hAnsi="Arial" w:cs="Arial"/>
          <w:sz w:val="24"/>
          <w:szCs w:val="24"/>
        </w:rPr>
        <w:t>loan</w:t>
      </w:r>
      <w:r w:rsidRPr="008672E3">
        <w:rPr>
          <w:rFonts w:ascii="Arial" w:hAnsi="Arial" w:cs="Arial"/>
          <w:sz w:val="24"/>
          <w:szCs w:val="24"/>
        </w:rPr>
        <w:t xml:space="preserve"> in advance of its official due date. (Kopp, 2022)</w:t>
      </w:r>
    </w:p>
    <w:p w14:paraId="62A4D8F3" w14:textId="77777777" w:rsidR="006E3F22" w:rsidRPr="008672E3" w:rsidRDefault="006E3F22" w:rsidP="006E3F22">
      <w:pPr>
        <w:spacing w:line="360" w:lineRule="auto"/>
        <w:ind w:firstLine="708"/>
        <w:jc w:val="both"/>
        <w:rPr>
          <w:rFonts w:ascii="Arial" w:hAnsi="Arial" w:cs="Arial"/>
          <w:sz w:val="24"/>
          <w:szCs w:val="24"/>
        </w:rPr>
      </w:pPr>
      <w:proofErr w:type="gramStart"/>
      <w:r w:rsidRPr="008672E3">
        <w:rPr>
          <w:rFonts w:ascii="Arial" w:hAnsi="Arial" w:cs="Arial"/>
          <w:sz w:val="24"/>
          <w:szCs w:val="24"/>
        </w:rPr>
        <w:t>Both of these</w:t>
      </w:r>
      <w:proofErr w:type="gramEnd"/>
      <w:r w:rsidRPr="008672E3">
        <w:rPr>
          <w:rFonts w:ascii="Arial" w:hAnsi="Arial" w:cs="Arial"/>
          <w:sz w:val="24"/>
          <w:szCs w:val="24"/>
        </w:rPr>
        <w:t xml:space="preserve"> statements are typically included in statements of financial position as they can offer you a better view and more transparency in specific time when is showing balance sheet of the goods or services that company has received and the balance sheet where expenses like these services are paid.</w:t>
      </w:r>
    </w:p>
    <w:p w14:paraId="6923BE10" w14:textId="77777777" w:rsidR="006E3F22"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They are not affecting directly financial position, but they play a very important role in transparency of financial performance of the company they just need to match with revenues as part of an accounting practices.</w:t>
      </w:r>
    </w:p>
    <w:p w14:paraId="1B3F5936" w14:textId="17AE7EC3" w:rsidR="006E3F22" w:rsidRPr="008672E3" w:rsidRDefault="006E3F22" w:rsidP="006E3F22">
      <w:pPr>
        <w:spacing w:line="360" w:lineRule="auto"/>
        <w:ind w:firstLine="708"/>
        <w:jc w:val="both"/>
        <w:rPr>
          <w:rFonts w:ascii="Arial" w:hAnsi="Arial" w:cs="Arial"/>
          <w:color w:val="FF0000"/>
          <w:sz w:val="24"/>
          <w:szCs w:val="24"/>
        </w:rPr>
      </w:pPr>
      <w:r>
        <w:rPr>
          <w:rFonts w:ascii="Arial" w:hAnsi="Arial" w:cs="Arial"/>
          <w:sz w:val="24"/>
          <w:szCs w:val="24"/>
        </w:rPr>
        <w:t xml:space="preserve">So, presenting these factors we can say that the statement it’s not true as we need to have maximum transparency and accurate information for the wellbeing of the company. </w:t>
      </w:r>
    </w:p>
    <w:p w14:paraId="684E2795" w14:textId="77777777"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 xml:space="preserve">5. If a company does not comply with the rules, it can affect its ability source of credit lines and the amount of investors in that company as the company is not able to show productivity or loses in last financial year, exempt from this are charities who they can choose to arrange all their financial individual or in a group of financial statements. </w:t>
      </w:r>
    </w:p>
    <w:p w14:paraId="19517D76" w14:textId="22569D16"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Usually, companies are not very happy with the new accounting standards but this numbers are really appreciated by the investors who they want to talk all the time on numbers when it’s about investment and risks that they need to assume.</w:t>
      </w:r>
    </w:p>
    <w:p w14:paraId="6646D4C8" w14:textId="77777777" w:rsidR="006E3F22"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It is important to ensure maximum transparency oversight the financial accounts it is vital in preventing fraud, in keep integrity of the company, into helping economy and its acting like a saver for each investor in any domain. (Chen, 2021)</w:t>
      </w:r>
    </w:p>
    <w:p w14:paraId="465DF058" w14:textId="72F14E1C" w:rsidR="006E3F22" w:rsidRPr="00793A81" w:rsidRDefault="006E3F22" w:rsidP="006E3F22">
      <w:pPr>
        <w:spacing w:line="360" w:lineRule="auto"/>
        <w:ind w:firstLine="708"/>
        <w:jc w:val="both"/>
        <w:rPr>
          <w:rFonts w:ascii="Arial" w:hAnsi="Arial" w:cs="Arial"/>
          <w:sz w:val="24"/>
          <w:szCs w:val="24"/>
        </w:rPr>
      </w:pPr>
      <w:r>
        <w:rPr>
          <w:rFonts w:ascii="Arial" w:hAnsi="Arial" w:cs="Arial"/>
          <w:sz w:val="24"/>
          <w:szCs w:val="24"/>
        </w:rPr>
        <w:t xml:space="preserve">The statement is not true as the regulation of financially industry need to have an important role in standards who cannot be removed therefore regulatory agencies are getting involved to impose </w:t>
      </w:r>
      <w:r w:rsidR="006F0C1A">
        <w:rPr>
          <w:rFonts w:ascii="Arial" w:hAnsi="Arial" w:cs="Arial"/>
          <w:sz w:val="24"/>
          <w:szCs w:val="24"/>
        </w:rPr>
        <w:t>these rules</w:t>
      </w:r>
      <w:r>
        <w:rPr>
          <w:rFonts w:ascii="Arial" w:hAnsi="Arial" w:cs="Arial"/>
          <w:sz w:val="24"/>
          <w:szCs w:val="24"/>
        </w:rPr>
        <w:t>.</w:t>
      </w:r>
    </w:p>
    <w:p w14:paraId="1CDA4B32" w14:textId="77777777" w:rsidR="006E3F22" w:rsidRPr="008672E3" w:rsidRDefault="006E3F22" w:rsidP="006E3F22">
      <w:pPr>
        <w:spacing w:line="360" w:lineRule="auto"/>
        <w:jc w:val="both"/>
        <w:rPr>
          <w:rFonts w:ascii="Arial" w:hAnsi="Arial" w:cs="Arial"/>
          <w:sz w:val="24"/>
          <w:szCs w:val="24"/>
        </w:rPr>
      </w:pPr>
    </w:p>
    <w:p w14:paraId="7D836DDD" w14:textId="2E8D5485" w:rsidR="006E3F22" w:rsidRPr="008672E3" w:rsidRDefault="006E3F22" w:rsidP="006E3F22">
      <w:pPr>
        <w:spacing w:line="360" w:lineRule="auto"/>
        <w:ind w:firstLine="708"/>
        <w:jc w:val="both"/>
        <w:rPr>
          <w:rFonts w:ascii="Arial" w:hAnsi="Arial" w:cs="Arial"/>
          <w:sz w:val="24"/>
          <w:szCs w:val="24"/>
        </w:rPr>
      </w:pPr>
      <w:r w:rsidRPr="008672E3">
        <w:rPr>
          <w:rFonts w:ascii="Arial" w:hAnsi="Arial" w:cs="Arial"/>
          <w:sz w:val="24"/>
          <w:szCs w:val="24"/>
        </w:rPr>
        <w:t xml:space="preserve">6. First to define what is a ledger is a complete record of a company transaction over a </w:t>
      </w:r>
      <w:r w:rsidR="005727AF">
        <w:rPr>
          <w:rFonts w:ascii="Arial" w:hAnsi="Arial" w:cs="Arial"/>
          <w:sz w:val="24"/>
          <w:szCs w:val="24"/>
        </w:rPr>
        <w:t>certain</w:t>
      </w:r>
      <w:r w:rsidRPr="008672E3">
        <w:rPr>
          <w:rFonts w:ascii="Arial" w:hAnsi="Arial" w:cs="Arial"/>
          <w:sz w:val="24"/>
          <w:szCs w:val="24"/>
        </w:rPr>
        <w:t xml:space="preserve"> time documenting changes to assets, liabilities, equity, </w:t>
      </w:r>
      <w:r w:rsidR="006F0C1A">
        <w:rPr>
          <w:rFonts w:ascii="Arial" w:hAnsi="Arial" w:cs="Arial"/>
          <w:sz w:val="24"/>
          <w:szCs w:val="24"/>
        </w:rPr>
        <w:t>costs,</w:t>
      </w:r>
      <w:r w:rsidRPr="008672E3">
        <w:rPr>
          <w:rFonts w:ascii="Arial" w:hAnsi="Arial" w:cs="Arial"/>
          <w:sz w:val="24"/>
          <w:szCs w:val="24"/>
        </w:rPr>
        <w:t xml:space="preserve"> and revenue.</w:t>
      </w:r>
    </w:p>
    <w:p w14:paraId="361ABA09" w14:textId="77777777"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 xml:space="preserve"> One its check and ensure every transaction, a debit in one leger and your account must match with the credit in another. </w:t>
      </w:r>
    </w:p>
    <w:p w14:paraId="3A5FC3C3" w14:textId="5FCC14D1" w:rsidR="006E3F22" w:rsidRPr="008672E3" w:rsidRDefault="006E3F22" w:rsidP="006E3F22">
      <w:pPr>
        <w:spacing w:line="360" w:lineRule="auto"/>
        <w:jc w:val="both"/>
        <w:rPr>
          <w:rFonts w:ascii="Arial" w:hAnsi="Arial" w:cs="Arial"/>
          <w:sz w:val="24"/>
          <w:szCs w:val="24"/>
        </w:rPr>
      </w:pPr>
      <w:r w:rsidRPr="008672E3">
        <w:rPr>
          <w:rFonts w:ascii="Arial" w:hAnsi="Arial" w:cs="Arial"/>
          <w:sz w:val="24"/>
          <w:szCs w:val="24"/>
        </w:rPr>
        <w:t>And the trial balance helps to detect any mathematical error that have occurred in entry accounting system therefore both have a vital role in maintaining a clear view about the company finances.</w:t>
      </w:r>
    </w:p>
    <w:p w14:paraId="06E5D72D" w14:textId="082363D1" w:rsidR="006E3F22" w:rsidRDefault="006E3F22" w:rsidP="006E3F22">
      <w:pPr>
        <w:spacing w:line="360" w:lineRule="auto"/>
        <w:jc w:val="both"/>
        <w:rPr>
          <w:rFonts w:ascii="Arial" w:hAnsi="Arial" w:cs="Arial"/>
          <w:sz w:val="24"/>
          <w:szCs w:val="24"/>
        </w:rPr>
      </w:pPr>
      <w:r w:rsidRPr="008672E3">
        <w:rPr>
          <w:rFonts w:ascii="Arial" w:hAnsi="Arial" w:cs="Arial"/>
          <w:sz w:val="24"/>
          <w:szCs w:val="24"/>
        </w:rPr>
        <w:t>This</w:t>
      </w:r>
      <w:r w:rsidR="005727AF">
        <w:rPr>
          <w:rFonts w:ascii="Arial" w:hAnsi="Arial" w:cs="Arial"/>
          <w:sz w:val="24"/>
          <w:szCs w:val="24"/>
        </w:rPr>
        <w:t xml:space="preserve"> construction</w:t>
      </w:r>
      <w:r w:rsidRPr="008672E3">
        <w:rPr>
          <w:rFonts w:ascii="Arial" w:hAnsi="Arial" w:cs="Arial"/>
          <w:sz w:val="24"/>
          <w:szCs w:val="24"/>
        </w:rPr>
        <w:t xml:space="preserve"> of the trial balance is the </w:t>
      </w:r>
      <w:r w:rsidR="005727AF">
        <w:rPr>
          <w:rFonts w:ascii="Arial" w:hAnsi="Arial" w:cs="Arial"/>
          <w:sz w:val="24"/>
          <w:szCs w:val="24"/>
        </w:rPr>
        <w:t>initial</w:t>
      </w:r>
      <w:r w:rsidRPr="008672E3">
        <w:rPr>
          <w:rFonts w:ascii="Arial" w:hAnsi="Arial" w:cs="Arial"/>
          <w:sz w:val="24"/>
          <w:szCs w:val="24"/>
        </w:rPr>
        <w:t xml:space="preserve"> </w:t>
      </w:r>
      <w:r w:rsidR="005727AF">
        <w:rPr>
          <w:rFonts w:ascii="Arial" w:hAnsi="Arial" w:cs="Arial"/>
          <w:sz w:val="24"/>
          <w:szCs w:val="24"/>
        </w:rPr>
        <w:t>move</w:t>
      </w:r>
      <w:r w:rsidRPr="008672E3">
        <w:rPr>
          <w:rFonts w:ascii="Arial" w:hAnsi="Arial" w:cs="Arial"/>
          <w:sz w:val="24"/>
          <w:szCs w:val="24"/>
        </w:rPr>
        <w:t xml:space="preserve"> in </w:t>
      </w:r>
      <w:r w:rsidR="005727AF">
        <w:rPr>
          <w:rFonts w:ascii="Arial" w:hAnsi="Arial" w:cs="Arial"/>
          <w:sz w:val="24"/>
          <w:szCs w:val="24"/>
        </w:rPr>
        <w:t>getting ready</w:t>
      </w:r>
      <w:r w:rsidRPr="008672E3">
        <w:rPr>
          <w:rFonts w:ascii="Arial" w:hAnsi="Arial" w:cs="Arial"/>
          <w:sz w:val="24"/>
          <w:szCs w:val="24"/>
        </w:rPr>
        <w:t xml:space="preserve"> the annual financial reports and statements. (</w:t>
      </w:r>
      <w:proofErr w:type="spellStart"/>
      <w:r w:rsidRPr="008672E3">
        <w:rPr>
          <w:rFonts w:ascii="Arial" w:hAnsi="Arial" w:cs="Arial"/>
          <w:sz w:val="24"/>
          <w:szCs w:val="24"/>
        </w:rPr>
        <w:t>Toppr</w:t>
      </w:r>
      <w:proofErr w:type="spellEnd"/>
      <w:r w:rsidRPr="008672E3">
        <w:rPr>
          <w:rFonts w:ascii="Arial" w:hAnsi="Arial" w:cs="Arial"/>
          <w:sz w:val="24"/>
          <w:szCs w:val="24"/>
        </w:rPr>
        <w:t xml:space="preserve">, </w:t>
      </w:r>
      <w:proofErr w:type="spellStart"/>
      <w:r w:rsidRPr="008672E3">
        <w:rPr>
          <w:rFonts w:ascii="Arial" w:hAnsi="Arial" w:cs="Arial"/>
          <w:sz w:val="24"/>
          <w:szCs w:val="24"/>
        </w:rPr>
        <w:t>n.d</w:t>
      </w:r>
      <w:proofErr w:type="spellEnd"/>
      <w:r w:rsidRPr="008672E3">
        <w:rPr>
          <w:rFonts w:ascii="Arial" w:hAnsi="Arial" w:cs="Arial"/>
          <w:sz w:val="24"/>
          <w:szCs w:val="24"/>
        </w:rPr>
        <w:t>)</w:t>
      </w:r>
    </w:p>
    <w:p w14:paraId="3A7C89D4" w14:textId="5FDF093C" w:rsidR="006E3F22" w:rsidRPr="008672E3" w:rsidRDefault="006E3F22" w:rsidP="006E3F22">
      <w:pPr>
        <w:spacing w:line="360" w:lineRule="auto"/>
        <w:ind w:firstLine="708"/>
        <w:jc w:val="both"/>
        <w:rPr>
          <w:rFonts w:ascii="Arial" w:hAnsi="Arial" w:cs="Arial"/>
          <w:sz w:val="24"/>
          <w:szCs w:val="24"/>
        </w:rPr>
      </w:pPr>
      <w:r>
        <w:rPr>
          <w:rFonts w:ascii="Arial" w:hAnsi="Arial" w:cs="Arial"/>
          <w:sz w:val="24"/>
          <w:szCs w:val="24"/>
        </w:rPr>
        <w:t>We can say that the statement is correct and accurate after we support the above phrase.</w:t>
      </w:r>
    </w:p>
    <w:p w14:paraId="1707EA3A" w14:textId="72610E2F" w:rsidR="00871BE4" w:rsidRPr="00B33285" w:rsidRDefault="00871BE4" w:rsidP="0025375C">
      <w:pPr>
        <w:pStyle w:val="1"/>
        <w:rPr>
          <w:rFonts w:ascii="Arial" w:hAnsi="Arial" w:cs="Arial"/>
          <w:b w:val="0"/>
          <w:bCs w:val="0"/>
          <w:sz w:val="24"/>
          <w:szCs w:val="24"/>
        </w:rPr>
      </w:pPr>
      <w:bookmarkStart w:id="1" w:name="_Toc153933474"/>
      <w:proofErr w:type="spellStart"/>
      <w:r w:rsidRPr="00B33285">
        <w:rPr>
          <w:rFonts w:ascii="Arial" w:hAnsi="Arial" w:cs="Arial"/>
          <w:sz w:val="24"/>
          <w:szCs w:val="24"/>
        </w:rPr>
        <w:t>Answer</w:t>
      </w:r>
      <w:proofErr w:type="spellEnd"/>
      <w:r w:rsidRPr="00B33285">
        <w:rPr>
          <w:rFonts w:ascii="Arial" w:hAnsi="Arial" w:cs="Arial"/>
          <w:sz w:val="24"/>
          <w:szCs w:val="24"/>
        </w:rPr>
        <w:t xml:space="preserve"> 2</w:t>
      </w:r>
      <w:bookmarkEnd w:id="1"/>
    </w:p>
    <w:p w14:paraId="1496CE3A" w14:textId="45E64271" w:rsidR="00DE6309" w:rsidRPr="00B33285" w:rsidRDefault="009A409E" w:rsidP="00B33285">
      <w:pPr>
        <w:spacing w:line="360" w:lineRule="auto"/>
        <w:jc w:val="both"/>
        <w:rPr>
          <w:rFonts w:ascii="Arial" w:hAnsi="Arial" w:cs="Arial"/>
          <w:b/>
          <w:bCs/>
          <w:sz w:val="24"/>
          <w:szCs w:val="24"/>
        </w:rPr>
      </w:pPr>
      <w:r w:rsidRPr="00B33285">
        <w:rPr>
          <w:rFonts w:ascii="Arial" w:hAnsi="Arial" w:cs="Arial"/>
          <w:b/>
          <w:bCs/>
          <w:sz w:val="24"/>
          <w:szCs w:val="24"/>
        </w:rPr>
        <w:t>Solution:</w:t>
      </w:r>
    </w:p>
    <w:p w14:paraId="2053046F" w14:textId="5C688C1D" w:rsidR="00D861E6" w:rsidRPr="00B33285" w:rsidRDefault="008C6564" w:rsidP="00B33285">
      <w:pPr>
        <w:spacing w:line="360" w:lineRule="auto"/>
        <w:jc w:val="both"/>
        <w:rPr>
          <w:rFonts w:ascii="Arial" w:hAnsi="Arial" w:cs="Arial"/>
          <w:sz w:val="24"/>
          <w:szCs w:val="24"/>
        </w:rPr>
      </w:pPr>
      <w:r w:rsidRPr="00B33285">
        <w:rPr>
          <w:rFonts w:ascii="Arial" w:hAnsi="Arial" w:cs="Arial"/>
          <w:sz w:val="24"/>
          <w:szCs w:val="24"/>
        </w:rPr>
        <w:t>Income statement for the year ended 31st December 2022 for Wales plc.</w:t>
      </w:r>
    </w:p>
    <w:p w14:paraId="360C876C" w14:textId="6A8A5561" w:rsidR="00310E6D" w:rsidRPr="00B33285" w:rsidRDefault="00310E6D" w:rsidP="00B33285">
      <w:pPr>
        <w:spacing w:line="360" w:lineRule="auto"/>
        <w:jc w:val="both"/>
        <w:rPr>
          <w:rFonts w:ascii="Arial" w:hAnsi="Arial" w:cs="Arial"/>
          <w:b/>
          <w:bCs/>
          <w:sz w:val="24"/>
          <w:szCs w:val="24"/>
        </w:rPr>
      </w:pPr>
      <w:r w:rsidRPr="00B33285">
        <w:rPr>
          <w:rFonts w:ascii="Arial" w:hAnsi="Arial" w:cs="Arial"/>
          <w:sz w:val="24"/>
          <w:szCs w:val="24"/>
        </w:rPr>
        <w:t xml:space="preserve">                                                                               in   </w:t>
      </w:r>
      <w:r w:rsidRPr="00B33285">
        <w:rPr>
          <w:rFonts w:ascii="Arial" w:hAnsi="Arial" w:cs="Arial"/>
          <w:b/>
          <w:bCs/>
          <w:sz w:val="24"/>
          <w:szCs w:val="24"/>
        </w:rPr>
        <w:t>£</w:t>
      </w:r>
    </w:p>
    <w:tbl>
      <w:tblPr>
        <w:tblStyle w:val="a5"/>
        <w:tblW w:w="0" w:type="auto"/>
        <w:tblLook w:val="04A0" w:firstRow="1" w:lastRow="0" w:firstColumn="1" w:lastColumn="0" w:noHBand="0" w:noVBand="1"/>
      </w:tblPr>
      <w:tblGrid>
        <w:gridCol w:w="4077"/>
        <w:gridCol w:w="2552"/>
      </w:tblGrid>
      <w:tr w:rsidR="00D861E6" w:rsidRPr="00B33285" w14:paraId="1D51B871" w14:textId="77777777" w:rsidTr="00D861E6">
        <w:tc>
          <w:tcPr>
            <w:tcW w:w="4077" w:type="dxa"/>
          </w:tcPr>
          <w:p w14:paraId="1938AB89" w14:textId="13EA7024" w:rsidR="00D861E6" w:rsidRPr="00B33285" w:rsidRDefault="00D861E6" w:rsidP="00B33285">
            <w:pPr>
              <w:spacing w:line="360" w:lineRule="auto"/>
              <w:rPr>
                <w:rFonts w:ascii="Arial" w:hAnsi="Arial" w:cs="Arial"/>
                <w:sz w:val="24"/>
                <w:szCs w:val="24"/>
              </w:rPr>
            </w:pPr>
            <w:r w:rsidRPr="00B33285">
              <w:rPr>
                <w:rFonts w:ascii="Arial" w:hAnsi="Arial" w:cs="Arial"/>
                <w:sz w:val="24"/>
                <w:szCs w:val="24"/>
              </w:rPr>
              <w:t>Revenue</w:t>
            </w:r>
            <w:r w:rsidR="00310E6D" w:rsidRPr="00B33285">
              <w:rPr>
                <w:rFonts w:ascii="Arial" w:hAnsi="Arial" w:cs="Arial"/>
                <w:sz w:val="24"/>
                <w:szCs w:val="24"/>
              </w:rPr>
              <w:t xml:space="preserve"> </w:t>
            </w:r>
          </w:p>
        </w:tc>
        <w:tc>
          <w:tcPr>
            <w:tcW w:w="2552" w:type="dxa"/>
          </w:tcPr>
          <w:p w14:paraId="2E195800" w14:textId="486B40DE" w:rsidR="00D861E6" w:rsidRPr="00B33285" w:rsidRDefault="00D861E6" w:rsidP="00B33285">
            <w:pPr>
              <w:spacing w:line="360" w:lineRule="auto"/>
              <w:jc w:val="right"/>
              <w:rPr>
                <w:rFonts w:ascii="Arial" w:hAnsi="Arial" w:cs="Arial"/>
                <w:sz w:val="24"/>
                <w:szCs w:val="24"/>
              </w:rPr>
            </w:pPr>
            <w:r w:rsidRPr="00B33285">
              <w:rPr>
                <w:rFonts w:ascii="Arial" w:hAnsi="Arial" w:cs="Arial"/>
                <w:sz w:val="24"/>
                <w:szCs w:val="24"/>
              </w:rPr>
              <w:t>900,000</w:t>
            </w:r>
          </w:p>
        </w:tc>
      </w:tr>
      <w:tr w:rsidR="00D861E6" w:rsidRPr="00B33285" w14:paraId="7EDD180F" w14:textId="77777777" w:rsidTr="00D861E6">
        <w:tc>
          <w:tcPr>
            <w:tcW w:w="4077" w:type="dxa"/>
          </w:tcPr>
          <w:p w14:paraId="631D829E" w14:textId="144050E3" w:rsidR="00D861E6" w:rsidRPr="00B33285" w:rsidRDefault="00D861E6" w:rsidP="00B33285">
            <w:pPr>
              <w:spacing w:line="360" w:lineRule="auto"/>
              <w:rPr>
                <w:rFonts w:ascii="Arial" w:hAnsi="Arial" w:cs="Arial"/>
                <w:sz w:val="24"/>
                <w:szCs w:val="24"/>
              </w:rPr>
            </w:pPr>
            <w:r w:rsidRPr="00B33285">
              <w:rPr>
                <w:rFonts w:ascii="Arial" w:hAnsi="Arial" w:cs="Arial"/>
                <w:sz w:val="24"/>
                <w:szCs w:val="24"/>
              </w:rPr>
              <w:t xml:space="preserve">Cost of sales </w:t>
            </w:r>
            <w:r w:rsidR="00B82644" w:rsidRPr="00B33285">
              <w:rPr>
                <w:rFonts w:ascii="Arial" w:hAnsi="Arial" w:cs="Arial"/>
                <w:sz w:val="24"/>
                <w:szCs w:val="24"/>
              </w:rPr>
              <w:t xml:space="preserve">+ Depreciation </w:t>
            </w:r>
            <w:r w:rsidRPr="00B33285">
              <w:rPr>
                <w:rFonts w:ascii="Arial" w:hAnsi="Arial" w:cs="Arial"/>
                <w:sz w:val="24"/>
                <w:szCs w:val="24"/>
              </w:rPr>
              <w:t>(578,650</w:t>
            </w:r>
            <w:r w:rsidR="002A4FF3" w:rsidRPr="00B33285">
              <w:rPr>
                <w:rFonts w:ascii="Arial" w:hAnsi="Arial" w:cs="Arial"/>
                <w:sz w:val="24"/>
                <w:szCs w:val="24"/>
              </w:rPr>
              <w:t>+(650,000*10%))</w:t>
            </w:r>
          </w:p>
        </w:tc>
        <w:tc>
          <w:tcPr>
            <w:tcW w:w="2552" w:type="dxa"/>
          </w:tcPr>
          <w:p w14:paraId="7E28D0BF" w14:textId="5C462135" w:rsidR="00D861E6" w:rsidRPr="00B33285" w:rsidRDefault="002A4FF3" w:rsidP="00B33285">
            <w:pPr>
              <w:spacing w:line="360" w:lineRule="auto"/>
              <w:jc w:val="right"/>
              <w:rPr>
                <w:rFonts w:ascii="Arial" w:hAnsi="Arial" w:cs="Arial"/>
                <w:sz w:val="24"/>
                <w:szCs w:val="24"/>
                <w:u w:val="single"/>
              </w:rPr>
            </w:pPr>
            <w:r w:rsidRPr="00B33285">
              <w:rPr>
                <w:rFonts w:ascii="Arial" w:hAnsi="Arial" w:cs="Arial"/>
                <w:sz w:val="24"/>
                <w:szCs w:val="24"/>
                <w:u w:val="single"/>
              </w:rPr>
              <w:t>(643,650)</w:t>
            </w:r>
          </w:p>
        </w:tc>
      </w:tr>
      <w:tr w:rsidR="00D861E6" w:rsidRPr="00B33285" w14:paraId="4DD10BA5" w14:textId="77777777" w:rsidTr="00D861E6">
        <w:tc>
          <w:tcPr>
            <w:tcW w:w="4077" w:type="dxa"/>
          </w:tcPr>
          <w:p w14:paraId="02F0EE37" w14:textId="12F171E3" w:rsidR="00D861E6" w:rsidRPr="00B33285" w:rsidRDefault="002A4FF3" w:rsidP="00B33285">
            <w:pPr>
              <w:spacing w:line="360" w:lineRule="auto"/>
              <w:rPr>
                <w:rFonts w:ascii="Arial" w:hAnsi="Arial" w:cs="Arial"/>
                <w:sz w:val="24"/>
                <w:szCs w:val="24"/>
              </w:rPr>
            </w:pPr>
            <w:r w:rsidRPr="00B33285">
              <w:rPr>
                <w:rFonts w:ascii="Arial" w:hAnsi="Arial" w:cs="Arial"/>
                <w:sz w:val="24"/>
                <w:szCs w:val="24"/>
              </w:rPr>
              <w:t>Gross profit</w:t>
            </w:r>
          </w:p>
        </w:tc>
        <w:tc>
          <w:tcPr>
            <w:tcW w:w="2552" w:type="dxa"/>
          </w:tcPr>
          <w:p w14:paraId="6FEF63B5" w14:textId="50D50CD2" w:rsidR="00D861E6" w:rsidRPr="00B33285" w:rsidRDefault="002A4FF3" w:rsidP="00B33285">
            <w:pPr>
              <w:spacing w:line="360" w:lineRule="auto"/>
              <w:jc w:val="right"/>
              <w:rPr>
                <w:rFonts w:ascii="Arial" w:hAnsi="Arial" w:cs="Arial"/>
                <w:sz w:val="24"/>
                <w:szCs w:val="24"/>
              </w:rPr>
            </w:pPr>
            <w:r w:rsidRPr="00B33285">
              <w:rPr>
                <w:rFonts w:ascii="Arial" w:hAnsi="Arial" w:cs="Arial"/>
                <w:sz w:val="24"/>
                <w:szCs w:val="24"/>
              </w:rPr>
              <w:t>256,350</w:t>
            </w:r>
          </w:p>
        </w:tc>
      </w:tr>
      <w:tr w:rsidR="009A409E" w:rsidRPr="00B33285" w14:paraId="5642AAA3" w14:textId="77777777" w:rsidTr="00D861E6">
        <w:tc>
          <w:tcPr>
            <w:tcW w:w="4077" w:type="dxa"/>
          </w:tcPr>
          <w:p w14:paraId="0BC8D7F8" w14:textId="0E2C7F34" w:rsidR="009A409E" w:rsidRPr="00B33285" w:rsidRDefault="009A409E" w:rsidP="00B33285">
            <w:pPr>
              <w:spacing w:line="360" w:lineRule="auto"/>
              <w:rPr>
                <w:rFonts w:ascii="Arial" w:hAnsi="Arial" w:cs="Arial"/>
                <w:sz w:val="24"/>
                <w:szCs w:val="24"/>
              </w:rPr>
            </w:pPr>
            <w:r w:rsidRPr="00B33285">
              <w:rPr>
                <w:rFonts w:ascii="Arial" w:hAnsi="Arial" w:cs="Arial"/>
                <w:sz w:val="24"/>
                <w:szCs w:val="24"/>
              </w:rPr>
              <w:t>Other income (trades receivables)</w:t>
            </w:r>
          </w:p>
        </w:tc>
        <w:tc>
          <w:tcPr>
            <w:tcW w:w="2552" w:type="dxa"/>
          </w:tcPr>
          <w:p w14:paraId="33120B27" w14:textId="7F2FEBD6" w:rsidR="009A409E" w:rsidRPr="00B33285" w:rsidRDefault="009A409E" w:rsidP="00B33285">
            <w:pPr>
              <w:spacing w:line="360" w:lineRule="auto"/>
              <w:jc w:val="right"/>
              <w:rPr>
                <w:rFonts w:ascii="Arial" w:hAnsi="Arial" w:cs="Arial"/>
                <w:sz w:val="24"/>
                <w:szCs w:val="24"/>
              </w:rPr>
            </w:pPr>
            <w:r w:rsidRPr="00B33285">
              <w:rPr>
                <w:rFonts w:ascii="Arial" w:hAnsi="Arial" w:cs="Arial"/>
                <w:sz w:val="24"/>
                <w:szCs w:val="24"/>
              </w:rPr>
              <w:t>1000</w:t>
            </w:r>
          </w:p>
        </w:tc>
      </w:tr>
      <w:tr w:rsidR="00D861E6" w:rsidRPr="00B33285" w14:paraId="52F97E08" w14:textId="77777777" w:rsidTr="00D861E6">
        <w:tc>
          <w:tcPr>
            <w:tcW w:w="4077" w:type="dxa"/>
          </w:tcPr>
          <w:p w14:paraId="28561574" w14:textId="431A1F3B" w:rsidR="00D861E6" w:rsidRPr="00B33285" w:rsidRDefault="002A4FF3" w:rsidP="00B33285">
            <w:pPr>
              <w:spacing w:line="360" w:lineRule="auto"/>
              <w:rPr>
                <w:rFonts w:ascii="Arial" w:hAnsi="Arial" w:cs="Arial"/>
                <w:sz w:val="24"/>
                <w:szCs w:val="24"/>
              </w:rPr>
            </w:pPr>
            <w:r w:rsidRPr="00B33285">
              <w:rPr>
                <w:rFonts w:ascii="Arial" w:hAnsi="Arial" w:cs="Arial"/>
                <w:sz w:val="24"/>
                <w:szCs w:val="24"/>
              </w:rPr>
              <w:t>Distribution costs</w:t>
            </w:r>
          </w:p>
        </w:tc>
        <w:tc>
          <w:tcPr>
            <w:tcW w:w="2552" w:type="dxa"/>
          </w:tcPr>
          <w:p w14:paraId="0981C89A" w14:textId="4ADD3A30" w:rsidR="00D861E6" w:rsidRPr="00B33285" w:rsidRDefault="007D7BA9" w:rsidP="00B33285">
            <w:pPr>
              <w:spacing w:line="360" w:lineRule="auto"/>
              <w:jc w:val="right"/>
              <w:rPr>
                <w:rFonts w:ascii="Arial" w:hAnsi="Arial" w:cs="Arial"/>
                <w:sz w:val="24"/>
                <w:szCs w:val="24"/>
              </w:rPr>
            </w:pPr>
            <w:r w:rsidRPr="00B33285">
              <w:rPr>
                <w:rFonts w:ascii="Arial" w:hAnsi="Arial" w:cs="Arial"/>
                <w:sz w:val="24"/>
                <w:szCs w:val="24"/>
              </w:rPr>
              <w:t>(</w:t>
            </w:r>
            <w:r w:rsidR="002A4FF3" w:rsidRPr="00B33285">
              <w:rPr>
                <w:rFonts w:ascii="Arial" w:hAnsi="Arial" w:cs="Arial"/>
                <w:sz w:val="24"/>
                <w:szCs w:val="24"/>
              </w:rPr>
              <w:t>28,000</w:t>
            </w:r>
            <w:r w:rsidRPr="00B33285">
              <w:rPr>
                <w:rFonts w:ascii="Arial" w:hAnsi="Arial" w:cs="Arial"/>
                <w:sz w:val="24"/>
                <w:szCs w:val="24"/>
              </w:rPr>
              <w:t>)</w:t>
            </w:r>
          </w:p>
        </w:tc>
      </w:tr>
      <w:tr w:rsidR="00D861E6" w:rsidRPr="00B33285" w14:paraId="3D3DE040" w14:textId="77777777" w:rsidTr="00D861E6">
        <w:tc>
          <w:tcPr>
            <w:tcW w:w="4077" w:type="dxa"/>
          </w:tcPr>
          <w:p w14:paraId="4864DAB0" w14:textId="39B237FB" w:rsidR="00D861E6" w:rsidRPr="00B33285" w:rsidRDefault="002A4FF3" w:rsidP="00B33285">
            <w:pPr>
              <w:spacing w:line="360" w:lineRule="auto"/>
              <w:rPr>
                <w:rFonts w:ascii="Arial" w:hAnsi="Arial" w:cs="Arial"/>
                <w:sz w:val="24"/>
                <w:szCs w:val="24"/>
              </w:rPr>
            </w:pPr>
            <w:r w:rsidRPr="00B33285">
              <w:rPr>
                <w:rFonts w:ascii="Arial" w:hAnsi="Arial" w:cs="Arial"/>
                <w:sz w:val="24"/>
                <w:szCs w:val="24"/>
              </w:rPr>
              <w:t>Administration expenses (160,000+10,000)</w:t>
            </w:r>
          </w:p>
        </w:tc>
        <w:tc>
          <w:tcPr>
            <w:tcW w:w="2552" w:type="dxa"/>
          </w:tcPr>
          <w:p w14:paraId="60266D59" w14:textId="5F75B7B2" w:rsidR="00D861E6" w:rsidRPr="00B33285" w:rsidRDefault="007D7BA9" w:rsidP="00B33285">
            <w:pPr>
              <w:spacing w:line="360" w:lineRule="auto"/>
              <w:jc w:val="right"/>
              <w:rPr>
                <w:rFonts w:ascii="Arial" w:hAnsi="Arial" w:cs="Arial"/>
                <w:sz w:val="24"/>
                <w:szCs w:val="24"/>
              </w:rPr>
            </w:pPr>
            <w:r w:rsidRPr="00B33285">
              <w:rPr>
                <w:rFonts w:ascii="Arial" w:hAnsi="Arial" w:cs="Arial"/>
                <w:sz w:val="24"/>
                <w:szCs w:val="24"/>
              </w:rPr>
              <w:t>(170,000)</w:t>
            </w:r>
          </w:p>
        </w:tc>
      </w:tr>
      <w:tr w:rsidR="00585AB7" w:rsidRPr="00B33285" w14:paraId="24155D21" w14:textId="77777777" w:rsidTr="00D861E6">
        <w:tc>
          <w:tcPr>
            <w:tcW w:w="4077" w:type="dxa"/>
          </w:tcPr>
          <w:p w14:paraId="220D5288" w14:textId="55986F4A" w:rsidR="00585AB7" w:rsidRPr="00B33285" w:rsidRDefault="00585AB7" w:rsidP="00B33285">
            <w:pPr>
              <w:spacing w:line="360" w:lineRule="auto"/>
              <w:rPr>
                <w:rFonts w:ascii="Arial" w:hAnsi="Arial" w:cs="Arial"/>
                <w:sz w:val="24"/>
                <w:szCs w:val="24"/>
              </w:rPr>
            </w:pPr>
            <w:r w:rsidRPr="00B33285">
              <w:rPr>
                <w:rFonts w:ascii="Arial" w:hAnsi="Arial" w:cs="Arial"/>
                <w:sz w:val="24"/>
                <w:szCs w:val="24"/>
              </w:rPr>
              <w:t>Extra costs (salesmen commission)</w:t>
            </w:r>
          </w:p>
        </w:tc>
        <w:tc>
          <w:tcPr>
            <w:tcW w:w="2552" w:type="dxa"/>
          </w:tcPr>
          <w:p w14:paraId="7423FFB3" w14:textId="7C921FA3" w:rsidR="00585AB7" w:rsidRPr="00B33285" w:rsidRDefault="00585AB7" w:rsidP="00B33285">
            <w:pPr>
              <w:spacing w:line="360" w:lineRule="auto"/>
              <w:jc w:val="right"/>
              <w:rPr>
                <w:rFonts w:ascii="Arial" w:hAnsi="Arial" w:cs="Arial"/>
                <w:sz w:val="24"/>
                <w:szCs w:val="24"/>
              </w:rPr>
            </w:pPr>
            <w:r w:rsidRPr="00B33285">
              <w:rPr>
                <w:rFonts w:ascii="Arial" w:hAnsi="Arial" w:cs="Arial"/>
                <w:sz w:val="24"/>
                <w:szCs w:val="24"/>
              </w:rPr>
              <w:t>(2000)</w:t>
            </w:r>
          </w:p>
        </w:tc>
      </w:tr>
      <w:tr w:rsidR="00FC603A" w:rsidRPr="00B33285" w14:paraId="38D1E8D2" w14:textId="77777777" w:rsidTr="00D861E6">
        <w:tc>
          <w:tcPr>
            <w:tcW w:w="4077" w:type="dxa"/>
          </w:tcPr>
          <w:p w14:paraId="0517DF81" w14:textId="69847D97" w:rsidR="00FC603A" w:rsidRPr="00B33285" w:rsidRDefault="00FC603A" w:rsidP="00B33285">
            <w:pPr>
              <w:spacing w:line="360" w:lineRule="auto"/>
              <w:rPr>
                <w:rFonts w:ascii="Arial" w:hAnsi="Arial" w:cs="Arial"/>
                <w:sz w:val="24"/>
                <w:szCs w:val="24"/>
              </w:rPr>
            </w:pPr>
            <w:r w:rsidRPr="00B33285">
              <w:rPr>
                <w:rFonts w:ascii="Arial" w:hAnsi="Arial" w:cs="Arial"/>
                <w:sz w:val="24"/>
                <w:szCs w:val="24"/>
              </w:rPr>
              <w:t>Directors’ remuneration</w:t>
            </w:r>
          </w:p>
        </w:tc>
        <w:tc>
          <w:tcPr>
            <w:tcW w:w="2552" w:type="dxa"/>
          </w:tcPr>
          <w:p w14:paraId="7FE61573" w14:textId="14A05263" w:rsidR="00FC603A" w:rsidRPr="00B33285" w:rsidRDefault="00FC603A" w:rsidP="00B33285">
            <w:pPr>
              <w:spacing w:line="360" w:lineRule="auto"/>
              <w:jc w:val="right"/>
              <w:rPr>
                <w:rFonts w:ascii="Arial" w:hAnsi="Arial" w:cs="Arial"/>
                <w:sz w:val="24"/>
                <w:szCs w:val="24"/>
                <w:u w:val="single"/>
              </w:rPr>
            </w:pPr>
            <w:r w:rsidRPr="00B33285">
              <w:rPr>
                <w:rFonts w:ascii="Arial" w:hAnsi="Arial" w:cs="Arial"/>
                <w:sz w:val="24"/>
                <w:szCs w:val="24"/>
                <w:u w:val="single"/>
              </w:rPr>
              <w:t>(5,000)</w:t>
            </w:r>
          </w:p>
        </w:tc>
      </w:tr>
      <w:tr w:rsidR="00D861E6" w:rsidRPr="00B33285" w14:paraId="24A107EA" w14:textId="77777777" w:rsidTr="00D861E6">
        <w:tc>
          <w:tcPr>
            <w:tcW w:w="4077" w:type="dxa"/>
          </w:tcPr>
          <w:p w14:paraId="09D0C6D4" w14:textId="56C0DB5E" w:rsidR="00D861E6" w:rsidRPr="00B33285" w:rsidRDefault="007D7BA9" w:rsidP="00B33285">
            <w:pPr>
              <w:spacing w:line="360" w:lineRule="auto"/>
              <w:rPr>
                <w:rFonts w:ascii="Arial" w:hAnsi="Arial" w:cs="Arial"/>
                <w:sz w:val="24"/>
                <w:szCs w:val="24"/>
              </w:rPr>
            </w:pPr>
            <w:r w:rsidRPr="00B33285">
              <w:rPr>
                <w:rFonts w:ascii="Arial" w:hAnsi="Arial" w:cs="Arial"/>
                <w:sz w:val="24"/>
                <w:szCs w:val="24"/>
              </w:rPr>
              <w:t>Operating profit</w:t>
            </w:r>
          </w:p>
        </w:tc>
        <w:tc>
          <w:tcPr>
            <w:tcW w:w="2552" w:type="dxa"/>
          </w:tcPr>
          <w:p w14:paraId="296862BF" w14:textId="11DEA987" w:rsidR="00D861E6" w:rsidRPr="00B33285" w:rsidRDefault="00310E6D" w:rsidP="00B33285">
            <w:pPr>
              <w:spacing w:line="360" w:lineRule="auto"/>
              <w:jc w:val="right"/>
              <w:rPr>
                <w:rFonts w:ascii="Arial" w:hAnsi="Arial" w:cs="Arial"/>
                <w:sz w:val="24"/>
                <w:szCs w:val="24"/>
              </w:rPr>
            </w:pPr>
            <w:r w:rsidRPr="00B33285">
              <w:rPr>
                <w:rFonts w:ascii="Arial" w:hAnsi="Arial" w:cs="Arial"/>
                <w:sz w:val="24"/>
                <w:szCs w:val="24"/>
              </w:rPr>
              <w:t>52,350</w:t>
            </w:r>
          </w:p>
        </w:tc>
      </w:tr>
      <w:tr w:rsidR="00D861E6" w:rsidRPr="00B33285" w14:paraId="03229D1F" w14:textId="77777777" w:rsidTr="00D861E6">
        <w:tc>
          <w:tcPr>
            <w:tcW w:w="4077" w:type="dxa"/>
          </w:tcPr>
          <w:p w14:paraId="50B95D45" w14:textId="2CC72B8E" w:rsidR="00D861E6" w:rsidRPr="00B33285" w:rsidRDefault="005A22FF" w:rsidP="00B33285">
            <w:pPr>
              <w:spacing w:line="360" w:lineRule="auto"/>
              <w:rPr>
                <w:rFonts w:ascii="Arial" w:hAnsi="Arial" w:cs="Arial"/>
                <w:sz w:val="24"/>
                <w:szCs w:val="24"/>
              </w:rPr>
            </w:pPr>
            <w:r w:rsidRPr="00B33285">
              <w:rPr>
                <w:rFonts w:ascii="Arial" w:hAnsi="Arial" w:cs="Arial"/>
                <w:sz w:val="24"/>
                <w:szCs w:val="24"/>
              </w:rPr>
              <w:t>Interest payable (100,000*4%)</w:t>
            </w:r>
          </w:p>
        </w:tc>
        <w:tc>
          <w:tcPr>
            <w:tcW w:w="2552" w:type="dxa"/>
          </w:tcPr>
          <w:p w14:paraId="40724750" w14:textId="77777777" w:rsidR="00D861E6" w:rsidRPr="00B33285" w:rsidRDefault="005A22FF" w:rsidP="00B33285">
            <w:pPr>
              <w:spacing w:line="360" w:lineRule="auto"/>
              <w:jc w:val="right"/>
              <w:rPr>
                <w:rFonts w:ascii="Arial" w:hAnsi="Arial" w:cs="Arial"/>
                <w:sz w:val="24"/>
                <w:szCs w:val="24"/>
                <w:u w:val="single"/>
              </w:rPr>
            </w:pPr>
            <w:r w:rsidRPr="00B33285">
              <w:rPr>
                <w:rFonts w:ascii="Arial" w:hAnsi="Arial" w:cs="Arial"/>
                <w:sz w:val="24"/>
                <w:szCs w:val="24"/>
                <w:u w:val="single"/>
              </w:rPr>
              <w:t>(4,000)</w:t>
            </w:r>
          </w:p>
          <w:p w14:paraId="723C01EC" w14:textId="0F455472" w:rsidR="00FC603A" w:rsidRPr="00B33285" w:rsidRDefault="00FC603A" w:rsidP="00B33285">
            <w:pPr>
              <w:spacing w:line="360" w:lineRule="auto"/>
              <w:jc w:val="right"/>
              <w:rPr>
                <w:rFonts w:ascii="Arial" w:hAnsi="Arial" w:cs="Arial"/>
                <w:sz w:val="24"/>
                <w:szCs w:val="24"/>
                <w:u w:val="single"/>
              </w:rPr>
            </w:pPr>
          </w:p>
        </w:tc>
      </w:tr>
      <w:tr w:rsidR="009A409E" w:rsidRPr="00B33285" w14:paraId="6CCE6332" w14:textId="77777777" w:rsidTr="00D861E6">
        <w:tc>
          <w:tcPr>
            <w:tcW w:w="4077" w:type="dxa"/>
          </w:tcPr>
          <w:p w14:paraId="467C5101" w14:textId="71602C07" w:rsidR="009A409E" w:rsidRPr="00B33285" w:rsidRDefault="009A409E" w:rsidP="00B33285">
            <w:pPr>
              <w:spacing w:line="360" w:lineRule="auto"/>
              <w:rPr>
                <w:rFonts w:ascii="Arial" w:hAnsi="Arial" w:cs="Arial"/>
                <w:sz w:val="24"/>
                <w:szCs w:val="24"/>
              </w:rPr>
            </w:pPr>
            <w:r w:rsidRPr="00B33285">
              <w:rPr>
                <w:rFonts w:ascii="Arial" w:hAnsi="Arial" w:cs="Arial"/>
                <w:sz w:val="24"/>
                <w:szCs w:val="24"/>
              </w:rPr>
              <w:t>Interest paid</w:t>
            </w:r>
          </w:p>
        </w:tc>
        <w:tc>
          <w:tcPr>
            <w:tcW w:w="2552" w:type="dxa"/>
          </w:tcPr>
          <w:p w14:paraId="118609CC" w14:textId="77777777" w:rsidR="009A409E" w:rsidRPr="00B33285" w:rsidRDefault="009A409E" w:rsidP="00B33285">
            <w:pPr>
              <w:spacing w:line="360" w:lineRule="auto"/>
              <w:jc w:val="right"/>
              <w:rPr>
                <w:rFonts w:ascii="Arial" w:hAnsi="Arial" w:cs="Arial"/>
                <w:sz w:val="24"/>
                <w:szCs w:val="24"/>
                <w:u w:val="single"/>
              </w:rPr>
            </w:pPr>
            <w:r w:rsidRPr="00B33285">
              <w:rPr>
                <w:rFonts w:ascii="Arial" w:hAnsi="Arial" w:cs="Arial"/>
                <w:sz w:val="24"/>
                <w:szCs w:val="24"/>
                <w:u w:val="single"/>
              </w:rPr>
              <w:t>(2,000)</w:t>
            </w:r>
          </w:p>
          <w:p w14:paraId="2A3C77D8" w14:textId="77777777" w:rsidR="009A409E" w:rsidRPr="00B33285" w:rsidRDefault="009A409E" w:rsidP="00B33285">
            <w:pPr>
              <w:spacing w:line="360" w:lineRule="auto"/>
              <w:jc w:val="right"/>
              <w:rPr>
                <w:rFonts w:ascii="Arial" w:hAnsi="Arial" w:cs="Arial"/>
                <w:sz w:val="24"/>
                <w:szCs w:val="24"/>
                <w:u w:val="single"/>
              </w:rPr>
            </w:pPr>
          </w:p>
        </w:tc>
      </w:tr>
      <w:tr w:rsidR="00D861E6" w:rsidRPr="00B33285" w14:paraId="2958327B" w14:textId="77777777" w:rsidTr="00D861E6">
        <w:tc>
          <w:tcPr>
            <w:tcW w:w="4077" w:type="dxa"/>
          </w:tcPr>
          <w:p w14:paraId="61F24E67" w14:textId="64817D83" w:rsidR="00D861E6" w:rsidRPr="00B33285" w:rsidRDefault="005A22FF" w:rsidP="00B33285">
            <w:pPr>
              <w:spacing w:line="360" w:lineRule="auto"/>
              <w:rPr>
                <w:rFonts w:ascii="Arial" w:hAnsi="Arial" w:cs="Arial"/>
                <w:sz w:val="24"/>
                <w:szCs w:val="24"/>
              </w:rPr>
            </w:pPr>
            <w:r w:rsidRPr="00B33285">
              <w:rPr>
                <w:rFonts w:ascii="Arial" w:hAnsi="Arial" w:cs="Arial"/>
                <w:sz w:val="24"/>
                <w:szCs w:val="24"/>
              </w:rPr>
              <w:lastRenderedPageBreak/>
              <w:t>Profit before taxation</w:t>
            </w:r>
          </w:p>
        </w:tc>
        <w:tc>
          <w:tcPr>
            <w:tcW w:w="2552" w:type="dxa"/>
          </w:tcPr>
          <w:p w14:paraId="27B6C2B4" w14:textId="5B56433D" w:rsidR="00D861E6" w:rsidRPr="00B33285" w:rsidRDefault="00D84D0B" w:rsidP="00B33285">
            <w:pPr>
              <w:spacing w:line="360" w:lineRule="auto"/>
              <w:jc w:val="right"/>
              <w:rPr>
                <w:rFonts w:ascii="Arial" w:hAnsi="Arial" w:cs="Arial"/>
                <w:sz w:val="24"/>
                <w:szCs w:val="24"/>
              </w:rPr>
            </w:pPr>
            <w:r w:rsidRPr="00B33285">
              <w:rPr>
                <w:rFonts w:ascii="Arial" w:hAnsi="Arial" w:cs="Arial"/>
                <w:sz w:val="24"/>
                <w:szCs w:val="24"/>
              </w:rPr>
              <w:t>4</w:t>
            </w:r>
            <w:r w:rsidR="00310E6D" w:rsidRPr="00B33285">
              <w:rPr>
                <w:rFonts w:ascii="Arial" w:hAnsi="Arial" w:cs="Arial"/>
                <w:sz w:val="24"/>
                <w:szCs w:val="24"/>
              </w:rPr>
              <w:t>6</w:t>
            </w:r>
            <w:r w:rsidR="005A22FF" w:rsidRPr="00B33285">
              <w:rPr>
                <w:rFonts w:ascii="Arial" w:hAnsi="Arial" w:cs="Arial"/>
                <w:sz w:val="24"/>
                <w:szCs w:val="24"/>
              </w:rPr>
              <w:t>,350</w:t>
            </w:r>
          </w:p>
        </w:tc>
      </w:tr>
      <w:tr w:rsidR="00D861E6" w:rsidRPr="00B33285" w14:paraId="7371FD5D" w14:textId="77777777" w:rsidTr="00D861E6">
        <w:tc>
          <w:tcPr>
            <w:tcW w:w="4077" w:type="dxa"/>
          </w:tcPr>
          <w:p w14:paraId="37957047" w14:textId="0B67E1FF" w:rsidR="00D861E6" w:rsidRPr="00B33285" w:rsidRDefault="005A22FF" w:rsidP="00B33285">
            <w:pPr>
              <w:spacing w:line="360" w:lineRule="auto"/>
              <w:rPr>
                <w:rFonts w:ascii="Arial" w:hAnsi="Arial" w:cs="Arial"/>
                <w:sz w:val="24"/>
                <w:szCs w:val="24"/>
              </w:rPr>
            </w:pPr>
            <w:r w:rsidRPr="00B33285">
              <w:rPr>
                <w:rFonts w:ascii="Arial" w:hAnsi="Arial" w:cs="Arial"/>
                <w:sz w:val="24"/>
                <w:szCs w:val="24"/>
              </w:rPr>
              <w:t>Taxation</w:t>
            </w:r>
          </w:p>
        </w:tc>
        <w:tc>
          <w:tcPr>
            <w:tcW w:w="2552" w:type="dxa"/>
          </w:tcPr>
          <w:p w14:paraId="7B01143A" w14:textId="66595721" w:rsidR="00D861E6" w:rsidRPr="00B33285" w:rsidRDefault="00E52CFA" w:rsidP="00B33285">
            <w:pPr>
              <w:spacing w:line="360" w:lineRule="auto"/>
              <w:jc w:val="right"/>
              <w:rPr>
                <w:rFonts w:ascii="Arial" w:hAnsi="Arial" w:cs="Arial"/>
                <w:sz w:val="24"/>
                <w:szCs w:val="24"/>
              </w:rPr>
            </w:pPr>
            <w:r w:rsidRPr="00B33285">
              <w:rPr>
                <w:rFonts w:ascii="Arial" w:hAnsi="Arial" w:cs="Arial"/>
                <w:sz w:val="24"/>
                <w:szCs w:val="24"/>
              </w:rPr>
              <w:t>(15,000)</w:t>
            </w:r>
          </w:p>
        </w:tc>
      </w:tr>
      <w:tr w:rsidR="00E52CFA" w:rsidRPr="00B33285" w14:paraId="0C55C71B" w14:textId="77777777" w:rsidTr="00D861E6">
        <w:tc>
          <w:tcPr>
            <w:tcW w:w="4077" w:type="dxa"/>
          </w:tcPr>
          <w:p w14:paraId="30FA2115" w14:textId="33AF6D97" w:rsidR="00E52CFA" w:rsidRPr="00B33285" w:rsidRDefault="00E52CFA" w:rsidP="00B33285">
            <w:pPr>
              <w:spacing w:line="360" w:lineRule="auto"/>
              <w:rPr>
                <w:rFonts w:ascii="Arial" w:hAnsi="Arial" w:cs="Arial"/>
                <w:b/>
                <w:bCs/>
                <w:sz w:val="24"/>
                <w:szCs w:val="24"/>
              </w:rPr>
            </w:pPr>
            <w:r w:rsidRPr="00B33285">
              <w:rPr>
                <w:rFonts w:ascii="Arial" w:hAnsi="Arial" w:cs="Arial"/>
                <w:b/>
                <w:bCs/>
                <w:sz w:val="24"/>
                <w:szCs w:val="24"/>
              </w:rPr>
              <w:t>Profit for the year</w:t>
            </w:r>
          </w:p>
        </w:tc>
        <w:tc>
          <w:tcPr>
            <w:tcW w:w="2552" w:type="dxa"/>
          </w:tcPr>
          <w:p w14:paraId="06D3F474" w14:textId="209ABCF6" w:rsidR="00E52CFA" w:rsidRPr="00B33285" w:rsidRDefault="00310E6D" w:rsidP="00B33285">
            <w:pPr>
              <w:spacing w:line="360" w:lineRule="auto"/>
              <w:jc w:val="center"/>
              <w:rPr>
                <w:rFonts w:ascii="Arial" w:hAnsi="Arial" w:cs="Arial"/>
                <w:b/>
                <w:bCs/>
                <w:sz w:val="24"/>
                <w:szCs w:val="24"/>
              </w:rPr>
            </w:pPr>
            <w:r w:rsidRPr="00B33285">
              <w:rPr>
                <w:rFonts w:ascii="Arial" w:hAnsi="Arial" w:cs="Arial"/>
                <w:b/>
                <w:bCs/>
                <w:sz w:val="24"/>
                <w:szCs w:val="24"/>
              </w:rPr>
              <w:t xml:space="preserve">                        £</w:t>
            </w:r>
            <w:r w:rsidR="00E52CFA" w:rsidRPr="00B33285">
              <w:rPr>
                <w:rFonts w:ascii="Arial" w:hAnsi="Arial" w:cs="Arial"/>
                <w:b/>
                <w:bCs/>
                <w:sz w:val="24"/>
                <w:szCs w:val="24"/>
              </w:rPr>
              <w:t>3</w:t>
            </w:r>
            <w:r w:rsidRPr="00B33285">
              <w:rPr>
                <w:rFonts w:ascii="Arial" w:hAnsi="Arial" w:cs="Arial"/>
                <w:b/>
                <w:bCs/>
                <w:sz w:val="24"/>
                <w:szCs w:val="24"/>
              </w:rPr>
              <w:t>1</w:t>
            </w:r>
            <w:r w:rsidR="00E52CFA" w:rsidRPr="00B33285">
              <w:rPr>
                <w:rFonts w:ascii="Arial" w:hAnsi="Arial" w:cs="Arial"/>
                <w:b/>
                <w:bCs/>
                <w:sz w:val="24"/>
                <w:szCs w:val="24"/>
              </w:rPr>
              <w:t>,350</w:t>
            </w:r>
            <w:r w:rsidRPr="00B33285">
              <w:rPr>
                <w:rFonts w:ascii="Arial" w:hAnsi="Arial" w:cs="Arial"/>
                <w:b/>
                <w:bCs/>
                <w:sz w:val="24"/>
                <w:szCs w:val="24"/>
              </w:rPr>
              <w:t xml:space="preserve"> </w:t>
            </w:r>
          </w:p>
        </w:tc>
      </w:tr>
    </w:tbl>
    <w:p w14:paraId="17653ED4" w14:textId="77777777" w:rsidR="00F775A4" w:rsidRPr="00B33285" w:rsidRDefault="00F775A4" w:rsidP="00B33285">
      <w:pPr>
        <w:spacing w:line="360" w:lineRule="auto"/>
        <w:jc w:val="both"/>
        <w:rPr>
          <w:rFonts w:ascii="Arial" w:hAnsi="Arial" w:cs="Arial"/>
          <w:sz w:val="24"/>
          <w:szCs w:val="24"/>
        </w:rPr>
      </w:pPr>
    </w:p>
    <w:p w14:paraId="58F99DDE" w14:textId="12161107" w:rsidR="00097312" w:rsidRPr="00B33285" w:rsidRDefault="00B82644" w:rsidP="00B33285">
      <w:pPr>
        <w:pStyle w:val="Default"/>
        <w:spacing w:line="360" w:lineRule="auto"/>
        <w:rPr>
          <w:rFonts w:ascii="Arial" w:hAnsi="Arial" w:cs="Arial"/>
          <w:lang w:val="en-GB"/>
        </w:rPr>
      </w:pPr>
      <w:r w:rsidRPr="00B33285">
        <w:rPr>
          <w:rFonts w:ascii="Arial" w:hAnsi="Arial" w:cs="Arial"/>
          <w:lang w:val="en-GB"/>
        </w:rPr>
        <w:t>Calculation:</w:t>
      </w:r>
    </w:p>
    <w:p w14:paraId="6D7E3CCD" w14:textId="553EE055" w:rsidR="00B82644" w:rsidRPr="00B33285" w:rsidRDefault="00B82644" w:rsidP="00B33285">
      <w:pPr>
        <w:pStyle w:val="Default"/>
        <w:numPr>
          <w:ilvl w:val="0"/>
          <w:numId w:val="14"/>
        </w:numPr>
        <w:spacing w:line="360" w:lineRule="auto"/>
        <w:rPr>
          <w:rFonts w:ascii="Arial" w:hAnsi="Arial" w:cs="Arial"/>
          <w:lang w:val="en-GB"/>
        </w:rPr>
      </w:pPr>
      <w:r w:rsidRPr="00B33285">
        <w:rPr>
          <w:rFonts w:ascii="Arial" w:hAnsi="Arial" w:cs="Arial"/>
          <w:lang w:val="en-GB"/>
        </w:rPr>
        <w:t>Depreciation 10% for 2022 year</w:t>
      </w:r>
      <w:r w:rsidR="006B38FF" w:rsidRPr="00B33285">
        <w:rPr>
          <w:rFonts w:ascii="Arial" w:hAnsi="Arial" w:cs="Arial"/>
          <w:lang w:val="en-GB"/>
        </w:rPr>
        <w:t xml:space="preserve"> = </w:t>
      </w:r>
      <w:r w:rsidRPr="00B33285">
        <w:rPr>
          <w:rFonts w:ascii="Arial" w:hAnsi="Arial" w:cs="Arial"/>
          <w:lang w:val="en-GB"/>
        </w:rPr>
        <w:t>Equipment at cost £650,000</w:t>
      </w:r>
      <w:r w:rsidR="006B38FF" w:rsidRPr="00B33285">
        <w:rPr>
          <w:rFonts w:ascii="Arial" w:hAnsi="Arial" w:cs="Arial"/>
          <w:lang w:val="en-GB"/>
        </w:rPr>
        <w:t>*</w:t>
      </w:r>
      <w:r w:rsidRPr="00B33285">
        <w:rPr>
          <w:rFonts w:ascii="Arial" w:hAnsi="Arial" w:cs="Arial"/>
          <w:lang w:val="en-GB"/>
        </w:rPr>
        <w:t>10</w:t>
      </w:r>
      <w:r w:rsidR="006B38FF" w:rsidRPr="00B33285">
        <w:rPr>
          <w:rFonts w:ascii="Arial" w:hAnsi="Arial" w:cs="Arial"/>
          <w:lang w:val="en-GB"/>
        </w:rPr>
        <w:t>%</w:t>
      </w:r>
      <w:r w:rsidRPr="00B33285">
        <w:rPr>
          <w:rFonts w:ascii="Arial" w:hAnsi="Arial" w:cs="Arial"/>
          <w:lang w:val="en-GB"/>
        </w:rPr>
        <w:t xml:space="preserve"> = £65,000 per year</w:t>
      </w:r>
    </w:p>
    <w:p w14:paraId="5779C33D" w14:textId="7EEF26C0" w:rsidR="005C7B0A" w:rsidRPr="00B33285" w:rsidRDefault="00B82644" w:rsidP="00B33285">
      <w:pPr>
        <w:pStyle w:val="Default"/>
        <w:numPr>
          <w:ilvl w:val="0"/>
          <w:numId w:val="14"/>
        </w:numPr>
        <w:spacing w:line="360" w:lineRule="auto"/>
        <w:rPr>
          <w:rFonts w:ascii="Arial" w:hAnsi="Arial" w:cs="Arial"/>
          <w:lang w:val="en-GB"/>
        </w:rPr>
      </w:pPr>
      <w:r w:rsidRPr="00B33285">
        <w:rPr>
          <w:rFonts w:ascii="Arial" w:hAnsi="Arial" w:cs="Arial"/>
          <w:lang w:val="en-GB"/>
        </w:rPr>
        <w:t xml:space="preserve"> </w:t>
      </w:r>
      <w:proofErr w:type="spellStart"/>
      <w:r w:rsidR="006B38FF" w:rsidRPr="00B33285">
        <w:rPr>
          <w:rFonts w:ascii="Arial" w:hAnsi="Arial" w:cs="Arial"/>
        </w:rPr>
        <w:t>Interest</w:t>
      </w:r>
      <w:proofErr w:type="spellEnd"/>
      <w:r w:rsidR="006B38FF" w:rsidRPr="00B33285">
        <w:rPr>
          <w:rFonts w:ascii="Arial" w:hAnsi="Arial" w:cs="Arial"/>
        </w:rPr>
        <w:t xml:space="preserve"> </w:t>
      </w:r>
      <w:proofErr w:type="spellStart"/>
      <w:r w:rsidR="006B38FF" w:rsidRPr="00B33285">
        <w:rPr>
          <w:rFonts w:ascii="Arial" w:hAnsi="Arial" w:cs="Arial"/>
        </w:rPr>
        <w:t>payable</w:t>
      </w:r>
      <w:proofErr w:type="spellEnd"/>
      <w:r w:rsidR="006B38FF" w:rsidRPr="00B33285">
        <w:rPr>
          <w:rFonts w:ascii="Arial" w:hAnsi="Arial" w:cs="Arial"/>
          <w:lang w:val="en-GB"/>
        </w:rPr>
        <w:t>: 4% Debentures £100,000. = £100,000*4% = £4000</w:t>
      </w:r>
    </w:p>
    <w:p w14:paraId="3E9FDE3D" w14:textId="77777777" w:rsidR="00DB379E" w:rsidRPr="00B33285" w:rsidRDefault="00DB379E" w:rsidP="0025375C">
      <w:pPr>
        <w:pStyle w:val="Default"/>
        <w:spacing w:line="360" w:lineRule="auto"/>
        <w:ind w:left="720"/>
        <w:outlineLvl w:val="0"/>
        <w:rPr>
          <w:rFonts w:ascii="Arial" w:hAnsi="Arial" w:cs="Arial"/>
          <w:lang w:val="en-GB"/>
        </w:rPr>
      </w:pPr>
    </w:p>
    <w:p w14:paraId="009212B6" w14:textId="106A1FEE" w:rsidR="00871BE4" w:rsidRPr="00B33285" w:rsidRDefault="00871BE4" w:rsidP="0025375C">
      <w:pPr>
        <w:spacing w:line="360" w:lineRule="auto"/>
        <w:jc w:val="both"/>
        <w:outlineLvl w:val="0"/>
        <w:rPr>
          <w:rFonts w:ascii="Arial" w:hAnsi="Arial" w:cs="Arial"/>
          <w:b/>
          <w:bCs/>
          <w:sz w:val="24"/>
          <w:szCs w:val="24"/>
        </w:rPr>
      </w:pPr>
      <w:bookmarkStart w:id="2" w:name="_Toc153933475"/>
      <w:r w:rsidRPr="00B33285">
        <w:rPr>
          <w:rFonts w:ascii="Arial" w:hAnsi="Arial" w:cs="Arial"/>
          <w:b/>
          <w:bCs/>
          <w:sz w:val="24"/>
          <w:szCs w:val="24"/>
        </w:rPr>
        <w:t>Answer 3</w:t>
      </w:r>
      <w:bookmarkEnd w:id="2"/>
    </w:p>
    <w:p w14:paraId="25EDD6ED" w14:textId="4919B2D3" w:rsidR="00871BE4" w:rsidRPr="00B33285" w:rsidRDefault="00871BE4" w:rsidP="00B33285">
      <w:pPr>
        <w:pStyle w:val="2"/>
        <w:spacing w:line="360" w:lineRule="auto"/>
        <w:rPr>
          <w:rFonts w:ascii="Arial" w:eastAsiaTheme="minorHAnsi" w:hAnsi="Arial" w:cs="Arial"/>
          <w:color w:val="auto"/>
          <w:sz w:val="24"/>
          <w:szCs w:val="24"/>
        </w:rPr>
      </w:pPr>
      <w:bookmarkStart w:id="3" w:name="_Toc153933264"/>
      <w:bookmarkStart w:id="4" w:name="_Toc153933280"/>
      <w:bookmarkStart w:id="5" w:name="_Toc153933476"/>
      <w:r w:rsidRPr="00B33285">
        <w:rPr>
          <w:rFonts w:ascii="Arial" w:eastAsiaTheme="minorHAnsi" w:hAnsi="Arial" w:cs="Arial"/>
          <w:color w:val="auto"/>
          <w:sz w:val="24"/>
          <w:szCs w:val="24"/>
        </w:rPr>
        <w:t>Requirement (a)</w:t>
      </w:r>
      <w:bookmarkEnd w:id="3"/>
      <w:bookmarkEnd w:id="4"/>
      <w:bookmarkEnd w:id="5"/>
    </w:p>
    <w:p w14:paraId="421251E6" w14:textId="77777777" w:rsidR="00DB379E" w:rsidRPr="00B33285" w:rsidRDefault="00DB379E" w:rsidP="00B33285">
      <w:pPr>
        <w:spacing w:line="360" w:lineRule="auto"/>
        <w:rPr>
          <w:rFonts w:ascii="Arial" w:hAnsi="Arial" w:cs="Arial"/>
          <w:sz w:val="24"/>
          <w:szCs w:val="24"/>
        </w:rPr>
      </w:pPr>
    </w:p>
    <w:p w14:paraId="19E314AC" w14:textId="30B8359F" w:rsidR="00FF33A4" w:rsidRPr="00B33285" w:rsidRDefault="00FF33A4" w:rsidP="00B33285">
      <w:pPr>
        <w:spacing w:line="360" w:lineRule="auto"/>
        <w:jc w:val="both"/>
        <w:rPr>
          <w:rFonts w:ascii="Arial" w:hAnsi="Arial" w:cs="Arial"/>
          <w:b/>
          <w:bCs/>
          <w:sz w:val="24"/>
          <w:szCs w:val="24"/>
        </w:rPr>
      </w:pPr>
      <w:r w:rsidRPr="00B33285">
        <w:rPr>
          <w:rFonts w:ascii="Arial" w:hAnsi="Arial" w:cs="Arial"/>
          <w:b/>
          <w:bCs/>
          <w:sz w:val="24"/>
          <w:szCs w:val="24"/>
        </w:rPr>
        <w:t>Solution:</w:t>
      </w:r>
    </w:p>
    <w:p w14:paraId="1DF2E5D5" w14:textId="0F4BB5C4" w:rsidR="006B443E" w:rsidRPr="00B33285" w:rsidRDefault="006B443E" w:rsidP="00B33285">
      <w:pPr>
        <w:pStyle w:val="Default"/>
        <w:numPr>
          <w:ilvl w:val="0"/>
          <w:numId w:val="4"/>
        </w:numPr>
        <w:spacing w:line="360" w:lineRule="auto"/>
        <w:rPr>
          <w:rFonts w:ascii="Arial" w:hAnsi="Arial" w:cs="Arial"/>
          <w:b/>
          <w:u w:val="single"/>
        </w:rPr>
      </w:pPr>
      <w:proofErr w:type="spellStart"/>
      <w:r w:rsidRPr="00B33285">
        <w:rPr>
          <w:rFonts w:ascii="Arial" w:hAnsi="Arial" w:cs="Arial"/>
          <w:b/>
          <w:u w:val="single"/>
        </w:rPr>
        <w:t>Calculation</w:t>
      </w:r>
      <w:proofErr w:type="spellEnd"/>
      <w:r w:rsidRPr="00B33285">
        <w:rPr>
          <w:rFonts w:ascii="Arial" w:hAnsi="Arial" w:cs="Arial"/>
          <w:b/>
          <w:u w:val="single"/>
        </w:rPr>
        <w:t xml:space="preserve"> </w:t>
      </w:r>
      <w:proofErr w:type="spellStart"/>
      <w:r w:rsidRPr="00B33285">
        <w:rPr>
          <w:rFonts w:ascii="Arial" w:hAnsi="Arial" w:cs="Arial"/>
          <w:b/>
          <w:u w:val="single"/>
        </w:rPr>
        <w:t>of</w:t>
      </w:r>
      <w:proofErr w:type="spellEnd"/>
      <w:r w:rsidRPr="00B33285">
        <w:rPr>
          <w:rFonts w:ascii="Arial" w:hAnsi="Arial" w:cs="Arial"/>
          <w:b/>
          <w:u w:val="single"/>
          <w:lang w:val="en-GB"/>
        </w:rPr>
        <w:t xml:space="preserve"> </w:t>
      </w:r>
      <w:proofErr w:type="spellStart"/>
      <w:r w:rsidRPr="00B33285">
        <w:rPr>
          <w:rFonts w:ascii="Arial" w:hAnsi="Arial" w:cs="Arial"/>
          <w:b/>
          <w:u w:val="single"/>
        </w:rPr>
        <w:t>ratios</w:t>
      </w:r>
      <w:proofErr w:type="spellEnd"/>
      <w:r w:rsidRPr="00B33285">
        <w:rPr>
          <w:rFonts w:ascii="Arial" w:hAnsi="Arial" w:cs="Arial"/>
          <w:b/>
          <w:u w:val="single"/>
          <w:lang w:val="en-GB"/>
        </w:rPr>
        <w:t xml:space="preserve"> </w:t>
      </w:r>
      <w:proofErr w:type="spellStart"/>
      <w:r w:rsidRPr="00B33285">
        <w:rPr>
          <w:rFonts w:ascii="Arial" w:hAnsi="Arial" w:cs="Arial"/>
          <w:b/>
          <w:u w:val="single"/>
        </w:rPr>
        <w:t>for</w:t>
      </w:r>
      <w:proofErr w:type="spellEnd"/>
      <w:r w:rsidRPr="00B33285">
        <w:rPr>
          <w:rFonts w:ascii="Arial" w:hAnsi="Arial" w:cs="Arial"/>
          <w:b/>
          <w:u w:val="single"/>
        </w:rPr>
        <w:t xml:space="preserve"> </w:t>
      </w:r>
      <w:proofErr w:type="spellStart"/>
      <w:r w:rsidRPr="00B33285">
        <w:rPr>
          <w:rFonts w:ascii="Arial" w:hAnsi="Arial" w:cs="Arial"/>
          <w:b/>
          <w:u w:val="single"/>
        </w:rPr>
        <w:t>Sweets</w:t>
      </w:r>
      <w:proofErr w:type="spellEnd"/>
      <w:r w:rsidRPr="00B33285">
        <w:rPr>
          <w:rFonts w:ascii="Arial" w:hAnsi="Arial" w:cs="Arial"/>
          <w:b/>
          <w:u w:val="single"/>
        </w:rPr>
        <w:t xml:space="preserve"> </w:t>
      </w:r>
      <w:proofErr w:type="spellStart"/>
      <w:r w:rsidRPr="00B33285">
        <w:rPr>
          <w:rFonts w:ascii="Arial" w:hAnsi="Arial" w:cs="Arial"/>
          <w:b/>
          <w:u w:val="single"/>
        </w:rPr>
        <w:t>plc</w:t>
      </w:r>
      <w:proofErr w:type="spellEnd"/>
      <w:r w:rsidRPr="00B33285">
        <w:rPr>
          <w:rFonts w:ascii="Arial" w:hAnsi="Arial" w:cs="Arial"/>
          <w:b/>
          <w:u w:val="single"/>
        </w:rPr>
        <w:t xml:space="preserve"> </w:t>
      </w:r>
      <w:proofErr w:type="spellStart"/>
      <w:r w:rsidRPr="00B33285">
        <w:rPr>
          <w:rFonts w:ascii="Arial" w:hAnsi="Arial" w:cs="Arial"/>
          <w:b/>
          <w:u w:val="single"/>
        </w:rPr>
        <w:t>for</w:t>
      </w:r>
      <w:proofErr w:type="spellEnd"/>
      <w:r w:rsidRPr="00B33285">
        <w:rPr>
          <w:rFonts w:ascii="Arial" w:hAnsi="Arial" w:cs="Arial"/>
          <w:b/>
          <w:u w:val="single"/>
        </w:rPr>
        <w:t xml:space="preserve"> 2022 and 2021, </w:t>
      </w:r>
      <w:proofErr w:type="spellStart"/>
      <w:r w:rsidRPr="00B33285">
        <w:rPr>
          <w:rFonts w:ascii="Arial" w:hAnsi="Arial" w:cs="Arial"/>
          <w:b/>
          <w:u w:val="single"/>
        </w:rPr>
        <w:t>showing</w:t>
      </w:r>
      <w:proofErr w:type="spellEnd"/>
      <w:r w:rsidRPr="00B33285">
        <w:rPr>
          <w:rFonts w:ascii="Arial" w:hAnsi="Arial" w:cs="Arial"/>
          <w:b/>
          <w:u w:val="single"/>
        </w:rPr>
        <w:t xml:space="preserve"> the </w:t>
      </w:r>
      <w:proofErr w:type="spellStart"/>
      <w:r w:rsidRPr="00B33285">
        <w:rPr>
          <w:rFonts w:ascii="Arial" w:hAnsi="Arial" w:cs="Arial"/>
          <w:b/>
          <w:u w:val="single"/>
        </w:rPr>
        <w:t>formulas</w:t>
      </w:r>
      <w:proofErr w:type="spellEnd"/>
      <w:r w:rsidRPr="00B33285">
        <w:rPr>
          <w:rFonts w:ascii="Arial" w:hAnsi="Arial" w:cs="Arial"/>
          <w:b/>
          <w:u w:val="single"/>
        </w:rPr>
        <w:t xml:space="preserve"> and </w:t>
      </w:r>
      <w:proofErr w:type="spellStart"/>
      <w:r w:rsidRPr="00B33285">
        <w:rPr>
          <w:rFonts w:ascii="Arial" w:hAnsi="Arial" w:cs="Arial"/>
          <w:b/>
          <w:u w:val="single"/>
        </w:rPr>
        <w:t>workings</w:t>
      </w:r>
      <w:proofErr w:type="spellEnd"/>
      <w:r w:rsidR="006B268C" w:rsidRPr="00B33285">
        <w:rPr>
          <w:rFonts w:ascii="Arial" w:hAnsi="Arial" w:cs="Arial"/>
          <w:b/>
          <w:u w:val="single"/>
          <w:lang w:val="en-GB"/>
        </w:rPr>
        <w:t>.</w:t>
      </w:r>
    </w:p>
    <w:p w14:paraId="46D179D4" w14:textId="072A39CE" w:rsidR="006B268C" w:rsidRPr="00B33285" w:rsidRDefault="006B268C" w:rsidP="00B33285">
      <w:pPr>
        <w:pStyle w:val="Default"/>
        <w:numPr>
          <w:ilvl w:val="0"/>
          <w:numId w:val="4"/>
        </w:numPr>
        <w:spacing w:line="360" w:lineRule="auto"/>
        <w:rPr>
          <w:rFonts w:ascii="Arial" w:hAnsi="Arial" w:cs="Arial"/>
          <w:color w:val="auto"/>
          <w:kern w:val="2"/>
          <w:lang w:val="en-US"/>
        </w:rPr>
      </w:pPr>
      <w:r w:rsidRPr="00B33285">
        <w:rPr>
          <w:rFonts w:ascii="Arial" w:hAnsi="Arial" w:cs="Arial"/>
          <w:color w:val="auto"/>
          <w:kern w:val="2"/>
          <w:lang w:val="en-US"/>
        </w:rPr>
        <w:t xml:space="preserve">Calculation of ratios for </w:t>
      </w:r>
      <w:proofErr w:type="gramStart"/>
      <w:r w:rsidRPr="00B33285">
        <w:rPr>
          <w:rFonts w:ascii="Arial" w:hAnsi="Arial" w:cs="Arial"/>
          <w:color w:val="auto"/>
          <w:kern w:val="2"/>
          <w:lang w:val="en-US"/>
        </w:rPr>
        <w:t>Sweets</w:t>
      </w:r>
      <w:proofErr w:type="gramEnd"/>
      <w:r w:rsidRPr="00B33285">
        <w:rPr>
          <w:rFonts w:ascii="Arial" w:hAnsi="Arial" w:cs="Arial"/>
          <w:color w:val="auto"/>
          <w:kern w:val="2"/>
          <w:lang w:val="en-US"/>
        </w:rPr>
        <w:t xml:space="preserve"> plc for </w:t>
      </w:r>
      <w:r w:rsidRPr="00B33285">
        <w:rPr>
          <w:rFonts w:ascii="Arial" w:hAnsi="Arial" w:cs="Arial"/>
          <w:b/>
          <w:bCs/>
          <w:color w:val="auto"/>
          <w:kern w:val="2"/>
          <w:lang w:val="en-US"/>
        </w:rPr>
        <w:t>2022</w:t>
      </w:r>
      <w:r w:rsidRPr="00B33285">
        <w:rPr>
          <w:rFonts w:ascii="Arial" w:hAnsi="Arial" w:cs="Arial"/>
          <w:color w:val="auto"/>
          <w:kern w:val="2"/>
          <w:lang w:val="en-US"/>
        </w:rPr>
        <w:t>, showing the formulas and workings.</w:t>
      </w:r>
    </w:p>
    <w:p w14:paraId="250E765D" w14:textId="77777777" w:rsidR="00441859" w:rsidRPr="00B33285" w:rsidRDefault="00441859" w:rsidP="00B33285">
      <w:pPr>
        <w:pStyle w:val="Default"/>
        <w:numPr>
          <w:ilvl w:val="0"/>
          <w:numId w:val="4"/>
        </w:numPr>
        <w:spacing w:line="360" w:lineRule="auto"/>
        <w:rPr>
          <w:rFonts w:ascii="Arial" w:hAnsi="Arial" w:cs="Arial"/>
          <w:color w:val="auto"/>
          <w:kern w:val="2"/>
          <w:lang w:val="en-US"/>
        </w:rPr>
      </w:pPr>
    </w:p>
    <w:p w14:paraId="679EE6B5" w14:textId="77777777" w:rsidR="00EB2B25" w:rsidRPr="00B33285" w:rsidRDefault="006B443E"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ROCE (Return on Capital Employed) = Profit Before Interest</w:t>
      </w:r>
      <w:r w:rsidR="006B268C" w:rsidRPr="00B33285">
        <w:rPr>
          <w:rFonts w:ascii="Arial" w:hAnsi="Arial" w:cs="Arial"/>
          <w:color w:val="auto"/>
          <w:kern w:val="2"/>
          <w:lang w:val="en-US"/>
        </w:rPr>
        <w:t xml:space="preserve"> </w:t>
      </w:r>
      <w:r w:rsidRPr="00B33285">
        <w:rPr>
          <w:rFonts w:ascii="Arial" w:hAnsi="Arial" w:cs="Arial"/>
          <w:color w:val="auto"/>
          <w:kern w:val="2"/>
          <w:lang w:val="en-US"/>
        </w:rPr>
        <w:t>/</w:t>
      </w:r>
      <w:r w:rsidR="006B268C" w:rsidRPr="00B33285">
        <w:rPr>
          <w:rFonts w:ascii="Arial" w:hAnsi="Arial" w:cs="Arial"/>
          <w:color w:val="auto"/>
          <w:kern w:val="2"/>
          <w:lang w:val="en-US"/>
        </w:rPr>
        <w:t xml:space="preserve"> </w:t>
      </w:r>
      <w:r w:rsidRPr="00B33285">
        <w:rPr>
          <w:rFonts w:ascii="Arial" w:hAnsi="Arial" w:cs="Arial"/>
          <w:color w:val="auto"/>
          <w:kern w:val="2"/>
          <w:lang w:val="en-US"/>
        </w:rPr>
        <w:t>Capital Employed x 100%</w:t>
      </w:r>
      <w:r w:rsidR="00107325" w:rsidRPr="00B33285">
        <w:rPr>
          <w:rFonts w:ascii="Arial" w:hAnsi="Arial" w:cs="Arial"/>
          <w:color w:val="auto"/>
          <w:kern w:val="2"/>
          <w:lang w:val="en-US"/>
        </w:rPr>
        <w:t xml:space="preserve">, </w:t>
      </w:r>
    </w:p>
    <w:p w14:paraId="6D8B7177" w14:textId="33D403B4" w:rsidR="006B443E" w:rsidRPr="00B33285" w:rsidRDefault="00107325" w:rsidP="00B33285">
      <w:pPr>
        <w:pStyle w:val="Default"/>
        <w:spacing w:line="360" w:lineRule="auto"/>
        <w:ind w:left="720"/>
        <w:rPr>
          <w:rFonts w:ascii="Arial" w:hAnsi="Arial" w:cs="Arial"/>
          <w:color w:val="auto"/>
          <w:kern w:val="2"/>
          <w:lang w:val="en-US"/>
        </w:rPr>
      </w:pPr>
      <w:r w:rsidRPr="00B33285">
        <w:rPr>
          <w:rFonts w:ascii="Arial" w:hAnsi="Arial" w:cs="Arial"/>
          <w:color w:val="auto"/>
          <w:kern w:val="2"/>
          <w:lang w:val="en-US"/>
        </w:rPr>
        <w:t xml:space="preserve">Capital Employed = </w:t>
      </w:r>
      <w:proofErr w:type="gramStart"/>
      <w:r w:rsidRPr="00B33285">
        <w:rPr>
          <w:rFonts w:ascii="Arial" w:hAnsi="Arial" w:cs="Arial"/>
          <w:color w:val="auto"/>
          <w:kern w:val="2"/>
          <w:lang w:val="en-US"/>
        </w:rPr>
        <w:t>Non-current</w:t>
      </w:r>
      <w:proofErr w:type="gramEnd"/>
      <w:r w:rsidRPr="00B33285">
        <w:rPr>
          <w:rFonts w:ascii="Arial" w:hAnsi="Arial" w:cs="Arial"/>
          <w:color w:val="auto"/>
          <w:kern w:val="2"/>
          <w:lang w:val="en-US"/>
        </w:rPr>
        <w:t xml:space="preserve"> liabilities + Equity</w:t>
      </w:r>
    </w:p>
    <w:p w14:paraId="422A1A1A" w14:textId="1BE877F5" w:rsidR="006B443E" w:rsidRPr="00B33285" w:rsidRDefault="006B443E" w:rsidP="00B33285">
      <w:pPr>
        <w:pStyle w:val="Default"/>
        <w:spacing w:line="360" w:lineRule="auto"/>
        <w:ind w:left="12" w:firstLine="708"/>
        <w:rPr>
          <w:rFonts w:ascii="Arial" w:hAnsi="Arial" w:cs="Arial"/>
          <w:b/>
          <w:bCs/>
          <w:color w:val="auto"/>
          <w:kern w:val="2"/>
          <w:lang w:val="en-US"/>
        </w:rPr>
      </w:pPr>
      <w:r w:rsidRPr="00B33285">
        <w:rPr>
          <w:rFonts w:ascii="Arial" w:hAnsi="Arial" w:cs="Arial"/>
          <w:b/>
          <w:bCs/>
          <w:color w:val="auto"/>
          <w:kern w:val="2"/>
          <w:lang w:val="en-US"/>
        </w:rPr>
        <w:t xml:space="preserve">ROCE = </w:t>
      </w:r>
      <w:r w:rsidR="001E456C" w:rsidRPr="00B33285">
        <w:rPr>
          <w:rFonts w:ascii="Arial" w:hAnsi="Arial" w:cs="Arial"/>
          <w:b/>
          <w:bCs/>
          <w:color w:val="auto"/>
          <w:kern w:val="2"/>
          <w:lang w:val="en-US"/>
        </w:rPr>
        <w:t>805</w:t>
      </w:r>
      <w:r w:rsidR="00107325" w:rsidRPr="00B33285">
        <w:rPr>
          <w:rFonts w:ascii="Arial" w:hAnsi="Arial" w:cs="Arial"/>
          <w:b/>
          <w:bCs/>
          <w:color w:val="auto"/>
          <w:kern w:val="2"/>
          <w:lang w:val="en-US"/>
        </w:rPr>
        <w:t xml:space="preserve"> </w:t>
      </w:r>
      <w:r w:rsidR="001E456C" w:rsidRPr="00B33285">
        <w:rPr>
          <w:rFonts w:ascii="Arial" w:hAnsi="Arial" w:cs="Arial"/>
          <w:b/>
          <w:bCs/>
          <w:color w:val="auto"/>
          <w:kern w:val="2"/>
          <w:lang w:val="en-US"/>
        </w:rPr>
        <w:t>/</w:t>
      </w:r>
      <w:r w:rsidR="00107325" w:rsidRPr="00B33285">
        <w:rPr>
          <w:rFonts w:ascii="Arial" w:hAnsi="Arial" w:cs="Arial"/>
          <w:b/>
          <w:bCs/>
          <w:color w:val="auto"/>
          <w:kern w:val="2"/>
          <w:lang w:val="en-US"/>
        </w:rPr>
        <w:t xml:space="preserve"> </w:t>
      </w:r>
      <w:r w:rsidR="001E456C" w:rsidRPr="00B33285">
        <w:rPr>
          <w:rFonts w:ascii="Arial" w:hAnsi="Arial" w:cs="Arial"/>
          <w:b/>
          <w:bCs/>
          <w:color w:val="auto"/>
          <w:kern w:val="2"/>
          <w:lang w:val="en-US"/>
        </w:rPr>
        <w:t>(4,137+3,088) x 100%</w:t>
      </w:r>
      <w:r w:rsidR="00107325" w:rsidRPr="00B33285">
        <w:rPr>
          <w:rFonts w:ascii="Arial" w:hAnsi="Arial" w:cs="Arial"/>
          <w:b/>
          <w:bCs/>
          <w:color w:val="auto"/>
          <w:kern w:val="2"/>
          <w:lang w:val="en-US"/>
        </w:rPr>
        <w:t xml:space="preserve"> </w:t>
      </w:r>
      <w:r w:rsidR="001E456C" w:rsidRPr="00B33285">
        <w:rPr>
          <w:rFonts w:ascii="Arial" w:hAnsi="Arial" w:cs="Arial"/>
          <w:b/>
          <w:bCs/>
          <w:color w:val="auto"/>
          <w:kern w:val="2"/>
          <w:lang w:val="en-US"/>
        </w:rPr>
        <w:t>=</w:t>
      </w:r>
      <w:r w:rsidR="00107325" w:rsidRPr="00B33285">
        <w:rPr>
          <w:rFonts w:ascii="Arial" w:hAnsi="Arial" w:cs="Arial"/>
          <w:b/>
          <w:bCs/>
          <w:color w:val="auto"/>
          <w:kern w:val="2"/>
          <w:lang w:val="en-US"/>
        </w:rPr>
        <w:t xml:space="preserve"> 11,14%</w:t>
      </w:r>
    </w:p>
    <w:p w14:paraId="08435676" w14:textId="3D9ED52C" w:rsidR="006B268C" w:rsidRPr="00B33285" w:rsidRDefault="006B268C"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ROE (Return on Equity) = Earnings / Equity x 100%</w:t>
      </w:r>
    </w:p>
    <w:p w14:paraId="4D4C82E9" w14:textId="52A148B7" w:rsidR="006B268C" w:rsidRPr="00B33285" w:rsidRDefault="006B268C" w:rsidP="00B33285">
      <w:pPr>
        <w:pStyle w:val="Default"/>
        <w:spacing w:line="360" w:lineRule="auto"/>
        <w:ind w:left="360" w:firstLine="348"/>
        <w:rPr>
          <w:rFonts w:ascii="Arial" w:hAnsi="Arial" w:cs="Arial"/>
          <w:b/>
          <w:bCs/>
          <w:color w:val="auto"/>
          <w:kern w:val="2"/>
          <w:lang w:val="en-US"/>
        </w:rPr>
      </w:pPr>
      <w:r w:rsidRPr="00B33285">
        <w:rPr>
          <w:rFonts w:ascii="Arial" w:hAnsi="Arial" w:cs="Arial"/>
          <w:b/>
          <w:bCs/>
          <w:color w:val="auto"/>
          <w:kern w:val="2"/>
          <w:lang w:val="en-US"/>
        </w:rPr>
        <w:t xml:space="preserve">ROE = </w:t>
      </w:r>
      <w:r w:rsidR="00EB2B25" w:rsidRPr="00B33285">
        <w:rPr>
          <w:rFonts w:ascii="Arial" w:hAnsi="Arial" w:cs="Arial"/>
          <w:b/>
          <w:bCs/>
          <w:color w:val="auto"/>
          <w:kern w:val="2"/>
          <w:lang w:val="en-US"/>
        </w:rPr>
        <w:t>(431 / 3,088) x 100% = 13,96 %</w:t>
      </w:r>
    </w:p>
    <w:p w14:paraId="5E66FC34" w14:textId="3DFFE827" w:rsidR="006B268C" w:rsidRPr="00B33285" w:rsidRDefault="006B268C"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EPS (Earnings per Share) = Earnings / Number of ordinary shares</w:t>
      </w:r>
      <w:r w:rsidR="004F7FAF" w:rsidRPr="00B33285">
        <w:rPr>
          <w:rFonts w:ascii="Arial" w:hAnsi="Arial" w:cs="Arial"/>
          <w:color w:val="auto"/>
          <w:kern w:val="2"/>
          <w:lang w:val="en-US"/>
        </w:rPr>
        <w:t>,</w:t>
      </w:r>
      <w:r w:rsidRPr="00B33285">
        <w:rPr>
          <w:rFonts w:ascii="Arial" w:hAnsi="Arial" w:cs="Arial"/>
          <w:color w:val="auto"/>
          <w:kern w:val="2"/>
          <w:lang w:val="en-US"/>
        </w:rPr>
        <w:t xml:space="preserve"> £</w:t>
      </w:r>
    </w:p>
    <w:p w14:paraId="4B0CA119" w14:textId="68ACCE4A" w:rsidR="006B268C" w:rsidRPr="00B33285" w:rsidRDefault="006B268C" w:rsidP="00B33285">
      <w:pPr>
        <w:pStyle w:val="Default"/>
        <w:spacing w:line="360" w:lineRule="auto"/>
        <w:rPr>
          <w:rFonts w:ascii="Arial" w:hAnsi="Arial" w:cs="Arial"/>
          <w:b/>
          <w:bCs/>
          <w:color w:val="auto"/>
          <w:kern w:val="2"/>
          <w:lang w:val="en-US"/>
        </w:rPr>
      </w:pPr>
      <w:r w:rsidRPr="00B33285">
        <w:rPr>
          <w:rFonts w:ascii="Arial" w:hAnsi="Arial" w:cs="Arial"/>
          <w:color w:val="auto"/>
          <w:kern w:val="2"/>
          <w:lang w:val="en-US"/>
        </w:rPr>
        <w:t xml:space="preserve">      </w:t>
      </w:r>
      <w:r w:rsidR="0015633E" w:rsidRPr="00B33285">
        <w:rPr>
          <w:rFonts w:ascii="Arial" w:hAnsi="Arial" w:cs="Arial"/>
          <w:color w:val="auto"/>
          <w:kern w:val="2"/>
          <w:lang w:val="en-US"/>
        </w:rPr>
        <w:tab/>
      </w:r>
      <w:r w:rsidRPr="00B33285">
        <w:rPr>
          <w:rFonts w:ascii="Arial" w:hAnsi="Arial" w:cs="Arial"/>
          <w:b/>
          <w:bCs/>
          <w:color w:val="auto"/>
          <w:kern w:val="2"/>
          <w:lang w:val="en-US"/>
        </w:rPr>
        <w:t>EPS =</w:t>
      </w:r>
      <w:r w:rsidR="004F7FAF" w:rsidRPr="00B33285">
        <w:rPr>
          <w:rFonts w:ascii="Arial" w:hAnsi="Arial" w:cs="Arial"/>
          <w:b/>
          <w:bCs/>
          <w:color w:val="auto"/>
          <w:kern w:val="2"/>
          <w:lang w:val="en-US"/>
        </w:rPr>
        <w:t xml:space="preserve"> 431 / 600 = £ 0,72 </w:t>
      </w:r>
    </w:p>
    <w:p w14:paraId="6B46886C" w14:textId="36FD044D" w:rsidR="006B268C" w:rsidRPr="00B33285" w:rsidRDefault="006B268C"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Net Profit Margin = Operating profit / Sales x 100%</w:t>
      </w:r>
      <w:r w:rsidRPr="00B33285">
        <w:rPr>
          <w:rFonts w:ascii="Arial" w:hAnsi="Arial" w:cs="Arial"/>
          <w:lang w:val="en-GB"/>
        </w:rPr>
        <w:t xml:space="preserve"> </w:t>
      </w:r>
    </w:p>
    <w:p w14:paraId="07758B4E" w14:textId="1B3E8C08" w:rsidR="006B268C" w:rsidRPr="00B33285" w:rsidRDefault="006B268C" w:rsidP="00B33285">
      <w:pPr>
        <w:pStyle w:val="Default"/>
        <w:spacing w:line="360" w:lineRule="auto"/>
        <w:ind w:left="360" w:firstLine="348"/>
        <w:rPr>
          <w:rFonts w:ascii="Arial" w:hAnsi="Arial" w:cs="Arial"/>
          <w:b/>
          <w:bCs/>
          <w:color w:val="auto"/>
          <w:kern w:val="2"/>
          <w:lang w:val="en-US"/>
        </w:rPr>
      </w:pPr>
      <w:r w:rsidRPr="00B33285">
        <w:rPr>
          <w:rFonts w:ascii="Arial" w:hAnsi="Arial" w:cs="Arial"/>
          <w:b/>
          <w:bCs/>
          <w:color w:val="auto"/>
          <w:kern w:val="2"/>
          <w:lang w:val="en-US"/>
        </w:rPr>
        <w:t>Net Profit Margin =</w:t>
      </w:r>
      <w:r w:rsidR="004F7FAF" w:rsidRPr="00B33285">
        <w:rPr>
          <w:rFonts w:ascii="Arial" w:hAnsi="Arial" w:cs="Arial"/>
          <w:b/>
          <w:bCs/>
          <w:color w:val="auto"/>
          <w:kern w:val="2"/>
          <w:lang w:val="en-US"/>
        </w:rPr>
        <w:t xml:space="preserve"> (805 / 6,738) x 100% = </w:t>
      </w:r>
      <w:r w:rsidR="00561E1E" w:rsidRPr="00B33285">
        <w:rPr>
          <w:rFonts w:ascii="Arial" w:hAnsi="Arial" w:cs="Arial"/>
          <w:b/>
          <w:bCs/>
          <w:color w:val="auto"/>
          <w:kern w:val="2"/>
          <w:lang w:val="en-US"/>
        </w:rPr>
        <w:t>11,95 %</w:t>
      </w:r>
    </w:p>
    <w:p w14:paraId="6804D4A9" w14:textId="77777777" w:rsidR="003902B2" w:rsidRPr="00B33285" w:rsidRDefault="001E67AE"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Assets Turnover = Revenue / Capital employed (times)</w:t>
      </w:r>
      <w:r w:rsidR="003902B2" w:rsidRPr="00B33285">
        <w:rPr>
          <w:rFonts w:ascii="Arial" w:hAnsi="Arial" w:cs="Arial"/>
          <w:color w:val="auto"/>
          <w:kern w:val="2"/>
          <w:lang w:val="en-US"/>
        </w:rPr>
        <w:t xml:space="preserve">, </w:t>
      </w:r>
    </w:p>
    <w:p w14:paraId="0D720CC6" w14:textId="4EE9523D" w:rsidR="003902B2" w:rsidRPr="00B33285" w:rsidRDefault="003902B2" w:rsidP="00B33285">
      <w:pPr>
        <w:pStyle w:val="Default"/>
        <w:spacing w:line="360" w:lineRule="auto"/>
        <w:ind w:left="720"/>
        <w:rPr>
          <w:rFonts w:ascii="Arial" w:hAnsi="Arial" w:cs="Arial"/>
          <w:color w:val="auto"/>
          <w:kern w:val="2"/>
          <w:lang w:val="en-US"/>
        </w:rPr>
      </w:pPr>
      <w:r w:rsidRPr="00B33285">
        <w:rPr>
          <w:rFonts w:ascii="Arial" w:hAnsi="Arial" w:cs="Arial"/>
          <w:color w:val="auto"/>
          <w:kern w:val="2"/>
          <w:lang w:val="en-US"/>
        </w:rPr>
        <w:t xml:space="preserve">Capital Employed = </w:t>
      </w:r>
      <w:proofErr w:type="gramStart"/>
      <w:r w:rsidRPr="00B33285">
        <w:rPr>
          <w:rFonts w:ascii="Arial" w:hAnsi="Arial" w:cs="Arial"/>
          <w:color w:val="auto"/>
          <w:kern w:val="2"/>
          <w:lang w:val="en-US"/>
        </w:rPr>
        <w:t>Non-current</w:t>
      </w:r>
      <w:proofErr w:type="gramEnd"/>
      <w:r w:rsidRPr="00B33285">
        <w:rPr>
          <w:rFonts w:ascii="Arial" w:hAnsi="Arial" w:cs="Arial"/>
          <w:color w:val="auto"/>
          <w:kern w:val="2"/>
          <w:lang w:val="en-US"/>
        </w:rPr>
        <w:t xml:space="preserve"> liabilities + Equity</w:t>
      </w:r>
    </w:p>
    <w:p w14:paraId="04FA2378" w14:textId="01CACF36" w:rsidR="009A07CA" w:rsidRPr="00B33285" w:rsidRDefault="009A07CA" w:rsidP="00B33285">
      <w:pPr>
        <w:pStyle w:val="Default"/>
        <w:spacing w:line="360" w:lineRule="auto"/>
        <w:ind w:firstLine="708"/>
        <w:rPr>
          <w:rFonts w:ascii="Arial" w:hAnsi="Arial" w:cs="Arial"/>
          <w:b/>
          <w:bCs/>
          <w:color w:val="auto"/>
          <w:kern w:val="2"/>
          <w:lang w:val="en-US"/>
        </w:rPr>
      </w:pPr>
      <w:r w:rsidRPr="00B33285">
        <w:rPr>
          <w:rFonts w:ascii="Arial" w:hAnsi="Arial" w:cs="Arial"/>
          <w:b/>
          <w:bCs/>
          <w:color w:val="auto"/>
          <w:kern w:val="2"/>
          <w:lang w:val="en-US"/>
        </w:rPr>
        <w:t xml:space="preserve">Assets Turnover = </w:t>
      </w:r>
      <w:r w:rsidR="003902B2" w:rsidRPr="00B33285">
        <w:rPr>
          <w:rFonts w:ascii="Arial" w:hAnsi="Arial" w:cs="Arial"/>
          <w:b/>
          <w:bCs/>
          <w:color w:val="auto"/>
          <w:kern w:val="2"/>
          <w:lang w:val="en-US"/>
        </w:rPr>
        <w:t>6,738 / (4,137+3,088) = 0,93 times</w:t>
      </w:r>
    </w:p>
    <w:p w14:paraId="77981887" w14:textId="37D5999B" w:rsidR="009A07CA" w:rsidRPr="00B33285" w:rsidRDefault="00623233"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Stock Holding Days = Inventory / Cost of sales x 365 (days)</w:t>
      </w:r>
    </w:p>
    <w:p w14:paraId="275FCA5C" w14:textId="50CD0E55" w:rsidR="00623233" w:rsidRPr="00B33285" w:rsidRDefault="00623233" w:rsidP="00B33285">
      <w:pPr>
        <w:pStyle w:val="Default"/>
        <w:spacing w:line="360" w:lineRule="auto"/>
        <w:ind w:left="360" w:firstLine="348"/>
        <w:rPr>
          <w:rFonts w:ascii="Arial" w:hAnsi="Arial" w:cs="Arial"/>
          <w:b/>
          <w:bCs/>
          <w:color w:val="auto"/>
          <w:kern w:val="2"/>
          <w:lang w:val="en-US"/>
        </w:rPr>
      </w:pPr>
      <w:r w:rsidRPr="00B33285">
        <w:rPr>
          <w:rFonts w:ascii="Arial" w:hAnsi="Arial" w:cs="Arial"/>
          <w:b/>
          <w:bCs/>
          <w:color w:val="auto"/>
          <w:kern w:val="2"/>
          <w:lang w:val="en-US"/>
        </w:rPr>
        <w:t>Stock Holding Days =</w:t>
      </w:r>
      <w:r w:rsidR="007F2B4F" w:rsidRPr="00B33285">
        <w:rPr>
          <w:rFonts w:ascii="Arial" w:hAnsi="Arial" w:cs="Arial"/>
          <w:b/>
          <w:bCs/>
          <w:color w:val="auto"/>
          <w:kern w:val="2"/>
          <w:lang w:val="en-US"/>
        </w:rPr>
        <w:t xml:space="preserve"> (708 / 3,235) x 365 (days) = 79,88 days</w:t>
      </w:r>
    </w:p>
    <w:p w14:paraId="070B2A2B" w14:textId="348C87C7" w:rsidR="00623233" w:rsidRPr="00B33285" w:rsidRDefault="00623233"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lastRenderedPageBreak/>
        <w:t>Debtors' Collection Period = Trade Receivables / Credit sales (or Revenue) x 365 (days)</w:t>
      </w:r>
    </w:p>
    <w:p w14:paraId="257D751C" w14:textId="77777777" w:rsidR="0015633E" w:rsidRPr="00B33285" w:rsidRDefault="00623233" w:rsidP="00B33285">
      <w:pPr>
        <w:pStyle w:val="Default"/>
        <w:spacing w:line="360" w:lineRule="auto"/>
        <w:ind w:left="720"/>
        <w:rPr>
          <w:rFonts w:ascii="Arial" w:hAnsi="Arial" w:cs="Arial"/>
          <w:b/>
          <w:bCs/>
          <w:color w:val="auto"/>
          <w:kern w:val="2"/>
          <w:lang w:val="en-US"/>
        </w:rPr>
      </w:pPr>
      <w:r w:rsidRPr="00B33285">
        <w:rPr>
          <w:rFonts w:ascii="Arial" w:hAnsi="Arial" w:cs="Arial"/>
          <w:b/>
          <w:bCs/>
          <w:color w:val="auto"/>
          <w:kern w:val="2"/>
          <w:lang w:val="en-US"/>
        </w:rPr>
        <w:t xml:space="preserve">Debtors' Collection Period = </w:t>
      </w:r>
      <w:r w:rsidR="00E67CBA" w:rsidRPr="00B33285">
        <w:rPr>
          <w:rFonts w:ascii="Arial" w:hAnsi="Arial" w:cs="Arial"/>
          <w:b/>
          <w:bCs/>
          <w:color w:val="auto"/>
          <w:kern w:val="2"/>
          <w:lang w:val="en-US"/>
        </w:rPr>
        <w:t>(1,249 / 6,738) x 365 (days) = 67,66 days</w:t>
      </w:r>
    </w:p>
    <w:p w14:paraId="67843894" w14:textId="2BFD121E" w:rsidR="00623233" w:rsidRPr="00B33285" w:rsidRDefault="00623233" w:rsidP="00B33285">
      <w:pPr>
        <w:pStyle w:val="Default"/>
        <w:numPr>
          <w:ilvl w:val="0"/>
          <w:numId w:val="12"/>
        </w:numPr>
        <w:spacing w:line="360" w:lineRule="auto"/>
        <w:rPr>
          <w:rFonts w:ascii="Arial" w:hAnsi="Arial" w:cs="Arial"/>
          <w:b/>
          <w:bCs/>
          <w:color w:val="auto"/>
          <w:kern w:val="2"/>
          <w:lang w:val="en-US"/>
        </w:rPr>
      </w:pPr>
      <w:r w:rsidRPr="00B33285">
        <w:rPr>
          <w:rFonts w:ascii="Arial" w:hAnsi="Arial" w:cs="Arial"/>
          <w:color w:val="auto"/>
          <w:kern w:val="2"/>
          <w:lang w:val="en-US"/>
        </w:rPr>
        <w:t>Current Ratio = Current Assets / Current Liabilities (x:1)</w:t>
      </w:r>
    </w:p>
    <w:p w14:paraId="1CE0EF91" w14:textId="2A9D1275" w:rsidR="00623233" w:rsidRPr="00B33285" w:rsidRDefault="00623233" w:rsidP="00B33285">
      <w:pPr>
        <w:pStyle w:val="Default"/>
        <w:spacing w:line="360" w:lineRule="auto"/>
        <w:ind w:left="360" w:firstLine="348"/>
        <w:rPr>
          <w:rFonts w:ascii="Arial" w:hAnsi="Arial" w:cs="Arial"/>
          <w:b/>
          <w:bCs/>
          <w:color w:val="auto"/>
          <w:kern w:val="2"/>
          <w:lang w:val="en-US"/>
        </w:rPr>
      </w:pPr>
      <w:r w:rsidRPr="00B33285">
        <w:rPr>
          <w:rFonts w:ascii="Arial" w:hAnsi="Arial" w:cs="Arial"/>
          <w:b/>
          <w:bCs/>
          <w:color w:val="auto"/>
          <w:kern w:val="2"/>
          <w:lang w:val="en-US"/>
        </w:rPr>
        <w:t xml:space="preserve">Current Ratio = </w:t>
      </w:r>
      <w:r w:rsidR="00F97E3E" w:rsidRPr="00B33285">
        <w:rPr>
          <w:rFonts w:ascii="Arial" w:hAnsi="Arial" w:cs="Arial"/>
          <w:b/>
          <w:bCs/>
          <w:color w:val="auto"/>
          <w:kern w:val="2"/>
          <w:lang w:val="en-US"/>
        </w:rPr>
        <w:t>2,303 / 2,511 = 0,92 (x:1)</w:t>
      </w:r>
    </w:p>
    <w:p w14:paraId="3C194CA8" w14:textId="3F9CE7B1" w:rsidR="00623233" w:rsidRPr="00B33285" w:rsidRDefault="00623233"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Gearing Ratio = Long Term Debt / (Long Term Debt + Equity) x 100%</w:t>
      </w:r>
    </w:p>
    <w:p w14:paraId="29D9D32B" w14:textId="6CFBE55A" w:rsidR="00623233" w:rsidRPr="00B33285" w:rsidRDefault="00623233" w:rsidP="00B33285">
      <w:pPr>
        <w:pStyle w:val="Default"/>
        <w:spacing w:line="360" w:lineRule="auto"/>
        <w:ind w:left="360" w:firstLine="348"/>
        <w:rPr>
          <w:rFonts w:ascii="Arial" w:hAnsi="Arial" w:cs="Arial"/>
          <w:b/>
          <w:bCs/>
          <w:color w:val="auto"/>
          <w:kern w:val="2"/>
          <w:lang w:val="en-US"/>
        </w:rPr>
      </w:pPr>
      <w:r w:rsidRPr="00B33285">
        <w:rPr>
          <w:rFonts w:ascii="Arial" w:hAnsi="Arial" w:cs="Arial"/>
          <w:b/>
          <w:bCs/>
          <w:color w:val="auto"/>
          <w:kern w:val="2"/>
          <w:lang w:val="en-US"/>
        </w:rPr>
        <w:t>Gearing Ratio =</w:t>
      </w:r>
      <w:r w:rsidR="0092695F" w:rsidRPr="00B33285">
        <w:rPr>
          <w:rFonts w:ascii="Arial" w:hAnsi="Arial" w:cs="Arial"/>
          <w:b/>
          <w:bCs/>
          <w:color w:val="auto"/>
          <w:kern w:val="2"/>
          <w:lang w:val="en-US"/>
        </w:rPr>
        <w:t xml:space="preserve"> 4,137 / (4,137 + 3,088) x 100% = 57,26 %</w:t>
      </w:r>
    </w:p>
    <w:p w14:paraId="574A7CC7" w14:textId="5BF5B25E" w:rsidR="00623233" w:rsidRPr="00B33285" w:rsidRDefault="00623233" w:rsidP="00B33285">
      <w:pPr>
        <w:pStyle w:val="Default"/>
        <w:numPr>
          <w:ilvl w:val="0"/>
          <w:numId w:val="12"/>
        </w:numPr>
        <w:spacing w:line="360" w:lineRule="auto"/>
        <w:rPr>
          <w:rFonts w:ascii="Arial" w:hAnsi="Arial" w:cs="Arial"/>
          <w:color w:val="auto"/>
          <w:kern w:val="2"/>
          <w:lang w:val="en-US"/>
        </w:rPr>
      </w:pPr>
      <w:r w:rsidRPr="00B33285">
        <w:rPr>
          <w:rFonts w:ascii="Arial" w:hAnsi="Arial" w:cs="Arial"/>
          <w:color w:val="auto"/>
          <w:kern w:val="2"/>
          <w:lang w:val="en-US"/>
        </w:rPr>
        <w:t>Interest Cover = Profit Before Interest / Interest Charges (times)</w:t>
      </w:r>
    </w:p>
    <w:p w14:paraId="74AC8D12" w14:textId="04D50E8B" w:rsidR="004525DC" w:rsidRPr="00B33285" w:rsidRDefault="00623233" w:rsidP="00B33285">
      <w:pPr>
        <w:pStyle w:val="Default"/>
        <w:spacing w:line="360" w:lineRule="auto"/>
        <w:ind w:left="360" w:firstLine="348"/>
        <w:rPr>
          <w:rFonts w:ascii="Arial" w:hAnsi="Arial" w:cs="Arial"/>
          <w:b/>
          <w:bCs/>
          <w:color w:val="auto"/>
          <w:kern w:val="2"/>
          <w:lang w:val="en-US"/>
        </w:rPr>
      </w:pPr>
      <w:r w:rsidRPr="00B33285">
        <w:rPr>
          <w:rFonts w:ascii="Arial" w:hAnsi="Arial" w:cs="Arial"/>
          <w:b/>
          <w:bCs/>
          <w:color w:val="auto"/>
          <w:kern w:val="2"/>
          <w:lang w:val="en-US"/>
        </w:rPr>
        <w:t>Interest Cover =</w:t>
      </w:r>
      <w:r w:rsidR="004525DC" w:rsidRPr="00B33285">
        <w:rPr>
          <w:rFonts w:ascii="Arial" w:hAnsi="Arial" w:cs="Arial"/>
          <w:b/>
          <w:bCs/>
          <w:color w:val="auto"/>
          <w:kern w:val="2"/>
          <w:lang w:val="en-US"/>
        </w:rPr>
        <w:t xml:space="preserve"> 805 / 226 = 3,56 times</w:t>
      </w:r>
    </w:p>
    <w:p w14:paraId="7AD70D4C" w14:textId="77777777" w:rsidR="00DB379E" w:rsidRPr="00B33285" w:rsidRDefault="00DB379E" w:rsidP="00B33285">
      <w:pPr>
        <w:pStyle w:val="Default"/>
        <w:spacing w:line="360" w:lineRule="auto"/>
        <w:ind w:left="360" w:firstLine="348"/>
        <w:rPr>
          <w:rFonts w:ascii="Arial" w:hAnsi="Arial" w:cs="Arial"/>
          <w:b/>
          <w:bCs/>
          <w:color w:val="auto"/>
          <w:kern w:val="2"/>
          <w:lang w:val="en-US"/>
        </w:rPr>
      </w:pPr>
    </w:p>
    <w:p w14:paraId="11151391" w14:textId="08CB273A" w:rsidR="00623233" w:rsidRPr="00B33285" w:rsidRDefault="00623233" w:rsidP="00B33285">
      <w:pPr>
        <w:pStyle w:val="Default"/>
        <w:numPr>
          <w:ilvl w:val="0"/>
          <w:numId w:val="4"/>
        </w:numPr>
        <w:spacing w:line="360" w:lineRule="auto"/>
        <w:rPr>
          <w:rFonts w:ascii="Arial" w:hAnsi="Arial" w:cs="Arial"/>
          <w:color w:val="auto"/>
          <w:kern w:val="2"/>
          <w:lang w:val="en-US"/>
        </w:rPr>
      </w:pPr>
      <w:r w:rsidRPr="00B33285">
        <w:rPr>
          <w:rFonts w:ascii="Arial" w:hAnsi="Arial" w:cs="Arial"/>
          <w:color w:val="auto"/>
          <w:kern w:val="2"/>
          <w:lang w:val="en-US"/>
        </w:rPr>
        <w:t xml:space="preserve">Calculation of ratios for </w:t>
      </w:r>
      <w:proofErr w:type="gramStart"/>
      <w:r w:rsidRPr="00B33285">
        <w:rPr>
          <w:rFonts w:ascii="Arial" w:hAnsi="Arial" w:cs="Arial"/>
          <w:color w:val="auto"/>
          <w:kern w:val="2"/>
          <w:lang w:val="en-US"/>
        </w:rPr>
        <w:t>Sweets</w:t>
      </w:r>
      <w:proofErr w:type="gramEnd"/>
      <w:r w:rsidRPr="00B33285">
        <w:rPr>
          <w:rFonts w:ascii="Arial" w:hAnsi="Arial" w:cs="Arial"/>
          <w:color w:val="auto"/>
          <w:kern w:val="2"/>
          <w:lang w:val="en-US"/>
        </w:rPr>
        <w:t xml:space="preserve"> plc for </w:t>
      </w:r>
      <w:r w:rsidRPr="00B33285">
        <w:rPr>
          <w:rFonts w:ascii="Arial" w:hAnsi="Arial" w:cs="Arial"/>
          <w:b/>
          <w:bCs/>
          <w:color w:val="auto"/>
          <w:kern w:val="2"/>
          <w:lang w:val="en-US"/>
        </w:rPr>
        <w:t>2021</w:t>
      </w:r>
      <w:r w:rsidRPr="00B33285">
        <w:rPr>
          <w:rFonts w:ascii="Arial" w:hAnsi="Arial" w:cs="Arial"/>
          <w:color w:val="auto"/>
          <w:kern w:val="2"/>
          <w:lang w:val="en-US"/>
        </w:rPr>
        <w:t>, showing the formulas and workings.</w:t>
      </w:r>
    </w:p>
    <w:p w14:paraId="37B0D60A" w14:textId="77777777" w:rsidR="00441859" w:rsidRPr="00B33285" w:rsidRDefault="00441859" w:rsidP="00B33285">
      <w:pPr>
        <w:pStyle w:val="Default"/>
        <w:numPr>
          <w:ilvl w:val="0"/>
          <w:numId w:val="4"/>
        </w:numPr>
        <w:spacing w:line="360" w:lineRule="auto"/>
        <w:rPr>
          <w:rFonts w:ascii="Arial" w:hAnsi="Arial" w:cs="Arial"/>
          <w:color w:val="auto"/>
          <w:kern w:val="2"/>
          <w:lang w:val="en-US"/>
        </w:rPr>
      </w:pPr>
    </w:p>
    <w:p w14:paraId="418CB4DA" w14:textId="58376CD1"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 xml:space="preserve">ROCE = </w:t>
      </w:r>
      <w:r w:rsidR="001E456C" w:rsidRPr="00B33285">
        <w:rPr>
          <w:rFonts w:ascii="Arial" w:hAnsi="Arial" w:cs="Arial"/>
          <w:b/>
          <w:bCs/>
          <w:color w:val="auto"/>
          <w:kern w:val="2"/>
          <w:lang w:val="en-US"/>
        </w:rPr>
        <w:t>699</w:t>
      </w:r>
      <w:r w:rsidR="00107325" w:rsidRPr="00B33285">
        <w:rPr>
          <w:rFonts w:ascii="Arial" w:hAnsi="Arial" w:cs="Arial"/>
          <w:b/>
          <w:bCs/>
          <w:color w:val="auto"/>
          <w:kern w:val="2"/>
          <w:lang w:val="en-US"/>
        </w:rPr>
        <w:t xml:space="preserve"> / (4,129+2,912) x 100% = </w:t>
      </w:r>
      <w:r w:rsidR="00EB2B25" w:rsidRPr="00B33285">
        <w:rPr>
          <w:rFonts w:ascii="Arial" w:hAnsi="Arial" w:cs="Arial"/>
          <w:b/>
          <w:bCs/>
          <w:color w:val="auto"/>
          <w:kern w:val="2"/>
          <w:lang w:val="en-US"/>
        </w:rPr>
        <w:t>9.93%</w:t>
      </w:r>
    </w:p>
    <w:p w14:paraId="22836CFF" w14:textId="1E0CD293"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 xml:space="preserve">ROE = </w:t>
      </w:r>
      <w:r w:rsidR="00EB2B25" w:rsidRPr="00B33285">
        <w:rPr>
          <w:rFonts w:ascii="Arial" w:hAnsi="Arial" w:cs="Arial"/>
          <w:b/>
          <w:bCs/>
          <w:color w:val="auto"/>
          <w:kern w:val="2"/>
          <w:lang w:val="en-US"/>
        </w:rPr>
        <w:t>(366 / 2,912) x 100% = 12,57 %</w:t>
      </w:r>
    </w:p>
    <w:p w14:paraId="59053C88" w14:textId="691BF094"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EPS (Earnings per Share) =</w:t>
      </w:r>
      <w:r w:rsidR="004F7FAF" w:rsidRPr="00B33285">
        <w:rPr>
          <w:rFonts w:ascii="Arial" w:hAnsi="Arial" w:cs="Arial"/>
          <w:b/>
          <w:bCs/>
          <w:color w:val="auto"/>
          <w:kern w:val="2"/>
          <w:lang w:val="en-US"/>
        </w:rPr>
        <w:t xml:space="preserve"> 366 / 600 =</w:t>
      </w:r>
      <w:r w:rsidRPr="00B33285">
        <w:rPr>
          <w:rFonts w:ascii="Arial" w:hAnsi="Arial" w:cs="Arial"/>
          <w:b/>
          <w:bCs/>
          <w:color w:val="auto"/>
          <w:kern w:val="2"/>
          <w:lang w:val="en-US"/>
        </w:rPr>
        <w:t xml:space="preserve"> £</w:t>
      </w:r>
      <w:r w:rsidR="004F7FAF" w:rsidRPr="00B33285">
        <w:rPr>
          <w:rFonts w:ascii="Arial" w:hAnsi="Arial" w:cs="Arial"/>
          <w:b/>
          <w:bCs/>
          <w:color w:val="auto"/>
          <w:kern w:val="2"/>
          <w:lang w:val="en-US"/>
        </w:rPr>
        <w:t xml:space="preserve"> 0,61</w:t>
      </w:r>
    </w:p>
    <w:p w14:paraId="72D45BA5" w14:textId="609B6A43"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 xml:space="preserve">Net Profit Margin = </w:t>
      </w:r>
      <w:r w:rsidR="00561E1E" w:rsidRPr="00B33285">
        <w:rPr>
          <w:rFonts w:ascii="Arial" w:hAnsi="Arial" w:cs="Arial"/>
          <w:b/>
          <w:bCs/>
          <w:color w:val="auto"/>
          <w:kern w:val="2"/>
          <w:lang w:val="en-US"/>
        </w:rPr>
        <w:t>(699 / 6,441) x 100% = 10,85 %</w:t>
      </w:r>
    </w:p>
    <w:p w14:paraId="044F89A8" w14:textId="36AC1A2E"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 xml:space="preserve">Assets Turnover = </w:t>
      </w:r>
      <w:r w:rsidR="003902B2" w:rsidRPr="00B33285">
        <w:rPr>
          <w:rFonts w:ascii="Arial" w:hAnsi="Arial" w:cs="Arial"/>
          <w:b/>
          <w:bCs/>
          <w:color w:val="auto"/>
          <w:kern w:val="2"/>
          <w:lang w:val="en-US"/>
        </w:rPr>
        <w:t xml:space="preserve">6,441 / (4,129+2,912) = </w:t>
      </w:r>
      <w:r w:rsidR="00B12D43" w:rsidRPr="00B33285">
        <w:rPr>
          <w:rFonts w:ascii="Arial" w:hAnsi="Arial" w:cs="Arial"/>
          <w:b/>
          <w:bCs/>
          <w:color w:val="auto"/>
          <w:kern w:val="2"/>
          <w:lang w:val="en-US"/>
        </w:rPr>
        <w:t>0,91 times</w:t>
      </w:r>
    </w:p>
    <w:p w14:paraId="668E7BDC" w14:textId="48DECCC3"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Stock Holding Days =</w:t>
      </w:r>
      <w:r w:rsidR="007F2B4F" w:rsidRPr="00B33285">
        <w:rPr>
          <w:rFonts w:ascii="Arial" w:hAnsi="Arial" w:cs="Arial"/>
          <w:b/>
          <w:bCs/>
          <w:color w:val="auto"/>
          <w:kern w:val="2"/>
          <w:lang w:val="en-US"/>
        </w:rPr>
        <w:t xml:space="preserve"> </w:t>
      </w:r>
      <w:r w:rsidR="00C61EAC" w:rsidRPr="00B33285">
        <w:rPr>
          <w:rFonts w:ascii="Arial" w:hAnsi="Arial" w:cs="Arial"/>
          <w:b/>
          <w:bCs/>
          <w:color w:val="auto"/>
          <w:kern w:val="2"/>
          <w:lang w:val="en-US"/>
        </w:rPr>
        <w:t>(659 / 3,096) x 365 (days) = 77,69 days</w:t>
      </w:r>
    </w:p>
    <w:p w14:paraId="0332A7BA" w14:textId="0F04DF93"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Debtors' Collection Period =</w:t>
      </w:r>
      <w:r w:rsidR="00E67CBA" w:rsidRPr="00B33285">
        <w:rPr>
          <w:rFonts w:ascii="Arial" w:hAnsi="Arial" w:cs="Arial"/>
          <w:b/>
          <w:bCs/>
          <w:color w:val="auto"/>
          <w:kern w:val="2"/>
          <w:lang w:val="en-US"/>
        </w:rPr>
        <w:t xml:space="preserve"> (1,287 / 6,441) x 365 (days) = 72,93</w:t>
      </w:r>
      <w:r w:rsidRPr="00B33285">
        <w:rPr>
          <w:rFonts w:ascii="Arial" w:hAnsi="Arial" w:cs="Arial"/>
          <w:b/>
          <w:bCs/>
          <w:color w:val="auto"/>
          <w:kern w:val="2"/>
          <w:lang w:val="en-US"/>
        </w:rPr>
        <w:t xml:space="preserve"> days</w:t>
      </w:r>
    </w:p>
    <w:p w14:paraId="010FB421" w14:textId="032B0A9F"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Current Ratio =</w:t>
      </w:r>
      <w:r w:rsidR="00F97E3E" w:rsidRPr="00B33285">
        <w:rPr>
          <w:rFonts w:ascii="Arial" w:hAnsi="Arial" w:cs="Arial"/>
          <w:b/>
          <w:bCs/>
          <w:color w:val="auto"/>
          <w:kern w:val="2"/>
          <w:lang w:val="en-US"/>
        </w:rPr>
        <w:t xml:space="preserve"> 2,355 / 3,046 = 0,77</w:t>
      </w:r>
      <w:r w:rsidRPr="00B33285">
        <w:rPr>
          <w:rFonts w:ascii="Arial" w:hAnsi="Arial" w:cs="Arial"/>
          <w:b/>
          <w:bCs/>
          <w:color w:val="auto"/>
          <w:kern w:val="2"/>
          <w:lang w:val="en-US"/>
        </w:rPr>
        <w:t xml:space="preserve"> (x:1)</w:t>
      </w:r>
    </w:p>
    <w:p w14:paraId="4A65D313" w14:textId="0C97389C"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 xml:space="preserve">Gearing Ratio = </w:t>
      </w:r>
      <w:r w:rsidR="00FD53B2" w:rsidRPr="00B33285">
        <w:rPr>
          <w:rFonts w:ascii="Arial" w:hAnsi="Arial" w:cs="Arial"/>
          <w:b/>
          <w:bCs/>
          <w:color w:val="auto"/>
          <w:kern w:val="2"/>
          <w:lang w:val="en-US"/>
        </w:rPr>
        <w:t xml:space="preserve">4,129 / (4,129 + 2,912) x 100% = 58,64 </w:t>
      </w:r>
      <w:r w:rsidRPr="00B33285">
        <w:rPr>
          <w:rFonts w:ascii="Arial" w:hAnsi="Arial" w:cs="Arial"/>
          <w:b/>
          <w:bCs/>
          <w:color w:val="auto"/>
          <w:kern w:val="2"/>
          <w:lang w:val="en-US"/>
        </w:rPr>
        <w:t>%</w:t>
      </w:r>
    </w:p>
    <w:p w14:paraId="46115612" w14:textId="0BCDCF4A" w:rsidR="00623233" w:rsidRPr="00B33285" w:rsidRDefault="00623233" w:rsidP="00B33285">
      <w:pPr>
        <w:pStyle w:val="Default"/>
        <w:numPr>
          <w:ilvl w:val="0"/>
          <w:numId w:val="13"/>
        </w:numPr>
        <w:spacing w:line="360" w:lineRule="auto"/>
        <w:rPr>
          <w:rFonts w:ascii="Arial" w:hAnsi="Arial" w:cs="Arial"/>
          <w:b/>
          <w:bCs/>
          <w:color w:val="auto"/>
          <w:kern w:val="2"/>
          <w:lang w:val="en-US"/>
        </w:rPr>
      </w:pPr>
      <w:r w:rsidRPr="00B33285">
        <w:rPr>
          <w:rFonts w:ascii="Arial" w:hAnsi="Arial" w:cs="Arial"/>
          <w:b/>
          <w:bCs/>
          <w:color w:val="auto"/>
          <w:kern w:val="2"/>
          <w:lang w:val="en-US"/>
        </w:rPr>
        <w:t>Interest Cover =</w:t>
      </w:r>
      <w:r w:rsidR="004525DC" w:rsidRPr="00B33285">
        <w:rPr>
          <w:rFonts w:ascii="Arial" w:hAnsi="Arial" w:cs="Arial"/>
          <w:b/>
          <w:bCs/>
          <w:color w:val="auto"/>
          <w:kern w:val="2"/>
          <w:lang w:val="en-US"/>
        </w:rPr>
        <w:t xml:space="preserve"> 699 / 181 = 3,86</w:t>
      </w:r>
      <w:r w:rsidRPr="00B33285">
        <w:rPr>
          <w:rFonts w:ascii="Arial" w:hAnsi="Arial" w:cs="Arial"/>
          <w:b/>
          <w:bCs/>
          <w:color w:val="auto"/>
          <w:kern w:val="2"/>
          <w:lang w:val="en-US"/>
        </w:rPr>
        <w:t xml:space="preserve"> times</w:t>
      </w:r>
    </w:p>
    <w:p w14:paraId="075E4527" w14:textId="0A67D627" w:rsidR="006B443E" w:rsidRPr="00B33285" w:rsidRDefault="006B443E" w:rsidP="00B33285">
      <w:pPr>
        <w:pStyle w:val="Default"/>
        <w:spacing w:line="360" w:lineRule="auto"/>
        <w:rPr>
          <w:rFonts w:ascii="Arial" w:hAnsi="Arial" w:cs="Arial"/>
        </w:rPr>
      </w:pPr>
    </w:p>
    <w:tbl>
      <w:tblPr>
        <w:tblStyle w:val="a5"/>
        <w:tblW w:w="0" w:type="auto"/>
        <w:tblInd w:w="108" w:type="dxa"/>
        <w:tblLook w:val="01E0" w:firstRow="1" w:lastRow="1" w:firstColumn="1" w:lastColumn="1" w:noHBand="0" w:noVBand="0"/>
      </w:tblPr>
      <w:tblGrid>
        <w:gridCol w:w="2700"/>
        <w:gridCol w:w="1709"/>
        <w:gridCol w:w="1709"/>
      </w:tblGrid>
      <w:tr w:rsidR="00EB2B25" w:rsidRPr="00B33285" w14:paraId="16865F14" w14:textId="77777777" w:rsidTr="00FA10EF">
        <w:trPr>
          <w:trHeight w:val="270"/>
        </w:trPr>
        <w:tc>
          <w:tcPr>
            <w:tcW w:w="2700" w:type="dxa"/>
          </w:tcPr>
          <w:p w14:paraId="75CD17B4" w14:textId="77777777" w:rsidR="00EB2B25" w:rsidRPr="00B33285" w:rsidRDefault="00EB2B25" w:rsidP="00B33285">
            <w:pPr>
              <w:spacing w:line="360" w:lineRule="auto"/>
              <w:rPr>
                <w:rFonts w:ascii="Arial" w:hAnsi="Arial" w:cs="Arial"/>
                <w:b/>
                <w:sz w:val="24"/>
                <w:szCs w:val="24"/>
              </w:rPr>
            </w:pPr>
            <w:r w:rsidRPr="00B33285">
              <w:rPr>
                <w:rFonts w:ascii="Arial" w:hAnsi="Arial" w:cs="Arial"/>
                <w:b/>
                <w:sz w:val="24"/>
                <w:szCs w:val="24"/>
              </w:rPr>
              <w:t>Ratio</w:t>
            </w:r>
          </w:p>
        </w:tc>
        <w:tc>
          <w:tcPr>
            <w:tcW w:w="1709" w:type="dxa"/>
          </w:tcPr>
          <w:p w14:paraId="77E3657F" w14:textId="10BECC7E" w:rsidR="00EB2B25" w:rsidRPr="00B33285" w:rsidRDefault="00EB2B25" w:rsidP="00B33285">
            <w:pPr>
              <w:spacing w:line="360" w:lineRule="auto"/>
              <w:jc w:val="center"/>
              <w:rPr>
                <w:rFonts w:ascii="Arial" w:hAnsi="Arial" w:cs="Arial"/>
                <w:b/>
                <w:sz w:val="24"/>
                <w:szCs w:val="24"/>
              </w:rPr>
            </w:pPr>
            <w:r w:rsidRPr="00B33285">
              <w:rPr>
                <w:rFonts w:ascii="Arial" w:hAnsi="Arial" w:cs="Arial"/>
                <w:b/>
                <w:sz w:val="24"/>
                <w:szCs w:val="24"/>
              </w:rPr>
              <w:t>2022</w:t>
            </w:r>
          </w:p>
        </w:tc>
        <w:tc>
          <w:tcPr>
            <w:tcW w:w="1709" w:type="dxa"/>
          </w:tcPr>
          <w:p w14:paraId="69B9C34D" w14:textId="0BA408EA" w:rsidR="00EB2B25" w:rsidRPr="00B33285" w:rsidRDefault="00EB2B25" w:rsidP="00B33285">
            <w:pPr>
              <w:spacing w:line="360" w:lineRule="auto"/>
              <w:jc w:val="center"/>
              <w:rPr>
                <w:rFonts w:ascii="Arial" w:hAnsi="Arial" w:cs="Arial"/>
                <w:b/>
                <w:sz w:val="24"/>
                <w:szCs w:val="24"/>
              </w:rPr>
            </w:pPr>
            <w:r w:rsidRPr="00B33285">
              <w:rPr>
                <w:rFonts w:ascii="Arial" w:hAnsi="Arial" w:cs="Arial"/>
                <w:b/>
                <w:sz w:val="24"/>
                <w:szCs w:val="24"/>
              </w:rPr>
              <w:t>2021</w:t>
            </w:r>
          </w:p>
        </w:tc>
      </w:tr>
      <w:tr w:rsidR="00EB2B25" w:rsidRPr="00B33285" w14:paraId="7587A648" w14:textId="77777777" w:rsidTr="00FA10EF">
        <w:trPr>
          <w:trHeight w:val="270"/>
        </w:trPr>
        <w:tc>
          <w:tcPr>
            <w:tcW w:w="2700" w:type="dxa"/>
          </w:tcPr>
          <w:p w14:paraId="3BFA50A4" w14:textId="546AA28B"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ROCE</w:t>
            </w:r>
            <w:r w:rsidR="00871BE4" w:rsidRPr="00B33285">
              <w:rPr>
                <w:rFonts w:ascii="Arial" w:hAnsi="Arial" w:cs="Arial"/>
                <w:sz w:val="24"/>
                <w:szCs w:val="24"/>
              </w:rPr>
              <w:t xml:space="preserve"> (Return on Capital Employed)</w:t>
            </w:r>
          </w:p>
        </w:tc>
        <w:tc>
          <w:tcPr>
            <w:tcW w:w="1709" w:type="dxa"/>
          </w:tcPr>
          <w:p w14:paraId="1A7683CE" w14:textId="1319D4B7" w:rsidR="00EB2B25" w:rsidRPr="00B33285" w:rsidRDefault="00EB2B25" w:rsidP="00B33285">
            <w:pPr>
              <w:spacing w:line="360" w:lineRule="auto"/>
              <w:jc w:val="center"/>
              <w:rPr>
                <w:rFonts w:ascii="Arial" w:hAnsi="Arial" w:cs="Arial"/>
                <w:color w:val="FF0000"/>
                <w:sz w:val="24"/>
                <w:szCs w:val="24"/>
              </w:rPr>
            </w:pPr>
            <w:r w:rsidRPr="00B33285">
              <w:rPr>
                <w:rFonts w:ascii="Arial" w:hAnsi="Arial" w:cs="Arial"/>
                <w:b/>
                <w:bCs/>
                <w:sz w:val="24"/>
                <w:szCs w:val="24"/>
              </w:rPr>
              <w:t>11,14%</w:t>
            </w:r>
          </w:p>
        </w:tc>
        <w:tc>
          <w:tcPr>
            <w:tcW w:w="1709" w:type="dxa"/>
          </w:tcPr>
          <w:p w14:paraId="4FAB311B" w14:textId="25398EC0" w:rsidR="00EB2B25" w:rsidRPr="00B33285" w:rsidRDefault="00EB2B25" w:rsidP="00B33285">
            <w:pPr>
              <w:spacing w:line="360" w:lineRule="auto"/>
              <w:jc w:val="center"/>
              <w:rPr>
                <w:rFonts w:ascii="Arial" w:hAnsi="Arial" w:cs="Arial"/>
                <w:color w:val="FF0000"/>
                <w:sz w:val="24"/>
                <w:szCs w:val="24"/>
              </w:rPr>
            </w:pPr>
            <w:r w:rsidRPr="00B33285">
              <w:rPr>
                <w:rFonts w:ascii="Arial" w:hAnsi="Arial" w:cs="Arial"/>
                <w:b/>
                <w:bCs/>
                <w:sz w:val="24"/>
                <w:szCs w:val="24"/>
              </w:rPr>
              <w:t>9</w:t>
            </w:r>
            <w:r w:rsidR="0046397D" w:rsidRPr="00B33285">
              <w:rPr>
                <w:rFonts w:ascii="Arial" w:hAnsi="Arial" w:cs="Arial"/>
                <w:b/>
                <w:bCs/>
                <w:sz w:val="24"/>
                <w:szCs w:val="24"/>
              </w:rPr>
              <w:t>,</w:t>
            </w:r>
            <w:r w:rsidRPr="00B33285">
              <w:rPr>
                <w:rFonts w:ascii="Arial" w:hAnsi="Arial" w:cs="Arial"/>
                <w:b/>
                <w:bCs/>
                <w:sz w:val="24"/>
                <w:szCs w:val="24"/>
              </w:rPr>
              <w:t>93%</w:t>
            </w:r>
          </w:p>
        </w:tc>
      </w:tr>
      <w:tr w:rsidR="00EB2B25" w:rsidRPr="00B33285" w14:paraId="2DABDB37" w14:textId="77777777" w:rsidTr="00FA10EF">
        <w:trPr>
          <w:trHeight w:val="270"/>
        </w:trPr>
        <w:tc>
          <w:tcPr>
            <w:tcW w:w="2700" w:type="dxa"/>
          </w:tcPr>
          <w:p w14:paraId="70031150" w14:textId="07B07AC5" w:rsidR="00EB2B25" w:rsidRPr="00B33285" w:rsidRDefault="00871BE4" w:rsidP="00B33285">
            <w:pPr>
              <w:spacing w:line="360" w:lineRule="auto"/>
              <w:rPr>
                <w:rFonts w:ascii="Arial" w:hAnsi="Arial" w:cs="Arial"/>
                <w:sz w:val="24"/>
                <w:szCs w:val="24"/>
              </w:rPr>
            </w:pPr>
            <w:r w:rsidRPr="00B33285">
              <w:rPr>
                <w:rFonts w:ascii="Arial" w:hAnsi="Arial" w:cs="Arial"/>
                <w:sz w:val="24"/>
                <w:szCs w:val="24"/>
              </w:rPr>
              <w:t>ROE (</w:t>
            </w:r>
            <w:r w:rsidR="00EB2B25" w:rsidRPr="00B33285">
              <w:rPr>
                <w:rFonts w:ascii="Arial" w:hAnsi="Arial" w:cs="Arial"/>
                <w:sz w:val="24"/>
                <w:szCs w:val="24"/>
              </w:rPr>
              <w:t>Return on equity</w:t>
            </w:r>
            <w:r w:rsidRPr="00B33285">
              <w:rPr>
                <w:rFonts w:ascii="Arial" w:hAnsi="Arial" w:cs="Arial"/>
                <w:sz w:val="24"/>
                <w:szCs w:val="24"/>
              </w:rPr>
              <w:t>)</w:t>
            </w:r>
          </w:p>
        </w:tc>
        <w:tc>
          <w:tcPr>
            <w:tcW w:w="1709" w:type="dxa"/>
          </w:tcPr>
          <w:p w14:paraId="0C0A9756" w14:textId="1FF5120F" w:rsidR="00EB2B25" w:rsidRPr="00B33285" w:rsidRDefault="004F7FAF" w:rsidP="00B33285">
            <w:pPr>
              <w:spacing w:line="360" w:lineRule="auto"/>
              <w:jc w:val="center"/>
              <w:rPr>
                <w:rFonts w:ascii="Arial" w:hAnsi="Arial" w:cs="Arial"/>
                <w:color w:val="FF0000"/>
                <w:sz w:val="24"/>
                <w:szCs w:val="24"/>
              </w:rPr>
            </w:pPr>
            <w:r w:rsidRPr="00B33285">
              <w:rPr>
                <w:rFonts w:ascii="Arial" w:hAnsi="Arial" w:cs="Arial"/>
                <w:b/>
                <w:bCs/>
                <w:sz w:val="24"/>
                <w:szCs w:val="24"/>
              </w:rPr>
              <w:t>13,96 %</w:t>
            </w:r>
          </w:p>
        </w:tc>
        <w:tc>
          <w:tcPr>
            <w:tcW w:w="1709" w:type="dxa"/>
          </w:tcPr>
          <w:p w14:paraId="0D5C6C1A" w14:textId="5536246E" w:rsidR="00EB2B25" w:rsidRPr="00B33285" w:rsidRDefault="004F7FAF" w:rsidP="00B33285">
            <w:pPr>
              <w:spacing w:line="360" w:lineRule="auto"/>
              <w:jc w:val="center"/>
              <w:rPr>
                <w:rFonts w:ascii="Arial" w:hAnsi="Arial" w:cs="Arial"/>
                <w:color w:val="FF0000"/>
                <w:sz w:val="24"/>
                <w:szCs w:val="24"/>
              </w:rPr>
            </w:pPr>
            <w:r w:rsidRPr="00B33285">
              <w:rPr>
                <w:rFonts w:ascii="Arial" w:hAnsi="Arial" w:cs="Arial"/>
                <w:b/>
                <w:bCs/>
                <w:sz w:val="24"/>
                <w:szCs w:val="24"/>
              </w:rPr>
              <w:t>12,57 %</w:t>
            </w:r>
          </w:p>
        </w:tc>
      </w:tr>
      <w:tr w:rsidR="00EB2B25" w:rsidRPr="00B33285" w14:paraId="3BC357A1" w14:textId="77777777" w:rsidTr="00FA10EF">
        <w:trPr>
          <w:trHeight w:val="270"/>
        </w:trPr>
        <w:tc>
          <w:tcPr>
            <w:tcW w:w="2700" w:type="dxa"/>
          </w:tcPr>
          <w:p w14:paraId="3505A88B" w14:textId="1ACDAF7A"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Earnings per share (EPS)</w:t>
            </w:r>
          </w:p>
        </w:tc>
        <w:tc>
          <w:tcPr>
            <w:tcW w:w="1709" w:type="dxa"/>
          </w:tcPr>
          <w:p w14:paraId="1C6F153F" w14:textId="56894174" w:rsidR="00EB2B25" w:rsidRPr="00B33285" w:rsidRDefault="004F7FAF" w:rsidP="00B33285">
            <w:pPr>
              <w:spacing w:line="360" w:lineRule="auto"/>
              <w:jc w:val="center"/>
              <w:rPr>
                <w:rFonts w:ascii="Arial" w:hAnsi="Arial" w:cs="Arial"/>
                <w:color w:val="FF0000"/>
                <w:sz w:val="24"/>
                <w:szCs w:val="24"/>
              </w:rPr>
            </w:pPr>
            <w:r w:rsidRPr="00B33285">
              <w:rPr>
                <w:rFonts w:ascii="Arial" w:hAnsi="Arial" w:cs="Arial"/>
                <w:b/>
                <w:bCs/>
                <w:sz w:val="24"/>
                <w:szCs w:val="24"/>
              </w:rPr>
              <w:t>£ 0,72</w:t>
            </w:r>
          </w:p>
        </w:tc>
        <w:tc>
          <w:tcPr>
            <w:tcW w:w="1709" w:type="dxa"/>
          </w:tcPr>
          <w:p w14:paraId="6C8EC25D" w14:textId="61745168" w:rsidR="00EB2B25" w:rsidRPr="00B33285" w:rsidRDefault="004F7FAF" w:rsidP="00B33285">
            <w:pPr>
              <w:spacing w:line="360" w:lineRule="auto"/>
              <w:jc w:val="center"/>
              <w:rPr>
                <w:rFonts w:ascii="Arial" w:hAnsi="Arial" w:cs="Arial"/>
                <w:color w:val="FF0000"/>
                <w:sz w:val="24"/>
                <w:szCs w:val="24"/>
              </w:rPr>
            </w:pPr>
            <w:r w:rsidRPr="00B33285">
              <w:rPr>
                <w:rFonts w:ascii="Arial" w:hAnsi="Arial" w:cs="Arial"/>
                <w:b/>
                <w:bCs/>
                <w:sz w:val="24"/>
                <w:szCs w:val="24"/>
              </w:rPr>
              <w:t>£ 0,61</w:t>
            </w:r>
          </w:p>
        </w:tc>
      </w:tr>
      <w:tr w:rsidR="00EB2B25" w:rsidRPr="00B33285" w14:paraId="3CD57133" w14:textId="77777777" w:rsidTr="00FA10EF">
        <w:trPr>
          <w:trHeight w:val="270"/>
        </w:trPr>
        <w:tc>
          <w:tcPr>
            <w:tcW w:w="2700" w:type="dxa"/>
          </w:tcPr>
          <w:p w14:paraId="3DDA0A39" w14:textId="77777777"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Net profit margin</w:t>
            </w:r>
          </w:p>
        </w:tc>
        <w:tc>
          <w:tcPr>
            <w:tcW w:w="1709" w:type="dxa"/>
          </w:tcPr>
          <w:p w14:paraId="1B0E802B" w14:textId="674D2DD1" w:rsidR="00EB2B25" w:rsidRPr="00B33285" w:rsidRDefault="00561E1E" w:rsidP="00B33285">
            <w:pPr>
              <w:spacing w:line="360" w:lineRule="auto"/>
              <w:jc w:val="center"/>
              <w:rPr>
                <w:rFonts w:ascii="Arial" w:hAnsi="Arial" w:cs="Arial"/>
                <w:color w:val="FF0000"/>
                <w:sz w:val="24"/>
                <w:szCs w:val="24"/>
              </w:rPr>
            </w:pPr>
            <w:r w:rsidRPr="00B33285">
              <w:rPr>
                <w:rFonts w:ascii="Arial" w:hAnsi="Arial" w:cs="Arial"/>
                <w:b/>
                <w:bCs/>
                <w:sz w:val="24"/>
                <w:szCs w:val="24"/>
              </w:rPr>
              <w:t>11,95 %</w:t>
            </w:r>
          </w:p>
        </w:tc>
        <w:tc>
          <w:tcPr>
            <w:tcW w:w="1709" w:type="dxa"/>
          </w:tcPr>
          <w:p w14:paraId="1657AEB1" w14:textId="2DBD03A7" w:rsidR="00EB2B25" w:rsidRPr="00B33285" w:rsidRDefault="00561E1E" w:rsidP="00B33285">
            <w:pPr>
              <w:spacing w:line="360" w:lineRule="auto"/>
              <w:jc w:val="center"/>
              <w:rPr>
                <w:rFonts w:ascii="Arial" w:hAnsi="Arial" w:cs="Arial"/>
                <w:color w:val="FF0000"/>
                <w:sz w:val="24"/>
                <w:szCs w:val="24"/>
              </w:rPr>
            </w:pPr>
            <w:r w:rsidRPr="00B33285">
              <w:rPr>
                <w:rFonts w:ascii="Arial" w:hAnsi="Arial" w:cs="Arial"/>
                <w:b/>
                <w:bCs/>
                <w:sz w:val="24"/>
                <w:szCs w:val="24"/>
              </w:rPr>
              <w:t>10,85 %</w:t>
            </w:r>
          </w:p>
        </w:tc>
      </w:tr>
      <w:tr w:rsidR="00EB2B25" w:rsidRPr="00B33285" w14:paraId="4CE38B9B" w14:textId="77777777" w:rsidTr="00FA10EF">
        <w:trPr>
          <w:trHeight w:val="270"/>
        </w:trPr>
        <w:tc>
          <w:tcPr>
            <w:tcW w:w="2700" w:type="dxa"/>
          </w:tcPr>
          <w:p w14:paraId="63649481" w14:textId="77777777"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Asset turnover</w:t>
            </w:r>
          </w:p>
        </w:tc>
        <w:tc>
          <w:tcPr>
            <w:tcW w:w="1709" w:type="dxa"/>
          </w:tcPr>
          <w:p w14:paraId="795AD656" w14:textId="7BD75E22" w:rsidR="00EB2B25" w:rsidRPr="00B33285" w:rsidRDefault="00B46BC8" w:rsidP="00B33285">
            <w:pPr>
              <w:spacing w:line="360" w:lineRule="auto"/>
              <w:jc w:val="center"/>
              <w:rPr>
                <w:rFonts w:ascii="Arial" w:hAnsi="Arial" w:cs="Arial"/>
                <w:color w:val="FF0000"/>
                <w:sz w:val="24"/>
                <w:szCs w:val="24"/>
              </w:rPr>
            </w:pPr>
            <w:r w:rsidRPr="00B33285">
              <w:rPr>
                <w:rFonts w:ascii="Arial" w:hAnsi="Arial" w:cs="Arial"/>
                <w:b/>
                <w:bCs/>
                <w:sz w:val="24"/>
                <w:szCs w:val="24"/>
              </w:rPr>
              <w:t>0,93 times</w:t>
            </w:r>
          </w:p>
        </w:tc>
        <w:tc>
          <w:tcPr>
            <w:tcW w:w="1709" w:type="dxa"/>
          </w:tcPr>
          <w:p w14:paraId="2CDD9D2D" w14:textId="54979743" w:rsidR="00EB2B25" w:rsidRPr="00B33285" w:rsidRDefault="00B46BC8" w:rsidP="00B33285">
            <w:pPr>
              <w:spacing w:line="360" w:lineRule="auto"/>
              <w:jc w:val="center"/>
              <w:rPr>
                <w:rFonts w:ascii="Arial" w:hAnsi="Arial" w:cs="Arial"/>
                <w:color w:val="FF0000"/>
                <w:sz w:val="24"/>
                <w:szCs w:val="24"/>
              </w:rPr>
            </w:pPr>
            <w:r w:rsidRPr="00B33285">
              <w:rPr>
                <w:rFonts w:ascii="Arial" w:hAnsi="Arial" w:cs="Arial"/>
                <w:b/>
                <w:bCs/>
                <w:sz w:val="24"/>
                <w:szCs w:val="24"/>
              </w:rPr>
              <w:t>0,91 times</w:t>
            </w:r>
          </w:p>
        </w:tc>
      </w:tr>
      <w:tr w:rsidR="00EB2B25" w:rsidRPr="00B33285" w14:paraId="020C2964" w14:textId="77777777" w:rsidTr="00FA10EF">
        <w:trPr>
          <w:trHeight w:val="270"/>
        </w:trPr>
        <w:tc>
          <w:tcPr>
            <w:tcW w:w="2700" w:type="dxa"/>
          </w:tcPr>
          <w:p w14:paraId="506FA55B" w14:textId="77777777"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Stock holding period</w:t>
            </w:r>
          </w:p>
        </w:tc>
        <w:tc>
          <w:tcPr>
            <w:tcW w:w="1709" w:type="dxa"/>
          </w:tcPr>
          <w:p w14:paraId="1142A725" w14:textId="23B8557D" w:rsidR="00EB2B25" w:rsidRPr="00B33285" w:rsidRDefault="00AD3A25" w:rsidP="00B33285">
            <w:pPr>
              <w:spacing w:line="360" w:lineRule="auto"/>
              <w:jc w:val="center"/>
              <w:rPr>
                <w:rFonts w:ascii="Arial" w:hAnsi="Arial" w:cs="Arial"/>
                <w:color w:val="FF0000"/>
                <w:sz w:val="24"/>
                <w:szCs w:val="24"/>
              </w:rPr>
            </w:pPr>
            <w:r>
              <w:rPr>
                <w:rFonts w:ascii="Arial" w:hAnsi="Arial" w:cs="Arial"/>
                <w:b/>
                <w:bCs/>
                <w:sz w:val="24"/>
                <w:szCs w:val="24"/>
              </w:rPr>
              <w:t>80</w:t>
            </w:r>
            <w:r w:rsidR="004525DC" w:rsidRPr="00B33285">
              <w:rPr>
                <w:rFonts w:ascii="Arial" w:hAnsi="Arial" w:cs="Arial"/>
                <w:b/>
                <w:bCs/>
                <w:sz w:val="24"/>
                <w:szCs w:val="24"/>
              </w:rPr>
              <w:t xml:space="preserve"> days</w:t>
            </w:r>
          </w:p>
        </w:tc>
        <w:tc>
          <w:tcPr>
            <w:tcW w:w="1709" w:type="dxa"/>
          </w:tcPr>
          <w:p w14:paraId="4512EC9D" w14:textId="2ECE101B"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7</w:t>
            </w:r>
            <w:r w:rsidR="00AD3A25">
              <w:rPr>
                <w:rFonts w:ascii="Arial" w:hAnsi="Arial" w:cs="Arial"/>
                <w:b/>
                <w:bCs/>
                <w:sz w:val="24"/>
                <w:szCs w:val="24"/>
              </w:rPr>
              <w:t>8</w:t>
            </w:r>
            <w:r w:rsidRPr="00B33285">
              <w:rPr>
                <w:rFonts w:ascii="Arial" w:hAnsi="Arial" w:cs="Arial"/>
                <w:b/>
                <w:bCs/>
                <w:sz w:val="24"/>
                <w:szCs w:val="24"/>
              </w:rPr>
              <w:t xml:space="preserve"> days</w:t>
            </w:r>
          </w:p>
        </w:tc>
      </w:tr>
      <w:tr w:rsidR="00EB2B25" w:rsidRPr="00B33285" w14:paraId="212DD231" w14:textId="77777777" w:rsidTr="00FA10EF">
        <w:trPr>
          <w:trHeight w:val="270"/>
        </w:trPr>
        <w:tc>
          <w:tcPr>
            <w:tcW w:w="2700" w:type="dxa"/>
          </w:tcPr>
          <w:p w14:paraId="279C9974" w14:textId="77777777" w:rsidR="00EB2B25" w:rsidRPr="00B33285" w:rsidRDefault="00EB2B25" w:rsidP="00B33285">
            <w:pPr>
              <w:spacing w:line="360" w:lineRule="auto"/>
              <w:rPr>
                <w:rFonts w:ascii="Arial" w:hAnsi="Arial" w:cs="Arial"/>
                <w:sz w:val="24"/>
                <w:szCs w:val="24"/>
              </w:rPr>
            </w:pPr>
            <w:proofErr w:type="gramStart"/>
            <w:r w:rsidRPr="00B33285">
              <w:rPr>
                <w:rFonts w:ascii="Arial" w:hAnsi="Arial" w:cs="Arial"/>
                <w:sz w:val="24"/>
                <w:szCs w:val="24"/>
              </w:rPr>
              <w:t>Debtors</w:t>
            </w:r>
            <w:proofErr w:type="gramEnd"/>
            <w:r w:rsidRPr="00B33285">
              <w:rPr>
                <w:rFonts w:ascii="Arial" w:hAnsi="Arial" w:cs="Arial"/>
                <w:sz w:val="24"/>
                <w:szCs w:val="24"/>
              </w:rPr>
              <w:t xml:space="preserve"> collection period</w:t>
            </w:r>
          </w:p>
        </w:tc>
        <w:tc>
          <w:tcPr>
            <w:tcW w:w="1709" w:type="dxa"/>
          </w:tcPr>
          <w:p w14:paraId="4A6134D7" w14:textId="0ED4EBA9"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6</w:t>
            </w:r>
            <w:r w:rsidR="00AD3A25">
              <w:rPr>
                <w:rFonts w:ascii="Arial" w:hAnsi="Arial" w:cs="Arial"/>
                <w:b/>
                <w:bCs/>
                <w:sz w:val="24"/>
                <w:szCs w:val="24"/>
              </w:rPr>
              <w:t>8</w:t>
            </w:r>
            <w:r w:rsidRPr="00B33285">
              <w:rPr>
                <w:rFonts w:ascii="Arial" w:hAnsi="Arial" w:cs="Arial"/>
                <w:b/>
                <w:bCs/>
                <w:sz w:val="24"/>
                <w:szCs w:val="24"/>
              </w:rPr>
              <w:t xml:space="preserve"> days</w:t>
            </w:r>
          </w:p>
        </w:tc>
        <w:tc>
          <w:tcPr>
            <w:tcW w:w="1709" w:type="dxa"/>
          </w:tcPr>
          <w:p w14:paraId="0E34F87F" w14:textId="037502E4"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7</w:t>
            </w:r>
            <w:r w:rsidR="00AD3A25">
              <w:rPr>
                <w:rFonts w:ascii="Arial" w:hAnsi="Arial" w:cs="Arial"/>
                <w:b/>
                <w:bCs/>
                <w:sz w:val="24"/>
                <w:szCs w:val="24"/>
              </w:rPr>
              <w:t>3</w:t>
            </w:r>
            <w:r w:rsidRPr="00B33285">
              <w:rPr>
                <w:rFonts w:ascii="Arial" w:hAnsi="Arial" w:cs="Arial"/>
                <w:b/>
                <w:bCs/>
                <w:sz w:val="24"/>
                <w:szCs w:val="24"/>
              </w:rPr>
              <w:t xml:space="preserve"> days</w:t>
            </w:r>
          </w:p>
        </w:tc>
      </w:tr>
      <w:tr w:rsidR="00EB2B25" w:rsidRPr="00B33285" w14:paraId="0435EC52" w14:textId="77777777" w:rsidTr="00FA10EF">
        <w:trPr>
          <w:trHeight w:val="270"/>
        </w:trPr>
        <w:tc>
          <w:tcPr>
            <w:tcW w:w="2700" w:type="dxa"/>
          </w:tcPr>
          <w:p w14:paraId="042209F1" w14:textId="77777777"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lastRenderedPageBreak/>
              <w:t>Current ratio</w:t>
            </w:r>
          </w:p>
        </w:tc>
        <w:tc>
          <w:tcPr>
            <w:tcW w:w="1709" w:type="dxa"/>
          </w:tcPr>
          <w:p w14:paraId="5389810E" w14:textId="1AE4DF9C"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0,92</w:t>
            </w:r>
          </w:p>
        </w:tc>
        <w:tc>
          <w:tcPr>
            <w:tcW w:w="1709" w:type="dxa"/>
          </w:tcPr>
          <w:p w14:paraId="5D28E068" w14:textId="0A25C16E"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0,77</w:t>
            </w:r>
          </w:p>
        </w:tc>
      </w:tr>
      <w:tr w:rsidR="00EB2B25" w:rsidRPr="00B33285" w14:paraId="50D00F37" w14:textId="77777777" w:rsidTr="00FA10EF">
        <w:trPr>
          <w:trHeight w:val="270"/>
        </w:trPr>
        <w:tc>
          <w:tcPr>
            <w:tcW w:w="2700" w:type="dxa"/>
          </w:tcPr>
          <w:p w14:paraId="0371B9AD" w14:textId="5D7A5CEF"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Gearing ratio</w:t>
            </w:r>
          </w:p>
        </w:tc>
        <w:tc>
          <w:tcPr>
            <w:tcW w:w="1709" w:type="dxa"/>
          </w:tcPr>
          <w:p w14:paraId="63EBEC64" w14:textId="7A165AB0"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57,26 %</w:t>
            </w:r>
          </w:p>
        </w:tc>
        <w:tc>
          <w:tcPr>
            <w:tcW w:w="1709" w:type="dxa"/>
          </w:tcPr>
          <w:p w14:paraId="6CD8B621" w14:textId="5855A587"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58,64 %</w:t>
            </w:r>
          </w:p>
        </w:tc>
      </w:tr>
      <w:tr w:rsidR="00EB2B25" w:rsidRPr="00B33285" w14:paraId="4C3D3752" w14:textId="77777777" w:rsidTr="00FA10EF">
        <w:trPr>
          <w:trHeight w:val="270"/>
        </w:trPr>
        <w:tc>
          <w:tcPr>
            <w:tcW w:w="2700" w:type="dxa"/>
          </w:tcPr>
          <w:p w14:paraId="58E49B4D" w14:textId="77777777" w:rsidR="00EB2B25" w:rsidRPr="00B33285" w:rsidRDefault="00EB2B25" w:rsidP="00B33285">
            <w:pPr>
              <w:spacing w:line="360" w:lineRule="auto"/>
              <w:rPr>
                <w:rFonts w:ascii="Arial" w:hAnsi="Arial" w:cs="Arial"/>
                <w:sz w:val="24"/>
                <w:szCs w:val="24"/>
              </w:rPr>
            </w:pPr>
            <w:r w:rsidRPr="00B33285">
              <w:rPr>
                <w:rFonts w:ascii="Arial" w:hAnsi="Arial" w:cs="Arial"/>
                <w:sz w:val="24"/>
                <w:szCs w:val="24"/>
              </w:rPr>
              <w:t>Interest cover</w:t>
            </w:r>
          </w:p>
        </w:tc>
        <w:tc>
          <w:tcPr>
            <w:tcW w:w="1709" w:type="dxa"/>
          </w:tcPr>
          <w:p w14:paraId="4CF395B4" w14:textId="6E358E8A"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3,56 times</w:t>
            </w:r>
          </w:p>
        </w:tc>
        <w:tc>
          <w:tcPr>
            <w:tcW w:w="1709" w:type="dxa"/>
          </w:tcPr>
          <w:p w14:paraId="37C2EE50" w14:textId="7957510F" w:rsidR="00EB2B25" w:rsidRPr="00B33285" w:rsidRDefault="004525DC" w:rsidP="00B33285">
            <w:pPr>
              <w:spacing w:line="360" w:lineRule="auto"/>
              <w:jc w:val="center"/>
              <w:rPr>
                <w:rFonts w:ascii="Arial" w:hAnsi="Arial" w:cs="Arial"/>
                <w:color w:val="FF0000"/>
                <w:sz w:val="24"/>
                <w:szCs w:val="24"/>
              </w:rPr>
            </w:pPr>
            <w:r w:rsidRPr="00B33285">
              <w:rPr>
                <w:rFonts w:ascii="Arial" w:hAnsi="Arial" w:cs="Arial"/>
                <w:b/>
                <w:bCs/>
                <w:sz w:val="24"/>
                <w:szCs w:val="24"/>
              </w:rPr>
              <w:t>3,86 times</w:t>
            </w:r>
          </w:p>
        </w:tc>
      </w:tr>
    </w:tbl>
    <w:p w14:paraId="0CD9ACF0" w14:textId="77777777" w:rsidR="006D6F1C" w:rsidRPr="00B33285" w:rsidRDefault="006D6F1C" w:rsidP="00B33285">
      <w:pPr>
        <w:pStyle w:val="Default"/>
        <w:spacing w:line="360" w:lineRule="auto"/>
        <w:rPr>
          <w:rFonts w:ascii="Arial" w:hAnsi="Arial" w:cs="Arial"/>
          <w:color w:val="FF0000"/>
        </w:rPr>
      </w:pPr>
    </w:p>
    <w:p w14:paraId="56979B09" w14:textId="2561D2C0" w:rsidR="006D6F1C" w:rsidRPr="00B33285" w:rsidRDefault="006D6F1C" w:rsidP="00B33285">
      <w:pPr>
        <w:pStyle w:val="Default"/>
        <w:spacing w:line="360" w:lineRule="auto"/>
        <w:rPr>
          <w:rFonts w:ascii="Arial" w:hAnsi="Arial" w:cs="Arial"/>
          <w:color w:val="FF0000"/>
          <w:lang w:val="en-GB"/>
        </w:rPr>
      </w:pPr>
    </w:p>
    <w:tbl>
      <w:tblPr>
        <w:tblStyle w:val="a5"/>
        <w:tblW w:w="0" w:type="auto"/>
        <w:tblLook w:val="04A0" w:firstRow="1" w:lastRow="0" w:firstColumn="1" w:lastColumn="0" w:noHBand="0" w:noVBand="1"/>
      </w:tblPr>
      <w:tblGrid>
        <w:gridCol w:w="2802"/>
        <w:gridCol w:w="1701"/>
        <w:gridCol w:w="1701"/>
      </w:tblGrid>
      <w:tr w:rsidR="006D6F1C" w:rsidRPr="00B33285" w14:paraId="64D4014D" w14:textId="77777777" w:rsidTr="006D6F1C">
        <w:tc>
          <w:tcPr>
            <w:tcW w:w="2802" w:type="dxa"/>
          </w:tcPr>
          <w:p w14:paraId="387DB8B6" w14:textId="5182E396" w:rsidR="006D6F1C" w:rsidRPr="00B33285" w:rsidRDefault="006D6F1C" w:rsidP="00B33285">
            <w:pPr>
              <w:spacing w:line="360" w:lineRule="auto"/>
              <w:rPr>
                <w:rFonts w:ascii="Arial" w:hAnsi="Arial" w:cs="Arial"/>
                <w:b/>
                <w:sz w:val="24"/>
                <w:szCs w:val="24"/>
              </w:rPr>
            </w:pPr>
            <w:r w:rsidRPr="00B33285">
              <w:rPr>
                <w:rFonts w:ascii="Arial" w:hAnsi="Arial" w:cs="Arial"/>
                <w:b/>
                <w:sz w:val="24"/>
                <w:szCs w:val="24"/>
              </w:rPr>
              <w:t>Additional information</w:t>
            </w:r>
          </w:p>
        </w:tc>
        <w:tc>
          <w:tcPr>
            <w:tcW w:w="1701" w:type="dxa"/>
          </w:tcPr>
          <w:p w14:paraId="4A23FAA7" w14:textId="7964A6D4" w:rsidR="006D6F1C" w:rsidRPr="00B33285" w:rsidRDefault="006D6F1C" w:rsidP="00B33285">
            <w:pPr>
              <w:spacing w:line="360" w:lineRule="auto"/>
              <w:rPr>
                <w:rFonts w:ascii="Arial" w:hAnsi="Arial" w:cs="Arial"/>
                <w:b/>
                <w:sz w:val="24"/>
                <w:szCs w:val="24"/>
              </w:rPr>
            </w:pPr>
            <w:r w:rsidRPr="00B33285">
              <w:rPr>
                <w:rFonts w:ascii="Arial" w:hAnsi="Arial" w:cs="Arial"/>
                <w:b/>
                <w:sz w:val="24"/>
                <w:szCs w:val="24"/>
              </w:rPr>
              <w:t>2022</w:t>
            </w:r>
          </w:p>
        </w:tc>
        <w:tc>
          <w:tcPr>
            <w:tcW w:w="1701" w:type="dxa"/>
          </w:tcPr>
          <w:p w14:paraId="6153BF05" w14:textId="55B44722" w:rsidR="006D6F1C" w:rsidRPr="00B33285" w:rsidRDefault="006D6F1C" w:rsidP="00B33285">
            <w:pPr>
              <w:spacing w:line="360" w:lineRule="auto"/>
              <w:rPr>
                <w:rFonts w:ascii="Arial" w:hAnsi="Arial" w:cs="Arial"/>
                <w:b/>
                <w:sz w:val="24"/>
                <w:szCs w:val="24"/>
              </w:rPr>
            </w:pPr>
            <w:r w:rsidRPr="00B33285">
              <w:rPr>
                <w:rFonts w:ascii="Arial" w:hAnsi="Arial" w:cs="Arial"/>
                <w:b/>
                <w:sz w:val="24"/>
                <w:szCs w:val="24"/>
              </w:rPr>
              <w:t>2021</w:t>
            </w:r>
          </w:p>
        </w:tc>
      </w:tr>
      <w:tr w:rsidR="006D6F1C" w:rsidRPr="00B33285" w14:paraId="000154BD" w14:textId="77777777" w:rsidTr="006D6F1C">
        <w:tc>
          <w:tcPr>
            <w:tcW w:w="2802" w:type="dxa"/>
          </w:tcPr>
          <w:p w14:paraId="3442C2B0" w14:textId="6D8211BD" w:rsidR="006D6F1C" w:rsidRPr="00B33285" w:rsidRDefault="006D6F1C" w:rsidP="00B33285">
            <w:pPr>
              <w:spacing w:line="360" w:lineRule="auto"/>
              <w:rPr>
                <w:rFonts w:ascii="Arial" w:hAnsi="Arial" w:cs="Arial"/>
                <w:sz w:val="24"/>
                <w:szCs w:val="24"/>
              </w:rPr>
            </w:pPr>
            <w:r w:rsidRPr="00B33285">
              <w:rPr>
                <w:rFonts w:ascii="Arial" w:hAnsi="Arial" w:cs="Arial"/>
                <w:sz w:val="24"/>
                <w:szCs w:val="24"/>
              </w:rPr>
              <w:t>Total dividend was paid</w:t>
            </w:r>
          </w:p>
        </w:tc>
        <w:tc>
          <w:tcPr>
            <w:tcW w:w="1701" w:type="dxa"/>
          </w:tcPr>
          <w:p w14:paraId="00339A01" w14:textId="13CD5CB0" w:rsidR="006D6F1C" w:rsidRPr="00B33285" w:rsidRDefault="006D6F1C" w:rsidP="00B33285">
            <w:pPr>
              <w:spacing w:line="360" w:lineRule="auto"/>
              <w:jc w:val="center"/>
              <w:rPr>
                <w:rFonts w:ascii="Arial" w:hAnsi="Arial" w:cs="Arial"/>
                <w:b/>
                <w:bCs/>
                <w:sz w:val="24"/>
                <w:szCs w:val="24"/>
              </w:rPr>
            </w:pPr>
            <w:r w:rsidRPr="00B33285">
              <w:rPr>
                <w:rFonts w:ascii="Arial" w:hAnsi="Arial" w:cs="Arial"/>
                <w:b/>
                <w:bCs/>
                <w:sz w:val="24"/>
                <w:szCs w:val="24"/>
              </w:rPr>
              <w:t>£255m</w:t>
            </w:r>
          </w:p>
        </w:tc>
        <w:tc>
          <w:tcPr>
            <w:tcW w:w="1701" w:type="dxa"/>
          </w:tcPr>
          <w:p w14:paraId="56A7D774" w14:textId="3DAAA392" w:rsidR="006D6F1C" w:rsidRPr="00B33285" w:rsidRDefault="006D6F1C" w:rsidP="00B33285">
            <w:pPr>
              <w:spacing w:line="360" w:lineRule="auto"/>
              <w:jc w:val="center"/>
              <w:rPr>
                <w:rFonts w:ascii="Arial" w:hAnsi="Arial" w:cs="Arial"/>
                <w:b/>
                <w:bCs/>
                <w:sz w:val="24"/>
                <w:szCs w:val="24"/>
              </w:rPr>
            </w:pPr>
            <w:r w:rsidRPr="00B33285">
              <w:rPr>
                <w:rFonts w:ascii="Arial" w:hAnsi="Arial" w:cs="Arial"/>
                <w:b/>
                <w:bCs/>
                <w:sz w:val="24"/>
                <w:szCs w:val="24"/>
              </w:rPr>
              <w:t>£242m</w:t>
            </w:r>
          </w:p>
        </w:tc>
      </w:tr>
      <w:tr w:rsidR="006D6F1C" w:rsidRPr="00B33285" w14:paraId="44C2008D" w14:textId="77777777" w:rsidTr="006D6F1C">
        <w:tc>
          <w:tcPr>
            <w:tcW w:w="2802" w:type="dxa"/>
          </w:tcPr>
          <w:p w14:paraId="4E1C7F1F" w14:textId="3D27529D" w:rsidR="006D6F1C" w:rsidRPr="00B33285" w:rsidRDefault="006D6F1C" w:rsidP="00B33285">
            <w:pPr>
              <w:spacing w:line="360" w:lineRule="auto"/>
              <w:rPr>
                <w:rFonts w:ascii="Arial" w:hAnsi="Arial" w:cs="Arial"/>
                <w:sz w:val="24"/>
                <w:szCs w:val="24"/>
              </w:rPr>
            </w:pPr>
            <w:r w:rsidRPr="00B33285">
              <w:rPr>
                <w:rFonts w:ascii="Arial" w:hAnsi="Arial" w:cs="Arial"/>
                <w:sz w:val="24"/>
                <w:szCs w:val="24"/>
              </w:rPr>
              <w:t>Average share price</w:t>
            </w:r>
          </w:p>
        </w:tc>
        <w:tc>
          <w:tcPr>
            <w:tcW w:w="1701" w:type="dxa"/>
          </w:tcPr>
          <w:p w14:paraId="3645A566" w14:textId="4E8CCE6D" w:rsidR="006D6F1C" w:rsidRPr="00B33285" w:rsidRDefault="006D6F1C" w:rsidP="00B33285">
            <w:pPr>
              <w:spacing w:line="360" w:lineRule="auto"/>
              <w:jc w:val="center"/>
              <w:rPr>
                <w:rFonts w:ascii="Arial" w:hAnsi="Arial" w:cs="Arial"/>
                <w:b/>
                <w:bCs/>
                <w:sz w:val="24"/>
                <w:szCs w:val="24"/>
              </w:rPr>
            </w:pPr>
            <w:r w:rsidRPr="00B33285">
              <w:rPr>
                <w:rFonts w:ascii="Arial" w:hAnsi="Arial" w:cs="Arial"/>
                <w:b/>
                <w:bCs/>
                <w:sz w:val="24"/>
                <w:szCs w:val="24"/>
              </w:rPr>
              <w:t>£5</w:t>
            </w:r>
            <w:r w:rsidR="0046397D" w:rsidRPr="00B33285">
              <w:rPr>
                <w:rFonts w:ascii="Arial" w:hAnsi="Arial" w:cs="Arial"/>
                <w:b/>
                <w:bCs/>
                <w:sz w:val="24"/>
                <w:szCs w:val="24"/>
              </w:rPr>
              <w:t>,</w:t>
            </w:r>
            <w:r w:rsidRPr="00B33285">
              <w:rPr>
                <w:rFonts w:ascii="Arial" w:hAnsi="Arial" w:cs="Arial"/>
                <w:b/>
                <w:bCs/>
                <w:sz w:val="24"/>
                <w:szCs w:val="24"/>
              </w:rPr>
              <w:t>12</w:t>
            </w:r>
          </w:p>
        </w:tc>
        <w:tc>
          <w:tcPr>
            <w:tcW w:w="1701" w:type="dxa"/>
          </w:tcPr>
          <w:p w14:paraId="28E7194A" w14:textId="1E3E1560" w:rsidR="006D6F1C" w:rsidRPr="00B33285" w:rsidRDefault="006D6F1C" w:rsidP="00B33285">
            <w:pPr>
              <w:spacing w:line="360" w:lineRule="auto"/>
              <w:jc w:val="center"/>
              <w:rPr>
                <w:rFonts w:ascii="Arial" w:hAnsi="Arial" w:cs="Arial"/>
                <w:b/>
                <w:bCs/>
                <w:sz w:val="24"/>
                <w:szCs w:val="24"/>
              </w:rPr>
            </w:pPr>
            <w:r w:rsidRPr="00B33285">
              <w:rPr>
                <w:rFonts w:ascii="Arial" w:hAnsi="Arial" w:cs="Arial"/>
                <w:b/>
                <w:bCs/>
                <w:sz w:val="24"/>
                <w:szCs w:val="24"/>
              </w:rPr>
              <w:t>£4</w:t>
            </w:r>
            <w:r w:rsidR="0046397D" w:rsidRPr="00B33285">
              <w:rPr>
                <w:rFonts w:ascii="Arial" w:hAnsi="Arial" w:cs="Arial"/>
                <w:b/>
                <w:bCs/>
                <w:sz w:val="24"/>
                <w:szCs w:val="24"/>
              </w:rPr>
              <w:t>,</w:t>
            </w:r>
            <w:r w:rsidRPr="00B33285">
              <w:rPr>
                <w:rFonts w:ascii="Arial" w:hAnsi="Arial" w:cs="Arial"/>
                <w:b/>
                <w:bCs/>
                <w:sz w:val="24"/>
                <w:szCs w:val="24"/>
              </w:rPr>
              <w:t>00</w:t>
            </w:r>
          </w:p>
        </w:tc>
      </w:tr>
    </w:tbl>
    <w:p w14:paraId="072545C5" w14:textId="77777777" w:rsidR="006B443E" w:rsidRPr="00B33285" w:rsidRDefault="006B443E" w:rsidP="00B33285">
      <w:pPr>
        <w:pStyle w:val="Default"/>
        <w:spacing w:line="360" w:lineRule="auto"/>
        <w:rPr>
          <w:rFonts w:ascii="Arial" w:hAnsi="Arial" w:cs="Arial"/>
          <w:lang w:val="en-GB"/>
        </w:rPr>
      </w:pPr>
    </w:p>
    <w:p w14:paraId="344A37D3" w14:textId="10DE1B2A" w:rsidR="00871BE4" w:rsidRPr="00B33285" w:rsidRDefault="00871BE4" w:rsidP="00B33285">
      <w:pPr>
        <w:pStyle w:val="2"/>
        <w:spacing w:line="360" w:lineRule="auto"/>
        <w:rPr>
          <w:rFonts w:ascii="Arial" w:eastAsiaTheme="minorHAnsi" w:hAnsi="Arial" w:cs="Arial"/>
          <w:color w:val="auto"/>
          <w:sz w:val="24"/>
          <w:szCs w:val="24"/>
        </w:rPr>
      </w:pPr>
      <w:bookmarkStart w:id="6" w:name="_Toc153933265"/>
      <w:bookmarkStart w:id="7" w:name="_Toc153933281"/>
      <w:bookmarkStart w:id="8" w:name="_Toc153933477"/>
      <w:r w:rsidRPr="00B33285">
        <w:rPr>
          <w:rFonts w:ascii="Arial" w:eastAsiaTheme="minorHAnsi" w:hAnsi="Arial" w:cs="Arial"/>
          <w:color w:val="auto"/>
          <w:sz w:val="24"/>
          <w:szCs w:val="24"/>
        </w:rPr>
        <w:t>Requirement (b)</w:t>
      </w:r>
      <w:bookmarkEnd w:id="6"/>
      <w:bookmarkEnd w:id="7"/>
      <w:bookmarkEnd w:id="8"/>
    </w:p>
    <w:p w14:paraId="77303F1E" w14:textId="10F263D4" w:rsidR="00AD3A25" w:rsidRDefault="0004325A" w:rsidP="00AD3A25">
      <w:pPr>
        <w:pStyle w:val="Default"/>
        <w:spacing w:line="360" w:lineRule="auto"/>
        <w:ind w:firstLine="708"/>
        <w:rPr>
          <w:rFonts w:ascii="Arial" w:hAnsi="Arial" w:cs="Arial"/>
          <w:lang w:val="en-GB"/>
        </w:rPr>
      </w:pPr>
      <w:r w:rsidRPr="00B33285">
        <w:rPr>
          <w:rFonts w:ascii="Arial" w:hAnsi="Arial" w:cs="Arial"/>
          <w:lang w:val="en-GB"/>
        </w:rPr>
        <w:t>Analysing</w:t>
      </w:r>
      <w:r w:rsidR="00964FAB" w:rsidRPr="00B33285">
        <w:rPr>
          <w:rFonts w:ascii="Arial" w:hAnsi="Arial" w:cs="Arial"/>
          <w:lang w:val="en-GB"/>
        </w:rPr>
        <w:t xml:space="preserve"> ratios</w:t>
      </w:r>
      <w:r w:rsidRPr="00B33285">
        <w:rPr>
          <w:rFonts w:ascii="Arial" w:hAnsi="Arial" w:cs="Arial"/>
          <w:lang w:val="en-GB"/>
        </w:rPr>
        <w:t xml:space="preserve"> for year 2022 and 2021</w:t>
      </w:r>
      <w:r w:rsidR="00964FAB" w:rsidRPr="00B33285">
        <w:rPr>
          <w:rFonts w:ascii="Arial" w:hAnsi="Arial" w:cs="Arial"/>
          <w:lang w:val="en-GB"/>
        </w:rPr>
        <w:t xml:space="preserve"> side by side allows for a deeper understanding of </w:t>
      </w:r>
      <w:proofErr w:type="gramStart"/>
      <w:r w:rsidR="00964FAB" w:rsidRPr="00B33285">
        <w:rPr>
          <w:rFonts w:ascii="Arial" w:hAnsi="Arial" w:cs="Arial"/>
          <w:lang w:val="en-GB"/>
        </w:rPr>
        <w:t>Sweets</w:t>
      </w:r>
      <w:proofErr w:type="gramEnd"/>
      <w:r w:rsidR="00964FAB" w:rsidRPr="00B33285">
        <w:rPr>
          <w:rFonts w:ascii="Arial" w:hAnsi="Arial" w:cs="Arial"/>
          <w:lang w:val="en-GB"/>
        </w:rPr>
        <w:t xml:space="preserve"> plc's financial health, revealing potential areas of strength or weakness over the two </w:t>
      </w:r>
      <w:r w:rsidR="00E20761" w:rsidRPr="00B33285">
        <w:rPr>
          <w:rFonts w:ascii="Arial" w:hAnsi="Arial" w:cs="Arial"/>
          <w:lang w:val="en-GB"/>
        </w:rPr>
        <w:t>years.</w:t>
      </w:r>
      <w:r w:rsidR="00E31D2E">
        <w:rPr>
          <w:rFonts w:ascii="Arial" w:hAnsi="Arial" w:cs="Arial"/>
          <w:lang w:val="en-GB"/>
        </w:rPr>
        <w:t xml:space="preserve"> </w:t>
      </w:r>
    </w:p>
    <w:p w14:paraId="32500884" w14:textId="77777777" w:rsidR="00AD3A25" w:rsidRPr="00B33285" w:rsidRDefault="00AD3A25" w:rsidP="00AD3A25">
      <w:pPr>
        <w:pStyle w:val="Default"/>
        <w:spacing w:line="360" w:lineRule="auto"/>
        <w:ind w:firstLine="708"/>
        <w:rPr>
          <w:rFonts w:ascii="Arial" w:hAnsi="Arial" w:cs="Arial"/>
          <w:lang w:val="en-GB"/>
        </w:rPr>
      </w:pPr>
    </w:p>
    <w:p w14:paraId="2BE8A0A4" w14:textId="06C0B958"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1. ROCE (Return on Capital Employed):</w:t>
      </w:r>
    </w:p>
    <w:p w14:paraId="16678EEB" w14:textId="4C220C7E"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Sweets plc has shown improvement in ROCE, which indicates its efficiency in generating profits from its capital. An increase from 9,93% in 2021 to 11,14% in 2022 indicates enhanced profitability relative to the capital employed.</w:t>
      </w:r>
      <w:r w:rsidR="00826F00">
        <w:rPr>
          <w:rFonts w:ascii="Arial" w:hAnsi="Arial" w:cs="Arial"/>
          <w:lang w:val="en-GB"/>
        </w:rPr>
        <w:t xml:space="preserve"> (</w:t>
      </w:r>
      <w:r w:rsidR="00826F00" w:rsidRPr="00826F00">
        <w:rPr>
          <w:rFonts w:ascii="Arial" w:hAnsi="Arial" w:cs="Arial"/>
          <w:lang w:val="en-GB"/>
        </w:rPr>
        <w:t>S</w:t>
      </w:r>
      <w:r w:rsidR="00826F00">
        <w:rPr>
          <w:rFonts w:ascii="Arial" w:hAnsi="Arial" w:cs="Arial"/>
          <w:lang w:val="en-GB"/>
        </w:rPr>
        <w:t>ekhar, 2019)</w:t>
      </w:r>
    </w:p>
    <w:p w14:paraId="1DE290F5" w14:textId="77777777" w:rsidR="0046397D" w:rsidRPr="00B33285" w:rsidRDefault="0046397D" w:rsidP="00B33285">
      <w:pPr>
        <w:pStyle w:val="Default"/>
        <w:spacing w:line="360" w:lineRule="auto"/>
        <w:rPr>
          <w:rFonts w:ascii="Arial" w:hAnsi="Arial" w:cs="Arial"/>
          <w:lang w:val="en-GB"/>
        </w:rPr>
      </w:pPr>
    </w:p>
    <w:p w14:paraId="17DFDAB4" w14:textId="67BF0485"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2. ROE (Return on Equity):</w:t>
      </w:r>
    </w:p>
    <w:p w14:paraId="01D5DAC0" w14:textId="7E951A0A"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Similarly, there's an improvement in ROE from 12,57% in 2021 to 13,96% in 2022, showcasing better returns to shareholders' equity.</w:t>
      </w:r>
      <w:r w:rsidR="006D4F94" w:rsidRP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0435A370" w14:textId="77777777" w:rsidR="0046397D" w:rsidRPr="00B33285" w:rsidRDefault="0046397D" w:rsidP="00B33285">
      <w:pPr>
        <w:pStyle w:val="Default"/>
        <w:spacing w:line="360" w:lineRule="auto"/>
        <w:rPr>
          <w:rFonts w:ascii="Arial" w:hAnsi="Arial" w:cs="Arial"/>
          <w:lang w:val="en-GB"/>
        </w:rPr>
      </w:pPr>
    </w:p>
    <w:p w14:paraId="18CBAF32" w14:textId="00E48B63"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3. Earnings per Share (EPS):</w:t>
      </w:r>
    </w:p>
    <w:p w14:paraId="590CE1C7" w14:textId="27355A06"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The EPS has increased from £0,61 in 2021 to £0,72 in 2022, </w:t>
      </w:r>
      <w:r w:rsidR="0025375C">
        <w:rPr>
          <w:rFonts w:ascii="Arial" w:hAnsi="Arial" w:cs="Arial"/>
          <w:lang w:val="en-GB"/>
        </w:rPr>
        <w:t>showing</w:t>
      </w:r>
      <w:r w:rsidRPr="00B33285">
        <w:rPr>
          <w:rFonts w:ascii="Arial" w:hAnsi="Arial" w:cs="Arial"/>
          <w:lang w:val="en-GB"/>
        </w:rPr>
        <w:t xml:space="preserve"> an </w:t>
      </w:r>
      <w:r w:rsidR="006D4F94">
        <w:rPr>
          <w:rFonts w:ascii="Arial" w:hAnsi="Arial" w:cs="Arial"/>
          <w:lang w:val="en-GB"/>
        </w:rPr>
        <w:t xml:space="preserve">expand </w:t>
      </w:r>
      <w:r w:rsidR="006D4F94" w:rsidRPr="00B33285">
        <w:rPr>
          <w:rFonts w:ascii="Arial" w:hAnsi="Arial" w:cs="Arial"/>
          <w:lang w:val="en-GB"/>
        </w:rPr>
        <w:t>in</w:t>
      </w:r>
      <w:r w:rsidRPr="00B33285">
        <w:rPr>
          <w:rFonts w:ascii="Arial" w:hAnsi="Arial" w:cs="Arial"/>
          <w:lang w:val="en-GB"/>
        </w:rPr>
        <w:t xml:space="preserve"> profitability and potentially more earnings available to each shareholder.</w:t>
      </w:r>
      <w:r w:rsidR="006D4F94" w:rsidRP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5E3E6AF7" w14:textId="77777777" w:rsidR="0046397D" w:rsidRPr="00B33285" w:rsidRDefault="0046397D" w:rsidP="00B33285">
      <w:pPr>
        <w:pStyle w:val="Default"/>
        <w:spacing w:line="360" w:lineRule="auto"/>
        <w:rPr>
          <w:rFonts w:ascii="Arial" w:hAnsi="Arial" w:cs="Arial"/>
          <w:lang w:val="en-GB"/>
        </w:rPr>
      </w:pPr>
    </w:p>
    <w:p w14:paraId="1B9A7BD2" w14:textId="1D527F49"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4. Net Profit Margin:</w:t>
      </w:r>
    </w:p>
    <w:p w14:paraId="108CE4F5" w14:textId="48446522"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Sweets plc has witnessed a slight increase in net profit margin from 10,85% in 2021 to 11,95% in 2022, indicating improved efficiency in managing costs relative to revenue.</w:t>
      </w:r>
      <w:r w:rsidR="006D4F94" w:rsidRP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0838514A" w14:textId="77777777" w:rsidR="0046397D" w:rsidRPr="00B33285" w:rsidRDefault="0046397D" w:rsidP="00B33285">
      <w:pPr>
        <w:pStyle w:val="Default"/>
        <w:spacing w:line="360" w:lineRule="auto"/>
        <w:rPr>
          <w:rFonts w:ascii="Arial" w:hAnsi="Arial" w:cs="Arial"/>
          <w:lang w:val="en-GB"/>
        </w:rPr>
      </w:pPr>
    </w:p>
    <w:p w14:paraId="739345E4" w14:textId="0432D3E3"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5. Asset Turnover:</w:t>
      </w:r>
    </w:p>
    <w:p w14:paraId="73ED3D00" w14:textId="2F5C7C69"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The asset </w:t>
      </w:r>
      <w:r w:rsidR="0025375C">
        <w:rPr>
          <w:rFonts w:ascii="Arial" w:hAnsi="Arial" w:cs="Arial"/>
          <w:lang w:val="en-GB"/>
        </w:rPr>
        <w:t>turnover</w:t>
      </w:r>
      <w:r w:rsidRPr="00B33285">
        <w:rPr>
          <w:rFonts w:ascii="Arial" w:hAnsi="Arial" w:cs="Arial"/>
          <w:lang w:val="en-GB"/>
        </w:rPr>
        <w:t xml:space="preserve"> ratio has s</w:t>
      </w:r>
      <w:r w:rsidR="0025375C">
        <w:rPr>
          <w:rFonts w:ascii="Arial" w:hAnsi="Arial" w:cs="Arial"/>
          <w:lang w:val="en-GB"/>
        </w:rPr>
        <w:t>lowly amplified</w:t>
      </w:r>
      <w:r w:rsidRPr="00B33285">
        <w:rPr>
          <w:rFonts w:ascii="Arial" w:hAnsi="Arial" w:cs="Arial"/>
          <w:lang w:val="en-GB"/>
        </w:rPr>
        <w:t xml:space="preserve"> from 0,91 times in 2021 to 0,93 times in 2022, implying a slightly better utilization of assets to generate sales.</w:t>
      </w:r>
      <w:r w:rsidR="006D4F94" w:rsidRP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6F4A2EE5" w14:textId="77777777" w:rsidR="0046397D" w:rsidRPr="00B33285" w:rsidRDefault="0046397D" w:rsidP="00B33285">
      <w:pPr>
        <w:pStyle w:val="Default"/>
        <w:spacing w:line="360" w:lineRule="auto"/>
        <w:rPr>
          <w:rFonts w:ascii="Arial" w:hAnsi="Arial" w:cs="Arial"/>
          <w:lang w:val="en-GB"/>
        </w:rPr>
      </w:pPr>
    </w:p>
    <w:p w14:paraId="0BF5F7D0" w14:textId="4A01C093"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6. Stock Holding Period and Debtors Collection Period:</w:t>
      </w:r>
    </w:p>
    <w:p w14:paraId="76309A56" w14:textId="29361EC4"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There has been a slight increase in both stocks holding period and </w:t>
      </w:r>
      <w:r w:rsidR="0025375C" w:rsidRPr="00B33285">
        <w:rPr>
          <w:rFonts w:ascii="Arial" w:hAnsi="Arial" w:cs="Arial"/>
          <w:lang w:val="en-GB"/>
        </w:rPr>
        <w:t>debtors’</w:t>
      </w:r>
      <w:r w:rsidRPr="00B33285">
        <w:rPr>
          <w:rFonts w:ascii="Arial" w:hAnsi="Arial" w:cs="Arial"/>
          <w:lang w:val="en-GB"/>
        </w:rPr>
        <w:t xml:space="preserve"> collection period. While this could indicate a need for closer management of inventory and receivables, the changes are relatively small.</w:t>
      </w:r>
      <w:r w:rsid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419DC2CA" w14:textId="77777777" w:rsidR="0046397D" w:rsidRPr="00B33285" w:rsidRDefault="0046397D" w:rsidP="00B33285">
      <w:pPr>
        <w:pStyle w:val="Default"/>
        <w:spacing w:line="360" w:lineRule="auto"/>
        <w:rPr>
          <w:rFonts w:ascii="Arial" w:hAnsi="Arial" w:cs="Arial"/>
          <w:lang w:val="en-GB"/>
        </w:rPr>
      </w:pPr>
    </w:p>
    <w:p w14:paraId="5C468870" w14:textId="4745C2CB"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7. Current Ratio and Gearing Ratio:</w:t>
      </w:r>
    </w:p>
    <w:p w14:paraId="18ED0E5A" w14:textId="6B098E02"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The current ratio has improved significantly from 0,77 in 2021 to 0,92 in 2022, indicating improved short-term liquidity. However, the gearing ratio has decreased slightly, indicating a smaller proportion of debt relative to equity, which could be positive.</w:t>
      </w:r>
      <w:r w:rsidR="006D4F94" w:rsidRP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594C481E" w14:textId="77777777" w:rsidR="0046397D" w:rsidRPr="00B33285" w:rsidRDefault="0046397D" w:rsidP="00B33285">
      <w:pPr>
        <w:pStyle w:val="Default"/>
        <w:spacing w:line="360" w:lineRule="auto"/>
        <w:rPr>
          <w:rFonts w:ascii="Arial" w:hAnsi="Arial" w:cs="Arial"/>
          <w:lang w:val="en-GB"/>
        </w:rPr>
      </w:pPr>
    </w:p>
    <w:p w14:paraId="5E77944B" w14:textId="1411379C"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8. Interest Cover:</w:t>
      </w:r>
    </w:p>
    <w:p w14:paraId="2C80E294" w14:textId="708A0E50"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   - Sweets plc's interest cover has decreased from 3.86 times in 2021 to 3.56 times in 2022, indicating that the company's ability to cover interest expenses with its earnings has slightly reduced.</w:t>
      </w:r>
      <w:r w:rsidR="006D4F94">
        <w:rPr>
          <w:rFonts w:ascii="Arial" w:hAnsi="Arial" w:cs="Arial"/>
          <w:lang w:val="en-GB"/>
        </w:rPr>
        <w:t xml:space="preserve"> </w:t>
      </w:r>
      <w:r w:rsidR="006D4F94">
        <w:rPr>
          <w:rFonts w:ascii="Arial" w:hAnsi="Arial" w:cs="Arial"/>
          <w:lang w:val="en-GB"/>
        </w:rPr>
        <w:t>(</w:t>
      </w:r>
      <w:r w:rsidR="006D4F94" w:rsidRPr="00826F00">
        <w:rPr>
          <w:rFonts w:ascii="Arial" w:hAnsi="Arial" w:cs="Arial"/>
          <w:lang w:val="en-GB"/>
        </w:rPr>
        <w:t>S</w:t>
      </w:r>
      <w:r w:rsidR="006D4F94">
        <w:rPr>
          <w:rFonts w:ascii="Arial" w:hAnsi="Arial" w:cs="Arial"/>
          <w:lang w:val="en-GB"/>
        </w:rPr>
        <w:t>ekhar, 2019)</w:t>
      </w:r>
    </w:p>
    <w:p w14:paraId="67811FBB" w14:textId="77777777" w:rsidR="0046397D" w:rsidRPr="00B33285" w:rsidRDefault="0046397D" w:rsidP="00B33285">
      <w:pPr>
        <w:pStyle w:val="Default"/>
        <w:spacing w:line="360" w:lineRule="auto"/>
        <w:rPr>
          <w:rFonts w:ascii="Arial" w:hAnsi="Arial" w:cs="Arial"/>
          <w:lang w:val="en-GB"/>
        </w:rPr>
      </w:pPr>
    </w:p>
    <w:p w14:paraId="4CF2000E" w14:textId="5F4E5FBB" w:rsidR="0046397D" w:rsidRPr="00B33285" w:rsidRDefault="0046397D" w:rsidP="00B33285">
      <w:pPr>
        <w:pStyle w:val="Default"/>
        <w:spacing w:line="360" w:lineRule="auto"/>
        <w:rPr>
          <w:rFonts w:ascii="Arial" w:hAnsi="Arial" w:cs="Arial"/>
          <w:lang w:val="en-GB"/>
        </w:rPr>
      </w:pPr>
      <w:r w:rsidRPr="00B33285">
        <w:rPr>
          <w:rFonts w:ascii="Arial" w:hAnsi="Arial" w:cs="Arial"/>
          <w:lang w:val="en-GB"/>
        </w:rPr>
        <w:t xml:space="preserve">Overall, </w:t>
      </w:r>
      <w:proofErr w:type="gramStart"/>
      <w:r w:rsidRPr="00B33285">
        <w:rPr>
          <w:rFonts w:ascii="Arial" w:hAnsi="Arial" w:cs="Arial"/>
          <w:lang w:val="en-GB"/>
        </w:rPr>
        <w:t>Sweets</w:t>
      </w:r>
      <w:proofErr w:type="gramEnd"/>
      <w:r w:rsidRPr="00B33285">
        <w:rPr>
          <w:rFonts w:ascii="Arial" w:hAnsi="Arial" w:cs="Arial"/>
          <w:lang w:val="en-GB"/>
        </w:rPr>
        <w:t xml:space="preserve"> plc. appears to have made improvements in various aspects of its financial performance, particularly in profitability, asset utilization, and liquidity. However, there might be areas, like managing debt and interest cover, that require closer attention for sustained financial health.</w:t>
      </w:r>
      <w:r w:rsidR="00826F00">
        <w:rPr>
          <w:rFonts w:ascii="Arial" w:hAnsi="Arial" w:cs="Arial"/>
          <w:lang w:val="en-GB"/>
        </w:rPr>
        <w:t xml:space="preserve"> (Wood &amp; Sangster, 2012)</w:t>
      </w:r>
    </w:p>
    <w:p w14:paraId="49E781BF" w14:textId="77777777" w:rsidR="00C32891" w:rsidRPr="00B33285" w:rsidRDefault="00C32891" w:rsidP="00B33285">
      <w:pPr>
        <w:pStyle w:val="Default"/>
        <w:spacing w:line="360" w:lineRule="auto"/>
        <w:rPr>
          <w:rFonts w:ascii="Arial" w:hAnsi="Arial" w:cs="Arial"/>
          <w:lang w:val="en-GB"/>
        </w:rPr>
      </w:pPr>
    </w:p>
    <w:p w14:paraId="1EFC95F9" w14:textId="3E6357B7" w:rsidR="00C32891" w:rsidRPr="00B33285" w:rsidRDefault="00C32891" w:rsidP="00B33285">
      <w:pPr>
        <w:pStyle w:val="Default"/>
        <w:spacing w:line="360" w:lineRule="auto"/>
        <w:ind w:firstLine="708"/>
        <w:rPr>
          <w:rFonts w:ascii="Arial" w:hAnsi="Arial" w:cs="Arial"/>
          <w:lang w:val="en-GB"/>
        </w:rPr>
      </w:pPr>
      <w:r w:rsidRPr="00B33285">
        <w:rPr>
          <w:rFonts w:ascii="Arial" w:hAnsi="Arial" w:cs="Arial"/>
          <w:lang w:val="en-GB"/>
        </w:rPr>
        <w:t xml:space="preserve">The provided </w:t>
      </w:r>
      <w:r w:rsidRPr="00B33285">
        <w:rPr>
          <w:rFonts w:ascii="Arial" w:hAnsi="Arial" w:cs="Arial"/>
          <w:b/>
          <w:bCs/>
          <w:lang w:val="en-GB"/>
        </w:rPr>
        <w:t>additional information</w:t>
      </w:r>
      <w:r w:rsidRPr="00B33285">
        <w:rPr>
          <w:rFonts w:ascii="Arial" w:hAnsi="Arial" w:cs="Arial"/>
          <w:lang w:val="en-GB"/>
        </w:rPr>
        <w:t xml:space="preserve"> about </w:t>
      </w:r>
      <w:proofErr w:type="gramStart"/>
      <w:r w:rsidRPr="00B33285">
        <w:rPr>
          <w:rFonts w:ascii="Arial" w:hAnsi="Arial" w:cs="Arial"/>
          <w:lang w:val="en-GB"/>
        </w:rPr>
        <w:t>Sweets</w:t>
      </w:r>
      <w:proofErr w:type="gramEnd"/>
      <w:r w:rsidRPr="00B33285">
        <w:rPr>
          <w:rFonts w:ascii="Arial" w:hAnsi="Arial" w:cs="Arial"/>
          <w:lang w:val="en-GB"/>
        </w:rPr>
        <w:t xml:space="preserve"> plc suggests a growth in dividend payments from £242 million in 2021 to £255 million in 2022, indicating a willingness to distribute more profits among shareholders. However, a better evaluation requires an understanding of the company's net profit, as increased dividends might not always reflect a healthy financial performance if profits haven't risen accordingly.</w:t>
      </w:r>
      <w:r w:rsidR="006D4F94" w:rsidRPr="006D4F94">
        <w:rPr>
          <w:rFonts w:ascii="Arial" w:hAnsi="Arial" w:cs="Arial"/>
          <w:lang w:val="en-GB"/>
        </w:rPr>
        <w:t xml:space="preserve"> </w:t>
      </w:r>
      <w:r w:rsidR="006D4F94">
        <w:rPr>
          <w:rFonts w:ascii="Arial" w:hAnsi="Arial" w:cs="Arial"/>
          <w:lang w:val="en-GB"/>
        </w:rPr>
        <w:t>(Wood &amp; Sangster, 2012)</w:t>
      </w:r>
    </w:p>
    <w:p w14:paraId="5B122562" w14:textId="77777777" w:rsidR="00C32891" w:rsidRPr="00B33285" w:rsidRDefault="00C32891" w:rsidP="00B33285">
      <w:pPr>
        <w:pStyle w:val="Default"/>
        <w:spacing w:line="360" w:lineRule="auto"/>
        <w:rPr>
          <w:rFonts w:ascii="Arial" w:hAnsi="Arial" w:cs="Arial"/>
          <w:lang w:val="en-GB"/>
        </w:rPr>
      </w:pPr>
    </w:p>
    <w:p w14:paraId="0B4F7AE0" w14:textId="2EDA5E27" w:rsidR="00C32891" w:rsidRPr="00B33285" w:rsidRDefault="00C32891" w:rsidP="00B33285">
      <w:pPr>
        <w:pStyle w:val="Default"/>
        <w:spacing w:line="360" w:lineRule="auto"/>
        <w:ind w:firstLine="708"/>
        <w:rPr>
          <w:rFonts w:ascii="Arial" w:hAnsi="Arial" w:cs="Arial"/>
          <w:lang w:val="en-GB"/>
        </w:rPr>
      </w:pPr>
      <w:r w:rsidRPr="00B33285">
        <w:rPr>
          <w:rFonts w:ascii="Arial" w:hAnsi="Arial" w:cs="Arial"/>
          <w:lang w:val="en-GB"/>
        </w:rPr>
        <w:t>The average share price surged from £4.00 in 2021 to £5.12 in 2022. This rise in share price could suggest increased investor confidence, potentially linked to positive financial indicators or promising prospects for the company.</w:t>
      </w:r>
      <w:r w:rsidR="006D4F94" w:rsidRPr="006D4F94">
        <w:rPr>
          <w:rFonts w:ascii="Arial" w:hAnsi="Arial" w:cs="Arial"/>
          <w:lang w:val="en-GB"/>
        </w:rPr>
        <w:t xml:space="preserve"> </w:t>
      </w:r>
      <w:r w:rsidR="006D4F94">
        <w:rPr>
          <w:rFonts w:ascii="Arial" w:hAnsi="Arial" w:cs="Arial"/>
          <w:lang w:val="en-GB"/>
        </w:rPr>
        <w:t>(Wood &amp; Sangster, 2012)</w:t>
      </w:r>
    </w:p>
    <w:p w14:paraId="1326F3B8" w14:textId="77777777" w:rsidR="00FF33A4" w:rsidRPr="00B33285" w:rsidRDefault="00FF33A4" w:rsidP="00B33285">
      <w:pPr>
        <w:pStyle w:val="Default"/>
        <w:spacing w:line="360" w:lineRule="auto"/>
        <w:rPr>
          <w:rFonts w:ascii="Arial" w:hAnsi="Arial" w:cs="Arial"/>
          <w:b/>
          <w:bCs/>
        </w:rPr>
      </w:pPr>
    </w:p>
    <w:p w14:paraId="0CFA5EDE" w14:textId="77777777" w:rsidR="00FF33A4" w:rsidRPr="00B33285" w:rsidRDefault="00FF33A4" w:rsidP="00B33285">
      <w:pPr>
        <w:pStyle w:val="Default"/>
        <w:spacing w:line="360" w:lineRule="auto"/>
        <w:rPr>
          <w:rFonts w:ascii="Arial" w:hAnsi="Arial" w:cs="Arial"/>
          <w:b/>
          <w:bCs/>
        </w:rPr>
      </w:pPr>
    </w:p>
    <w:p w14:paraId="77D66010" w14:textId="77777777" w:rsidR="00FF33A4" w:rsidRPr="00B33285" w:rsidRDefault="00FF33A4" w:rsidP="00B33285">
      <w:pPr>
        <w:pStyle w:val="Default"/>
        <w:spacing w:line="360" w:lineRule="auto"/>
        <w:rPr>
          <w:rFonts w:ascii="Arial" w:hAnsi="Arial" w:cs="Arial"/>
          <w:b/>
          <w:bCs/>
        </w:rPr>
      </w:pPr>
    </w:p>
    <w:p w14:paraId="30FB873E" w14:textId="77777777" w:rsidR="00FF33A4" w:rsidRPr="00B33285" w:rsidRDefault="00FF33A4" w:rsidP="00B33285">
      <w:pPr>
        <w:pStyle w:val="Default"/>
        <w:spacing w:line="360" w:lineRule="auto"/>
        <w:rPr>
          <w:rFonts w:ascii="Arial" w:hAnsi="Arial" w:cs="Arial"/>
          <w:b/>
          <w:bCs/>
        </w:rPr>
      </w:pPr>
    </w:p>
    <w:p w14:paraId="67FACBF5" w14:textId="77777777" w:rsidR="006D6F1C" w:rsidRPr="00B33285" w:rsidRDefault="006D6F1C" w:rsidP="00B33285">
      <w:pPr>
        <w:spacing w:line="360" w:lineRule="auto"/>
        <w:jc w:val="both"/>
        <w:rPr>
          <w:rFonts w:ascii="Arial" w:hAnsi="Arial" w:cs="Arial"/>
          <w:b/>
          <w:bCs/>
          <w:sz w:val="24"/>
          <w:szCs w:val="24"/>
        </w:rPr>
      </w:pPr>
    </w:p>
    <w:p w14:paraId="1EFD0CCF" w14:textId="27E06E78" w:rsidR="005845BD" w:rsidRPr="00BF445A" w:rsidRDefault="005845BD" w:rsidP="0025375C">
      <w:pPr>
        <w:pStyle w:val="1"/>
        <w:rPr>
          <w:rFonts w:ascii="Arial" w:hAnsi="Arial" w:cs="Arial"/>
          <w:b w:val="0"/>
          <w:bCs w:val="0"/>
          <w:sz w:val="24"/>
          <w:szCs w:val="24"/>
        </w:rPr>
      </w:pPr>
      <w:bookmarkStart w:id="9" w:name="_Toc153933478"/>
      <w:proofErr w:type="spellStart"/>
      <w:r w:rsidRPr="00BF445A">
        <w:rPr>
          <w:rFonts w:ascii="Arial" w:hAnsi="Arial" w:cs="Arial"/>
          <w:sz w:val="24"/>
          <w:szCs w:val="24"/>
        </w:rPr>
        <w:t>Reference</w:t>
      </w:r>
      <w:proofErr w:type="spellEnd"/>
      <w:r w:rsidRPr="00BF445A">
        <w:rPr>
          <w:rFonts w:ascii="Arial" w:hAnsi="Arial" w:cs="Arial"/>
          <w:sz w:val="24"/>
          <w:szCs w:val="24"/>
        </w:rPr>
        <w:t xml:space="preserve"> </w:t>
      </w:r>
      <w:proofErr w:type="spellStart"/>
      <w:r w:rsidRPr="00BF445A">
        <w:rPr>
          <w:rFonts w:ascii="Arial" w:hAnsi="Arial" w:cs="Arial"/>
          <w:sz w:val="24"/>
          <w:szCs w:val="24"/>
        </w:rPr>
        <w:t>list</w:t>
      </w:r>
      <w:bookmarkEnd w:id="9"/>
      <w:proofErr w:type="spellEnd"/>
    </w:p>
    <w:p w14:paraId="0F0167DB" w14:textId="664E5E37" w:rsidR="005845BD" w:rsidRDefault="00000000" w:rsidP="00BF445A">
      <w:pPr>
        <w:pStyle w:val="a4"/>
        <w:numPr>
          <w:ilvl w:val="0"/>
          <w:numId w:val="11"/>
        </w:numPr>
        <w:spacing w:line="360" w:lineRule="auto"/>
        <w:jc w:val="both"/>
        <w:rPr>
          <w:rFonts w:ascii="Arial" w:hAnsi="Arial" w:cs="Arial"/>
          <w:sz w:val="24"/>
          <w:szCs w:val="24"/>
        </w:rPr>
      </w:pPr>
      <w:hyperlink r:id="rId10" w:history="1">
        <w:r w:rsidR="005845BD" w:rsidRPr="00BF445A">
          <w:rPr>
            <w:rFonts w:ascii="Arial" w:hAnsi="Arial" w:cs="Arial"/>
            <w:sz w:val="24"/>
            <w:szCs w:val="24"/>
          </w:rPr>
          <w:t>CFI Team</w:t>
        </w:r>
      </w:hyperlink>
      <w:r w:rsidR="005845BD" w:rsidRPr="00BF445A">
        <w:rPr>
          <w:rFonts w:ascii="Arial" w:hAnsi="Arial" w:cs="Arial"/>
          <w:sz w:val="24"/>
          <w:szCs w:val="24"/>
        </w:rPr>
        <w:t xml:space="preserve"> (2023), Balance Sheet. Available at: </w:t>
      </w:r>
      <w:hyperlink r:id="rId11" w:history="1">
        <w:r w:rsidR="005845BD" w:rsidRPr="00BF445A">
          <w:rPr>
            <w:rFonts w:ascii="Arial" w:hAnsi="Arial" w:cs="Arial"/>
            <w:sz w:val="24"/>
            <w:szCs w:val="24"/>
          </w:rPr>
          <w:t>https://corporatefinanceinstitute.com/resources/accounting/balance-sheet/</w:t>
        </w:r>
      </w:hyperlink>
      <w:r w:rsidR="005845BD" w:rsidRPr="00BF445A">
        <w:rPr>
          <w:rFonts w:ascii="Arial" w:hAnsi="Arial" w:cs="Arial"/>
          <w:sz w:val="24"/>
          <w:szCs w:val="24"/>
        </w:rPr>
        <w:t xml:space="preserve"> (Accessed 1</w:t>
      </w:r>
      <w:r w:rsidR="00812567" w:rsidRPr="00BF445A">
        <w:rPr>
          <w:rFonts w:ascii="Arial" w:hAnsi="Arial" w:cs="Arial"/>
          <w:sz w:val="24"/>
          <w:szCs w:val="24"/>
        </w:rPr>
        <w:t>4</w:t>
      </w:r>
      <w:r w:rsidR="005845BD" w:rsidRPr="00BF445A">
        <w:rPr>
          <w:rFonts w:ascii="Arial" w:hAnsi="Arial" w:cs="Arial"/>
          <w:sz w:val="24"/>
          <w:szCs w:val="24"/>
        </w:rPr>
        <w:t>.12.2023)</w:t>
      </w:r>
    </w:p>
    <w:p w14:paraId="7A891600" w14:textId="3B31145C" w:rsidR="00AD2395" w:rsidRPr="00AD2395" w:rsidRDefault="00AD2395" w:rsidP="00AD2395">
      <w:pPr>
        <w:pStyle w:val="a4"/>
        <w:numPr>
          <w:ilvl w:val="0"/>
          <w:numId w:val="11"/>
        </w:numPr>
        <w:spacing w:line="360" w:lineRule="auto"/>
        <w:jc w:val="both"/>
        <w:rPr>
          <w:rFonts w:ascii="Arial" w:hAnsi="Arial" w:cs="Arial"/>
          <w:sz w:val="24"/>
          <w:szCs w:val="24"/>
        </w:rPr>
      </w:pPr>
      <w:r w:rsidRPr="00BF445A">
        <w:rPr>
          <w:rFonts w:ascii="Arial" w:hAnsi="Arial" w:cs="Arial"/>
          <w:sz w:val="24"/>
          <w:szCs w:val="24"/>
        </w:rPr>
        <w:t>Chen, J. (2021) Transparency: Definition, How It Works in Finance, and Example. Available at:</w:t>
      </w:r>
      <w:r w:rsidRPr="00BF445A">
        <w:rPr>
          <w:rStyle w:val="a3"/>
          <w:rFonts w:ascii="Arial" w:hAnsi="Arial" w:cs="Arial"/>
          <w:sz w:val="24"/>
          <w:szCs w:val="24"/>
        </w:rPr>
        <w:t xml:space="preserve"> </w:t>
      </w:r>
      <w:hyperlink r:id="rId12" w:history="1">
        <w:r w:rsidRPr="00BF445A">
          <w:rPr>
            <w:rStyle w:val="a3"/>
            <w:rFonts w:ascii="Arial" w:hAnsi="Arial" w:cs="Arial"/>
            <w:sz w:val="24"/>
            <w:szCs w:val="24"/>
          </w:rPr>
          <w:t>https://www.investopedia.com/terms/t/transparency.asp</w:t>
        </w:r>
      </w:hyperlink>
      <w:r w:rsidRPr="00BF445A">
        <w:rPr>
          <w:rStyle w:val="a3"/>
          <w:rFonts w:ascii="Arial" w:hAnsi="Arial" w:cs="Arial"/>
          <w:sz w:val="24"/>
          <w:szCs w:val="24"/>
        </w:rPr>
        <w:t xml:space="preserve"> </w:t>
      </w:r>
      <w:r w:rsidRPr="00BF445A">
        <w:rPr>
          <w:rFonts w:ascii="Arial" w:hAnsi="Arial" w:cs="Arial"/>
          <w:sz w:val="24"/>
          <w:szCs w:val="24"/>
        </w:rPr>
        <w:t>(Accessed 15.12.2023)</w:t>
      </w:r>
    </w:p>
    <w:p w14:paraId="01571A8D" w14:textId="6957B778" w:rsidR="000A71B5" w:rsidRDefault="000A71B5" w:rsidP="00BF445A">
      <w:pPr>
        <w:pStyle w:val="a4"/>
        <w:numPr>
          <w:ilvl w:val="0"/>
          <w:numId w:val="11"/>
        </w:numPr>
        <w:spacing w:line="360" w:lineRule="auto"/>
        <w:jc w:val="both"/>
        <w:rPr>
          <w:rFonts w:ascii="Arial" w:hAnsi="Arial" w:cs="Arial"/>
          <w:sz w:val="24"/>
          <w:szCs w:val="24"/>
        </w:rPr>
      </w:pPr>
      <w:r w:rsidRPr="00BF445A">
        <w:rPr>
          <w:rFonts w:ascii="Arial" w:hAnsi="Arial" w:cs="Arial"/>
          <w:sz w:val="24"/>
          <w:szCs w:val="24"/>
        </w:rPr>
        <w:t xml:space="preserve">Kenton, W. (2022) No-Shop Clause: Meaning, Examples and Exceptions, Available at: </w:t>
      </w:r>
      <w:hyperlink r:id="rId13" w:history="1">
        <w:r w:rsidRPr="00BF445A">
          <w:rPr>
            <w:rStyle w:val="a3"/>
            <w:rFonts w:ascii="Arial" w:hAnsi="Arial" w:cs="Arial"/>
            <w:sz w:val="24"/>
            <w:szCs w:val="24"/>
          </w:rPr>
          <w:t>https://www.investopedia.com/terms/n/noncurrent-assets.asp</w:t>
        </w:r>
      </w:hyperlink>
      <w:r w:rsidRPr="00BF445A">
        <w:rPr>
          <w:rFonts w:ascii="Arial" w:hAnsi="Arial" w:cs="Arial"/>
          <w:sz w:val="24"/>
          <w:szCs w:val="24"/>
        </w:rPr>
        <w:t xml:space="preserve"> (Accessed 1</w:t>
      </w:r>
      <w:r w:rsidR="00812567" w:rsidRPr="00BF445A">
        <w:rPr>
          <w:rFonts w:ascii="Arial" w:hAnsi="Arial" w:cs="Arial"/>
          <w:sz w:val="24"/>
          <w:szCs w:val="24"/>
        </w:rPr>
        <w:t>4</w:t>
      </w:r>
      <w:r w:rsidRPr="00BF445A">
        <w:rPr>
          <w:rFonts w:ascii="Arial" w:hAnsi="Arial" w:cs="Arial"/>
          <w:sz w:val="24"/>
          <w:szCs w:val="24"/>
        </w:rPr>
        <w:t>.12.2023)</w:t>
      </w:r>
    </w:p>
    <w:p w14:paraId="7380BEA8" w14:textId="27AF0FFE" w:rsidR="00AD2395" w:rsidRPr="00AD2395" w:rsidRDefault="00AD2395" w:rsidP="00AD2395">
      <w:pPr>
        <w:pStyle w:val="a4"/>
        <w:numPr>
          <w:ilvl w:val="0"/>
          <w:numId w:val="11"/>
        </w:numPr>
        <w:shd w:val="clear" w:color="auto" w:fill="FFFFFF"/>
        <w:spacing w:line="360" w:lineRule="auto"/>
        <w:jc w:val="both"/>
        <w:rPr>
          <w:rFonts w:ascii="Arial" w:hAnsi="Arial" w:cs="Arial"/>
          <w:color w:val="111111"/>
          <w:spacing w:val="1"/>
          <w:sz w:val="24"/>
          <w:szCs w:val="24"/>
          <w:lang w:val="uk-UA"/>
        </w:rPr>
      </w:pPr>
      <w:r w:rsidRPr="00BF445A">
        <w:rPr>
          <w:rFonts w:ascii="Arial" w:hAnsi="Arial" w:cs="Arial"/>
          <w:color w:val="111111"/>
          <w:spacing w:val="1"/>
          <w:sz w:val="24"/>
          <w:szCs w:val="24"/>
        </w:rPr>
        <w:t xml:space="preserve">Kopp, C. (2022) </w:t>
      </w:r>
      <w:r w:rsidRPr="00BF445A">
        <w:rPr>
          <w:rFonts w:ascii="Arial" w:hAnsi="Arial" w:cs="Arial"/>
          <w:sz w:val="24"/>
          <w:szCs w:val="24"/>
        </w:rPr>
        <w:t xml:space="preserve">Prepayment: Definition, How It Works, Types, and Penalties, Available at: </w:t>
      </w:r>
      <w:hyperlink r:id="rId14" w:history="1">
        <w:r w:rsidRPr="00BF445A">
          <w:rPr>
            <w:rStyle w:val="a3"/>
            <w:rFonts w:ascii="Arial" w:hAnsi="Arial" w:cs="Arial"/>
            <w:sz w:val="24"/>
            <w:szCs w:val="24"/>
          </w:rPr>
          <w:t>https://www.investopedia.com/terms/p/prepayment.asp</w:t>
        </w:r>
      </w:hyperlink>
      <w:r w:rsidRPr="00BF445A">
        <w:rPr>
          <w:rFonts w:ascii="Arial" w:hAnsi="Arial" w:cs="Arial"/>
          <w:sz w:val="24"/>
          <w:szCs w:val="24"/>
        </w:rPr>
        <w:t xml:space="preserve"> (Accessed 15.12.2023)</w:t>
      </w:r>
    </w:p>
    <w:p w14:paraId="7C2EEC5D" w14:textId="0D359DFA" w:rsidR="007D7B37" w:rsidRPr="00BF445A" w:rsidRDefault="007D7B37" w:rsidP="00BF445A">
      <w:pPr>
        <w:pStyle w:val="a4"/>
        <w:numPr>
          <w:ilvl w:val="0"/>
          <w:numId w:val="11"/>
        </w:numPr>
        <w:shd w:val="clear" w:color="auto" w:fill="FFFFFF"/>
        <w:spacing w:line="360" w:lineRule="auto"/>
        <w:jc w:val="both"/>
        <w:rPr>
          <w:rFonts w:ascii="Arial" w:hAnsi="Arial" w:cs="Arial"/>
          <w:color w:val="111111"/>
          <w:spacing w:val="1"/>
          <w:sz w:val="24"/>
          <w:szCs w:val="24"/>
          <w:lang w:val="uk-UA"/>
        </w:rPr>
      </w:pPr>
      <w:proofErr w:type="spellStart"/>
      <w:r w:rsidRPr="00BF445A">
        <w:rPr>
          <w:rFonts w:ascii="Arial" w:hAnsi="Arial" w:cs="Arial"/>
          <w:sz w:val="24"/>
          <w:szCs w:val="24"/>
        </w:rPr>
        <w:t>Mcclure</w:t>
      </w:r>
      <w:proofErr w:type="spellEnd"/>
      <w:r w:rsidRPr="00BF445A">
        <w:rPr>
          <w:rFonts w:ascii="Arial" w:hAnsi="Arial" w:cs="Arial"/>
          <w:sz w:val="24"/>
          <w:szCs w:val="24"/>
        </w:rPr>
        <w:t xml:space="preserve">, B. (2021) Financial Reporting: The Importance of Corporate Transparency, Available at: </w:t>
      </w:r>
      <w:hyperlink r:id="rId15" w:history="1">
        <w:r w:rsidRPr="00BF445A">
          <w:rPr>
            <w:rStyle w:val="a3"/>
            <w:rFonts w:ascii="Arial" w:hAnsi="Arial" w:cs="Arial"/>
            <w:sz w:val="24"/>
            <w:szCs w:val="24"/>
          </w:rPr>
          <w:t>https://www.investopedia.com/articles/fundamental/03/121703.asp</w:t>
        </w:r>
      </w:hyperlink>
      <w:r w:rsidRPr="00BF445A">
        <w:rPr>
          <w:rFonts w:ascii="Arial" w:hAnsi="Arial" w:cs="Arial"/>
          <w:sz w:val="24"/>
          <w:szCs w:val="24"/>
        </w:rPr>
        <w:t xml:space="preserve"> (Accessed 1</w:t>
      </w:r>
      <w:r w:rsidR="00812567" w:rsidRPr="00BF445A">
        <w:rPr>
          <w:rFonts w:ascii="Arial" w:hAnsi="Arial" w:cs="Arial"/>
          <w:sz w:val="24"/>
          <w:szCs w:val="24"/>
        </w:rPr>
        <w:t>5</w:t>
      </w:r>
      <w:r w:rsidRPr="00BF445A">
        <w:rPr>
          <w:rFonts w:ascii="Arial" w:hAnsi="Arial" w:cs="Arial"/>
          <w:sz w:val="24"/>
          <w:szCs w:val="24"/>
        </w:rPr>
        <w:t>.12.2023)</w:t>
      </w:r>
    </w:p>
    <w:p w14:paraId="39C1DA20" w14:textId="3B4819F0" w:rsidR="006D4F94" w:rsidRPr="00AD2395" w:rsidRDefault="00C95474" w:rsidP="00AD2395">
      <w:pPr>
        <w:pStyle w:val="a4"/>
        <w:numPr>
          <w:ilvl w:val="0"/>
          <w:numId w:val="11"/>
        </w:numPr>
        <w:shd w:val="clear" w:color="auto" w:fill="FFFFFF"/>
        <w:spacing w:line="360" w:lineRule="auto"/>
        <w:jc w:val="both"/>
        <w:rPr>
          <w:rFonts w:ascii="Arial" w:hAnsi="Arial" w:cs="Arial"/>
          <w:color w:val="111111"/>
          <w:spacing w:val="1"/>
          <w:sz w:val="24"/>
          <w:szCs w:val="24"/>
          <w:lang w:val="uk-UA"/>
        </w:rPr>
      </w:pPr>
      <w:r w:rsidRPr="00BF445A">
        <w:rPr>
          <w:rFonts w:ascii="Arial" w:hAnsi="Arial" w:cs="Arial"/>
          <w:color w:val="111111"/>
          <w:spacing w:val="1"/>
          <w:sz w:val="24"/>
          <w:szCs w:val="24"/>
          <w:lang w:val="en-GB"/>
        </w:rPr>
        <w:t>Smith, B (2010) Introductory financial accounting and reporting, Chapter 2.</w:t>
      </w:r>
    </w:p>
    <w:p w14:paraId="46BC1898" w14:textId="18F7DEE2" w:rsidR="006D4F94" w:rsidRDefault="006D4F94" w:rsidP="006D4F94">
      <w:pPr>
        <w:pStyle w:val="a4"/>
        <w:numPr>
          <w:ilvl w:val="0"/>
          <w:numId w:val="11"/>
        </w:numPr>
        <w:spacing w:line="360" w:lineRule="auto"/>
        <w:jc w:val="both"/>
        <w:rPr>
          <w:rFonts w:ascii="Arial" w:hAnsi="Arial" w:cs="Arial"/>
          <w:sz w:val="24"/>
          <w:szCs w:val="24"/>
        </w:rPr>
      </w:pPr>
      <w:r w:rsidRPr="006D4F94">
        <w:rPr>
          <w:rFonts w:ascii="Arial" w:hAnsi="Arial" w:cs="Arial"/>
          <w:sz w:val="24"/>
          <w:szCs w:val="24"/>
        </w:rPr>
        <w:t>Sekhar</w:t>
      </w:r>
      <w:r w:rsidRPr="006D4F94">
        <w:rPr>
          <w:rFonts w:ascii="Arial" w:hAnsi="Arial" w:cs="Arial"/>
          <w:sz w:val="24"/>
          <w:szCs w:val="24"/>
        </w:rPr>
        <w:t>, C.</w:t>
      </w:r>
      <w:r>
        <w:rPr>
          <w:rFonts w:ascii="Arial" w:hAnsi="Arial" w:cs="Arial"/>
          <w:sz w:val="24"/>
          <w:szCs w:val="24"/>
        </w:rPr>
        <w:t xml:space="preserve"> </w:t>
      </w:r>
      <w:r w:rsidRPr="006D4F94">
        <w:rPr>
          <w:rFonts w:ascii="Arial" w:hAnsi="Arial" w:cs="Arial"/>
          <w:sz w:val="24"/>
          <w:szCs w:val="24"/>
        </w:rPr>
        <w:t xml:space="preserve">(2019) </w:t>
      </w:r>
      <w:r>
        <w:rPr>
          <w:rFonts w:ascii="Arial" w:hAnsi="Arial" w:cs="Arial"/>
          <w:sz w:val="24"/>
          <w:szCs w:val="24"/>
        </w:rPr>
        <w:t>Financial Ratio Analysis</w:t>
      </w:r>
    </w:p>
    <w:p w14:paraId="0E68C86A" w14:textId="450FEE70" w:rsidR="00AD2395" w:rsidRPr="00AD2395" w:rsidRDefault="00AD2395" w:rsidP="00AD2395">
      <w:pPr>
        <w:pStyle w:val="a4"/>
        <w:numPr>
          <w:ilvl w:val="0"/>
          <w:numId w:val="11"/>
        </w:numPr>
        <w:shd w:val="clear" w:color="auto" w:fill="FFFFFF"/>
        <w:spacing w:line="360" w:lineRule="auto"/>
        <w:jc w:val="both"/>
        <w:rPr>
          <w:rFonts w:ascii="Arial" w:hAnsi="Arial" w:cs="Arial"/>
          <w:color w:val="111111"/>
          <w:spacing w:val="1"/>
          <w:sz w:val="24"/>
          <w:szCs w:val="24"/>
          <w:lang w:val="uk-UA"/>
        </w:rPr>
      </w:pPr>
      <w:proofErr w:type="spellStart"/>
      <w:r w:rsidRPr="00BF445A">
        <w:rPr>
          <w:rFonts w:ascii="Arial" w:hAnsi="Arial" w:cs="Arial"/>
          <w:color w:val="111111"/>
          <w:spacing w:val="1"/>
          <w:sz w:val="24"/>
          <w:szCs w:val="24"/>
        </w:rPr>
        <w:t>Toppr</w:t>
      </w:r>
      <w:proofErr w:type="spellEnd"/>
      <w:r w:rsidRPr="00BF445A">
        <w:rPr>
          <w:rFonts w:ascii="Arial" w:hAnsi="Arial" w:cs="Arial"/>
          <w:color w:val="111111"/>
          <w:spacing w:val="1"/>
          <w:sz w:val="24"/>
          <w:szCs w:val="24"/>
        </w:rPr>
        <w:t xml:space="preserve"> (</w:t>
      </w:r>
      <w:proofErr w:type="spellStart"/>
      <w:r w:rsidRPr="00BF445A">
        <w:rPr>
          <w:rFonts w:ascii="Arial" w:hAnsi="Arial" w:cs="Arial"/>
          <w:color w:val="111111"/>
          <w:spacing w:val="1"/>
          <w:sz w:val="24"/>
          <w:szCs w:val="24"/>
        </w:rPr>
        <w:t>n.d</w:t>
      </w:r>
      <w:proofErr w:type="spellEnd"/>
      <w:r w:rsidRPr="00BF445A">
        <w:rPr>
          <w:rFonts w:ascii="Arial" w:hAnsi="Arial" w:cs="Arial"/>
          <w:color w:val="111111"/>
          <w:spacing w:val="1"/>
          <w:sz w:val="24"/>
          <w:szCs w:val="24"/>
        </w:rPr>
        <w:t xml:space="preserve">) Preparation of Trial Balance </w:t>
      </w:r>
      <w:r w:rsidRPr="00BF445A">
        <w:rPr>
          <w:rFonts w:ascii="Arial" w:hAnsi="Arial" w:cs="Arial"/>
          <w:sz w:val="24"/>
          <w:szCs w:val="24"/>
        </w:rPr>
        <w:t xml:space="preserve">Available at: </w:t>
      </w:r>
      <w:hyperlink r:id="rId16" w:history="1">
        <w:r w:rsidRPr="00BF445A">
          <w:rPr>
            <w:rStyle w:val="a3"/>
            <w:rFonts w:ascii="Arial" w:hAnsi="Arial" w:cs="Arial"/>
            <w:sz w:val="24"/>
            <w:szCs w:val="24"/>
          </w:rPr>
          <w:t>https://www.toppr.com/guides/principles-and-practice-of-accounting/trial-balance/preparation-of-trial-balance/</w:t>
        </w:r>
      </w:hyperlink>
      <w:r w:rsidRPr="00BF445A">
        <w:rPr>
          <w:rFonts w:ascii="Arial" w:hAnsi="Arial" w:cs="Arial"/>
          <w:sz w:val="24"/>
          <w:szCs w:val="24"/>
        </w:rPr>
        <w:t xml:space="preserve"> (Accessed 15.12.2023)</w:t>
      </w:r>
    </w:p>
    <w:p w14:paraId="5B10D83E" w14:textId="3044A20F" w:rsidR="00AD2395" w:rsidRPr="006D4F94" w:rsidRDefault="00AD2395" w:rsidP="006D4F94">
      <w:pPr>
        <w:pStyle w:val="a4"/>
        <w:numPr>
          <w:ilvl w:val="0"/>
          <w:numId w:val="11"/>
        </w:numPr>
        <w:spacing w:line="360" w:lineRule="auto"/>
        <w:jc w:val="both"/>
        <w:rPr>
          <w:rFonts w:ascii="Arial" w:hAnsi="Arial" w:cs="Arial"/>
          <w:sz w:val="24"/>
          <w:szCs w:val="24"/>
        </w:rPr>
      </w:pPr>
      <w:r>
        <w:rPr>
          <w:rFonts w:ascii="Arial" w:hAnsi="Arial" w:cs="Arial"/>
          <w:sz w:val="24"/>
          <w:szCs w:val="24"/>
        </w:rPr>
        <w:t>Wood, F. &amp; Sangster, A. (2012) Business Accounting,</w:t>
      </w:r>
      <w:r w:rsidRPr="00826F00">
        <w:rPr>
          <w:rFonts w:ascii="Arial" w:hAnsi="Arial" w:cs="Arial"/>
          <w:sz w:val="24"/>
          <w:szCs w:val="24"/>
        </w:rPr>
        <w:t xml:space="preserve"> 12th edition</w:t>
      </w:r>
    </w:p>
    <w:p w14:paraId="1335E4A1" w14:textId="77777777" w:rsidR="006D4F94" w:rsidRDefault="006D4F94" w:rsidP="006D4F94">
      <w:pPr>
        <w:pStyle w:val="1"/>
        <w:shd w:val="clear" w:color="auto" w:fill="FFFFFF"/>
        <w:spacing w:before="0" w:beforeAutospacing="0" w:after="315" w:afterAutospacing="0"/>
        <w:rPr>
          <w:rFonts w:ascii="Arial" w:hAnsi="Arial" w:cs="Arial"/>
          <w:sz w:val="24"/>
          <w:szCs w:val="24"/>
        </w:rPr>
      </w:pPr>
    </w:p>
    <w:p w14:paraId="6A7CD568" w14:textId="77777777" w:rsidR="006D4F94" w:rsidRDefault="006D4F94" w:rsidP="006D4F94">
      <w:pPr>
        <w:pStyle w:val="1"/>
        <w:shd w:val="clear" w:color="auto" w:fill="FFFFFF"/>
        <w:spacing w:before="0" w:beforeAutospacing="0" w:after="315" w:afterAutospacing="0"/>
        <w:rPr>
          <w:rFonts w:ascii="Arial" w:hAnsi="Arial" w:cs="Arial"/>
          <w:sz w:val="24"/>
          <w:szCs w:val="24"/>
        </w:rPr>
      </w:pPr>
    </w:p>
    <w:p w14:paraId="63E4047B" w14:textId="0130F638" w:rsidR="006D4F94" w:rsidRPr="006D4F94" w:rsidRDefault="006D4F94" w:rsidP="006D4F94">
      <w:pPr>
        <w:spacing w:line="360" w:lineRule="auto"/>
        <w:jc w:val="both"/>
        <w:rPr>
          <w:rFonts w:ascii="Arial" w:hAnsi="Arial" w:cs="Arial"/>
          <w:sz w:val="24"/>
          <w:szCs w:val="24"/>
        </w:rPr>
      </w:pPr>
    </w:p>
    <w:p w14:paraId="48025D28" w14:textId="7476D3FF" w:rsidR="00C95474" w:rsidRPr="00BF445A" w:rsidRDefault="00C95474" w:rsidP="00BF445A">
      <w:pPr>
        <w:pStyle w:val="a4"/>
        <w:shd w:val="clear" w:color="auto" w:fill="FFFFFF"/>
        <w:spacing w:line="360" w:lineRule="auto"/>
        <w:jc w:val="both"/>
        <w:rPr>
          <w:rFonts w:ascii="Arial" w:hAnsi="Arial" w:cs="Arial"/>
          <w:sz w:val="24"/>
          <w:szCs w:val="24"/>
        </w:rPr>
      </w:pPr>
    </w:p>
    <w:p w14:paraId="58B912DC" w14:textId="26F59427" w:rsidR="000A71B5" w:rsidRPr="00B33285" w:rsidRDefault="000A71B5" w:rsidP="00B33285">
      <w:pPr>
        <w:shd w:val="clear" w:color="auto" w:fill="FFFFFF"/>
        <w:spacing w:line="360" w:lineRule="auto"/>
        <w:textAlignment w:val="baseline"/>
        <w:rPr>
          <w:rFonts w:ascii="Arial" w:hAnsi="Arial" w:cs="Arial"/>
          <w:sz w:val="24"/>
          <w:szCs w:val="24"/>
          <w:lang w:val="uk-UA"/>
        </w:rPr>
      </w:pPr>
    </w:p>
    <w:sectPr w:rsidR="000A71B5" w:rsidRPr="00B33285">
      <w:footerReference w:type="default" r:id="rId1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BFB94" w14:textId="77777777" w:rsidR="00CA4B68" w:rsidRDefault="00CA4B68" w:rsidP="00331AB6">
      <w:pPr>
        <w:spacing w:after="0" w:line="240" w:lineRule="auto"/>
      </w:pPr>
      <w:r>
        <w:separator/>
      </w:r>
    </w:p>
  </w:endnote>
  <w:endnote w:type="continuationSeparator" w:id="0">
    <w:p w14:paraId="583DB75F" w14:textId="77777777" w:rsidR="00CA4B68" w:rsidRDefault="00CA4B68" w:rsidP="0033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716746"/>
      <w:docPartObj>
        <w:docPartGallery w:val="Page Numbers (Bottom of Page)"/>
        <w:docPartUnique/>
      </w:docPartObj>
    </w:sdtPr>
    <w:sdtContent>
      <w:p w14:paraId="7BAF56DA" w14:textId="749977A1" w:rsidR="00331AB6" w:rsidRDefault="00331AB6">
        <w:pPr>
          <w:pStyle w:val="a9"/>
          <w:jc w:val="right"/>
        </w:pPr>
        <w:r>
          <w:fldChar w:fldCharType="begin"/>
        </w:r>
        <w:r>
          <w:instrText>PAGE   \* MERGEFORMAT</w:instrText>
        </w:r>
        <w:r>
          <w:fldChar w:fldCharType="separate"/>
        </w:r>
        <w:r>
          <w:rPr>
            <w:lang w:val="ru-RU"/>
          </w:rPr>
          <w:t>2</w:t>
        </w:r>
        <w:r>
          <w:fldChar w:fldCharType="end"/>
        </w:r>
      </w:p>
    </w:sdtContent>
  </w:sdt>
  <w:p w14:paraId="134EF211" w14:textId="77777777" w:rsidR="00331AB6" w:rsidRDefault="00331AB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34BF" w14:textId="77777777" w:rsidR="00CA4B68" w:rsidRDefault="00CA4B68" w:rsidP="00331AB6">
      <w:pPr>
        <w:spacing w:after="0" w:line="240" w:lineRule="auto"/>
      </w:pPr>
      <w:r>
        <w:separator/>
      </w:r>
    </w:p>
  </w:footnote>
  <w:footnote w:type="continuationSeparator" w:id="0">
    <w:p w14:paraId="52E0F48D" w14:textId="77777777" w:rsidR="00CA4B68" w:rsidRDefault="00CA4B68" w:rsidP="0033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6CAA524"/>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49F723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47072C"/>
    <w:multiLevelType w:val="hybridMultilevel"/>
    <w:tmpl w:val="D9D8EE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D7447A"/>
    <w:multiLevelType w:val="hybridMultilevel"/>
    <w:tmpl w:val="C6F2D984"/>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1E880111"/>
    <w:multiLevelType w:val="hybridMultilevel"/>
    <w:tmpl w:val="F0162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297B5B"/>
    <w:multiLevelType w:val="hybridMultilevel"/>
    <w:tmpl w:val="E65C1290"/>
    <w:lvl w:ilvl="0" w:tplc="E55201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3BB2C27"/>
    <w:multiLevelType w:val="hybridMultilevel"/>
    <w:tmpl w:val="F80C8498"/>
    <w:lvl w:ilvl="0" w:tplc="61709AE4">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0B7E60"/>
    <w:multiLevelType w:val="hybridMultilevel"/>
    <w:tmpl w:val="DDFA5580"/>
    <w:lvl w:ilvl="0" w:tplc="8DB258EC">
      <w:numFmt w:val="bullet"/>
      <w:lvlText w:val="-"/>
      <w:lvlJc w:val="left"/>
      <w:pPr>
        <w:ind w:left="2844" w:hanging="360"/>
      </w:pPr>
      <w:rPr>
        <w:rFonts w:ascii="Calibri" w:eastAsiaTheme="minorHAnsi" w:hAnsi="Calibri" w:cs="Calibri" w:hint="default"/>
      </w:rPr>
    </w:lvl>
    <w:lvl w:ilvl="1" w:tplc="04220003" w:tentative="1">
      <w:start w:val="1"/>
      <w:numFmt w:val="bullet"/>
      <w:lvlText w:val="o"/>
      <w:lvlJc w:val="left"/>
      <w:pPr>
        <w:ind w:left="3564" w:hanging="360"/>
      </w:pPr>
      <w:rPr>
        <w:rFonts w:ascii="Courier New" w:hAnsi="Courier New" w:cs="Courier New" w:hint="default"/>
      </w:rPr>
    </w:lvl>
    <w:lvl w:ilvl="2" w:tplc="04220005" w:tentative="1">
      <w:start w:val="1"/>
      <w:numFmt w:val="bullet"/>
      <w:lvlText w:val=""/>
      <w:lvlJc w:val="left"/>
      <w:pPr>
        <w:ind w:left="4284" w:hanging="360"/>
      </w:pPr>
      <w:rPr>
        <w:rFonts w:ascii="Wingdings" w:hAnsi="Wingdings" w:hint="default"/>
      </w:rPr>
    </w:lvl>
    <w:lvl w:ilvl="3" w:tplc="04220001" w:tentative="1">
      <w:start w:val="1"/>
      <w:numFmt w:val="bullet"/>
      <w:lvlText w:val=""/>
      <w:lvlJc w:val="left"/>
      <w:pPr>
        <w:ind w:left="5004" w:hanging="360"/>
      </w:pPr>
      <w:rPr>
        <w:rFonts w:ascii="Symbol" w:hAnsi="Symbol" w:hint="default"/>
      </w:rPr>
    </w:lvl>
    <w:lvl w:ilvl="4" w:tplc="04220003" w:tentative="1">
      <w:start w:val="1"/>
      <w:numFmt w:val="bullet"/>
      <w:lvlText w:val="o"/>
      <w:lvlJc w:val="left"/>
      <w:pPr>
        <w:ind w:left="5724" w:hanging="360"/>
      </w:pPr>
      <w:rPr>
        <w:rFonts w:ascii="Courier New" w:hAnsi="Courier New" w:cs="Courier New" w:hint="default"/>
      </w:rPr>
    </w:lvl>
    <w:lvl w:ilvl="5" w:tplc="04220005" w:tentative="1">
      <w:start w:val="1"/>
      <w:numFmt w:val="bullet"/>
      <w:lvlText w:val=""/>
      <w:lvlJc w:val="left"/>
      <w:pPr>
        <w:ind w:left="6444" w:hanging="360"/>
      </w:pPr>
      <w:rPr>
        <w:rFonts w:ascii="Wingdings" w:hAnsi="Wingdings" w:hint="default"/>
      </w:rPr>
    </w:lvl>
    <w:lvl w:ilvl="6" w:tplc="04220001" w:tentative="1">
      <w:start w:val="1"/>
      <w:numFmt w:val="bullet"/>
      <w:lvlText w:val=""/>
      <w:lvlJc w:val="left"/>
      <w:pPr>
        <w:ind w:left="7164" w:hanging="360"/>
      </w:pPr>
      <w:rPr>
        <w:rFonts w:ascii="Symbol" w:hAnsi="Symbol" w:hint="default"/>
      </w:rPr>
    </w:lvl>
    <w:lvl w:ilvl="7" w:tplc="04220003" w:tentative="1">
      <w:start w:val="1"/>
      <w:numFmt w:val="bullet"/>
      <w:lvlText w:val="o"/>
      <w:lvlJc w:val="left"/>
      <w:pPr>
        <w:ind w:left="7884" w:hanging="360"/>
      </w:pPr>
      <w:rPr>
        <w:rFonts w:ascii="Courier New" w:hAnsi="Courier New" w:cs="Courier New" w:hint="default"/>
      </w:rPr>
    </w:lvl>
    <w:lvl w:ilvl="8" w:tplc="04220005" w:tentative="1">
      <w:start w:val="1"/>
      <w:numFmt w:val="bullet"/>
      <w:lvlText w:val=""/>
      <w:lvlJc w:val="left"/>
      <w:pPr>
        <w:ind w:left="8604" w:hanging="360"/>
      </w:pPr>
      <w:rPr>
        <w:rFonts w:ascii="Wingdings" w:hAnsi="Wingdings" w:hint="default"/>
      </w:rPr>
    </w:lvl>
  </w:abstractNum>
  <w:abstractNum w:abstractNumId="8" w15:restartNumberingAfterBreak="0">
    <w:nsid w:val="646E608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7C41434"/>
    <w:multiLevelType w:val="hybridMultilevel"/>
    <w:tmpl w:val="757ED0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73276D48"/>
    <w:multiLevelType w:val="hybridMultilevel"/>
    <w:tmpl w:val="3CECAA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75B562EF"/>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7B4063A"/>
    <w:multiLevelType w:val="hybridMultilevel"/>
    <w:tmpl w:val="6CE8575E"/>
    <w:lvl w:ilvl="0" w:tplc="57C21EBC">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15:restartNumberingAfterBreak="0">
    <w:nsid w:val="7A6E2AEA"/>
    <w:multiLevelType w:val="hybridMultilevel"/>
    <w:tmpl w:val="01A8E7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7CB16D45"/>
    <w:multiLevelType w:val="hybridMultilevel"/>
    <w:tmpl w:val="48181D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655908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4635049">
    <w:abstractNumId w:val="11"/>
  </w:num>
  <w:num w:numId="3" w16cid:durableId="989939575">
    <w:abstractNumId w:val="0"/>
  </w:num>
  <w:num w:numId="4" w16cid:durableId="1772310357">
    <w:abstractNumId w:val="1"/>
  </w:num>
  <w:num w:numId="5" w16cid:durableId="1098058160">
    <w:abstractNumId w:val="8"/>
  </w:num>
  <w:num w:numId="6" w16cid:durableId="42752995">
    <w:abstractNumId w:val="7"/>
  </w:num>
  <w:num w:numId="7" w16cid:durableId="1269922020">
    <w:abstractNumId w:val="14"/>
  </w:num>
  <w:num w:numId="8" w16cid:durableId="216014380">
    <w:abstractNumId w:val="9"/>
  </w:num>
  <w:num w:numId="9" w16cid:durableId="1245262698">
    <w:abstractNumId w:val="10"/>
  </w:num>
  <w:num w:numId="10" w16cid:durableId="695040521">
    <w:abstractNumId w:val="2"/>
  </w:num>
  <w:num w:numId="11" w16cid:durableId="106702299">
    <w:abstractNumId w:val="13"/>
  </w:num>
  <w:num w:numId="12" w16cid:durableId="1142574462">
    <w:abstractNumId w:val="6"/>
  </w:num>
  <w:num w:numId="13" w16cid:durableId="1518735286">
    <w:abstractNumId w:val="5"/>
  </w:num>
  <w:num w:numId="14" w16cid:durableId="1322389280">
    <w:abstractNumId w:val="4"/>
  </w:num>
  <w:num w:numId="15" w16cid:durableId="8533006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6B1"/>
    <w:rsid w:val="0001114F"/>
    <w:rsid w:val="0004325A"/>
    <w:rsid w:val="00097312"/>
    <w:rsid w:val="000A71B5"/>
    <w:rsid w:val="00107325"/>
    <w:rsid w:val="00115988"/>
    <w:rsid w:val="0014684D"/>
    <w:rsid w:val="0015633E"/>
    <w:rsid w:val="00166DD6"/>
    <w:rsid w:val="001963F6"/>
    <w:rsid w:val="001B429A"/>
    <w:rsid w:val="001E32AC"/>
    <w:rsid w:val="001E456C"/>
    <w:rsid w:val="001E67AE"/>
    <w:rsid w:val="001E6B18"/>
    <w:rsid w:val="001F380E"/>
    <w:rsid w:val="0020507D"/>
    <w:rsid w:val="002059FD"/>
    <w:rsid w:val="002228C6"/>
    <w:rsid w:val="00225579"/>
    <w:rsid w:val="00226674"/>
    <w:rsid w:val="0025375C"/>
    <w:rsid w:val="002A4FF3"/>
    <w:rsid w:val="002B008E"/>
    <w:rsid w:val="002B0307"/>
    <w:rsid w:val="002C5896"/>
    <w:rsid w:val="002F5B36"/>
    <w:rsid w:val="00310E6D"/>
    <w:rsid w:val="00322FCE"/>
    <w:rsid w:val="00331AB6"/>
    <w:rsid w:val="0036569C"/>
    <w:rsid w:val="003902B2"/>
    <w:rsid w:val="00411F54"/>
    <w:rsid w:val="00436A2F"/>
    <w:rsid w:val="00441859"/>
    <w:rsid w:val="004525DC"/>
    <w:rsid w:val="004627C0"/>
    <w:rsid w:val="0046397D"/>
    <w:rsid w:val="00491C36"/>
    <w:rsid w:val="004F7FAF"/>
    <w:rsid w:val="00561E1E"/>
    <w:rsid w:val="005727AF"/>
    <w:rsid w:val="005845BD"/>
    <w:rsid w:val="00585AB7"/>
    <w:rsid w:val="00594A3D"/>
    <w:rsid w:val="005A22FF"/>
    <w:rsid w:val="005A55EF"/>
    <w:rsid w:val="005C7B0A"/>
    <w:rsid w:val="00623233"/>
    <w:rsid w:val="006737F7"/>
    <w:rsid w:val="006973C5"/>
    <w:rsid w:val="006B268C"/>
    <w:rsid w:val="006B38FF"/>
    <w:rsid w:val="006B443E"/>
    <w:rsid w:val="006D4F94"/>
    <w:rsid w:val="006D6F1C"/>
    <w:rsid w:val="006E3F22"/>
    <w:rsid w:val="006E6D09"/>
    <w:rsid w:val="006F0C1A"/>
    <w:rsid w:val="006F7CC0"/>
    <w:rsid w:val="00745404"/>
    <w:rsid w:val="00756F7A"/>
    <w:rsid w:val="00765288"/>
    <w:rsid w:val="00793A81"/>
    <w:rsid w:val="007A7184"/>
    <w:rsid w:val="007C69F4"/>
    <w:rsid w:val="007D406B"/>
    <w:rsid w:val="007D7B37"/>
    <w:rsid w:val="007D7BA9"/>
    <w:rsid w:val="007F2B4F"/>
    <w:rsid w:val="00812567"/>
    <w:rsid w:val="00826F00"/>
    <w:rsid w:val="00834B9B"/>
    <w:rsid w:val="008465A9"/>
    <w:rsid w:val="0085573E"/>
    <w:rsid w:val="008654D9"/>
    <w:rsid w:val="008672E3"/>
    <w:rsid w:val="00871BE4"/>
    <w:rsid w:val="008916DF"/>
    <w:rsid w:val="00893554"/>
    <w:rsid w:val="008942C0"/>
    <w:rsid w:val="008C4EDD"/>
    <w:rsid w:val="008C6564"/>
    <w:rsid w:val="008F2E4D"/>
    <w:rsid w:val="00911F39"/>
    <w:rsid w:val="009136B1"/>
    <w:rsid w:val="0092695F"/>
    <w:rsid w:val="0093228A"/>
    <w:rsid w:val="00953625"/>
    <w:rsid w:val="00964FAB"/>
    <w:rsid w:val="0097759A"/>
    <w:rsid w:val="009961A2"/>
    <w:rsid w:val="009A0242"/>
    <w:rsid w:val="009A07CA"/>
    <w:rsid w:val="009A409E"/>
    <w:rsid w:val="009A4BBA"/>
    <w:rsid w:val="009F567C"/>
    <w:rsid w:val="00A966E2"/>
    <w:rsid w:val="00AD2395"/>
    <w:rsid w:val="00AD3A25"/>
    <w:rsid w:val="00AF7B8B"/>
    <w:rsid w:val="00B01F35"/>
    <w:rsid w:val="00B12D43"/>
    <w:rsid w:val="00B20582"/>
    <w:rsid w:val="00B33285"/>
    <w:rsid w:val="00B42DCE"/>
    <w:rsid w:val="00B46BC8"/>
    <w:rsid w:val="00B8003E"/>
    <w:rsid w:val="00B82644"/>
    <w:rsid w:val="00BF445A"/>
    <w:rsid w:val="00C02669"/>
    <w:rsid w:val="00C32891"/>
    <w:rsid w:val="00C3548A"/>
    <w:rsid w:val="00C46368"/>
    <w:rsid w:val="00C61EAC"/>
    <w:rsid w:val="00C95474"/>
    <w:rsid w:val="00CA4B68"/>
    <w:rsid w:val="00CB3495"/>
    <w:rsid w:val="00CC2E99"/>
    <w:rsid w:val="00CC6940"/>
    <w:rsid w:val="00CF1207"/>
    <w:rsid w:val="00D34E99"/>
    <w:rsid w:val="00D45AC2"/>
    <w:rsid w:val="00D84D0B"/>
    <w:rsid w:val="00D861E6"/>
    <w:rsid w:val="00DB379E"/>
    <w:rsid w:val="00DD5BF5"/>
    <w:rsid w:val="00DE6309"/>
    <w:rsid w:val="00DF6987"/>
    <w:rsid w:val="00E16658"/>
    <w:rsid w:val="00E20761"/>
    <w:rsid w:val="00E31D2E"/>
    <w:rsid w:val="00E52CFA"/>
    <w:rsid w:val="00E67CBA"/>
    <w:rsid w:val="00EB2B25"/>
    <w:rsid w:val="00ED0C83"/>
    <w:rsid w:val="00ED311D"/>
    <w:rsid w:val="00F775A4"/>
    <w:rsid w:val="00F97E3E"/>
    <w:rsid w:val="00FB22FD"/>
    <w:rsid w:val="00FC5944"/>
    <w:rsid w:val="00FC603A"/>
    <w:rsid w:val="00FD53B2"/>
    <w:rsid w:val="00FF33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B562"/>
  <w15:chartTrackingRefBased/>
  <w15:docId w15:val="{9920E61A-94B9-483B-9004-22C7046D3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27C0"/>
    <w:pPr>
      <w:spacing w:line="256" w:lineRule="auto"/>
    </w:pPr>
    <w:rPr>
      <w:lang w:val="en-US"/>
    </w:rPr>
  </w:style>
  <w:style w:type="paragraph" w:styleId="1">
    <w:name w:val="heading 1"/>
    <w:basedOn w:val="a"/>
    <w:link w:val="10"/>
    <w:uiPriority w:val="9"/>
    <w:qFormat/>
    <w:rsid w:val="005845BD"/>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paragraph" w:styleId="2">
    <w:name w:val="heading 2"/>
    <w:basedOn w:val="a"/>
    <w:next w:val="a"/>
    <w:link w:val="20"/>
    <w:uiPriority w:val="9"/>
    <w:unhideWhenUsed/>
    <w:qFormat/>
    <w:rsid w:val="00871B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27C0"/>
    <w:rPr>
      <w:color w:val="0563C1" w:themeColor="hyperlink"/>
      <w:u w:val="single"/>
    </w:rPr>
  </w:style>
  <w:style w:type="paragraph" w:styleId="a4">
    <w:name w:val="List Paragraph"/>
    <w:basedOn w:val="a"/>
    <w:uiPriority w:val="34"/>
    <w:qFormat/>
    <w:rsid w:val="004627C0"/>
    <w:pPr>
      <w:ind w:left="720"/>
      <w:contextualSpacing/>
    </w:pPr>
  </w:style>
  <w:style w:type="paragraph" w:customStyle="1" w:styleId="Default">
    <w:name w:val="Default"/>
    <w:rsid w:val="008C6564"/>
    <w:pPr>
      <w:autoSpaceDE w:val="0"/>
      <w:autoSpaceDN w:val="0"/>
      <w:adjustRightInd w:val="0"/>
      <w:spacing w:after="0" w:line="240" w:lineRule="auto"/>
    </w:pPr>
    <w:rPr>
      <w:rFonts w:ascii="Times New Roman" w:hAnsi="Times New Roman" w:cs="Times New Roman"/>
      <w:color w:val="000000"/>
      <w:kern w:val="0"/>
      <w:sz w:val="24"/>
      <w:szCs w:val="24"/>
    </w:rPr>
  </w:style>
  <w:style w:type="table" w:styleId="a5">
    <w:name w:val="Table Grid"/>
    <w:basedOn w:val="a1"/>
    <w:rsid w:val="00D86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jpr">
    <w:name w:val="_11jpr"/>
    <w:basedOn w:val="a0"/>
    <w:rsid w:val="006F7CC0"/>
  </w:style>
  <w:style w:type="character" w:styleId="a6">
    <w:name w:val="Unresolved Mention"/>
    <w:basedOn w:val="a0"/>
    <w:uiPriority w:val="99"/>
    <w:semiHidden/>
    <w:unhideWhenUsed/>
    <w:rsid w:val="006F7CC0"/>
    <w:rPr>
      <w:color w:val="605E5C"/>
      <w:shd w:val="clear" w:color="auto" w:fill="E1DFDD"/>
    </w:rPr>
  </w:style>
  <w:style w:type="paragraph" w:styleId="a7">
    <w:name w:val="header"/>
    <w:basedOn w:val="a"/>
    <w:link w:val="a8"/>
    <w:uiPriority w:val="99"/>
    <w:unhideWhenUsed/>
    <w:rsid w:val="00331AB6"/>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331AB6"/>
    <w:rPr>
      <w:lang w:val="en-US"/>
    </w:rPr>
  </w:style>
  <w:style w:type="paragraph" w:styleId="a9">
    <w:name w:val="footer"/>
    <w:basedOn w:val="a"/>
    <w:link w:val="aa"/>
    <w:uiPriority w:val="99"/>
    <w:unhideWhenUsed/>
    <w:rsid w:val="00331AB6"/>
    <w:pPr>
      <w:tabs>
        <w:tab w:val="center" w:pos="4819"/>
        <w:tab w:val="right" w:pos="9639"/>
      </w:tabs>
      <w:spacing w:after="0" w:line="240" w:lineRule="auto"/>
    </w:pPr>
  </w:style>
  <w:style w:type="character" w:customStyle="1" w:styleId="aa">
    <w:name w:val="Нижний колонтитул Знак"/>
    <w:basedOn w:val="a0"/>
    <w:link w:val="a9"/>
    <w:uiPriority w:val="99"/>
    <w:rsid w:val="00331AB6"/>
    <w:rPr>
      <w:lang w:val="en-US"/>
    </w:rPr>
  </w:style>
  <w:style w:type="character" w:customStyle="1" w:styleId="10">
    <w:name w:val="Заголовок 1 Знак"/>
    <w:basedOn w:val="a0"/>
    <w:link w:val="1"/>
    <w:uiPriority w:val="9"/>
    <w:rsid w:val="005845BD"/>
    <w:rPr>
      <w:rFonts w:ascii="Times New Roman" w:eastAsia="Times New Roman" w:hAnsi="Times New Roman" w:cs="Times New Roman"/>
      <w:b/>
      <w:bCs/>
      <w:kern w:val="36"/>
      <w:sz w:val="48"/>
      <w:szCs w:val="48"/>
      <w:lang w:eastAsia="uk-UA"/>
    </w:rPr>
  </w:style>
  <w:style w:type="character" w:customStyle="1" w:styleId="mntl-attributionitem-descriptor">
    <w:name w:val="mntl-attribution__item-descriptor"/>
    <w:basedOn w:val="a0"/>
    <w:rsid w:val="007D7B37"/>
  </w:style>
  <w:style w:type="character" w:customStyle="1" w:styleId="linkwrapper">
    <w:name w:val="link__wrapper"/>
    <w:basedOn w:val="a0"/>
    <w:rsid w:val="007D7B37"/>
  </w:style>
  <w:style w:type="character" w:customStyle="1" w:styleId="mntl-author-tooltiplearn-more-text">
    <w:name w:val="mntl-author-tooltip__learn-more-text"/>
    <w:basedOn w:val="a0"/>
    <w:rsid w:val="007D7B37"/>
  </w:style>
  <w:style w:type="character" w:customStyle="1" w:styleId="fn">
    <w:name w:val="fn"/>
    <w:basedOn w:val="a0"/>
    <w:rsid w:val="00C95474"/>
  </w:style>
  <w:style w:type="character" w:customStyle="1" w:styleId="20">
    <w:name w:val="Заголовок 2 Знак"/>
    <w:basedOn w:val="a0"/>
    <w:link w:val="2"/>
    <w:uiPriority w:val="9"/>
    <w:rsid w:val="00871BE4"/>
    <w:rPr>
      <w:rFonts w:asciiTheme="majorHAnsi" w:eastAsiaTheme="majorEastAsia" w:hAnsiTheme="majorHAnsi" w:cstheme="majorBidi"/>
      <w:color w:val="2F5496" w:themeColor="accent1" w:themeShade="BF"/>
      <w:sz w:val="26"/>
      <w:szCs w:val="26"/>
      <w:lang w:val="en-US"/>
    </w:rPr>
  </w:style>
  <w:style w:type="paragraph" w:styleId="ab">
    <w:name w:val="TOC Heading"/>
    <w:basedOn w:val="1"/>
    <w:next w:val="a"/>
    <w:uiPriority w:val="39"/>
    <w:unhideWhenUsed/>
    <w:qFormat/>
    <w:rsid w:val="006D6F1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21">
    <w:name w:val="toc 2"/>
    <w:basedOn w:val="a"/>
    <w:next w:val="a"/>
    <w:autoRedefine/>
    <w:uiPriority w:val="39"/>
    <w:unhideWhenUsed/>
    <w:rsid w:val="006D6F1C"/>
    <w:pPr>
      <w:spacing w:after="100"/>
      <w:ind w:left="220"/>
    </w:pPr>
  </w:style>
  <w:style w:type="paragraph" w:styleId="11">
    <w:name w:val="toc 1"/>
    <w:basedOn w:val="a"/>
    <w:next w:val="a"/>
    <w:autoRedefine/>
    <w:uiPriority w:val="39"/>
    <w:unhideWhenUsed/>
    <w:rsid w:val="006D6F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24206">
      <w:bodyDiv w:val="1"/>
      <w:marLeft w:val="0"/>
      <w:marRight w:val="0"/>
      <w:marTop w:val="0"/>
      <w:marBottom w:val="0"/>
      <w:divBdr>
        <w:top w:val="none" w:sz="0" w:space="0" w:color="auto"/>
        <w:left w:val="none" w:sz="0" w:space="0" w:color="auto"/>
        <w:bottom w:val="none" w:sz="0" w:space="0" w:color="auto"/>
        <w:right w:val="none" w:sz="0" w:space="0" w:color="auto"/>
      </w:divBdr>
      <w:divsChild>
        <w:div w:id="345640821">
          <w:marLeft w:val="-90"/>
          <w:marRight w:val="-60"/>
          <w:marTop w:val="0"/>
          <w:marBottom w:val="90"/>
          <w:divBdr>
            <w:top w:val="none" w:sz="0" w:space="0" w:color="auto"/>
            <w:left w:val="none" w:sz="0" w:space="0" w:color="auto"/>
            <w:bottom w:val="none" w:sz="0" w:space="0" w:color="auto"/>
            <w:right w:val="none" w:sz="0" w:space="0" w:color="auto"/>
          </w:divBdr>
          <w:divsChild>
            <w:div w:id="1604219325">
              <w:marLeft w:val="0"/>
              <w:marRight w:val="0"/>
              <w:marTop w:val="0"/>
              <w:marBottom w:val="0"/>
              <w:divBdr>
                <w:top w:val="none" w:sz="0" w:space="0" w:color="auto"/>
                <w:left w:val="none" w:sz="0" w:space="0" w:color="auto"/>
                <w:bottom w:val="none" w:sz="0" w:space="0" w:color="auto"/>
                <w:right w:val="none" w:sz="0" w:space="0" w:color="auto"/>
              </w:divBdr>
              <w:divsChild>
                <w:div w:id="1252817801">
                  <w:marLeft w:val="0"/>
                  <w:marRight w:val="0"/>
                  <w:marTop w:val="0"/>
                  <w:marBottom w:val="0"/>
                  <w:divBdr>
                    <w:top w:val="none" w:sz="0" w:space="0" w:color="auto"/>
                    <w:left w:val="none" w:sz="0" w:space="0" w:color="auto"/>
                    <w:bottom w:val="none" w:sz="0" w:space="0" w:color="auto"/>
                    <w:right w:val="none" w:sz="0" w:space="0" w:color="auto"/>
                  </w:divBdr>
                  <w:divsChild>
                    <w:div w:id="174144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09379">
          <w:marLeft w:val="0"/>
          <w:marRight w:val="0"/>
          <w:marTop w:val="0"/>
          <w:marBottom w:val="0"/>
          <w:divBdr>
            <w:top w:val="none" w:sz="0" w:space="0" w:color="auto"/>
            <w:left w:val="none" w:sz="0" w:space="0" w:color="auto"/>
            <w:bottom w:val="none" w:sz="0" w:space="0" w:color="auto"/>
            <w:right w:val="none" w:sz="0" w:space="0" w:color="auto"/>
          </w:divBdr>
        </w:div>
      </w:divsChild>
    </w:div>
    <w:div w:id="239096994">
      <w:bodyDiv w:val="1"/>
      <w:marLeft w:val="0"/>
      <w:marRight w:val="0"/>
      <w:marTop w:val="0"/>
      <w:marBottom w:val="0"/>
      <w:divBdr>
        <w:top w:val="none" w:sz="0" w:space="0" w:color="auto"/>
        <w:left w:val="none" w:sz="0" w:space="0" w:color="auto"/>
        <w:bottom w:val="none" w:sz="0" w:space="0" w:color="auto"/>
        <w:right w:val="none" w:sz="0" w:space="0" w:color="auto"/>
      </w:divBdr>
    </w:div>
    <w:div w:id="579364001">
      <w:bodyDiv w:val="1"/>
      <w:marLeft w:val="0"/>
      <w:marRight w:val="0"/>
      <w:marTop w:val="0"/>
      <w:marBottom w:val="0"/>
      <w:divBdr>
        <w:top w:val="none" w:sz="0" w:space="0" w:color="auto"/>
        <w:left w:val="none" w:sz="0" w:space="0" w:color="auto"/>
        <w:bottom w:val="none" w:sz="0" w:space="0" w:color="auto"/>
        <w:right w:val="none" w:sz="0" w:space="0" w:color="auto"/>
      </w:divBdr>
      <w:divsChild>
        <w:div w:id="1344817531">
          <w:marLeft w:val="0"/>
          <w:marRight w:val="0"/>
          <w:marTop w:val="0"/>
          <w:marBottom w:val="0"/>
          <w:divBdr>
            <w:top w:val="none" w:sz="0" w:space="0" w:color="auto"/>
            <w:left w:val="none" w:sz="0" w:space="0" w:color="auto"/>
            <w:bottom w:val="none" w:sz="0" w:space="0" w:color="auto"/>
            <w:right w:val="none" w:sz="0" w:space="0" w:color="auto"/>
          </w:divBdr>
          <w:divsChild>
            <w:div w:id="754668792">
              <w:marLeft w:val="0"/>
              <w:marRight w:val="0"/>
              <w:marTop w:val="0"/>
              <w:marBottom w:val="0"/>
              <w:divBdr>
                <w:top w:val="none" w:sz="0" w:space="0" w:color="auto"/>
                <w:left w:val="none" w:sz="0" w:space="0" w:color="auto"/>
                <w:bottom w:val="none" w:sz="0" w:space="0" w:color="auto"/>
                <w:right w:val="none" w:sz="0" w:space="0" w:color="auto"/>
              </w:divBdr>
              <w:divsChild>
                <w:div w:id="1318263808">
                  <w:marLeft w:val="0"/>
                  <w:marRight w:val="0"/>
                  <w:marTop w:val="75"/>
                  <w:marBottom w:val="0"/>
                  <w:divBdr>
                    <w:top w:val="single" w:sz="6" w:space="0" w:color="BBBBBB"/>
                    <w:left w:val="single" w:sz="6" w:space="0" w:color="BBBBBB"/>
                    <w:bottom w:val="single" w:sz="6" w:space="0" w:color="BBBBBB"/>
                    <w:right w:val="single" w:sz="6" w:space="0" w:color="BBBBBB"/>
                  </w:divBdr>
                  <w:divsChild>
                    <w:div w:id="861672322">
                      <w:marLeft w:val="0"/>
                      <w:marRight w:val="0"/>
                      <w:marTop w:val="0"/>
                      <w:marBottom w:val="0"/>
                      <w:divBdr>
                        <w:top w:val="none" w:sz="0" w:space="0" w:color="auto"/>
                        <w:left w:val="none" w:sz="0" w:space="0" w:color="auto"/>
                        <w:bottom w:val="none" w:sz="0" w:space="0" w:color="auto"/>
                        <w:right w:val="none" w:sz="0" w:space="0" w:color="auto"/>
                      </w:divBdr>
                      <w:divsChild>
                        <w:div w:id="102112758">
                          <w:marLeft w:val="0"/>
                          <w:marRight w:val="0"/>
                          <w:marTop w:val="0"/>
                          <w:marBottom w:val="0"/>
                          <w:divBdr>
                            <w:top w:val="none" w:sz="0" w:space="0" w:color="auto"/>
                            <w:left w:val="none" w:sz="0" w:space="0" w:color="auto"/>
                            <w:bottom w:val="none" w:sz="0" w:space="0" w:color="auto"/>
                            <w:right w:val="none" w:sz="0" w:space="0" w:color="auto"/>
                          </w:divBdr>
                          <w:divsChild>
                            <w:div w:id="1263757846">
                              <w:marLeft w:val="0"/>
                              <w:marRight w:val="0"/>
                              <w:marTop w:val="0"/>
                              <w:marBottom w:val="0"/>
                              <w:divBdr>
                                <w:top w:val="none" w:sz="0" w:space="0" w:color="auto"/>
                                <w:left w:val="none" w:sz="0" w:space="0" w:color="auto"/>
                                <w:bottom w:val="none" w:sz="0" w:space="0" w:color="auto"/>
                                <w:right w:val="none" w:sz="0" w:space="0" w:color="auto"/>
                              </w:divBdr>
                            </w:div>
                          </w:divsChild>
                        </w:div>
                        <w:div w:id="1174222606">
                          <w:marLeft w:val="0"/>
                          <w:marRight w:val="0"/>
                          <w:marTop w:val="0"/>
                          <w:marBottom w:val="0"/>
                          <w:divBdr>
                            <w:top w:val="none" w:sz="0" w:space="0" w:color="auto"/>
                            <w:left w:val="none" w:sz="0" w:space="0" w:color="auto"/>
                            <w:bottom w:val="none" w:sz="0" w:space="0" w:color="auto"/>
                            <w:right w:val="none" w:sz="0" w:space="0" w:color="auto"/>
                          </w:divBdr>
                        </w:div>
                        <w:div w:id="869034420">
                          <w:marLeft w:val="0"/>
                          <w:marRight w:val="0"/>
                          <w:marTop w:val="0"/>
                          <w:marBottom w:val="195"/>
                          <w:divBdr>
                            <w:top w:val="none" w:sz="0" w:space="0" w:color="auto"/>
                            <w:left w:val="none" w:sz="0" w:space="0" w:color="auto"/>
                            <w:bottom w:val="none" w:sz="0" w:space="0" w:color="auto"/>
                            <w:right w:val="none" w:sz="0" w:space="0" w:color="auto"/>
                          </w:divBdr>
                        </w:div>
                      </w:divsChild>
                    </w:div>
                    <w:div w:id="189990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858974">
      <w:bodyDiv w:val="1"/>
      <w:marLeft w:val="0"/>
      <w:marRight w:val="0"/>
      <w:marTop w:val="0"/>
      <w:marBottom w:val="0"/>
      <w:divBdr>
        <w:top w:val="none" w:sz="0" w:space="0" w:color="auto"/>
        <w:left w:val="none" w:sz="0" w:space="0" w:color="auto"/>
        <w:bottom w:val="none" w:sz="0" w:space="0" w:color="auto"/>
        <w:right w:val="none" w:sz="0" w:space="0" w:color="auto"/>
      </w:divBdr>
      <w:divsChild>
        <w:div w:id="109323501">
          <w:marLeft w:val="0"/>
          <w:marRight w:val="0"/>
          <w:marTop w:val="0"/>
          <w:marBottom w:val="0"/>
          <w:divBdr>
            <w:top w:val="none" w:sz="0" w:space="0" w:color="auto"/>
            <w:left w:val="none" w:sz="0" w:space="0" w:color="auto"/>
            <w:bottom w:val="none" w:sz="0" w:space="0" w:color="auto"/>
            <w:right w:val="none" w:sz="0" w:space="0" w:color="auto"/>
          </w:divBdr>
          <w:divsChild>
            <w:div w:id="626010275">
              <w:marLeft w:val="0"/>
              <w:marRight w:val="0"/>
              <w:marTop w:val="0"/>
              <w:marBottom w:val="0"/>
              <w:divBdr>
                <w:top w:val="none" w:sz="0" w:space="0" w:color="auto"/>
                <w:left w:val="none" w:sz="0" w:space="0" w:color="auto"/>
                <w:bottom w:val="none" w:sz="0" w:space="0" w:color="auto"/>
                <w:right w:val="none" w:sz="0" w:space="0" w:color="auto"/>
              </w:divBdr>
              <w:divsChild>
                <w:div w:id="1609727726">
                  <w:marLeft w:val="0"/>
                  <w:marRight w:val="0"/>
                  <w:marTop w:val="0"/>
                  <w:marBottom w:val="0"/>
                  <w:divBdr>
                    <w:top w:val="none" w:sz="0" w:space="0" w:color="auto"/>
                    <w:left w:val="none" w:sz="0" w:space="0" w:color="auto"/>
                    <w:bottom w:val="none" w:sz="0" w:space="0" w:color="auto"/>
                    <w:right w:val="none" w:sz="0" w:space="0" w:color="auto"/>
                  </w:divBdr>
                  <w:divsChild>
                    <w:div w:id="2029066821">
                      <w:marLeft w:val="0"/>
                      <w:marRight w:val="0"/>
                      <w:marTop w:val="630"/>
                      <w:marBottom w:val="0"/>
                      <w:divBdr>
                        <w:top w:val="none" w:sz="0" w:space="0" w:color="auto"/>
                        <w:left w:val="none" w:sz="0" w:space="0" w:color="auto"/>
                        <w:bottom w:val="none" w:sz="0" w:space="0" w:color="auto"/>
                        <w:right w:val="none" w:sz="0" w:space="0" w:color="auto"/>
                      </w:divBdr>
                      <w:divsChild>
                        <w:div w:id="318310414">
                          <w:marLeft w:val="0"/>
                          <w:marRight w:val="0"/>
                          <w:marTop w:val="0"/>
                          <w:marBottom w:val="0"/>
                          <w:divBdr>
                            <w:top w:val="none" w:sz="0" w:space="0" w:color="auto"/>
                            <w:left w:val="none" w:sz="0" w:space="0" w:color="auto"/>
                            <w:bottom w:val="none" w:sz="0" w:space="0" w:color="auto"/>
                            <w:right w:val="none" w:sz="0" w:space="0" w:color="auto"/>
                          </w:divBdr>
                          <w:divsChild>
                            <w:div w:id="533735267">
                              <w:marLeft w:val="-312"/>
                              <w:marRight w:val="0"/>
                              <w:marTop w:val="0"/>
                              <w:marBottom w:val="0"/>
                              <w:divBdr>
                                <w:top w:val="none" w:sz="0" w:space="0" w:color="auto"/>
                                <w:left w:val="none" w:sz="0" w:space="0" w:color="auto"/>
                                <w:bottom w:val="none" w:sz="0" w:space="0" w:color="auto"/>
                                <w:right w:val="none" w:sz="0" w:space="0" w:color="auto"/>
                              </w:divBdr>
                              <w:divsChild>
                                <w:div w:id="159197649">
                                  <w:marLeft w:val="0"/>
                                  <w:marRight w:val="0"/>
                                  <w:marTop w:val="0"/>
                                  <w:marBottom w:val="0"/>
                                  <w:divBdr>
                                    <w:top w:val="none" w:sz="0" w:space="0" w:color="auto"/>
                                    <w:left w:val="none" w:sz="0" w:space="0" w:color="auto"/>
                                    <w:bottom w:val="none" w:sz="0" w:space="0" w:color="auto"/>
                                    <w:right w:val="none" w:sz="0" w:space="0" w:color="auto"/>
                                  </w:divBdr>
                                </w:div>
                                <w:div w:id="157232812">
                                  <w:marLeft w:val="0"/>
                                  <w:marRight w:val="0"/>
                                  <w:marTop w:val="0"/>
                                  <w:marBottom w:val="0"/>
                                  <w:divBdr>
                                    <w:top w:val="none" w:sz="0" w:space="0" w:color="auto"/>
                                    <w:left w:val="none" w:sz="0" w:space="0" w:color="auto"/>
                                    <w:bottom w:val="none" w:sz="0" w:space="0" w:color="auto"/>
                                    <w:right w:val="none" w:sz="0" w:space="0" w:color="auto"/>
                                  </w:divBdr>
                                  <w:divsChild>
                                    <w:div w:id="147594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526090">
          <w:marLeft w:val="0"/>
          <w:marRight w:val="0"/>
          <w:marTop w:val="0"/>
          <w:marBottom w:val="0"/>
          <w:divBdr>
            <w:top w:val="none" w:sz="0" w:space="0" w:color="auto"/>
            <w:left w:val="none" w:sz="0" w:space="0" w:color="auto"/>
            <w:bottom w:val="none" w:sz="0" w:space="0" w:color="auto"/>
            <w:right w:val="none" w:sz="0" w:space="0" w:color="auto"/>
          </w:divBdr>
          <w:divsChild>
            <w:div w:id="1035882475">
              <w:marLeft w:val="0"/>
              <w:marRight w:val="0"/>
              <w:marTop w:val="0"/>
              <w:marBottom w:val="0"/>
              <w:divBdr>
                <w:top w:val="none" w:sz="0" w:space="0" w:color="auto"/>
                <w:left w:val="none" w:sz="0" w:space="0" w:color="auto"/>
                <w:bottom w:val="none" w:sz="0" w:space="0" w:color="auto"/>
                <w:right w:val="none" w:sz="0" w:space="0" w:color="auto"/>
              </w:divBdr>
              <w:divsChild>
                <w:div w:id="1367294852">
                  <w:marLeft w:val="0"/>
                  <w:marRight w:val="0"/>
                  <w:marTop w:val="0"/>
                  <w:marBottom w:val="0"/>
                  <w:divBdr>
                    <w:top w:val="none" w:sz="0" w:space="0" w:color="auto"/>
                    <w:left w:val="none" w:sz="0" w:space="0" w:color="auto"/>
                    <w:bottom w:val="none" w:sz="0" w:space="0" w:color="auto"/>
                    <w:right w:val="none" w:sz="0" w:space="0" w:color="auto"/>
                  </w:divBdr>
                  <w:divsChild>
                    <w:div w:id="1035616529">
                      <w:marLeft w:val="0"/>
                      <w:marRight w:val="0"/>
                      <w:marTop w:val="0"/>
                      <w:marBottom w:val="0"/>
                      <w:divBdr>
                        <w:top w:val="none" w:sz="0" w:space="0" w:color="auto"/>
                        <w:left w:val="none" w:sz="0" w:space="0" w:color="auto"/>
                        <w:bottom w:val="none" w:sz="0" w:space="0" w:color="auto"/>
                        <w:right w:val="none" w:sz="0" w:space="0" w:color="auto"/>
                      </w:divBdr>
                      <w:divsChild>
                        <w:div w:id="205070126">
                          <w:marLeft w:val="0"/>
                          <w:marRight w:val="0"/>
                          <w:marTop w:val="0"/>
                          <w:marBottom w:val="0"/>
                          <w:divBdr>
                            <w:top w:val="none" w:sz="0" w:space="0" w:color="auto"/>
                            <w:left w:val="none" w:sz="0" w:space="0" w:color="auto"/>
                            <w:bottom w:val="none" w:sz="0" w:space="0" w:color="auto"/>
                            <w:right w:val="none" w:sz="0" w:space="0" w:color="auto"/>
                          </w:divBdr>
                          <w:divsChild>
                            <w:div w:id="181856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775456">
      <w:bodyDiv w:val="1"/>
      <w:marLeft w:val="0"/>
      <w:marRight w:val="0"/>
      <w:marTop w:val="0"/>
      <w:marBottom w:val="0"/>
      <w:divBdr>
        <w:top w:val="none" w:sz="0" w:space="0" w:color="auto"/>
        <w:left w:val="none" w:sz="0" w:space="0" w:color="auto"/>
        <w:bottom w:val="none" w:sz="0" w:space="0" w:color="auto"/>
        <w:right w:val="none" w:sz="0" w:space="0" w:color="auto"/>
      </w:divBdr>
    </w:div>
    <w:div w:id="1060789047">
      <w:bodyDiv w:val="1"/>
      <w:marLeft w:val="0"/>
      <w:marRight w:val="0"/>
      <w:marTop w:val="0"/>
      <w:marBottom w:val="0"/>
      <w:divBdr>
        <w:top w:val="none" w:sz="0" w:space="0" w:color="auto"/>
        <w:left w:val="none" w:sz="0" w:space="0" w:color="auto"/>
        <w:bottom w:val="none" w:sz="0" w:space="0" w:color="auto"/>
        <w:right w:val="none" w:sz="0" w:space="0" w:color="auto"/>
      </w:divBdr>
    </w:div>
    <w:div w:id="1174800847">
      <w:bodyDiv w:val="1"/>
      <w:marLeft w:val="0"/>
      <w:marRight w:val="0"/>
      <w:marTop w:val="0"/>
      <w:marBottom w:val="0"/>
      <w:divBdr>
        <w:top w:val="none" w:sz="0" w:space="0" w:color="auto"/>
        <w:left w:val="none" w:sz="0" w:space="0" w:color="auto"/>
        <w:bottom w:val="none" w:sz="0" w:space="0" w:color="auto"/>
        <w:right w:val="none" w:sz="0" w:space="0" w:color="auto"/>
      </w:divBdr>
      <w:divsChild>
        <w:div w:id="1983656875">
          <w:marLeft w:val="0"/>
          <w:marRight w:val="0"/>
          <w:marTop w:val="0"/>
          <w:marBottom w:val="0"/>
          <w:divBdr>
            <w:top w:val="none" w:sz="0" w:space="0" w:color="auto"/>
            <w:left w:val="none" w:sz="0" w:space="0" w:color="auto"/>
            <w:bottom w:val="none" w:sz="0" w:space="0" w:color="auto"/>
            <w:right w:val="none" w:sz="0" w:space="0" w:color="auto"/>
          </w:divBdr>
          <w:divsChild>
            <w:div w:id="1107500391">
              <w:marLeft w:val="0"/>
              <w:marRight w:val="0"/>
              <w:marTop w:val="0"/>
              <w:marBottom w:val="0"/>
              <w:divBdr>
                <w:top w:val="none" w:sz="0" w:space="0" w:color="auto"/>
                <w:left w:val="none" w:sz="0" w:space="0" w:color="auto"/>
                <w:bottom w:val="none" w:sz="0" w:space="0" w:color="auto"/>
                <w:right w:val="none" w:sz="0" w:space="0" w:color="auto"/>
              </w:divBdr>
              <w:divsChild>
                <w:div w:id="2077390907">
                  <w:marLeft w:val="0"/>
                  <w:marRight w:val="0"/>
                  <w:marTop w:val="0"/>
                  <w:marBottom w:val="0"/>
                  <w:divBdr>
                    <w:top w:val="none" w:sz="0" w:space="0" w:color="auto"/>
                    <w:left w:val="none" w:sz="0" w:space="0" w:color="auto"/>
                    <w:bottom w:val="none" w:sz="0" w:space="0" w:color="auto"/>
                    <w:right w:val="none" w:sz="0" w:space="0" w:color="auto"/>
                  </w:divBdr>
                  <w:divsChild>
                    <w:div w:id="1109011296">
                      <w:marLeft w:val="0"/>
                      <w:marRight w:val="0"/>
                      <w:marTop w:val="0"/>
                      <w:marBottom w:val="0"/>
                      <w:divBdr>
                        <w:top w:val="none" w:sz="0" w:space="0" w:color="auto"/>
                        <w:left w:val="none" w:sz="0" w:space="0" w:color="auto"/>
                        <w:bottom w:val="none" w:sz="0" w:space="0" w:color="auto"/>
                        <w:right w:val="none" w:sz="0" w:space="0" w:color="auto"/>
                      </w:divBdr>
                      <w:divsChild>
                        <w:div w:id="311446762">
                          <w:marLeft w:val="0"/>
                          <w:marRight w:val="0"/>
                          <w:marTop w:val="0"/>
                          <w:marBottom w:val="0"/>
                          <w:divBdr>
                            <w:top w:val="none" w:sz="0" w:space="0" w:color="auto"/>
                            <w:left w:val="none" w:sz="0" w:space="0" w:color="auto"/>
                            <w:bottom w:val="none" w:sz="0" w:space="0" w:color="auto"/>
                            <w:right w:val="none" w:sz="0" w:space="0" w:color="auto"/>
                          </w:divBdr>
                          <w:divsChild>
                            <w:div w:id="985551451">
                              <w:marLeft w:val="0"/>
                              <w:marRight w:val="0"/>
                              <w:marTop w:val="0"/>
                              <w:marBottom w:val="0"/>
                              <w:divBdr>
                                <w:top w:val="none" w:sz="0" w:space="0" w:color="auto"/>
                                <w:left w:val="none" w:sz="0" w:space="0" w:color="auto"/>
                                <w:bottom w:val="none" w:sz="0" w:space="0" w:color="auto"/>
                                <w:right w:val="none" w:sz="0" w:space="0" w:color="auto"/>
                              </w:divBdr>
                              <w:divsChild>
                                <w:div w:id="1100878434">
                                  <w:marLeft w:val="0"/>
                                  <w:marRight w:val="0"/>
                                  <w:marTop w:val="75"/>
                                  <w:marBottom w:val="0"/>
                                  <w:divBdr>
                                    <w:top w:val="single" w:sz="6" w:space="0" w:color="BBBBBB"/>
                                    <w:left w:val="single" w:sz="6" w:space="0" w:color="BBBBBB"/>
                                    <w:bottom w:val="single" w:sz="6" w:space="0" w:color="BBBBBB"/>
                                    <w:right w:val="single" w:sz="6" w:space="0" w:color="BBBBBB"/>
                                  </w:divBdr>
                                  <w:divsChild>
                                    <w:div w:id="253512688">
                                      <w:marLeft w:val="0"/>
                                      <w:marRight w:val="0"/>
                                      <w:marTop w:val="0"/>
                                      <w:marBottom w:val="0"/>
                                      <w:divBdr>
                                        <w:top w:val="none" w:sz="0" w:space="0" w:color="auto"/>
                                        <w:left w:val="none" w:sz="0" w:space="0" w:color="auto"/>
                                        <w:bottom w:val="none" w:sz="0" w:space="0" w:color="auto"/>
                                        <w:right w:val="none" w:sz="0" w:space="0" w:color="auto"/>
                                      </w:divBdr>
                                      <w:divsChild>
                                        <w:div w:id="47072481">
                                          <w:marLeft w:val="0"/>
                                          <w:marRight w:val="0"/>
                                          <w:marTop w:val="0"/>
                                          <w:marBottom w:val="0"/>
                                          <w:divBdr>
                                            <w:top w:val="none" w:sz="0" w:space="0" w:color="auto"/>
                                            <w:left w:val="none" w:sz="0" w:space="0" w:color="auto"/>
                                            <w:bottom w:val="none" w:sz="0" w:space="0" w:color="auto"/>
                                            <w:right w:val="none" w:sz="0" w:space="0" w:color="auto"/>
                                          </w:divBdr>
                                          <w:divsChild>
                                            <w:div w:id="1916742866">
                                              <w:marLeft w:val="0"/>
                                              <w:marRight w:val="0"/>
                                              <w:marTop w:val="0"/>
                                              <w:marBottom w:val="0"/>
                                              <w:divBdr>
                                                <w:top w:val="none" w:sz="0" w:space="0" w:color="auto"/>
                                                <w:left w:val="none" w:sz="0" w:space="0" w:color="auto"/>
                                                <w:bottom w:val="none" w:sz="0" w:space="0" w:color="auto"/>
                                                <w:right w:val="none" w:sz="0" w:space="0" w:color="auto"/>
                                              </w:divBdr>
                                            </w:div>
                                          </w:divsChild>
                                        </w:div>
                                        <w:div w:id="1982886800">
                                          <w:marLeft w:val="0"/>
                                          <w:marRight w:val="0"/>
                                          <w:marTop w:val="0"/>
                                          <w:marBottom w:val="195"/>
                                          <w:divBdr>
                                            <w:top w:val="none" w:sz="0" w:space="0" w:color="auto"/>
                                            <w:left w:val="none" w:sz="0" w:space="0" w:color="auto"/>
                                            <w:bottom w:val="none" w:sz="0" w:space="0" w:color="auto"/>
                                            <w:right w:val="none" w:sz="0" w:space="0" w:color="auto"/>
                                          </w:divBdr>
                                        </w:div>
                                      </w:divsChild>
                                    </w:div>
                                    <w:div w:id="16240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150550">
                      <w:marLeft w:val="0"/>
                      <w:marRight w:val="0"/>
                      <w:marTop w:val="0"/>
                      <w:marBottom w:val="0"/>
                      <w:divBdr>
                        <w:top w:val="none" w:sz="0" w:space="0" w:color="auto"/>
                        <w:left w:val="none" w:sz="0" w:space="0" w:color="auto"/>
                        <w:bottom w:val="none" w:sz="0" w:space="0" w:color="auto"/>
                        <w:right w:val="none" w:sz="0" w:space="0" w:color="auto"/>
                      </w:divBdr>
                    </w:div>
                  </w:divsChild>
                </w:div>
                <w:div w:id="2146653733">
                  <w:marLeft w:val="0"/>
                  <w:marRight w:val="0"/>
                  <w:marTop w:val="0"/>
                  <w:marBottom w:val="0"/>
                  <w:divBdr>
                    <w:top w:val="none" w:sz="0" w:space="0" w:color="auto"/>
                    <w:left w:val="none" w:sz="0" w:space="0" w:color="auto"/>
                    <w:bottom w:val="none" w:sz="0" w:space="0" w:color="auto"/>
                    <w:right w:val="none" w:sz="0" w:space="0" w:color="auto"/>
                  </w:divBdr>
                  <w:divsChild>
                    <w:div w:id="357895626">
                      <w:marLeft w:val="0"/>
                      <w:marRight w:val="0"/>
                      <w:marTop w:val="0"/>
                      <w:marBottom w:val="0"/>
                      <w:divBdr>
                        <w:top w:val="none" w:sz="0" w:space="0" w:color="auto"/>
                        <w:left w:val="none" w:sz="0" w:space="0" w:color="auto"/>
                        <w:bottom w:val="none" w:sz="0" w:space="0" w:color="auto"/>
                        <w:right w:val="none" w:sz="0" w:space="0" w:color="auto"/>
                      </w:divBdr>
                    </w:div>
                  </w:divsChild>
                </w:div>
                <w:div w:id="227154824">
                  <w:marLeft w:val="0"/>
                  <w:marRight w:val="0"/>
                  <w:marTop w:val="0"/>
                  <w:marBottom w:val="0"/>
                  <w:divBdr>
                    <w:top w:val="none" w:sz="0" w:space="0" w:color="auto"/>
                    <w:left w:val="none" w:sz="0" w:space="0" w:color="auto"/>
                    <w:bottom w:val="none" w:sz="0" w:space="0" w:color="auto"/>
                    <w:right w:val="none" w:sz="0" w:space="0" w:color="auto"/>
                  </w:divBdr>
                  <w:divsChild>
                    <w:div w:id="758258807">
                      <w:marLeft w:val="0"/>
                      <w:marRight w:val="0"/>
                      <w:marTop w:val="0"/>
                      <w:marBottom w:val="0"/>
                      <w:divBdr>
                        <w:top w:val="none" w:sz="0" w:space="0" w:color="auto"/>
                        <w:left w:val="none" w:sz="0" w:space="0" w:color="auto"/>
                        <w:bottom w:val="none" w:sz="0" w:space="0" w:color="auto"/>
                        <w:right w:val="none" w:sz="0" w:space="0" w:color="auto"/>
                      </w:divBdr>
                      <w:divsChild>
                        <w:div w:id="157007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10800">
      <w:bodyDiv w:val="1"/>
      <w:marLeft w:val="0"/>
      <w:marRight w:val="0"/>
      <w:marTop w:val="0"/>
      <w:marBottom w:val="0"/>
      <w:divBdr>
        <w:top w:val="none" w:sz="0" w:space="0" w:color="auto"/>
        <w:left w:val="none" w:sz="0" w:space="0" w:color="auto"/>
        <w:bottom w:val="none" w:sz="0" w:space="0" w:color="auto"/>
        <w:right w:val="none" w:sz="0" w:space="0" w:color="auto"/>
      </w:divBdr>
      <w:divsChild>
        <w:div w:id="1870334335">
          <w:marLeft w:val="0"/>
          <w:marRight w:val="0"/>
          <w:marTop w:val="0"/>
          <w:marBottom w:val="0"/>
          <w:divBdr>
            <w:top w:val="none" w:sz="0" w:space="0" w:color="auto"/>
            <w:left w:val="none" w:sz="0" w:space="0" w:color="auto"/>
            <w:bottom w:val="none" w:sz="0" w:space="0" w:color="auto"/>
            <w:right w:val="none" w:sz="0" w:space="0" w:color="auto"/>
          </w:divBdr>
          <w:divsChild>
            <w:div w:id="473377488">
              <w:marLeft w:val="0"/>
              <w:marRight w:val="0"/>
              <w:marTop w:val="0"/>
              <w:marBottom w:val="0"/>
              <w:divBdr>
                <w:top w:val="none" w:sz="0" w:space="0" w:color="auto"/>
                <w:left w:val="none" w:sz="0" w:space="0" w:color="auto"/>
                <w:bottom w:val="none" w:sz="0" w:space="0" w:color="auto"/>
                <w:right w:val="none" w:sz="0" w:space="0" w:color="auto"/>
              </w:divBdr>
              <w:divsChild>
                <w:div w:id="1631394693">
                  <w:marLeft w:val="0"/>
                  <w:marRight w:val="0"/>
                  <w:marTop w:val="0"/>
                  <w:marBottom w:val="0"/>
                  <w:divBdr>
                    <w:top w:val="none" w:sz="0" w:space="0" w:color="auto"/>
                    <w:left w:val="none" w:sz="0" w:space="0" w:color="auto"/>
                    <w:bottom w:val="none" w:sz="0" w:space="0" w:color="auto"/>
                    <w:right w:val="none" w:sz="0" w:space="0" w:color="auto"/>
                  </w:divBdr>
                  <w:divsChild>
                    <w:div w:id="434598278">
                      <w:marLeft w:val="0"/>
                      <w:marRight w:val="0"/>
                      <w:marTop w:val="0"/>
                      <w:marBottom w:val="0"/>
                      <w:divBdr>
                        <w:top w:val="none" w:sz="0" w:space="0" w:color="auto"/>
                        <w:left w:val="none" w:sz="0" w:space="0" w:color="auto"/>
                        <w:bottom w:val="none" w:sz="0" w:space="0" w:color="auto"/>
                        <w:right w:val="none" w:sz="0" w:space="0" w:color="auto"/>
                      </w:divBdr>
                      <w:divsChild>
                        <w:div w:id="1718317481">
                          <w:marLeft w:val="0"/>
                          <w:marRight w:val="0"/>
                          <w:marTop w:val="0"/>
                          <w:marBottom w:val="0"/>
                          <w:divBdr>
                            <w:top w:val="none" w:sz="0" w:space="0" w:color="auto"/>
                            <w:left w:val="none" w:sz="0" w:space="0" w:color="auto"/>
                            <w:bottom w:val="none" w:sz="0" w:space="0" w:color="auto"/>
                            <w:right w:val="none" w:sz="0" w:space="0" w:color="auto"/>
                          </w:divBdr>
                          <w:divsChild>
                            <w:div w:id="309986620">
                              <w:marLeft w:val="0"/>
                              <w:marRight w:val="0"/>
                              <w:marTop w:val="0"/>
                              <w:marBottom w:val="0"/>
                              <w:divBdr>
                                <w:top w:val="none" w:sz="0" w:space="0" w:color="auto"/>
                                <w:left w:val="none" w:sz="0" w:space="0" w:color="auto"/>
                                <w:bottom w:val="none" w:sz="0" w:space="0" w:color="auto"/>
                                <w:right w:val="none" w:sz="0" w:space="0" w:color="auto"/>
                              </w:divBdr>
                              <w:divsChild>
                                <w:div w:id="1083455689">
                                  <w:marLeft w:val="0"/>
                                  <w:marRight w:val="0"/>
                                  <w:marTop w:val="75"/>
                                  <w:marBottom w:val="0"/>
                                  <w:divBdr>
                                    <w:top w:val="single" w:sz="6" w:space="0" w:color="BBBBBB"/>
                                    <w:left w:val="single" w:sz="6" w:space="0" w:color="BBBBBB"/>
                                    <w:bottom w:val="single" w:sz="6" w:space="0" w:color="BBBBBB"/>
                                    <w:right w:val="single" w:sz="6" w:space="0" w:color="BBBBBB"/>
                                  </w:divBdr>
                                  <w:divsChild>
                                    <w:div w:id="2101441981">
                                      <w:marLeft w:val="0"/>
                                      <w:marRight w:val="0"/>
                                      <w:marTop w:val="0"/>
                                      <w:marBottom w:val="0"/>
                                      <w:divBdr>
                                        <w:top w:val="none" w:sz="0" w:space="0" w:color="auto"/>
                                        <w:left w:val="none" w:sz="0" w:space="0" w:color="auto"/>
                                        <w:bottom w:val="none" w:sz="0" w:space="0" w:color="auto"/>
                                        <w:right w:val="none" w:sz="0" w:space="0" w:color="auto"/>
                                      </w:divBdr>
                                      <w:divsChild>
                                        <w:div w:id="431316891">
                                          <w:marLeft w:val="0"/>
                                          <w:marRight w:val="0"/>
                                          <w:marTop w:val="0"/>
                                          <w:marBottom w:val="0"/>
                                          <w:divBdr>
                                            <w:top w:val="none" w:sz="0" w:space="0" w:color="auto"/>
                                            <w:left w:val="none" w:sz="0" w:space="0" w:color="auto"/>
                                            <w:bottom w:val="none" w:sz="0" w:space="0" w:color="auto"/>
                                            <w:right w:val="none" w:sz="0" w:space="0" w:color="auto"/>
                                          </w:divBdr>
                                          <w:divsChild>
                                            <w:div w:id="2144349578">
                                              <w:marLeft w:val="0"/>
                                              <w:marRight w:val="0"/>
                                              <w:marTop w:val="0"/>
                                              <w:marBottom w:val="0"/>
                                              <w:divBdr>
                                                <w:top w:val="none" w:sz="0" w:space="0" w:color="auto"/>
                                                <w:left w:val="none" w:sz="0" w:space="0" w:color="auto"/>
                                                <w:bottom w:val="none" w:sz="0" w:space="0" w:color="auto"/>
                                                <w:right w:val="none" w:sz="0" w:space="0" w:color="auto"/>
                                              </w:divBdr>
                                            </w:div>
                                          </w:divsChild>
                                        </w:div>
                                        <w:div w:id="597905523">
                                          <w:marLeft w:val="0"/>
                                          <w:marRight w:val="0"/>
                                          <w:marTop w:val="0"/>
                                          <w:marBottom w:val="0"/>
                                          <w:divBdr>
                                            <w:top w:val="none" w:sz="0" w:space="0" w:color="auto"/>
                                            <w:left w:val="none" w:sz="0" w:space="0" w:color="auto"/>
                                            <w:bottom w:val="none" w:sz="0" w:space="0" w:color="auto"/>
                                            <w:right w:val="none" w:sz="0" w:space="0" w:color="auto"/>
                                          </w:divBdr>
                                        </w:div>
                                        <w:div w:id="1784765680">
                                          <w:marLeft w:val="0"/>
                                          <w:marRight w:val="0"/>
                                          <w:marTop w:val="0"/>
                                          <w:marBottom w:val="195"/>
                                          <w:divBdr>
                                            <w:top w:val="none" w:sz="0" w:space="0" w:color="auto"/>
                                            <w:left w:val="none" w:sz="0" w:space="0" w:color="auto"/>
                                            <w:bottom w:val="none" w:sz="0" w:space="0" w:color="auto"/>
                                            <w:right w:val="none" w:sz="0" w:space="0" w:color="auto"/>
                                          </w:divBdr>
                                        </w:div>
                                      </w:divsChild>
                                    </w:div>
                                    <w:div w:id="17380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456235">
                      <w:marLeft w:val="0"/>
                      <w:marRight w:val="0"/>
                      <w:marTop w:val="0"/>
                      <w:marBottom w:val="0"/>
                      <w:divBdr>
                        <w:top w:val="none" w:sz="0" w:space="0" w:color="auto"/>
                        <w:left w:val="none" w:sz="0" w:space="0" w:color="auto"/>
                        <w:bottom w:val="none" w:sz="0" w:space="0" w:color="auto"/>
                        <w:right w:val="none" w:sz="0" w:space="0" w:color="auto"/>
                      </w:divBdr>
                    </w:div>
                  </w:divsChild>
                </w:div>
                <w:div w:id="693964828">
                  <w:marLeft w:val="0"/>
                  <w:marRight w:val="0"/>
                  <w:marTop w:val="0"/>
                  <w:marBottom w:val="0"/>
                  <w:divBdr>
                    <w:top w:val="none" w:sz="0" w:space="0" w:color="auto"/>
                    <w:left w:val="none" w:sz="0" w:space="0" w:color="auto"/>
                    <w:bottom w:val="none" w:sz="0" w:space="0" w:color="auto"/>
                    <w:right w:val="none" w:sz="0" w:space="0" w:color="auto"/>
                  </w:divBdr>
                  <w:divsChild>
                    <w:div w:id="655720164">
                      <w:marLeft w:val="0"/>
                      <w:marRight w:val="0"/>
                      <w:marTop w:val="0"/>
                      <w:marBottom w:val="0"/>
                      <w:divBdr>
                        <w:top w:val="none" w:sz="0" w:space="0" w:color="auto"/>
                        <w:left w:val="none" w:sz="0" w:space="0" w:color="auto"/>
                        <w:bottom w:val="none" w:sz="0" w:space="0" w:color="auto"/>
                        <w:right w:val="none" w:sz="0" w:space="0" w:color="auto"/>
                      </w:divBdr>
                      <w:divsChild>
                        <w:div w:id="15550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335984">
      <w:bodyDiv w:val="1"/>
      <w:marLeft w:val="0"/>
      <w:marRight w:val="0"/>
      <w:marTop w:val="0"/>
      <w:marBottom w:val="0"/>
      <w:divBdr>
        <w:top w:val="none" w:sz="0" w:space="0" w:color="auto"/>
        <w:left w:val="none" w:sz="0" w:space="0" w:color="auto"/>
        <w:bottom w:val="none" w:sz="0" w:space="0" w:color="auto"/>
        <w:right w:val="none" w:sz="0" w:space="0" w:color="auto"/>
      </w:divBdr>
    </w:div>
    <w:div w:id="1614899038">
      <w:bodyDiv w:val="1"/>
      <w:marLeft w:val="0"/>
      <w:marRight w:val="0"/>
      <w:marTop w:val="0"/>
      <w:marBottom w:val="0"/>
      <w:divBdr>
        <w:top w:val="none" w:sz="0" w:space="0" w:color="auto"/>
        <w:left w:val="none" w:sz="0" w:space="0" w:color="auto"/>
        <w:bottom w:val="none" w:sz="0" w:space="0" w:color="auto"/>
        <w:right w:val="none" w:sz="0" w:space="0" w:color="auto"/>
      </w:divBdr>
    </w:div>
    <w:div w:id="1649046657">
      <w:bodyDiv w:val="1"/>
      <w:marLeft w:val="0"/>
      <w:marRight w:val="0"/>
      <w:marTop w:val="0"/>
      <w:marBottom w:val="0"/>
      <w:divBdr>
        <w:top w:val="none" w:sz="0" w:space="0" w:color="auto"/>
        <w:left w:val="none" w:sz="0" w:space="0" w:color="auto"/>
        <w:bottom w:val="none" w:sz="0" w:space="0" w:color="auto"/>
        <w:right w:val="none" w:sz="0" w:space="0" w:color="auto"/>
      </w:divBdr>
    </w:div>
    <w:div w:id="1724401210">
      <w:bodyDiv w:val="1"/>
      <w:marLeft w:val="0"/>
      <w:marRight w:val="0"/>
      <w:marTop w:val="0"/>
      <w:marBottom w:val="0"/>
      <w:divBdr>
        <w:top w:val="none" w:sz="0" w:space="0" w:color="auto"/>
        <w:left w:val="none" w:sz="0" w:space="0" w:color="auto"/>
        <w:bottom w:val="none" w:sz="0" w:space="0" w:color="auto"/>
        <w:right w:val="none" w:sz="0" w:space="0" w:color="auto"/>
      </w:divBdr>
    </w:div>
    <w:div w:id="1748265423">
      <w:bodyDiv w:val="1"/>
      <w:marLeft w:val="0"/>
      <w:marRight w:val="0"/>
      <w:marTop w:val="0"/>
      <w:marBottom w:val="0"/>
      <w:divBdr>
        <w:top w:val="none" w:sz="0" w:space="0" w:color="auto"/>
        <w:left w:val="none" w:sz="0" w:space="0" w:color="auto"/>
        <w:bottom w:val="none" w:sz="0" w:space="0" w:color="auto"/>
        <w:right w:val="none" w:sz="0" w:space="0" w:color="auto"/>
      </w:divBdr>
    </w:div>
    <w:div w:id="1752772838">
      <w:bodyDiv w:val="1"/>
      <w:marLeft w:val="0"/>
      <w:marRight w:val="0"/>
      <w:marTop w:val="0"/>
      <w:marBottom w:val="0"/>
      <w:divBdr>
        <w:top w:val="none" w:sz="0" w:space="0" w:color="auto"/>
        <w:left w:val="none" w:sz="0" w:space="0" w:color="auto"/>
        <w:bottom w:val="none" w:sz="0" w:space="0" w:color="auto"/>
        <w:right w:val="none" w:sz="0" w:space="0" w:color="auto"/>
      </w:divBdr>
    </w:div>
    <w:div w:id="2105225494">
      <w:bodyDiv w:val="1"/>
      <w:marLeft w:val="0"/>
      <w:marRight w:val="0"/>
      <w:marTop w:val="0"/>
      <w:marBottom w:val="0"/>
      <w:divBdr>
        <w:top w:val="none" w:sz="0" w:space="0" w:color="auto"/>
        <w:left w:val="none" w:sz="0" w:space="0" w:color="auto"/>
        <w:bottom w:val="none" w:sz="0" w:space="0" w:color="auto"/>
        <w:right w:val="none" w:sz="0" w:space="0" w:color="auto"/>
      </w:divBdr>
      <w:divsChild>
        <w:div w:id="1035273333">
          <w:marLeft w:val="0"/>
          <w:marRight w:val="0"/>
          <w:marTop w:val="0"/>
          <w:marBottom w:val="0"/>
          <w:divBdr>
            <w:top w:val="none" w:sz="0" w:space="0" w:color="auto"/>
            <w:left w:val="none" w:sz="0" w:space="0" w:color="auto"/>
            <w:bottom w:val="none" w:sz="0" w:space="0" w:color="auto"/>
            <w:right w:val="none" w:sz="0" w:space="0" w:color="auto"/>
          </w:divBdr>
          <w:divsChild>
            <w:div w:id="1231771205">
              <w:marLeft w:val="0"/>
              <w:marRight w:val="0"/>
              <w:marTop w:val="0"/>
              <w:marBottom w:val="0"/>
              <w:divBdr>
                <w:top w:val="none" w:sz="0" w:space="0" w:color="auto"/>
                <w:left w:val="none" w:sz="0" w:space="0" w:color="auto"/>
                <w:bottom w:val="none" w:sz="0" w:space="0" w:color="auto"/>
                <w:right w:val="none" w:sz="0" w:space="0" w:color="auto"/>
              </w:divBdr>
              <w:divsChild>
                <w:div w:id="1150361944">
                  <w:marLeft w:val="0"/>
                  <w:marRight w:val="0"/>
                  <w:marTop w:val="0"/>
                  <w:marBottom w:val="0"/>
                  <w:divBdr>
                    <w:top w:val="none" w:sz="0" w:space="0" w:color="auto"/>
                    <w:left w:val="none" w:sz="0" w:space="0" w:color="auto"/>
                    <w:bottom w:val="none" w:sz="0" w:space="0" w:color="auto"/>
                    <w:right w:val="none" w:sz="0" w:space="0" w:color="auto"/>
                  </w:divBdr>
                  <w:divsChild>
                    <w:div w:id="1348676079">
                      <w:marLeft w:val="0"/>
                      <w:marRight w:val="0"/>
                      <w:marTop w:val="0"/>
                      <w:marBottom w:val="0"/>
                      <w:divBdr>
                        <w:top w:val="none" w:sz="0" w:space="0" w:color="auto"/>
                        <w:left w:val="none" w:sz="0" w:space="0" w:color="auto"/>
                        <w:bottom w:val="none" w:sz="0" w:space="0" w:color="auto"/>
                        <w:right w:val="none" w:sz="0" w:space="0" w:color="auto"/>
                      </w:divBdr>
                      <w:divsChild>
                        <w:div w:id="375355856">
                          <w:marLeft w:val="0"/>
                          <w:marRight w:val="0"/>
                          <w:marTop w:val="75"/>
                          <w:marBottom w:val="0"/>
                          <w:divBdr>
                            <w:top w:val="single" w:sz="6" w:space="0" w:color="BBBBBB"/>
                            <w:left w:val="single" w:sz="6" w:space="0" w:color="BBBBBB"/>
                            <w:bottom w:val="single" w:sz="6" w:space="0" w:color="BBBBBB"/>
                            <w:right w:val="single" w:sz="6" w:space="0" w:color="BBBBBB"/>
                          </w:divBdr>
                          <w:divsChild>
                            <w:div w:id="1882130709">
                              <w:marLeft w:val="0"/>
                              <w:marRight w:val="0"/>
                              <w:marTop w:val="0"/>
                              <w:marBottom w:val="0"/>
                              <w:divBdr>
                                <w:top w:val="none" w:sz="0" w:space="0" w:color="auto"/>
                                <w:left w:val="none" w:sz="0" w:space="0" w:color="auto"/>
                                <w:bottom w:val="none" w:sz="0" w:space="0" w:color="auto"/>
                                <w:right w:val="none" w:sz="0" w:space="0" w:color="auto"/>
                              </w:divBdr>
                              <w:divsChild>
                                <w:div w:id="119109673">
                                  <w:marLeft w:val="0"/>
                                  <w:marRight w:val="0"/>
                                  <w:marTop w:val="0"/>
                                  <w:marBottom w:val="0"/>
                                  <w:divBdr>
                                    <w:top w:val="none" w:sz="0" w:space="0" w:color="auto"/>
                                    <w:left w:val="none" w:sz="0" w:space="0" w:color="auto"/>
                                    <w:bottom w:val="none" w:sz="0" w:space="0" w:color="auto"/>
                                    <w:right w:val="none" w:sz="0" w:space="0" w:color="auto"/>
                                  </w:divBdr>
                                  <w:divsChild>
                                    <w:div w:id="584268397">
                                      <w:marLeft w:val="0"/>
                                      <w:marRight w:val="0"/>
                                      <w:marTop w:val="0"/>
                                      <w:marBottom w:val="0"/>
                                      <w:divBdr>
                                        <w:top w:val="none" w:sz="0" w:space="0" w:color="auto"/>
                                        <w:left w:val="none" w:sz="0" w:space="0" w:color="auto"/>
                                        <w:bottom w:val="none" w:sz="0" w:space="0" w:color="auto"/>
                                        <w:right w:val="none" w:sz="0" w:space="0" w:color="auto"/>
                                      </w:divBdr>
                                    </w:div>
                                  </w:divsChild>
                                </w:div>
                                <w:div w:id="2008628208">
                                  <w:marLeft w:val="0"/>
                                  <w:marRight w:val="0"/>
                                  <w:marTop w:val="0"/>
                                  <w:marBottom w:val="0"/>
                                  <w:divBdr>
                                    <w:top w:val="none" w:sz="0" w:space="0" w:color="auto"/>
                                    <w:left w:val="none" w:sz="0" w:space="0" w:color="auto"/>
                                    <w:bottom w:val="none" w:sz="0" w:space="0" w:color="auto"/>
                                    <w:right w:val="none" w:sz="0" w:space="0" w:color="auto"/>
                                  </w:divBdr>
                                </w:div>
                                <w:div w:id="2019504354">
                                  <w:marLeft w:val="0"/>
                                  <w:marRight w:val="0"/>
                                  <w:marTop w:val="0"/>
                                  <w:marBottom w:val="195"/>
                                  <w:divBdr>
                                    <w:top w:val="none" w:sz="0" w:space="0" w:color="auto"/>
                                    <w:left w:val="none" w:sz="0" w:space="0" w:color="auto"/>
                                    <w:bottom w:val="none" w:sz="0" w:space="0" w:color="auto"/>
                                    <w:right w:val="none" w:sz="0" w:space="0" w:color="auto"/>
                                  </w:divBdr>
                                </w:div>
                              </w:divsChild>
                            </w:div>
                            <w:div w:id="193940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721504">
              <w:marLeft w:val="0"/>
              <w:marRight w:val="0"/>
              <w:marTop w:val="0"/>
              <w:marBottom w:val="0"/>
              <w:divBdr>
                <w:top w:val="none" w:sz="0" w:space="0" w:color="auto"/>
                <w:left w:val="none" w:sz="0" w:space="0" w:color="auto"/>
                <w:bottom w:val="none" w:sz="0" w:space="0" w:color="auto"/>
                <w:right w:val="none" w:sz="0" w:space="0" w:color="auto"/>
              </w:divBdr>
            </w:div>
          </w:divsChild>
        </w:div>
        <w:div w:id="1609120015">
          <w:marLeft w:val="0"/>
          <w:marRight w:val="0"/>
          <w:marTop w:val="0"/>
          <w:marBottom w:val="0"/>
          <w:divBdr>
            <w:top w:val="none" w:sz="0" w:space="0" w:color="auto"/>
            <w:left w:val="none" w:sz="0" w:space="0" w:color="auto"/>
            <w:bottom w:val="none" w:sz="0" w:space="0" w:color="auto"/>
            <w:right w:val="none" w:sz="0" w:space="0" w:color="auto"/>
          </w:divBdr>
          <w:divsChild>
            <w:div w:id="1341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n/noncurrent-assets.a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t/transparency.as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oppr.com/guides/principles-and-practice-of-accounting/trial-balance/preparation-of-trial-bal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accounting/balance-sheet/" TargetMode="External"/><Relationship Id="rId5" Type="http://schemas.openxmlformats.org/officeDocument/2006/relationships/webSettings" Target="webSettings.xml"/><Relationship Id="rId15" Type="http://schemas.openxmlformats.org/officeDocument/2006/relationships/hyperlink" Target="https://www.investopedia.com/articles/fundamental/03/121703.asp" TargetMode="External"/><Relationship Id="rId10" Type="http://schemas.openxmlformats.org/officeDocument/2006/relationships/hyperlink" Target="https://corporatefinanceinstitute.com/about-cf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rporatefinanceinstitute.com/about-cfi/" TargetMode="External"/><Relationship Id="rId14" Type="http://schemas.openxmlformats.org/officeDocument/2006/relationships/hyperlink" Target="https://www.investopedia.com/terms/p/prepayment.as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64985-4A6C-4B29-A75A-EE6A648A3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11</Pages>
  <Words>10485</Words>
  <Characters>5977</Characters>
  <Application>Microsoft Office Word</Application>
  <DocSecurity>0</DocSecurity>
  <Lines>49</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Oleksandra Chebotareva</dc:creator>
  <cp:keywords/>
  <dc:description/>
  <cp:lastModifiedBy>Oleksandra Chebotareva</cp:lastModifiedBy>
  <cp:revision>8</cp:revision>
  <dcterms:created xsi:type="dcterms:W3CDTF">2023-12-20T01:18:00Z</dcterms:created>
  <dcterms:modified xsi:type="dcterms:W3CDTF">2023-12-20T11:47:00Z</dcterms:modified>
</cp:coreProperties>
</file>