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E28A06" w14:textId="77777777" w:rsidR="00CE5616" w:rsidRDefault="00CE5616" w:rsidP="00572137">
      <w:pPr>
        <w:jc w:val="center"/>
      </w:pPr>
    </w:p>
    <w:p w14:paraId="4896D3F6" w14:textId="7B2230FD" w:rsidR="00572137" w:rsidRDefault="00572137" w:rsidP="00A9454B">
      <w:pPr>
        <w:jc w:val="center"/>
      </w:pPr>
      <w:r>
        <w:rPr>
          <w:noProof/>
        </w:rPr>
        <w:drawing>
          <wp:inline distT="0" distB="0" distL="0" distR="0" wp14:anchorId="59EA9DE2" wp14:editId="4E5F8C3A">
            <wp:extent cx="4787900" cy="1771650"/>
            <wp:effectExtent l="0" t="0" r="0" b="0"/>
            <wp:docPr id="638942447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1" descr="A close-up of a sig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790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37075" w14:textId="77777777" w:rsidR="00A9454B" w:rsidRPr="00A9454B" w:rsidRDefault="00A9454B" w:rsidP="00A9454B"/>
    <w:p w14:paraId="2AF8306D" w14:textId="77777777" w:rsidR="00A9454B" w:rsidRPr="00A9454B" w:rsidRDefault="00A9454B" w:rsidP="00A9454B"/>
    <w:p w14:paraId="11CB9FB1" w14:textId="77777777" w:rsidR="00A9454B" w:rsidRDefault="00A9454B" w:rsidP="00A9454B"/>
    <w:p w14:paraId="38B03523" w14:textId="77777777" w:rsidR="00A9454B" w:rsidRDefault="00A9454B" w:rsidP="00A9454B"/>
    <w:p w14:paraId="02CEC6DD" w14:textId="77777777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Programme:</w:t>
      </w:r>
      <w:r w:rsidRPr="001D2471">
        <w:rPr>
          <w:rFonts w:ascii="Arial" w:hAnsi="Arial" w:cs="Arial"/>
        </w:rPr>
        <w:t xml:space="preserve"> BSc (Hons) Health and Social Care</w:t>
      </w:r>
    </w:p>
    <w:p w14:paraId="51AFABE7" w14:textId="73D95CEC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Module:</w:t>
      </w:r>
      <w:r w:rsidR="00535593" w:rsidRPr="001D2471">
        <w:rPr>
          <w:rFonts w:ascii="Arial" w:hAnsi="Arial" w:cs="Arial"/>
          <w:b/>
          <w:bCs/>
        </w:rPr>
        <w:t xml:space="preserve"> </w:t>
      </w:r>
      <w:r w:rsidR="00F45C3D" w:rsidRPr="001D2471">
        <w:rPr>
          <w:rFonts w:ascii="Arial" w:hAnsi="Arial" w:cs="Arial"/>
        </w:rPr>
        <w:t>Psychological Classif</w:t>
      </w:r>
      <w:r w:rsidR="00E978D9" w:rsidRPr="001D2471">
        <w:rPr>
          <w:rFonts w:ascii="Arial" w:hAnsi="Arial" w:cs="Arial"/>
        </w:rPr>
        <w:t xml:space="preserve">ications </w:t>
      </w:r>
      <w:r w:rsidR="006D702F" w:rsidRPr="001D2471">
        <w:rPr>
          <w:rFonts w:ascii="Arial" w:hAnsi="Arial" w:cs="Arial"/>
        </w:rPr>
        <w:t>and</w:t>
      </w:r>
      <w:r w:rsidR="00E978D9" w:rsidRPr="001D2471">
        <w:rPr>
          <w:rFonts w:ascii="Arial" w:hAnsi="Arial" w:cs="Arial"/>
        </w:rPr>
        <w:t xml:space="preserve"> Provisions</w:t>
      </w:r>
    </w:p>
    <w:p w14:paraId="5B62AFC9" w14:textId="7E00D7E4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Module code:</w:t>
      </w:r>
      <w:r w:rsidRPr="001D2471">
        <w:rPr>
          <w:rFonts w:ascii="Arial" w:hAnsi="Arial" w:cs="Arial"/>
        </w:rPr>
        <w:t xml:space="preserve"> BMHP602</w:t>
      </w:r>
      <w:r w:rsidR="006D702F" w:rsidRPr="001D2471">
        <w:rPr>
          <w:rFonts w:ascii="Arial" w:hAnsi="Arial" w:cs="Arial"/>
        </w:rPr>
        <w:t>9</w:t>
      </w:r>
    </w:p>
    <w:p w14:paraId="73FE8DF4" w14:textId="27061CE5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Assignment Title:</w:t>
      </w:r>
      <w:r w:rsidRPr="001D2471">
        <w:rPr>
          <w:rFonts w:ascii="Arial" w:hAnsi="Arial" w:cs="Arial"/>
        </w:rPr>
        <w:t xml:space="preserve"> Component </w:t>
      </w:r>
      <w:r w:rsidR="00077669" w:rsidRPr="001D2471">
        <w:rPr>
          <w:rFonts w:ascii="Arial" w:hAnsi="Arial" w:cs="Arial"/>
        </w:rPr>
        <w:t>2</w:t>
      </w:r>
      <w:r w:rsidRPr="001D2471">
        <w:rPr>
          <w:rFonts w:ascii="Arial" w:hAnsi="Arial" w:cs="Arial"/>
        </w:rPr>
        <w:t xml:space="preserve">: Written </w:t>
      </w:r>
      <w:r w:rsidR="00077669" w:rsidRPr="001D2471">
        <w:rPr>
          <w:rFonts w:ascii="Arial" w:hAnsi="Arial" w:cs="Arial"/>
        </w:rPr>
        <w:t>Assi</w:t>
      </w:r>
      <w:r w:rsidR="003A64E7" w:rsidRPr="001D2471">
        <w:rPr>
          <w:rFonts w:ascii="Arial" w:hAnsi="Arial" w:cs="Arial"/>
        </w:rPr>
        <w:t>gnment</w:t>
      </w:r>
    </w:p>
    <w:p w14:paraId="0798C4FA" w14:textId="4DDCA393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 xml:space="preserve">Lecturer: </w:t>
      </w:r>
      <w:r w:rsidR="003A64E7" w:rsidRPr="001D2471">
        <w:rPr>
          <w:rFonts w:ascii="Arial" w:hAnsi="Arial" w:cs="Arial"/>
        </w:rPr>
        <w:t>N</w:t>
      </w:r>
      <w:r w:rsidR="0076160A" w:rsidRPr="001D2471">
        <w:rPr>
          <w:rFonts w:ascii="Arial" w:hAnsi="Arial" w:cs="Arial"/>
        </w:rPr>
        <w:t>eale Haddon</w:t>
      </w:r>
    </w:p>
    <w:p w14:paraId="0AC95DB3" w14:textId="77777777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Student Name:</w:t>
      </w:r>
      <w:r w:rsidRPr="001D2471">
        <w:rPr>
          <w:rFonts w:ascii="Arial" w:hAnsi="Arial" w:cs="Arial"/>
        </w:rPr>
        <w:t xml:space="preserve"> Mohammed Kamal Miah</w:t>
      </w:r>
    </w:p>
    <w:p w14:paraId="6A1C5C50" w14:textId="77777777" w:rsidR="00012F56" w:rsidRPr="001D2471" w:rsidRDefault="00012F56" w:rsidP="00143F8F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Student ID number:</w:t>
      </w:r>
      <w:r w:rsidRPr="001D2471">
        <w:rPr>
          <w:rFonts w:ascii="Arial" w:hAnsi="Arial" w:cs="Arial"/>
        </w:rPr>
        <w:t xml:space="preserve"> 2314349</w:t>
      </w:r>
    </w:p>
    <w:p w14:paraId="46631B60" w14:textId="77777777" w:rsidR="00A9454B" w:rsidRDefault="00A9454B" w:rsidP="00143F8F">
      <w:pPr>
        <w:spacing w:line="360" w:lineRule="auto"/>
        <w:jc w:val="center"/>
      </w:pPr>
    </w:p>
    <w:p w14:paraId="2F3E2385" w14:textId="77777777" w:rsidR="000F5B27" w:rsidRDefault="000F5B27" w:rsidP="00011758">
      <w:pPr>
        <w:jc w:val="center"/>
      </w:pPr>
    </w:p>
    <w:p w14:paraId="10A5B936" w14:textId="2566D268" w:rsidR="00FD4927" w:rsidRDefault="00FD4927">
      <w:r>
        <w:br w:type="page"/>
      </w:r>
    </w:p>
    <w:p w14:paraId="74A2B51F" w14:textId="77777777" w:rsidR="00703688" w:rsidRDefault="00703688" w:rsidP="00AB2CC8">
      <w:pPr>
        <w:jc w:val="both"/>
      </w:pPr>
    </w:p>
    <w:p w14:paraId="7DFA4CF2" w14:textId="77777777" w:rsidR="00AB2CC8" w:rsidRDefault="00AB2CC8" w:rsidP="00AB2CC8">
      <w:pPr>
        <w:jc w:val="both"/>
      </w:pPr>
    </w:p>
    <w:p w14:paraId="3C43E71D" w14:textId="61647233" w:rsidR="00AB2CC8" w:rsidRPr="00BC5EEB" w:rsidRDefault="007504D9" w:rsidP="00AB2CC8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>
        <w:rPr>
          <w:rFonts w:ascii="Arial" w:hAnsi="Arial" w:cs="Arial"/>
          <w:b/>
          <w:bCs/>
          <w:color w:val="215E99" w:themeColor="text2" w:themeTint="BF"/>
        </w:rPr>
        <w:t xml:space="preserve">  </w:t>
      </w:r>
      <w:r w:rsidR="00BC5EEB">
        <w:rPr>
          <w:rFonts w:ascii="Arial" w:hAnsi="Arial" w:cs="Arial"/>
          <w:b/>
          <w:bCs/>
          <w:color w:val="215E99" w:themeColor="text2" w:themeTint="BF"/>
        </w:rPr>
        <w:t xml:space="preserve">   </w:t>
      </w:r>
      <w:r w:rsidR="00AB2CC8" w:rsidRPr="00BC5EEB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Table of Contents</w:t>
      </w:r>
    </w:p>
    <w:p w14:paraId="14062ADD" w14:textId="1EF8D80F" w:rsidR="00AB2CC8" w:rsidRPr="00AB2CC8" w:rsidRDefault="0033117C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 xml:space="preserve">Introduction </w:t>
      </w:r>
      <w:r w:rsidR="00B16629">
        <w:rPr>
          <w:rFonts w:ascii="Arial" w:hAnsi="Arial" w:cs="Arial"/>
        </w:rPr>
        <w:t>……………………………………………………………………………………………………………………………………………………………………………………………</w:t>
      </w:r>
      <w:r w:rsidR="002F0085">
        <w:rPr>
          <w:rFonts w:ascii="Arial" w:hAnsi="Arial" w:cs="Arial"/>
        </w:rPr>
        <w:t>…</w:t>
      </w:r>
      <w:r w:rsidR="00233817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1</w:t>
      </w:r>
    </w:p>
    <w:p w14:paraId="4BA72645" w14:textId="5B4BD374" w:rsidR="00AB2CC8" w:rsidRPr="00AB2CC8" w:rsidRDefault="0033117C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>Classification and Diagnosis</w:t>
      </w:r>
      <w:r w:rsidR="004C7F94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…………………………………………………………………………………………………………………………………………………………………………</w:t>
      </w:r>
      <w:r w:rsidR="004C0A4E">
        <w:rPr>
          <w:rFonts w:ascii="Arial" w:hAnsi="Arial" w:cs="Arial"/>
        </w:rPr>
        <w:t>.</w:t>
      </w:r>
      <w:r w:rsidR="002F0085">
        <w:rPr>
          <w:rFonts w:ascii="Arial" w:hAnsi="Arial" w:cs="Arial"/>
        </w:rPr>
        <w:t>..</w:t>
      </w:r>
      <w:r w:rsidR="00AB2CC8" w:rsidRPr="00AB2CC8">
        <w:rPr>
          <w:rFonts w:ascii="Arial" w:hAnsi="Arial" w:cs="Arial"/>
        </w:rPr>
        <w:t xml:space="preserve"> 1</w:t>
      </w:r>
    </w:p>
    <w:p w14:paraId="6673F191" w14:textId="6D662ABA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AE1133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Analysis of the classification of the chosen condition</w:t>
      </w:r>
      <w:r w:rsidR="00233817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</w:t>
      </w:r>
      <w:proofErr w:type="gramStart"/>
      <w:r w:rsidR="00233817">
        <w:rPr>
          <w:rFonts w:ascii="Arial" w:hAnsi="Arial" w:cs="Arial"/>
        </w:rPr>
        <w:t>….</w:t>
      </w:r>
      <w:r w:rsidR="00356438">
        <w:rPr>
          <w:rFonts w:ascii="Arial" w:hAnsi="Arial" w:cs="Arial"/>
        </w:rPr>
        <w:t>.</w:t>
      </w:r>
      <w:proofErr w:type="gramEnd"/>
      <w:r w:rsidR="00C4426F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1</w:t>
      </w:r>
    </w:p>
    <w:p w14:paraId="090732FA" w14:textId="03820B39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B459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="00AE1133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Diagnostic criteria and processes</w:t>
      </w:r>
      <w:r w:rsidR="00233817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…………………………………………………………………………………………………………………………………………………………………...</w:t>
      </w:r>
      <w:r w:rsidR="00AB2CC8" w:rsidRPr="00AB2CC8">
        <w:rPr>
          <w:rFonts w:ascii="Arial" w:hAnsi="Arial" w:cs="Arial"/>
        </w:rPr>
        <w:t xml:space="preserve"> 1</w:t>
      </w:r>
    </w:p>
    <w:p w14:paraId="743B587D" w14:textId="2EF541AE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B45996">
        <w:rPr>
          <w:rFonts w:ascii="Arial" w:hAnsi="Arial" w:cs="Arial"/>
        </w:rPr>
        <w:t xml:space="preserve"> </w:t>
      </w:r>
      <w:r w:rsidR="00514609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Identification of the language used in classification</w:t>
      </w:r>
      <w:r w:rsidR="00453D82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……………………………………………………………………………………………………………………………………………….</w:t>
      </w:r>
      <w:r w:rsidR="00AB2CC8" w:rsidRPr="00AB2CC8">
        <w:rPr>
          <w:rFonts w:ascii="Arial" w:hAnsi="Arial" w:cs="Arial"/>
        </w:rPr>
        <w:t xml:space="preserve"> 2</w:t>
      </w:r>
    </w:p>
    <w:p w14:paraId="23BEB20B" w14:textId="37E11E8D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B45996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Treatment and Rehabilitation</w:t>
      </w:r>
      <w:r w:rsidR="00453D82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………………………………………………………………………………………………………………………………………………………………………..</w:t>
      </w:r>
      <w:r w:rsidR="000B188A">
        <w:rPr>
          <w:rFonts w:ascii="Arial" w:hAnsi="Arial" w:cs="Arial"/>
        </w:rPr>
        <w:t>.</w:t>
      </w:r>
      <w:r w:rsidR="001C0E05">
        <w:rPr>
          <w:rFonts w:ascii="Arial" w:hAnsi="Arial" w:cs="Arial"/>
        </w:rPr>
        <w:t>...</w:t>
      </w:r>
      <w:r w:rsidR="00AB2CC8" w:rsidRPr="00AB2CC8">
        <w:rPr>
          <w:rFonts w:ascii="Arial" w:hAnsi="Arial" w:cs="Arial"/>
        </w:rPr>
        <w:t xml:space="preserve"> 2</w:t>
      </w:r>
    </w:p>
    <w:p w14:paraId="65C10292" w14:textId="369930EF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B45996">
        <w:rPr>
          <w:rFonts w:ascii="Arial" w:hAnsi="Arial" w:cs="Arial"/>
        </w:rPr>
        <w:t xml:space="preserve"> </w:t>
      </w:r>
      <w:r w:rsidR="00514609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Evaluation of the standard treatment approaches</w:t>
      </w:r>
      <w:r w:rsidR="000B188A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</w:t>
      </w:r>
      <w:r w:rsidR="00AB2CC8" w:rsidRPr="00AB2CC8">
        <w:rPr>
          <w:rFonts w:ascii="Arial" w:hAnsi="Arial" w:cs="Arial"/>
        </w:rPr>
        <w:t xml:space="preserve"> 2</w:t>
      </w:r>
    </w:p>
    <w:p w14:paraId="388C8C2E" w14:textId="2DF71E56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B45996">
        <w:rPr>
          <w:rFonts w:ascii="Arial" w:hAnsi="Arial" w:cs="Arial"/>
        </w:rPr>
        <w:t xml:space="preserve"> </w:t>
      </w:r>
      <w:r w:rsidR="00514609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Examination of the rehabilitation measures in ICD-11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…………………………………………………………………………………………………………………………………………….</w:t>
      </w:r>
      <w:r w:rsidR="00AB2CC8" w:rsidRPr="00AB2CC8">
        <w:rPr>
          <w:rFonts w:ascii="Arial" w:hAnsi="Arial" w:cs="Arial"/>
        </w:rPr>
        <w:t xml:space="preserve"> 3</w:t>
      </w:r>
    </w:p>
    <w:p w14:paraId="02EAA532" w14:textId="64CB9CFA" w:rsidR="00AB2CC8" w:rsidRPr="00AB2CC8" w:rsidRDefault="00594ED3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>Current Debates and Emerging Issues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……………………………………………………………………………………………………………………………………………………………</w:t>
      </w:r>
      <w:proofErr w:type="gramStart"/>
      <w:r w:rsidR="001C0E05">
        <w:rPr>
          <w:rFonts w:ascii="Arial" w:hAnsi="Arial" w:cs="Arial"/>
        </w:rPr>
        <w:t>…..</w:t>
      </w:r>
      <w:proofErr w:type="gramEnd"/>
      <w:r w:rsidR="00AB2CC8" w:rsidRPr="00AB2CC8">
        <w:rPr>
          <w:rFonts w:ascii="Arial" w:hAnsi="Arial" w:cs="Arial"/>
        </w:rPr>
        <w:t xml:space="preserve"> 3</w:t>
      </w:r>
    </w:p>
    <w:p w14:paraId="7ED01287" w14:textId="77386A75" w:rsidR="00AB2CC8" w:rsidRPr="00AB2CC8" w:rsidRDefault="00B45996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514609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Debates surrounding the classification and treatment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</w:t>
      </w:r>
      <w:r w:rsidR="00FF5BCF">
        <w:rPr>
          <w:rFonts w:ascii="Arial" w:hAnsi="Arial" w:cs="Arial"/>
        </w:rPr>
        <w:t>.</w:t>
      </w:r>
      <w:r w:rsidR="00AB2CC8" w:rsidRPr="00AB2CC8">
        <w:rPr>
          <w:rFonts w:ascii="Arial" w:hAnsi="Arial" w:cs="Arial"/>
        </w:rPr>
        <w:t xml:space="preserve"> 3</w:t>
      </w:r>
    </w:p>
    <w:p w14:paraId="0F63BB10" w14:textId="4F0B58C0" w:rsidR="00AB2CC8" w:rsidRPr="00AB2CC8" w:rsidRDefault="00B45996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514609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Assessment of the neurodivergence role and relevant reclassification issues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</w:t>
      </w:r>
      <w:r w:rsidR="00AD6ACB">
        <w:rPr>
          <w:rFonts w:ascii="Arial" w:hAnsi="Arial" w:cs="Arial"/>
        </w:rPr>
        <w:t>...</w:t>
      </w:r>
      <w:r w:rsidR="00FF5BCF">
        <w:rPr>
          <w:rFonts w:ascii="Arial" w:hAnsi="Arial" w:cs="Arial"/>
        </w:rPr>
        <w:t>.</w:t>
      </w:r>
      <w:r w:rsidR="00AB2CC8" w:rsidRPr="00AB2CC8">
        <w:rPr>
          <w:rFonts w:ascii="Arial" w:hAnsi="Arial" w:cs="Arial"/>
        </w:rPr>
        <w:t xml:space="preserve"> 4</w:t>
      </w:r>
    </w:p>
    <w:p w14:paraId="000BFC27" w14:textId="4CF5057C" w:rsidR="00AB2CC8" w:rsidRPr="00AB2CC8" w:rsidRDefault="00B45996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F03DD0">
        <w:rPr>
          <w:rFonts w:ascii="Arial" w:hAnsi="Arial" w:cs="Arial"/>
        </w:rPr>
        <w:t xml:space="preserve"> </w:t>
      </w:r>
      <w:r w:rsidR="00AB2CC8" w:rsidRPr="00AB2CC8">
        <w:rPr>
          <w:rFonts w:ascii="Arial" w:hAnsi="Arial" w:cs="Arial"/>
        </w:rPr>
        <w:t>Impact of these debates on practice and policy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</w:t>
      </w:r>
      <w:r w:rsidR="00AD6ACB">
        <w:rPr>
          <w:rFonts w:ascii="Arial" w:hAnsi="Arial" w:cs="Arial"/>
        </w:rPr>
        <w:t>...</w:t>
      </w:r>
      <w:r w:rsidR="00FF5BCF">
        <w:rPr>
          <w:rFonts w:ascii="Arial" w:hAnsi="Arial" w:cs="Arial"/>
        </w:rPr>
        <w:t>.</w:t>
      </w:r>
      <w:r w:rsidR="00AB2CC8" w:rsidRPr="00AB2CC8">
        <w:rPr>
          <w:rFonts w:ascii="Arial" w:hAnsi="Arial" w:cs="Arial"/>
        </w:rPr>
        <w:t xml:space="preserve"> 4</w:t>
      </w:r>
    </w:p>
    <w:p w14:paraId="66D52581" w14:textId="143026FF" w:rsidR="00AB2CC8" w:rsidRPr="00AB2CC8" w:rsidRDefault="00B45996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>Recommendations for further improvement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</w:t>
      </w:r>
      <w:proofErr w:type="gramStart"/>
      <w:r w:rsidR="00CD0720">
        <w:rPr>
          <w:rFonts w:ascii="Arial" w:hAnsi="Arial" w:cs="Arial"/>
        </w:rPr>
        <w:t>…..</w:t>
      </w:r>
      <w:proofErr w:type="gramEnd"/>
      <w:r w:rsidR="00AB2CC8" w:rsidRPr="00AB2CC8">
        <w:rPr>
          <w:rFonts w:ascii="Arial" w:hAnsi="Arial" w:cs="Arial"/>
        </w:rPr>
        <w:t xml:space="preserve"> 4</w:t>
      </w:r>
    </w:p>
    <w:p w14:paraId="5F3871D5" w14:textId="2362E4E9" w:rsidR="00DC5239" w:rsidRPr="00AB2CC8" w:rsidRDefault="004C7F94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>Conclusion</w:t>
      </w:r>
      <w:r w:rsidR="00046511">
        <w:rPr>
          <w:rFonts w:ascii="Arial" w:hAnsi="Arial" w:cs="Arial"/>
        </w:rPr>
        <w:t xml:space="preserve"> ……………………………………………………………………………………………………………………………………………………………………………………………</w:t>
      </w:r>
      <w:proofErr w:type="gramStart"/>
      <w:r w:rsidR="00CD0720">
        <w:rPr>
          <w:rFonts w:ascii="Arial" w:hAnsi="Arial" w:cs="Arial"/>
        </w:rPr>
        <w:t>…..</w:t>
      </w:r>
      <w:proofErr w:type="gramEnd"/>
      <w:r w:rsidR="00AB2CC8" w:rsidRPr="00AB2CC8">
        <w:rPr>
          <w:rFonts w:ascii="Arial" w:hAnsi="Arial" w:cs="Arial"/>
        </w:rPr>
        <w:t xml:space="preserve"> 5</w:t>
      </w:r>
    </w:p>
    <w:p w14:paraId="329CBD10" w14:textId="6660A28B" w:rsidR="00AB2CC8" w:rsidRDefault="007D0B69" w:rsidP="00AB2C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B2CC8" w:rsidRPr="00AB2CC8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……………</w:t>
      </w:r>
      <w:r w:rsidR="00C0035A">
        <w:rPr>
          <w:rFonts w:ascii="Arial" w:hAnsi="Arial" w:cs="Arial"/>
        </w:rPr>
        <w:t>……………………………………………………………………………………………………………………………………………………………………………</w:t>
      </w:r>
      <w:r w:rsidR="00CD0720">
        <w:rPr>
          <w:rFonts w:ascii="Arial" w:hAnsi="Arial" w:cs="Arial"/>
        </w:rPr>
        <w:t>…</w:t>
      </w:r>
      <w:r w:rsidR="00AB2CC8" w:rsidRPr="00AB2CC8">
        <w:rPr>
          <w:rFonts w:ascii="Arial" w:hAnsi="Arial" w:cs="Arial"/>
        </w:rPr>
        <w:t xml:space="preserve"> 6</w:t>
      </w:r>
    </w:p>
    <w:p w14:paraId="48E27DCE" w14:textId="77777777" w:rsidR="00C0035A" w:rsidRDefault="00C0035A" w:rsidP="00AB2CC8">
      <w:pPr>
        <w:jc w:val="both"/>
        <w:rPr>
          <w:rFonts w:ascii="Arial" w:hAnsi="Arial" w:cs="Arial"/>
        </w:rPr>
      </w:pPr>
    </w:p>
    <w:p w14:paraId="2A253F24" w14:textId="74C03686" w:rsidR="00301EAC" w:rsidRDefault="00301EA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CF8997C" w14:textId="77777777" w:rsidR="00C0035A" w:rsidRDefault="00C0035A" w:rsidP="00AB2CC8">
      <w:pPr>
        <w:jc w:val="both"/>
        <w:rPr>
          <w:rFonts w:ascii="Arial" w:hAnsi="Arial" w:cs="Arial"/>
        </w:rPr>
      </w:pPr>
    </w:p>
    <w:p w14:paraId="3DC0464D" w14:textId="77777777" w:rsidR="00C0035A" w:rsidRDefault="00C0035A" w:rsidP="00AB2CC8">
      <w:pPr>
        <w:jc w:val="both"/>
        <w:rPr>
          <w:rFonts w:ascii="Arial" w:hAnsi="Arial" w:cs="Arial"/>
        </w:rPr>
      </w:pPr>
    </w:p>
    <w:p w14:paraId="03C5F8C4" w14:textId="77777777" w:rsidR="00984D53" w:rsidRPr="00571CC5" w:rsidRDefault="00984D53" w:rsidP="00984D53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571CC5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Introduction</w:t>
      </w:r>
    </w:p>
    <w:p w14:paraId="51D458AE" w14:textId="053E272D" w:rsidR="002B3717" w:rsidRDefault="00984D53" w:rsidP="00984D53">
      <w:pPr>
        <w:jc w:val="both"/>
        <w:rPr>
          <w:rFonts w:ascii="Arial" w:hAnsi="Arial" w:cs="Arial"/>
        </w:rPr>
      </w:pPr>
      <w:r w:rsidRPr="00984D53">
        <w:rPr>
          <w:rFonts w:ascii="Arial" w:hAnsi="Arial" w:cs="Arial"/>
        </w:rPr>
        <w:t>The psychology of an individual is extremely complex, which involves and requires timely</w:t>
      </w:r>
      <w:r w:rsidR="00022650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nurturing for the development and proper growth of an individual. However, over the years, a</w:t>
      </w:r>
      <w:r w:rsidR="00022650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major disorder has increased in human psychology (Townsley, Li-Wang and Katta, 2023).</w:t>
      </w:r>
      <w:r w:rsidR="00022650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That is called intellectual development disorder, which falls under neurodevelopmental</w:t>
      </w:r>
      <w:r w:rsidR="00022650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issues which affect the development of the brain during the childhood period, which can</w:t>
      </w:r>
      <w:r w:rsidR="001B7026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affect communication, learning, movement and social interaction for an individual.</w:t>
      </w:r>
      <w:r w:rsidR="001B7026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Intellectual Development Disorder (IDD) is a condition where individuals face significant</w:t>
      </w:r>
      <w:r w:rsidR="001B7026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limitations regarding their intellectual functions as well as adaptive behaviour, which often</w:t>
      </w:r>
      <w:r w:rsidR="00047BCA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occurs during their period of development, such as before the age of 18. According to Deb,</w:t>
      </w:r>
      <w:r w:rsidR="00D13A5B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Limbu and Allgar (2025), there have been over 1.2 million IDD cases reported so far in the</w:t>
      </w:r>
      <w:r w:rsidR="00D13A5B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UK’s pollution with an incidence rate of 6%. However, there are currently effective</w:t>
      </w:r>
      <w:r w:rsidR="00D13A5B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interventions and practices that are ongoing. So, in this report, classification and diagnosis of</w:t>
      </w:r>
      <w:r w:rsidR="00D13A5B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IDD will be discussed along with treatment, debates regarding the issue and certain</w:t>
      </w:r>
      <w:r w:rsidR="00D13A5B">
        <w:rPr>
          <w:rFonts w:ascii="Arial" w:hAnsi="Arial" w:cs="Arial"/>
        </w:rPr>
        <w:t xml:space="preserve"> </w:t>
      </w:r>
      <w:r w:rsidRPr="00984D53">
        <w:rPr>
          <w:rFonts w:ascii="Arial" w:hAnsi="Arial" w:cs="Arial"/>
        </w:rPr>
        <w:t>recommendations for further development of this study.</w:t>
      </w:r>
    </w:p>
    <w:p w14:paraId="042D41D1" w14:textId="77777777" w:rsidR="00575C7D" w:rsidRDefault="00575C7D" w:rsidP="00984D53">
      <w:pPr>
        <w:jc w:val="both"/>
        <w:rPr>
          <w:rFonts w:ascii="Arial" w:hAnsi="Arial" w:cs="Arial"/>
        </w:rPr>
      </w:pPr>
    </w:p>
    <w:p w14:paraId="313DA806" w14:textId="77777777" w:rsidR="00575C7D" w:rsidRDefault="00575C7D" w:rsidP="00984D53">
      <w:pPr>
        <w:jc w:val="both"/>
        <w:rPr>
          <w:rFonts w:ascii="Arial" w:hAnsi="Arial" w:cs="Arial"/>
        </w:rPr>
      </w:pPr>
    </w:p>
    <w:p w14:paraId="15DC4CDF" w14:textId="2B7A63AF" w:rsidR="00A14A9D" w:rsidRDefault="00CA1586" w:rsidP="00AB2CC8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571CC5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Classification and Diagnosis</w:t>
      </w:r>
    </w:p>
    <w:p w14:paraId="1F5C3104" w14:textId="77777777" w:rsidR="00EF774E" w:rsidRPr="00754294" w:rsidRDefault="00EF774E" w:rsidP="00EF774E">
      <w:pPr>
        <w:jc w:val="both"/>
        <w:rPr>
          <w:rFonts w:ascii="Arial" w:hAnsi="Arial" w:cs="Arial"/>
          <w:color w:val="215E99" w:themeColor="text2" w:themeTint="BF"/>
        </w:rPr>
      </w:pPr>
      <w:r w:rsidRPr="00754294">
        <w:rPr>
          <w:rFonts w:ascii="Arial" w:hAnsi="Arial" w:cs="Arial"/>
          <w:color w:val="215E99" w:themeColor="text2" w:themeTint="BF"/>
        </w:rPr>
        <w:t>Analysis of the classification of the chosen condition</w:t>
      </w:r>
    </w:p>
    <w:p w14:paraId="12290320" w14:textId="3C13D96C" w:rsidR="00984D53" w:rsidRDefault="00EF774E" w:rsidP="00EF774E">
      <w:pPr>
        <w:jc w:val="both"/>
        <w:rPr>
          <w:rFonts w:ascii="Arial" w:hAnsi="Arial" w:cs="Arial"/>
        </w:rPr>
      </w:pPr>
      <w:r w:rsidRPr="00EF774E">
        <w:rPr>
          <w:rFonts w:ascii="Arial" w:hAnsi="Arial" w:cs="Arial"/>
        </w:rPr>
        <w:t>Intellectual development is a part of everyone</w:t>
      </w:r>
      <w:r w:rsidR="001063FE">
        <w:rPr>
          <w:rFonts w:ascii="Arial" w:hAnsi="Arial" w:cs="Arial"/>
        </w:rPr>
        <w:t>’</w:t>
      </w:r>
      <w:r w:rsidRPr="00EF774E">
        <w:rPr>
          <w:rFonts w:ascii="Arial" w:hAnsi="Arial" w:cs="Arial"/>
        </w:rPr>
        <w:t>s life; it allows individuals to obtain logical and</w:t>
      </w:r>
      <w:r w:rsidR="001063FE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rational understanding and behave civilly. However, the condition of IDD or intellectual</w:t>
      </w:r>
      <w:r w:rsidR="00471AB1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development disorder prevents the effective development of the intellectual capabilities of an</w:t>
      </w:r>
      <w:r w:rsidR="00471AB1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individual (</w:t>
      </w:r>
      <w:proofErr w:type="spellStart"/>
      <w:r w:rsidRPr="00EF774E">
        <w:rPr>
          <w:rFonts w:ascii="Arial" w:hAnsi="Arial" w:cs="Arial"/>
        </w:rPr>
        <w:t>Beclin</w:t>
      </w:r>
      <w:proofErr w:type="spellEnd"/>
      <w:r w:rsidRPr="00EF774E">
        <w:rPr>
          <w:rFonts w:ascii="Arial" w:hAnsi="Arial" w:cs="Arial"/>
        </w:rPr>
        <w:t>, Kosinski and Rusinek, 2025). This severely limits the abilities, influences</w:t>
      </w:r>
      <w:r w:rsidR="00471AB1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their behaviour and mental capabilities. That is why in the ICD-11, IDD has been classified</w:t>
      </w:r>
      <w:r w:rsidR="00471AB1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based on the intellectual function as well as adaptive behaviour means the intellectual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capabilities of an IDD-suffering individual, along with their behavioural patterns, are tested as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well as measured against standard IDD results (Harrison et al., 2021). The classification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ranges from mild to profound. There is also a separate category of provisional for children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who are very young and have the possibility of recovering from the issue. Classification of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the issue allows for many benefits, it allows for preventing confusion among individual and</w:t>
      </w:r>
      <w:r w:rsidR="007B4206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ensures personalised support tailored specifically to their needs and requirements based on</w:t>
      </w:r>
      <w:r w:rsidR="001F5605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their classes (</w:t>
      </w:r>
      <w:proofErr w:type="spellStart"/>
      <w:r w:rsidRPr="00EF774E">
        <w:rPr>
          <w:rFonts w:ascii="Arial" w:hAnsi="Arial" w:cs="Arial"/>
        </w:rPr>
        <w:t>Schalock</w:t>
      </w:r>
      <w:proofErr w:type="spellEnd"/>
      <w:r w:rsidRPr="00EF774E">
        <w:rPr>
          <w:rFonts w:ascii="Arial" w:hAnsi="Arial" w:cs="Arial"/>
        </w:rPr>
        <w:t xml:space="preserve"> and Luckasson, 2021). It also helps medical establishments to</w:t>
      </w:r>
      <w:r w:rsidR="001F5605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conduct further research to obtain a better understanding of the issue and ensure maximum</w:t>
      </w:r>
      <w:r w:rsidR="001F5605">
        <w:rPr>
          <w:rFonts w:ascii="Arial" w:hAnsi="Arial" w:cs="Arial"/>
        </w:rPr>
        <w:t xml:space="preserve"> </w:t>
      </w:r>
      <w:r w:rsidRPr="00EF774E">
        <w:rPr>
          <w:rFonts w:ascii="Arial" w:hAnsi="Arial" w:cs="Arial"/>
        </w:rPr>
        <w:t>utilisation of the available resources to provide reasonable healthcare.</w:t>
      </w:r>
    </w:p>
    <w:p w14:paraId="509D386F" w14:textId="77777777" w:rsidR="002C1E61" w:rsidRPr="002C1E61" w:rsidRDefault="002C1E61" w:rsidP="002C1E61">
      <w:pPr>
        <w:jc w:val="both"/>
        <w:rPr>
          <w:rFonts w:ascii="Arial" w:hAnsi="Arial" w:cs="Arial"/>
          <w:color w:val="215E99" w:themeColor="text2" w:themeTint="BF"/>
        </w:rPr>
      </w:pPr>
      <w:r w:rsidRPr="002C1E61">
        <w:rPr>
          <w:rFonts w:ascii="Arial" w:hAnsi="Arial" w:cs="Arial"/>
          <w:color w:val="215E99" w:themeColor="text2" w:themeTint="BF"/>
        </w:rPr>
        <w:t>Diagnostic criteria and processes</w:t>
      </w:r>
    </w:p>
    <w:p w14:paraId="1D209574" w14:textId="5D6E7FAA" w:rsidR="00162E7D" w:rsidRDefault="002C1E61" w:rsidP="002C1E61">
      <w:pPr>
        <w:jc w:val="both"/>
        <w:rPr>
          <w:rFonts w:ascii="Arial" w:hAnsi="Arial" w:cs="Arial"/>
        </w:rPr>
      </w:pPr>
      <w:r w:rsidRPr="002C1E61">
        <w:rPr>
          <w:rFonts w:ascii="Arial" w:hAnsi="Arial" w:cs="Arial"/>
        </w:rPr>
        <w:t>Assessment or diagnosis of a mental condition can be externally difficult due to its pressing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and hard-to-catch nature. However, IDD or intellectual development disorder has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characteristics which make identification or diagnosis easier. The criteria of intellectual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development disorder involve major standard deviations below average intellectual functions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(</w:t>
      </w:r>
      <w:proofErr w:type="spellStart"/>
      <w:r w:rsidRPr="002C1E61">
        <w:rPr>
          <w:rFonts w:ascii="Arial" w:hAnsi="Arial" w:cs="Arial"/>
        </w:rPr>
        <w:t>Schalock</w:t>
      </w:r>
      <w:proofErr w:type="spellEnd"/>
      <w:r w:rsidRPr="002C1E61">
        <w:rPr>
          <w:rFonts w:ascii="Arial" w:hAnsi="Arial" w:cs="Arial"/>
        </w:rPr>
        <w:t xml:space="preserve">, </w:t>
      </w:r>
      <w:proofErr w:type="spellStart"/>
      <w:r w:rsidRPr="002C1E61">
        <w:rPr>
          <w:rFonts w:ascii="Arial" w:hAnsi="Arial" w:cs="Arial"/>
        </w:rPr>
        <w:t>Luckasson</w:t>
      </w:r>
      <w:proofErr w:type="spellEnd"/>
      <w:r w:rsidRPr="002C1E61">
        <w:rPr>
          <w:rFonts w:ascii="Arial" w:hAnsi="Arial" w:cs="Arial"/>
        </w:rPr>
        <w:t xml:space="preserve"> and Tasse, 2021). The severity</w:t>
      </w:r>
      <w:r w:rsidR="00D1790A">
        <w:rPr>
          <w:rFonts w:ascii="Arial" w:hAnsi="Arial" w:cs="Arial"/>
        </w:rPr>
        <w:t>,</w:t>
      </w:r>
      <w:r w:rsidRPr="002C1E61">
        <w:rPr>
          <w:rFonts w:ascii="Arial" w:hAnsi="Arial" w:cs="Arial"/>
        </w:rPr>
        <w:t xml:space="preserve"> ranging from mild to profound and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provisional can be diagnosed through individual-administered standardised tests or by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behavioural indicators. In the absence of such factors, the process of clinical judgment is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used, which evaluates different thresholds of intellectual function in an individual, which not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only helps to identify the issue and severity but also helps in determining the level of support</w:t>
      </w:r>
      <w:r w:rsidR="00C83C41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that each individual needs (Harrison et al., 2021). The diagnostic process involves going</w:t>
      </w:r>
      <w:r w:rsidR="002D21F3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over or reassessing the medical history of a patient, neurological or physical examination in</w:t>
      </w:r>
      <w:r w:rsidR="002D21F3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an extensive manner, behavioural observation, standardised intellectual function, as well as</w:t>
      </w:r>
      <w:r w:rsidR="002D21F3">
        <w:rPr>
          <w:rFonts w:ascii="Arial" w:hAnsi="Arial" w:cs="Arial"/>
        </w:rPr>
        <w:t xml:space="preserve"> </w:t>
      </w:r>
      <w:r w:rsidRPr="002C1E61">
        <w:rPr>
          <w:rFonts w:ascii="Arial" w:hAnsi="Arial" w:cs="Arial"/>
        </w:rPr>
        <w:t>adaptive behavioural testing and so on.</w:t>
      </w:r>
    </w:p>
    <w:p w14:paraId="6E1A9002" w14:textId="77777777" w:rsidR="00CF5CA7" w:rsidRPr="001841CE" w:rsidRDefault="00CF5CA7" w:rsidP="00CF5CA7">
      <w:pPr>
        <w:jc w:val="both"/>
        <w:rPr>
          <w:rFonts w:ascii="Arial" w:hAnsi="Arial" w:cs="Arial"/>
          <w:color w:val="215E99" w:themeColor="text2" w:themeTint="BF"/>
        </w:rPr>
      </w:pPr>
      <w:r w:rsidRPr="001841CE">
        <w:rPr>
          <w:rFonts w:ascii="Arial" w:hAnsi="Arial" w:cs="Arial"/>
          <w:color w:val="215E99" w:themeColor="text2" w:themeTint="BF"/>
        </w:rPr>
        <w:t>Identification of the language used in classification</w:t>
      </w:r>
    </w:p>
    <w:p w14:paraId="3A3DC1E6" w14:textId="6FD3564A" w:rsidR="00C04129" w:rsidRDefault="00CF5CA7" w:rsidP="00CF5CA7">
      <w:pPr>
        <w:jc w:val="both"/>
        <w:rPr>
          <w:rFonts w:ascii="Arial" w:hAnsi="Arial" w:cs="Arial"/>
        </w:rPr>
      </w:pPr>
      <w:r w:rsidRPr="00CF5CA7">
        <w:rPr>
          <w:rFonts w:ascii="Arial" w:hAnsi="Arial" w:cs="Arial"/>
        </w:rPr>
        <w:t>In the health and social care field, especially in the psychological department, it can have a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major influence on not only physical but also mental health of the people (Townsley, Li-Wang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and Katta, 2023). That is why using the right words and language is crucial in terms of the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classification of a mental disorder due to the sensitivity of the topic. So, in the case of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intellectual development disorder has been classified using language or words such as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“Disorder” and “Condition” rather than something such as “Illness”, which clarifies it as a</w:t>
      </w:r>
      <w:r w:rsidR="00E90A37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viable medical challenge which making mental development challenging for individuals (Deb,</w:t>
      </w:r>
      <w:r w:rsidR="00326C61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Limbu and Allgar, 2025). Furthermore, the use of language such as “Provisional” suggests</w:t>
      </w:r>
      <w:r w:rsidR="00326C61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that an individual is in a temporary state, which will require further assessment to</w:t>
      </w:r>
      <w:r w:rsidR="00326C61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understand. Careful selection of words and language prevents additional stress and does</w:t>
      </w:r>
      <w:r w:rsidR="00326C61">
        <w:rPr>
          <w:rFonts w:ascii="Arial" w:hAnsi="Arial" w:cs="Arial"/>
        </w:rPr>
        <w:t xml:space="preserve"> </w:t>
      </w:r>
      <w:r w:rsidRPr="00CF5CA7">
        <w:rPr>
          <w:rFonts w:ascii="Arial" w:hAnsi="Arial" w:cs="Arial"/>
        </w:rPr>
        <w:t>not harm human sentiments.</w:t>
      </w:r>
    </w:p>
    <w:p w14:paraId="01B5B531" w14:textId="77777777" w:rsidR="00326C61" w:rsidRDefault="00326C61" w:rsidP="00CF5CA7">
      <w:pPr>
        <w:jc w:val="both"/>
        <w:rPr>
          <w:rFonts w:ascii="Arial" w:hAnsi="Arial" w:cs="Arial"/>
        </w:rPr>
      </w:pPr>
    </w:p>
    <w:p w14:paraId="3773BFC4" w14:textId="5EA35E7E" w:rsidR="002D21F3" w:rsidRPr="007164E9" w:rsidRDefault="007164E9" w:rsidP="002C1E61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7164E9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Treatment and Rehabilitation</w:t>
      </w:r>
    </w:p>
    <w:p w14:paraId="6CFF9BCE" w14:textId="77777777" w:rsidR="00180701" w:rsidRPr="00182EE4" w:rsidRDefault="00180701" w:rsidP="00180701">
      <w:pPr>
        <w:jc w:val="both"/>
        <w:rPr>
          <w:rFonts w:ascii="Arial" w:hAnsi="Arial" w:cs="Arial"/>
          <w:color w:val="215E99" w:themeColor="text2" w:themeTint="BF"/>
        </w:rPr>
      </w:pPr>
      <w:r w:rsidRPr="00182EE4">
        <w:rPr>
          <w:rFonts w:ascii="Arial" w:hAnsi="Arial" w:cs="Arial"/>
          <w:color w:val="215E99" w:themeColor="text2" w:themeTint="BF"/>
        </w:rPr>
        <w:t>Evaluation of the standard treatment approaches</w:t>
      </w:r>
    </w:p>
    <w:p w14:paraId="27A9629D" w14:textId="76156379" w:rsidR="00AB2CC8" w:rsidRDefault="00180701" w:rsidP="00180701">
      <w:pPr>
        <w:jc w:val="both"/>
        <w:rPr>
          <w:rFonts w:ascii="Arial" w:hAnsi="Arial" w:cs="Arial"/>
        </w:rPr>
      </w:pPr>
      <w:r w:rsidRPr="00180701">
        <w:rPr>
          <w:rFonts w:ascii="Arial" w:hAnsi="Arial" w:cs="Arial"/>
        </w:rPr>
        <w:t>The condition of intellectual developmental disorder cannot be cured, but there are certain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treatments which can help manage its symptoms and improve the overall life and well-being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of individuals suffering from this issue. There are multiple standard treatment approaches,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which include early intervention, behavioural and therapeutic intervention, educational and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vocational support and so on (Stein et al., 2022). The approach of early intervention is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implicated at a very young age, addressing the cognitive and communication skills of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individuals via speech therapy, psychological therapy and so on. It allows for enhancing the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effectiveness of the intervention and helps those people to thrive in life, but accessibility of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these services can be limited, leading to inequality. Behavioural and therapeutic intervention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involves focus on the skills and behavioural intervention of individuals with the help of</w:t>
      </w:r>
      <w:r w:rsidR="00182EE4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Applied Behaviour Analysis (ABA), Cognitive Behavioural Therapy (CBT), Dialectical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Behaviour Therapy (DBT) and so on (</w:t>
      </w:r>
      <w:proofErr w:type="spellStart"/>
      <w:r w:rsidRPr="00180701">
        <w:rPr>
          <w:rFonts w:ascii="Arial" w:hAnsi="Arial" w:cs="Arial"/>
        </w:rPr>
        <w:t>Schalock</w:t>
      </w:r>
      <w:proofErr w:type="spellEnd"/>
      <w:r w:rsidRPr="00180701">
        <w:rPr>
          <w:rFonts w:ascii="Arial" w:hAnsi="Arial" w:cs="Arial"/>
        </w:rPr>
        <w:t xml:space="preserve"> and Luckasson, 2021). This is an evidence-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based approach which has proven to be effective in skill development and managing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behavioural challenges. On the other hand, it can be time-consuming and requires an expert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professional to handle and implement the intervention. Another major intervention or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standard treatment approach for the condition is educational and vocational support, in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which a specialised education program is designed for schools and other vocational training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programs that allow people suffering from IDD to build employability and develop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independent living skills (Deb, Limbu and Allgar, 2025). It is considered a highly effective</w:t>
      </w:r>
      <w:r w:rsidR="00181B9B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treatment practice as it promotes inclusion, higher quality of life and independence.</w:t>
      </w:r>
      <w:r w:rsidR="004E34BF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However, the availability and quality of such programs are also very limited, which creates</w:t>
      </w:r>
      <w:r w:rsidR="004E34BF">
        <w:rPr>
          <w:rFonts w:ascii="Arial" w:hAnsi="Arial" w:cs="Arial"/>
        </w:rPr>
        <w:t xml:space="preserve"> </w:t>
      </w:r>
      <w:r w:rsidRPr="00180701">
        <w:rPr>
          <w:rFonts w:ascii="Arial" w:hAnsi="Arial" w:cs="Arial"/>
        </w:rPr>
        <w:t>division.</w:t>
      </w:r>
    </w:p>
    <w:p w14:paraId="63B16F93" w14:textId="77777777" w:rsidR="00E24FFF" w:rsidRPr="00417EDF" w:rsidRDefault="00E24FFF" w:rsidP="00E24FFF">
      <w:pPr>
        <w:jc w:val="both"/>
        <w:rPr>
          <w:rFonts w:ascii="Arial" w:hAnsi="Arial" w:cs="Arial"/>
          <w:color w:val="215E99" w:themeColor="text2" w:themeTint="BF"/>
        </w:rPr>
      </w:pPr>
      <w:r w:rsidRPr="00417EDF">
        <w:rPr>
          <w:rFonts w:ascii="Arial" w:hAnsi="Arial" w:cs="Arial"/>
          <w:color w:val="215E99" w:themeColor="text2" w:themeTint="BF"/>
        </w:rPr>
        <w:t>Examination of the rehabilitation measures in ICD-11</w:t>
      </w:r>
    </w:p>
    <w:p w14:paraId="3D26CB44" w14:textId="615B8D9C" w:rsidR="00AD32A8" w:rsidRDefault="00E24FFF" w:rsidP="00E24FFF">
      <w:pPr>
        <w:jc w:val="both"/>
        <w:rPr>
          <w:rFonts w:ascii="Arial" w:hAnsi="Arial" w:cs="Arial"/>
        </w:rPr>
      </w:pPr>
      <w:r w:rsidRPr="00E24FFF">
        <w:rPr>
          <w:rFonts w:ascii="Arial" w:hAnsi="Arial" w:cs="Arial"/>
        </w:rPr>
        <w:t>There are many instances in which standard treatment approaches are not enough; rather</w:t>
      </w:r>
      <w:r w:rsidR="0067357C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certain more is required, which is why there are certain rehabilitation measures which has</w:t>
      </w:r>
      <w:r w:rsidR="00DA4D2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been specified in ICD-11 (Siddika, Rahman and Alam, 2021). Such rehabilitation measures</w:t>
      </w:r>
      <w:r w:rsidR="00DA4D2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involve occupational therapy, medical management and speech therapy. The intellectual</w:t>
      </w:r>
      <w:r w:rsidR="00DA4D2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development disorder mainly affects the physical and mental functions of an individual.</w:t>
      </w:r>
      <w:r w:rsidR="00DA4D2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Thorough rehabilitation measures, such as occupational therapy as well as speech therapy,</w:t>
      </w:r>
      <w:r w:rsidR="00DA4D2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can be used to minimise the severe impact of the issue on overall life and well-being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(Harrison et al., 2021). However, there are certain limitations regarding the approaches as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well, which include possible interdisciplinary challenges which can make the process less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effective. Medical management is another rehabilitation measure which involves continuous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preventive as well as pharmacotherapy for patients based on the severity of their issue (Deb,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Limbu and Allgar, 2025). This can improve mental health and improve overall wellbeing,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reflecting on the effectiveness of the measure, but social stigma can make implication of the</w:t>
      </w:r>
      <w:r w:rsidR="007729DA">
        <w:rPr>
          <w:rFonts w:ascii="Arial" w:hAnsi="Arial" w:cs="Arial"/>
        </w:rPr>
        <w:t xml:space="preserve"> </w:t>
      </w:r>
      <w:r w:rsidRPr="00E24FFF">
        <w:rPr>
          <w:rFonts w:ascii="Arial" w:hAnsi="Arial" w:cs="Arial"/>
        </w:rPr>
        <w:t>measure challenging.</w:t>
      </w:r>
    </w:p>
    <w:p w14:paraId="71F8AF4C" w14:textId="77777777" w:rsidR="00B17D62" w:rsidRPr="00987BE0" w:rsidRDefault="00B17D62" w:rsidP="00B17D62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987BE0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Current Debates and Emerging Issues</w:t>
      </w:r>
    </w:p>
    <w:p w14:paraId="6C69DB63" w14:textId="77777777" w:rsidR="00B17D62" w:rsidRPr="00B17D62" w:rsidRDefault="00B17D62" w:rsidP="00B17D62">
      <w:pPr>
        <w:jc w:val="both"/>
        <w:rPr>
          <w:rFonts w:ascii="Arial" w:hAnsi="Arial" w:cs="Arial"/>
        </w:rPr>
      </w:pPr>
      <w:r w:rsidRPr="00FE60FF">
        <w:rPr>
          <w:rFonts w:ascii="Arial" w:hAnsi="Arial" w:cs="Arial"/>
          <w:color w:val="215E99" w:themeColor="text2" w:themeTint="BF"/>
        </w:rPr>
        <w:t>Debates surrounding the classification and treatment</w:t>
      </w:r>
    </w:p>
    <w:p w14:paraId="25FED5BA" w14:textId="6AA0EFE6" w:rsidR="00457A2D" w:rsidRDefault="00B17D62" w:rsidP="00B17D62">
      <w:pPr>
        <w:jc w:val="both"/>
        <w:rPr>
          <w:rFonts w:ascii="Arial" w:hAnsi="Arial" w:cs="Arial"/>
        </w:rPr>
      </w:pPr>
      <w:r w:rsidRPr="00B17D62">
        <w:rPr>
          <w:rFonts w:ascii="Arial" w:hAnsi="Arial" w:cs="Arial"/>
        </w:rPr>
        <w:t xml:space="preserve">Classification of a disorder includes analysing </w:t>
      </w:r>
      <w:proofErr w:type="gramStart"/>
      <w:r w:rsidRPr="00B17D62">
        <w:rPr>
          <w:rFonts w:ascii="Arial" w:hAnsi="Arial" w:cs="Arial"/>
        </w:rPr>
        <w:t>all of</w:t>
      </w:r>
      <w:proofErr w:type="gramEnd"/>
      <w:r w:rsidRPr="00B17D62">
        <w:rPr>
          <w:rFonts w:ascii="Arial" w:hAnsi="Arial" w:cs="Arial"/>
        </w:rPr>
        <w:t xml:space="preserve"> its influential characteristics and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identifying similarities or patterns to create a group into which similar individuals fall.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However, in terms of mental disorders, the symptoms can vary severely due to the complex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nature of human psychology. That is why there is currently a severe argument regarding the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current classification of intellectual development disorder (</w:t>
      </w:r>
      <w:proofErr w:type="spellStart"/>
      <w:r w:rsidRPr="00B17D62">
        <w:rPr>
          <w:rFonts w:ascii="Arial" w:hAnsi="Arial" w:cs="Arial"/>
        </w:rPr>
        <w:t>Jungilligens</w:t>
      </w:r>
      <w:proofErr w:type="spellEnd"/>
      <w:r w:rsidRPr="00B17D62">
        <w:rPr>
          <w:rFonts w:ascii="Arial" w:hAnsi="Arial" w:cs="Arial"/>
        </w:rPr>
        <w:t xml:space="preserve"> et al., 2022). Due to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the current binary nature of categorisation, the debate is that the classification fails to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capture the diversity in neurodevelopmental profiles in individuals. This indicates the need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for further research to better understand the condition and come up with effective plans of</w:t>
      </w:r>
      <w:r w:rsidR="00FE60FF">
        <w:rPr>
          <w:rFonts w:ascii="Arial" w:hAnsi="Arial" w:cs="Arial"/>
        </w:rPr>
        <w:t xml:space="preserve"> </w:t>
      </w:r>
      <w:r w:rsidRPr="00B17D62">
        <w:rPr>
          <w:rFonts w:ascii="Arial" w:hAnsi="Arial" w:cs="Arial"/>
        </w:rPr>
        <w:t>intervention.</w:t>
      </w:r>
    </w:p>
    <w:p w14:paraId="5CDBB472" w14:textId="68D40F7B" w:rsidR="00FE60FF" w:rsidRDefault="00626B2F" w:rsidP="00626B2F">
      <w:pPr>
        <w:jc w:val="both"/>
        <w:rPr>
          <w:rFonts w:ascii="Arial" w:hAnsi="Arial" w:cs="Arial"/>
          <w:color w:val="215E99" w:themeColor="text2" w:themeTint="BF"/>
        </w:rPr>
      </w:pPr>
      <w:r w:rsidRPr="002B1066">
        <w:rPr>
          <w:rFonts w:ascii="Arial" w:hAnsi="Arial" w:cs="Arial"/>
          <w:color w:val="215E99" w:themeColor="text2" w:themeTint="BF"/>
        </w:rPr>
        <w:t>Assessment of the neurodivergence role and relevant reclassification</w:t>
      </w:r>
      <w:r w:rsidRPr="002B1066">
        <w:rPr>
          <w:rFonts w:ascii="Arial" w:hAnsi="Arial" w:cs="Arial"/>
          <w:color w:val="215E99" w:themeColor="text2" w:themeTint="BF"/>
        </w:rPr>
        <w:t xml:space="preserve"> </w:t>
      </w:r>
      <w:r w:rsidRPr="002B1066">
        <w:rPr>
          <w:rFonts w:ascii="Arial" w:hAnsi="Arial" w:cs="Arial"/>
          <w:color w:val="215E99" w:themeColor="text2" w:themeTint="BF"/>
        </w:rPr>
        <w:t>issues</w:t>
      </w:r>
    </w:p>
    <w:p w14:paraId="224AE279" w14:textId="31BE0CA7" w:rsidR="00861D53" w:rsidRDefault="00861D53" w:rsidP="00861D53">
      <w:pPr>
        <w:jc w:val="both"/>
        <w:rPr>
          <w:rFonts w:ascii="Arial" w:hAnsi="Arial" w:cs="Arial"/>
          <w:color w:val="000000" w:themeColor="text1"/>
        </w:rPr>
      </w:pPr>
      <w:r w:rsidRPr="00861D53">
        <w:rPr>
          <w:rFonts w:ascii="Arial" w:hAnsi="Arial" w:cs="Arial"/>
          <w:color w:val="000000" w:themeColor="text1"/>
        </w:rPr>
        <w:t>Neurodivergence refers to the condition where an individual perceives or processes certain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information in a certain way that is not typical for their age. For instance, attention-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deficit/hyperactivity disorder (ADHD), Autism and similar conditions are examples of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neurodivergence (</w:t>
      </w:r>
      <w:proofErr w:type="spellStart"/>
      <w:r w:rsidRPr="00861D53">
        <w:rPr>
          <w:rFonts w:ascii="Arial" w:hAnsi="Arial" w:cs="Arial"/>
          <w:color w:val="000000" w:themeColor="text1"/>
        </w:rPr>
        <w:t>Schalock</w:t>
      </w:r>
      <w:proofErr w:type="spellEnd"/>
      <w:r w:rsidRPr="00861D5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61D53">
        <w:rPr>
          <w:rFonts w:ascii="Arial" w:hAnsi="Arial" w:cs="Arial"/>
          <w:color w:val="000000" w:themeColor="text1"/>
        </w:rPr>
        <w:t>Luckasson</w:t>
      </w:r>
      <w:proofErr w:type="spellEnd"/>
      <w:r w:rsidRPr="00861D53">
        <w:rPr>
          <w:rFonts w:ascii="Arial" w:hAnsi="Arial" w:cs="Arial"/>
          <w:color w:val="000000" w:themeColor="text1"/>
        </w:rPr>
        <w:t xml:space="preserve"> and Tasse, 2021). This </w:t>
      </w:r>
      <w:r w:rsidR="0047447B" w:rsidRPr="00861D53">
        <w:rPr>
          <w:rFonts w:ascii="Arial" w:hAnsi="Arial" w:cs="Arial"/>
          <w:color w:val="000000" w:themeColor="text1"/>
        </w:rPr>
        <w:t>concept</w:t>
      </w:r>
      <w:r w:rsidRPr="00861D53">
        <w:rPr>
          <w:rFonts w:ascii="Arial" w:hAnsi="Arial" w:cs="Arial"/>
          <w:color w:val="000000" w:themeColor="text1"/>
        </w:rPr>
        <w:t xml:space="preserve"> works as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a challenge to the traditional view that is used for assessment and discussion of intellectual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disorders. This concept advocates the value of diverse cognitive abilities and styles that can</w:t>
      </w:r>
      <w:r w:rsidR="00E43E10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be present in an individual. It has played a major role in proving that traditional classification</w:t>
      </w:r>
      <w:r w:rsidR="008629C9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measures can fall short due to the diversity of conditions, which also demands</w:t>
      </w:r>
      <w:r w:rsidR="008629C9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reclassification as well as tailored, effective interventions (Gray et al., 2025). This contributed</w:t>
      </w:r>
      <w:r w:rsidR="008629C9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to the development of the need for more individualised understanding of the conditions</w:t>
      </w:r>
      <w:r w:rsidR="008629C9">
        <w:rPr>
          <w:rFonts w:ascii="Arial" w:hAnsi="Arial" w:cs="Arial"/>
          <w:color w:val="000000" w:themeColor="text1"/>
        </w:rPr>
        <w:t xml:space="preserve"> </w:t>
      </w:r>
      <w:r w:rsidRPr="00861D53">
        <w:rPr>
          <w:rFonts w:ascii="Arial" w:hAnsi="Arial" w:cs="Arial"/>
          <w:color w:val="000000" w:themeColor="text1"/>
        </w:rPr>
        <w:t>rather than deficit-based models, which can compromise the quality of interventions.</w:t>
      </w:r>
    </w:p>
    <w:p w14:paraId="7ED657DC" w14:textId="77777777" w:rsidR="00216E0F" w:rsidRPr="00216E0F" w:rsidRDefault="00216E0F" w:rsidP="00216E0F">
      <w:pPr>
        <w:jc w:val="both"/>
        <w:rPr>
          <w:rFonts w:ascii="Arial" w:hAnsi="Arial" w:cs="Arial"/>
          <w:color w:val="215E99" w:themeColor="text2" w:themeTint="BF"/>
        </w:rPr>
      </w:pPr>
      <w:r w:rsidRPr="00216E0F">
        <w:rPr>
          <w:rFonts w:ascii="Arial" w:hAnsi="Arial" w:cs="Arial"/>
          <w:color w:val="215E99" w:themeColor="text2" w:themeTint="BF"/>
        </w:rPr>
        <w:t>Impact of these debates on practice and policy</w:t>
      </w:r>
    </w:p>
    <w:p w14:paraId="7F208048" w14:textId="6F9D027A" w:rsidR="00CD7DD8" w:rsidRDefault="00216E0F" w:rsidP="00216E0F">
      <w:pPr>
        <w:jc w:val="both"/>
        <w:rPr>
          <w:rFonts w:ascii="Arial" w:hAnsi="Arial" w:cs="Arial"/>
          <w:color w:val="000000" w:themeColor="text1"/>
        </w:rPr>
      </w:pPr>
      <w:r w:rsidRPr="00216E0F">
        <w:rPr>
          <w:rFonts w:ascii="Arial" w:hAnsi="Arial" w:cs="Arial"/>
          <w:color w:val="000000" w:themeColor="text1"/>
        </w:rPr>
        <w:t>Intervention for a condition is done by understanding the classification or the influence of the</w:t>
      </w:r>
      <w:r w:rsidR="00BC7F59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condition on an individual. Such classifications are required to be accurate to provide the</w:t>
      </w:r>
      <w:r w:rsidR="00BC7F59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most effective intervention and ensure the best possible outcomes. However, falling short in</w:t>
      </w:r>
      <w:r w:rsidR="00BC7F59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the benefit, meaning failing to accurately classify a disorder, can limit treatment and its</w:t>
      </w:r>
      <w:r w:rsidR="00BC7F59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effectiveness (Pham et al., 2024). In the case of intellectual development disorder, the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classifications have been done based on functional and behavioural limitations, ranging from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mild to profound. However, over the years, debates have arisen that such classifications do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not cover the diverse possibilities of neurological changes. Such debates led to the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development of new research and studies on the subject, influencing the educational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practices and policies directly (</w:t>
      </w:r>
      <w:proofErr w:type="spellStart"/>
      <w:r w:rsidRPr="00216E0F">
        <w:rPr>
          <w:rFonts w:ascii="Arial" w:hAnsi="Arial" w:cs="Arial"/>
          <w:color w:val="000000" w:themeColor="text1"/>
        </w:rPr>
        <w:t>Jungilligens</w:t>
      </w:r>
      <w:proofErr w:type="spellEnd"/>
      <w:r w:rsidRPr="00216E0F">
        <w:rPr>
          <w:rFonts w:ascii="Arial" w:hAnsi="Arial" w:cs="Arial"/>
          <w:color w:val="000000" w:themeColor="text1"/>
        </w:rPr>
        <w:t xml:space="preserve"> et al., 2022). It has also influenced the overall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access to healthcare facilities and social attitudes toward people suffering from this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condition, eliminating social stigma. Changes in the industry practice have also arrived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where the professionals are more careful and considerate; on the other hand, it creates a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risk of resource allocation and complicating findings, which can suppress reaches on the</w:t>
      </w:r>
      <w:r w:rsidR="008B0DBC">
        <w:rPr>
          <w:rFonts w:ascii="Arial" w:hAnsi="Arial" w:cs="Arial"/>
          <w:color w:val="000000" w:themeColor="text1"/>
        </w:rPr>
        <w:t xml:space="preserve"> </w:t>
      </w:r>
      <w:r w:rsidRPr="00216E0F">
        <w:rPr>
          <w:rFonts w:ascii="Arial" w:hAnsi="Arial" w:cs="Arial"/>
          <w:color w:val="000000" w:themeColor="text1"/>
        </w:rPr>
        <w:t>subject and limit learning.</w:t>
      </w:r>
    </w:p>
    <w:p w14:paraId="2E8A7B71" w14:textId="77777777" w:rsidR="005C7709" w:rsidRPr="008C7FC7" w:rsidRDefault="005C7709" w:rsidP="005C7709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8C7FC7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Recommendations for further improvement</w:t>
      </w:r>
    </w:p>
    <w:p w14:paraId="7CDA6D8C" w14:textId="77777777" w:rsidR="00740D06" w:rsidRDefault="005C7709" w:rsidP="005C7709">
      <w:pPr>
        <w:jc w:val="both"/>
        <w:rPr>
          <w:rFonts w:ascii="Arial" w:hAnsi="Arial" w:cs="Arial"/>
          <w:color w:val="000000" w:themeColor="text1"/>
        </w:rPr>
      </w:pPr>
      <w:r w:rsidRPr="005C7709">
        <w:rPr>
          <w:rFonts w:ascii="Arial" w:hAnsi="Arial" w:cs="Arial"/>
          <w:color w:val="000000" w:themeColor="text1"/>
        </w:rPr>
        <w:t>Intellectual development disorder has been specified as an incurable disorder or condition,</w:t>
      </w:r>
      <w:r w:rsidR="001A7053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but there is a classification, a diagnosis procedure and treatments to improve the quality of</w:t>
      </w:r>
      <w:r w:rsidR="001A7053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life for the people suffering from it. So, certain recommendations for future improvement of</w:t>
      </w:r>
      <w:r w:rsidR="0035099C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their implementation of practice, policies and future research are presented below.</w:t>
      </w:r>
    </w:p>
    <w:p w14:paraId="46D905F8" w14:textId="05B0769E" w:rsidR="005C7709" w:rsidRPr="005C7709" w:rsidRDefault="005C7709" w:rsidP="005C7709">
      <w:pPr>
        <w:jc w:val="both"/>
        <w:rPr>
          <w:rFonts w:ascii="Arial" w:hAnsi="Arial" w:cs="Arial"/>
          <w:color w:val="000000" w:themeColor="text1"/>
        </w:rPr>
      </w:pPr>
      <w:r w:rsidRPr="005C7709">
        <w:rPr>
          <w:rFonts w:ascii="Arial" w:hAnsi="Arial" w:cs="Arial"/>
          <w:color w:val="000000" w:themeColor="text1"/>
        </w:rPr>
        <w:t>A psychological condition, such as IDD or intellectual development disorder, can have</w:t>
      </w:r>
      <w:r w:rsidR="00740D06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varying systems which are unique from one another. So, in classification, there should be</w:t>
      </w:r>
      <w:r w:rsidR="00740D06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more sub-classifications involved, which can help to identify the condition and the level of</w:t>
      </w:r>
      <w:r w:rsidR="00740D06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care needed for the patients better. This will lead to further research on the condition,</w:t>
      </w:r>
      <w:r w:rsidR="000B6658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influence the policies and practices toward more personalised and controlled interventions</w:t>
      </w:r>
      <w:r w:rsidR="000B6658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(Townsley, Li-Wang and Katta, 2023).</w:t>
      </w:r>
    </w:p>
    <w:p w14:paraId="368EAE73" w14:textId="5D3CA470" w:rsidR="005C7709" w:rsidRPr="005C7709" w:rsidRDefault="005C7709" w:rsidP="005C7709">
      <w:pPr>
        <w:jc w:val="both"/>
        <w:rPr>
          <w:rFonts w:ascii="Arial" w:hAnsi="Arial" w:cs="Arial"/>
          <w:color w:val="000000" w:themeColor="text1"/>
        </w:rPr>
      </w:pPr>
      <w:r w:rsidRPr="005C7709">
        <w:rPr>
          <w:rFonts w:ascii="Arial" w:hAnsi="Arial" w:cs="Arial"/>
          <w:color w:val="000000" w:themeColor="text1"/>
        </w:rPr>
        <w:t>In order to enhance the diagnosis of the condition, training the health and care professionals</w:t>
      </w:r>
      <w:r w:rsidR="00C25455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in understanding neurodiversity should be done. Doing so will increase the practice and</w:t>
      </w:r>
      <w:r w:rsidR="00C25455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polices of the medical establishment with greater attention to a detailed and humanistic</w:t>
      </w:r>
      <w:r w:rsidR="00C25455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approach to treatment. Further research on the subject will also be motivated by the</w:t>
      </w:r>
      <w:r w:rsidR="00C25455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implementation of such measures (Siddika, Rahman and Alam, 2021).</w:t>
      </w:r>
    </w:p>
    <w:p w14:paraId="3EF98A12" w14:textId="717736D2" w:rsidR="007112EA" w:rsidRDefault="005C7709" w:rsidP="005C7709">
      <w:pPr>
        <w:jc w:val="both"/>
        <w:rPr>
          <w:rFonts w:ascii="Arial" w:hAnsi="Arial" w:cs="Arial"/>
          <w:color w:val="000000" w:themeColor="text1"/>
        </w:rPr>
      </w:pPr>
      <w:r w:rsidRPr="005C7709">
        <w:rPr>
          <w:rFonts w:ascii="Arial" w:hAnsi="Arial" w:cs="Arial"/>
          <w:color w:val="000000" w:themeColor="text1"/>
        </w:rPr>
        <w:t>For treatment purposes, the use of evidence-based practice such as peer communication,</w:t>
      </w:r>
      <w:r w:rsidR="008151C7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positive reinforcement and accessible technical implications should be prioritised over other</w:t>
      </w:r>
      <w:r w:rsidR="008151C7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forms of treatments or rehabilitation measures. Doing so will further enhance the</w:t>
      </w:r>
      <w:r w:rsidR="008151C7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effectiveness of the intervention, leading to development in the field of study through future</w:t>
      </w:r>
      <w:r w:rsidR="008151C7">
        <w:rPr>
          <w:rFonts w:ascii="Arial" w:hAnsi="Arial" w:cs="Arial"/>
          <w:color w:val="000000" w:themeColor="text1"/>
        </w:rPr>
        <w:t xml:space="preserve"> </w:t>
      </w:r>
      <w:r w:rsidRPr="005C7709">
        <w:rPr>
          <w:rFonts w:ascii="Arial" w:hAnsi="Arial" w:cs="Arial"/>
          <w:color w:val="000000" w:themeColor="text1"/>
        </w:rPr>
        <w:t>research in prevention and possibly future interventions (</w:t>
      </w:r>
      <w:proofErr w:type="spellStart"/>
      <w:r w:rsidRPr="005C7709">
        <w:rPr>
          <w:rFonts w:ascii="Arial" w:hAnsi="Arial" w:cs="Arial"/>
          <w:color w:val="000000" w:themeColor="text1"/>
        </w:rPr>
        <w:t>Jungilligens</w:t>
      </w:r>
      <w:proofErr w:type="spellEnd"/>
      <w:r w:rsidRPr="005C7709">
        <w:rPr>
          <w:rFonts w:ascii="Arial" w:hAnsi="Arial" w:cs="Arial"/>
          <w:color w:val="000000" w:themeColor="text1"/>
        </w:rPr>
        <w:t xml:space="preserve"> et al., 2022).</w:t>
      </w:r>
    </w:p>
    <w:p w14:paraId="7B235E0A" w14:textId="77777777" w:rsidR="006070B9" w:rsidRDefault="006070B9" w:rsidP="005C7709">
      <w:pPr>
        <w:jc w:val="both"/>
        <w:rPr>
          <w:rFonts w:ascii="Arial" w:hAnsi="Arial" w:cs="Arial"/>
          <w:color w:val="000000" w:themeColor="text1"/>
        </w:rPr>
      </w:pPr>
    </w:p>
    <w:p w14:paraId="05C03C4D" w14:textId="77777777" w:rsidR="00220CD2" w:rsidRPr="00220CD2" w:rsidRDefault="00220CD2" w:rsidP="00220CD2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220CD2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Conclusion</w:t>
      </w:r>
    </w:p>
    <w:p w14:paraId="62A35751" w14:textId="588C9A84" w:rsidR="008629C9" w:rsidRDefault="00220CD2" w:rsidP="00220CD2">
      <w:pPr>
        <w:jc w:val="both"/>
        <w:rPr>
          <w:rFonts w:ascii="Arial" w:hAnsi="Arial" w:cs="Arial"/>
          <w:color w:val="000000" w:themeColor="text1"/>
        </w:rPr>
      </w:pPr>
      <w:r w:rsidRPr="00220CD2">
        <w:rPr>
          <w:rFonts w:ascii="Arial" w:hAnsi="Arial" w:cs="Arial"/>
          <w:color w:val="000000" w:themeColor="text1"/>
        </w:rPr>
        <w:t>To conclude, intellectual development is crucial to lead a good and quality life, as it allows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the knowledge, ability and proper growth of an individual. However, many people in the UK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are suffering from intellectual development disorder (IDD), which is not curable. It is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classified from mild to profound. Using functional and behavioural tests to understand the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severity and class of the condition. Over the years, different standard treatment approaches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and rehabilitation measures have been identified, including early intervention theory,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behavioural interventions, occupational therapy, speech therapy and so on. Despite their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effectiveness, there are currently debates regarding the classification and treatment of the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 xml:space="preserve">conditions which demand further development </w:t>
      </w:r>
      <w:proofErr w:type="gramStart"/>
      <w:r w:rsidRPr="00220CD2">
        <w:rPr>
          <w:rFonts w:ascii="Arial" w:hAnsi="Arial" w:cs="Arial"/>
          <w:color w:val="000000" w:themeColor="text1"/>
        </w:rPr>
        <w:t>and also</w:t>
      </w:r>
      <w:proofErr w:type="gramEnd"/>
      <w:r w:rsidRPr="00220CD2">
        <w:rPr>
          <w:rFonts w:ascii="Arial" w:hAnsi="Arial" w:cs="Arial"/>
          <w:color w:val="000000" w:themeColor="text1"/>
        </w:rPr>
        <w:t xml:space="preserve"> influence the policies and practices</w:t>
      </w:r>
      <w:r w:rsidR="008B1901">
        <w:rPr>
          <w:rFonts w:ascii="Arial" w:hAnsi="Arial" w:cs="Arial"/>
          <w:color w:val="000000" w:themeColor="text1"/>
        </w:rPr>
        <w:t xml:space="preserve"> </w:t>
      </w:r>
      <w:r w:rsidRPr="00220CD2">
        <w:rPr>
          <w:rFonts w:ascii="Arial" w:hAnsi="Arial" w:cs="Arial"/>
          <w:color w:val="000000" w:themeColor="text1"/>
        </w:rPr>
        <w:t>in the health and care industry of the UK.</w:t>
      </w:r>
    </w:p>
    <w:p w14:paraId="3F023D28" w14:textId="77777777" w:rsidR="00FB4F77" w:rsidRDefault="00FB4F77" w:rsidP="00220CD2">
      <w:pPr>
        <w:jc w:val="both"/>
        <w:rPr>
          <w:rFonts w:ascii="Arial" w:hAnsi="Arial" w:cs="Arial"/>
          <w:color w:val="000000" w:themeColor="text1"/>
        </w:rPr>
      </w:pPr>
    </w:p>
    <w:p w14:paraId="10014C67" w14:textId="77777777" w:rsidR="0020665E" w:rsidRDefault="0020665E" w:rsidP="00220CD2">
      <w:pPr>
        <w:jc w:val="both"/>
        <w:rPr>
          <w:rFonts w:ascii="Arial" w:hAnsi="Arial" w:cs="Arial"/>
          <w:color w:val="000000" w:themeColor="text1"/>
        </w:rPr>
      </w:pPr>
    </w:p>
    <w:p w14:paraId="5E0C8C69" w14:textId="64E0D566" w:rsidR="0020665E" w:rsidRDefault="00BD0854" w:rsidP="00220CD2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  <w:r w:rsidRPr="00BD0854">
        <w:rPr>
          <w:rFonts w:ascii="Arial" w:hAnsi="Arial" w:cs="Arial"/>
          <w:b/>
          <w:bCs/>
          <w:color w:val="215E99" w:themeColor="text2" w:themeTint="BF"/>
          <w:sz w:val="24"/>
          <w:szCs w:val="24"/>
        </w:rPr>
        <w:t>Reference List</w:t>
      </w:r>
    </w:p>
    <w:p w14:paraId="6443E48E" w14:textId="014643FE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proofErr w:type="spellStart"/>
      <w:r w:rsidRPr="00A864EA">
        <w:rPr>
          <w:rFonts w:ascii="Arial" w:hAnsi="Arial" w:cs="Arial"/>
        </w:rPr>
        <w:t>Beclin</w:t>
      </w:r>
      <w:proofErr w:type="spellEnd"/>
      <w:r w:rsidRPr="00A864EA">
        <w:rPr>
          <w:rFonts w:ascii="Arial" w:hAnsi="Arial" w:cs="Arial"/>
        </w:rPr>
        <w:t>, F., Kosinski, T. and Rusinek, S. (2025). Cognitive Benefits of Nature for Children and</w:t>
      </w:r>
      <w:r w:rsidR="00FD5BE7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Adolescents with Intellectual Development Disorder. </w:t>
      </w:r>
      <w:r w:rsidRPr="00FD5BE7">
        <w:rPr>
          <w:rFonts w:ascii="Arial" w:hAnsi="Arial" w:cs="Arial"/>
          <w:i/>
          <w:iCs/>
        </w:rPr>
        <w:t>Alter</w:t>
      </w:r>
      <w:r w:rsidRPr="00A864EA">
        <w:rPr>
          <w:rFonts w:ascii="Arial" w:hAnsi="Arial" w:cs="Arial"/>
        </w:rPr>
        <w:t>, 19-2, pp.23–39.</w:t>
      </w:r>
    </w:p>
    <w:p w14:paraId="2F2517D0" w14:textId="289F8232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Deb, S., Limbu, B. and Allgar, V. (2025). Pattern of Psychotropic Prescribing in Adults with</w:t>
      </w:r>
      <w:r w:rsidR="001E47A4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Intellectual Disabilities in the Community Settings in the UK: a cross-sectional View.</w:t>
      </w:r>
      <w:r w:rsidR="001E47A4">
        <w:rPr>
          <w:rFonts w:ascii="Arial" w:hAnsi="Arial" w:cs="Arial"/>
        </w:rPr>
        <w:t xml:space="preserve"> </w:t>
      </w:r>
      <w:r w:rsidRPr="001E47A4">
        <w:rPr>
          <w:rFonts w:ascii="Arial" w:hAnsi="Arial" w:cs="Arial"/>
          <w:i/>
          <w:iCs/>
        </w:rPr>
        <w:t xml:space="preserve">Research in Developmental Disabilities, </w:t>
      </w:r>
      <w:r w:rsidRPr="00A864EA">
        <w:rPr>
          <w:rFonts w:ascii="Arial" w:hAnsi="Arial" w:cs="Arial"/>
        </w:rPr>
        <w:t>160, pp.104968–104968.</w:t>
      </w:r>
    </w:p>
    <w:p w14:paraId="60671A4B" w14:textId="51028E4D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Gray, L., McNeill, B., Pecora, L., Macfarlane, S., Hayley, A., Hitch, D. and Evans, S. (2025).</w:t>
      </w:r>
      <w:r w:rsidR="00E16B38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Navigating neurodivergence: a Scoping Review to Guide Health Professions</w:t>
      </w:r>
      <w:r w:rsidR="00DA67A8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Educators</w:t>
      </w:r>
      <w:r w:rsidRPr="00DA67A8">
        <w:rPr>
          <w:rFonts w:ascii="Arial" w:hAnsi="Arial" w:cs="Arial"/>
          <w:i/>
          <w:iCs/>
        </w:rPr>
        <w:t>. Medical Education.</w:t>
      </w:r>
    </w:p>
    <w:p w14:paraId="649A87FC" w14:textId="06147B7B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Harrison, J., Weber, S., Jakob, R. and Chute, C. (2021). ICD-11: an International</w:t>
      </w:r>
      <w:r w:rsidR="00DA67A8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Classification of Diseases for the twenty-first Century</w:t>
      </w:r>
      <w:r w:rsidRPr="00F76B2B">
        <w:rPr>
          <w:rFonts w:ascii="Arial" w:hAnsi="Arial" w:cs="Arial"/>
          <w:i/>
          <w:iCs/>
        </w:rPr>
        <w:t>. BMC Medical Informatics and</w:t>
      </w:r>
      <w:r w:rsidR="00DA67A8" w:rsidRPr="00F76B2B">
        <w:rPr>
          <w:rFonts w:ascii="Arial" w:hAnsi="Arial" w:cs="Arial"/>
          <w:i/>
          <w:iCs/>
        </w:rPr>
        <w:t xml:space="preserve"> </w:t>
      </w:r>
      <w:r w:rsidRPr="00F76B2B">
        <w:rPr>
          <w:rFonts w:ascii="Arial" w:hAnsi="Arial" w:cs="Arial"/>
          <w:i/>
          <w:iCs/>
        </w:rPr>
        <w:t>Decision Making,</w:t>
      </w:r>
      <w:r w:rsidRPr="00A864EA">
        <w:rPr>
          <w:rFonts w:ascii="Arial" w:hAnsi="Arial" w:cs="Arial"/>
        </w:rPr>
        <w:t xml:space="preserve"> 21(S6).</w:t>
      </w:r>
    </w:p>
    <w:p w14:paraId="2443823B" w14:textId="00F209BF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proofErr w:type="spellStart"/>
      <w:r w:rsidRPr="00A864EA">
        <w:rPr>
          <w:rFonts w:ascii="Arial" w:hAnsi="Arial" w:cs="Arial"/>
        </w:rPr>
        <w:t>Jungilligens</w:t>
      </w:r>
      <w:proofErr w:type="spellEnd"/>
      <w:r w:rsidRPr="00A864EA">
        <w:rPr>
          <w:rFonts w:ascii="Arial" w:hAnsi="Arial" w:cs="Arial"/>
        </w:rPr>
        <w:t>, J., Paredes-Echeverri, S., Popkirov, S., Barrett, L.F. and Perez, D.L. (2022). A</w:t>
      </w:r>
      <w:r w:rsidR="00783197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New Science of emotion: Implications for Functional Neurological Disorder. </w:t>
      </w:r>
      <w:r w:rsidRPr="00EC41EA">
        <w:rPr>
          <w:rFonts w:ascii="Arial" w:hAnsi="Arial" w:cs="Arial"/>
          <w:i/>
          <w:iCs/>
        </w:rPr>
        <w:t>Brain,</w:t>
      </w:r>
      <w:r w:rsidR="00783197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145(8).</w:t>
      </w:r>
    </w:p>
    <w:p w14:paraId="34A402D5" w14:textId="3C02C8F4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Pham, H.H., Benevides, T.W., Andresen, M.-L. and Bahr, M. (2024). Advancing Health Policy</w:t>
      </w:r>
      <w:r w:rsidR="00EC41EA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and Outcomes for People with Intellectual or Developmental Disabilities. </w:t>
      </w:r>
      <w:r w:rsidRPr="005742DA">
        <w:rPr>
          <w:rFonts w:ascii="Arial" w:hAnsi="Arial" w:cs="Arial"/>
          <w:i/>
          <w:iCs/>
        </w:rPr>
        <w:t>JAMA</w:t>
      </w:r>
      <w:r w:rsidR="00EC41EA" w:rsidRPr="005742DA">
        <w:rPr>
          <w:rFonts w:ascii="Arial" w:hAnsi="Arial" w:cs="Arial"/>
          <w:i/>
          <w:iCs/>
        </w:rPr>
        <w:t xml:space="preserve"> </w:t>
      </w:r>
      <w:r w:rsidRPr="005742DA">
        <w:rPr>
          <w:rFonts w:ascii="Arial" w:hAnsi="Arial" w:cs="Arial"/>
          <w:i/>
          <w:iCs/>
        </w:rPr>
        <w:t>Health Forum,</w:t>
      </w:r>
      <w:r w:rsidRPr="00A864EA">
        <w:rPr>
          <w:rFonts w:ascii="Arial" w:hAnsi="Arial" w:cs="Arial"/>
        </w:rPr>
        <w:t xml:space="preserve"> 5(8), pp. e242201–e242201.</w:t>
      </w:r>
    </w:p>
    <w:p w14:paraId="4B9122AD" w14:textId="49FD3BFF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proofErr w:type="spellStart"/>
      <w:r w:rsidRPr="00A864EA">
        <w:rPr>
          <w:rFonts w:ascii="Arial" w:hAnsi="Arial" w:cs="Arial"/>
        </w:rPr>
        <w:t>Schalock</w:t>
      </w:r>
      <w:proofErr w:type="spellEnd"/>
      <w:r w:rsidRPr="00A864EA">
        <w:rPr>
          <w:rFonts w:ascii="Arial" w:hAnsi="Arial" w:cs="Arial"/>
        </w:rPr>
        <w:t>, R.L. and Luckasson, R. (2021). Intellectual disability, Developmental disabilities,</w:t>
      </w:r>
      <w:r w:rsidR="007B523F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and the Field of Intellectual and Developmental disabilities. </w:t>
      </w:r>
      <w:r w:rsidRPr="00AC78B5">
        <w:rPr>
          <w:rFonts w:ascii="Arial" w:hAnsi="Arial" w:cs="Arial"/>
          <w:i/>
          <w:iCs/>
        </w:rPr>
        <w:t>APA Handbook of</w:t>
      </w:r>
      <w:r w:rsidR="007B523F" w:rsidRPr="00AC78B5">
        <w:rPr>
          <w:rFonts w:ascii="Arial" w:hAnsi="Arial" w:cs="Arial"/>
          <w:i/>
          <w:iCs/>
        </w:rPr>
        <w:t xml:space="preserve"> </w:t>
      </w:r>
      <w:r w:rsidRPr="00AC78B5">
        <w:rPr>
          <w:rFonts w:ascii="Arial" w:hAnsi="Arial" w:cs="Arial"/>
          <w:i/>
          <w:iCs/>
        </w:rPr>
        <w:t>Intellectual and Developmental disabilities: Foundations (Vol. 1).,</w:t>
      </w:r>
      <w:r w:rsidRPr="00A864EA">
        <w:rPr>
          <w:rFonts w:ascii="Arial" w:hAnsi="Arial" w:cs="Arial"/>
        </w:rPr>
        <w:t xml:space="preserve"> pp.31–45.</w:t>
      </w:r>
    </w:p>
    <w:p w14:paraId="59B2283B" w14:textId="10D364E8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proofErr w:type="spellStart"/>
      <w:r w:rsidRPr="00A864EA">
        <w:rPr>
          <w:rFonts w:ascii="Arial" w:hAnsi="Arial" w:cs="Arial"/>
        </w:rPr>
        <w:t>Schalock</w:t>
      </w:r>
      <w:proofErr w:type="spellEnd"/>
      <w:r w:rsidRPr="00A864EA">
        <w:rPr>
          <w:rFonts w:ascii="Arial" w:hAnsi="Arial" w:cs="Arial"/>
        </w:rPr>
        <w:t>, R.L., Luckasson, R. and Tasse, M.J. (2021). An Overview of Intellectual Disability:</w:t>
      </w:r>
      <w:r w:rsidR="000F5BC5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Definition, Diagnosis, Classification, and Systems of Supports (12th ed.). </w:t>
      </w:r>
      <w:r w:rsidRPr="005E4054">
        <w:rPr>
          <w:rFonts w:ascii="Arial" w:hAnsi="Arial" w:cs="Arial"/>
          <w:i/>
          <w:iCs/>
        </w:rPr>
        <w:t>American</w:t>
      </w:r>
      <w:r w:rsidR="000F5BC5" w:rsidRPr="005E4054">
        <w:rPr>
          <w:rFonts w:ascii="Arial" w:hAnsi="Arial" w:cs="Arial"/>
          <w:i/>
          <w:iCs/>
        </w:rPr>
        <w:t xml:space="preserve"> </w:t>
      </w:r>
      <w:r w:rsidRPr="005E4054">
        <w:rPr>
          <w:rFonts w:ascii="Arial" w:hAnsi="Arial" w:cs="Arial"/>
          <w:i/>
          <w:iCs/>
        </w:rPr>
        <w:t xml:space="preserve">Journal on Intellectual and Developmental Disabilities, </w:t>
      </w:r>
      <w:r w:rsidRPr="00A864EA">
        <w:rPr>
          <w:rFonts w:ascii="Arial" w:hAnsi="Arial" w:cs="Arial"/>
        </w:rPr>
        <w:t>126(6), pp.439–442.</w:t>
      </w:r>
    </w:p>
    <w:p w14:paraId="7901E3A7" w14:textId="644B74BC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Siddika, A., Rahman, S.A. and Alam, M.K. (2021). Cephalometric for Orthognathic Surgery</w:t>
      </w:r>
      <w:r w:rsidR="005E4054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(COGS) Analysis for Saudi Population</w:t>
      </w:r>
      <w:r w:rsidRPr="006A6D97">
        <w:rPr>
          <w:rFonts w:ascii="Arial" w:hAnsi="Arial" w:cs="Arial"/>
          <w:i/>
          <w:iCs/>
        </w:rPr>
        <w:t xml:space="preserve">. Pesquisa Brasileira </w:t>
      </w:r>
      <w:proofErr w:type="spellStart"/>
      <w:r w:rsidRPr="006A6D97">
        <w:rPr>
          <w:rFonts w:ascii="Arial" w:hAnsi="Arial" w:cs="Arial"/>
          <w:i/>
          <w:iCs/>
        </w:rPr>
        <w:t>em</w:t>
      </w:r>
      <w:proofErr w:type="spellEnd"/>
      <w:r w:rsidRPr="006A6D97">
        <w:rPr>
          <w:rFonts w:ascii="Arial" w:hAnsi="Arial" w:cs="Arial"/>
          <w:i/>
          <w:iCs/>
        </w:rPr>
        <w:t xml:space="preserve"> </w:t>
      </w:r>
      <w:proofErr w:type="spellStart"/>
      <w:r w:rsidRPr="006A6D97">
        <w:rPr>
          <w:rFonts w:ascii="Arial" w:hAnsi="Arial" w:cs="Arial"/>
          <w:i/>
          <w:iCs/>
        </w:rPr>
        <w:t>Odontopediatria</w:t>
      </w:r>
      <w:proofErr w:type="spellEnd"/>
      <w:r w:rsidRPr="006A6D97">
        <w:rPr>
          <w:rFonts w:ascii="Arial" w:hAnsi="Arial" w:cs="Arial"/>
          <w:i/>
          <w:iCs/>
        </w:rPr>
        <w:t xml:space="preserve"> e</w:t>
      </w:r>
      <w:r w:rsidR="00B40DD4" w:rsidRPr="006A6D97">
        <w:rPr>
          <w:rFonts w:ascii="Arial" w:hAnsi="Arial" w:cs="Arial"/>
          <w:i/>
          <w:iCs/>
        </w:rPr>
        <w:t xml:space="preserve"> </w:t>
      </w:r>
      <w:r w:rsidRPr="006A6D97">
        <w:rPr>
          <w:rFonts w:ascii="Arial" w:hAnsi="Arial" w:cs="Arial"/>
          <w:i/>
          <w:iCs/>
        </w:rPr>
        <w:t>Clínica</w:t>
      </w:r>
      <w:r w:rsidR="00B40DD4" w:rsidRPr="006A6D97">
        <w:rPr>
          <w:rFonts w:ascii="Arial" w:hAnsi="Arial" w:cs="Arial"/>
          <w:i/>
          <w:iCs/>
        </w:rPr>
        <w:t xml:space="preserve"> </w:t>
      </w:r>
      <w:r w:rsidRPr="006A6D97">
        <w:rPr>
          <w:rFonts w:ascii="Arial" w:hAnsi="Arial" w:cs="Arial"/>
          <w:i/>
          <w:iCs/>
        </w:rPr>
        <w:t>Integrada,</w:t>
      </w:r>
      <w:r w:rsidRPr="00A864EA">
        <w:rPr>
          <w:rFonts w:ascii="Arial" w:hAnsi="Arial" w:cs="Arial"/>
        </w:rPr>
        <w:t xml:space="preserve"> 21.</w:t>
      </w:r>
    </w:p>
    <w:p w14:paraId="5FA17504" w14:textId="1A5B57B1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 xml:space="preserve">Stein, D.J., Shoptaw, S.J., Vigo, D.V., Lund, C., Cuijpers, P., </w:t>
      </w:r>
      <w:proofErr w:type="spellStart"/>
      <w:r w:rsidRPr="00A864EA">
        <w:rPr>
          <w:rFonts w:ascii="Arial" w:hAnsi="Arial" w:cs="Arial"/>
        </w:rPr>
        <w:t>Bantjes</w:t>
      </w:r>
      <w:proofErr w:type="spellEnd"/>
      <w:r w:rsidRPr="00A864EA">
        <w:rPr>
          <w:rFonts w:ascii="Arial" w:hAnsi="Arial" w:cs="Arial"/>
        </w:rPr>
        <w:t>, J., Sartorius, N. and</w:t>
      </w:r>
      <w:r w:rsidR="00B537F6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>Maj, M. (2022). Psychiatric Diagnosis and Treatment in the 21st century: Paradigm</w:t>
      </w:r>
    </w:p>
    <w:p w14:paraId="501314BC" w14:textId="77777777" w:rsidR="00A864EA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 xml:space="preserve">Shifts versus Incremental Integration. </w:t>
      </w:r>
      <w:r w:rsidRPr="00B537F6">
        <w:rPr>
          <w:rFonts w:ascii="Arial" w:hAnsi="Arial" w:cs="Arial"/>
          <w:i/>
          <w:iCs/>
        </w:rPr>
        <w:t>World Psychiatry,</w:t>
      </w:r>
      <w:r w:rsidRPr="00A864EA">
        <w:rPr>
          <w:rFonts w:ascii="Arial" w:hAnsi="Arial" w:cs="Arial"/>
        </w:rPr>
        <w:t xml:space="preserve"> 21(3), pp.393–414.</w:t>
      </w:r>
    </w:p>
    <w:p w14:paraId="30A4D7AF" w14:textId="2D55043B" w:rsidR="00BD0854" w:rsidRPr="00A864EA" w:rsidRDefault="00A864EA" w:rsidP="00A864EA">
      <w:pPr>
        <w:spacing w:line="360" w:lineRule="auto"/>
        <w:jc w:val="both"/>
        <w:rPr>
          <w:rFonts w:ascii="Arial" w:hAnsi="Arial" w:cs="Arial"/>
        </w:rPr>
      </w:pPr>
      <w:r w:rsidRPr="00A864EA">
        <w:rPr>
          <w:rFonts w:ascii="Arial" w:hAnsi="Arial" w:cs="Arial"/>
        </w:rPr>
        <w:t>Townsley, A.P., Li-Wang, J. and Katta, R. (2023). Healthcare Workers’ Well-Being: a</w:t>
      </w:r>
      <w:r w:rsidR="000E1F9E">
        <w:rPr>
          <w:rFonts w:ascii="Arial" w:hAnsi="Arial" w:cs="Arial"/>
        </w:rPr>
        <w:t xml:space="preserve"> </w:t>
      </w:r>
      <w:r w:rsidRPr="00A864EA">
        <w:rPr>
          <w:rFonts w:ascii="Arial" w:hAnsi="Arial" w:cs="Arial"/>
        </w:rPr>
        <w:t xml:space="preserve">Systematic Review of Positive Psychology Interventions. </w:t>
      </w:r>
      <w:r w:rsidRPr="000E1F9E">
        <w:rPr>
          <w:rFonts w:ascii="Arial" w:hAnsi="Arial" w:cs="Arial"/>
          <w:i/>
          <w:iCs/>
        </w:rPr>
        <w:t>Cureus,</w:t>
      </w:r>
      <w:r w:rsidRPr="00A864EA">
        <w:rPr>
          <w:rFonts w:ascii="Arial" w:hAnsi="Arial" w:cs="Arial"/>
        </w:rPr>
        <w:t xml:space="preserve"> 15(1).</w:t>
      </w:r>
    </w:p>
    <w:p w14:paraId="08F51A02" w14:textId="77777777" w:rsidR="00626B2F" w:rsidRPr="00626B2F" w:rsidRDefault="00626B2F" w:rsidP="00626B2F">
      <w:pPr>
        <w:jc w:val="both"/>
        <w:rPr>
          <w:rFonts w:ascii="Arial" w:hAnsi="Arial" w:cs="Arial"/>
          <w:b/>
          <w:bCs/>
          <w:color w:val="215E99" w:themeColor="text2" w:themeTint="BF"/>
          <w:sz w:val="24"/>
          <w:szCs w:val="24"/>
        </w:rPr>
      </w:pPr>
    </w:p>
    <w:sectPr w:rsidR="00626B2F" w:rsidRPr="00626B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743"/>
    <w:rsid w:val="00011758"/>
    <w:rsid w:val="00012F56"/>
    <w:rsid w:val="00022650"/>
    <w:rsid w:val="00046511"/>
    <w:rsid w:val="00047BCA"/>
    <w:rsid w:val="00077669"/>
    <w:rsid w:val="000B188A"/>
    <w:rsid w:val="000B6658"/>
    <w:rsid w:val="000D6C18"/>
    <w:rsid w:val="000E1F9E"/>
    <w:rsid w:val="000F5B27"/>
    <w:rsid w:val="000F5BC5"/>
    <w:rsid w:val="001063FE"/>
    <w:rsid w:val="00143F8F"/>
    <w:rsid w:val="00161315"/>
    <w:rsid w:val="00162E7D"/>
    <w:rsid w:val="00180701"/>
    <w:rsid w:val="00181B9B"/>
    <w:rsid w:val="00182EE4"/>
    <w:rsid w:val="001841CE"/>
    <w:rsid w:val="001A7053"/>
    <w:rsid w:val="001B7026"/>
    <w:rsid w:val="001C0E05"/>
    <w:rsid w:val="001D2471"/>
    <w:rsid w:val="001E47A4"/>
    <w:rsid w:val="001E75DD"/>
    <w:rsid w:val="001F5605"/>
    <w:rsid w:val="0020665E"/>
    <w:rsid w:val="00216E0F"/>
    <w:rsid w:val="00220CD2"/>
    <w:rsid w:val="00233817"/>
    <w:rsid w:val="00244F1F"/>
    <w:rsid w:val="002B1066"/>
    <w:rsid w:val="002B3717"/>
    <w:rsid w:val="002C1E61"/>
    <w:rsid w:val="002D21F3"/>
    <w:rsid w:val="002D7E0C"/>
    <w:rsid w:val="002F0085"/>
    <w:rsid w:val="00301EAC"/>
    <w:rsid w:val="00326C61"/>
    <w:rsid w:val="0033117C"/>
    <w:rsid w:val="0035099C"/>
    <w:rsid w:val="00356438"/>
    <w:rsid w:val="003A64E7"/>
    <w:rsid w:val="003C2AA5"/>
    <w:rsid w:val="00417EDF"/>
    <w:rsid w:val="00453D82"/>
    <w:rsid w:val="00457A2D"/>
    <w:rsid w:val="00471AB1"/>
    <w:rsid w:val="0047447B"/>
    <w:rsid w:val="004C0A4E"/>
    <w:rsid w:val="004C0ED3"/>
    <w:rsid w:val="004C7F94"/>
    <w:rsid w:val="004E34BF"/>
    <w:rsid w:val="00514609"/>
    <w:rsid w:val="00535593"/>
    <w:rsid w:val="00571CC5"/>
    <w:rsid w:val="00572137"/>
    <w:rsid w:val="005742DA"/>
    <w:rsid w:val="00575C7D"/>
    <w:rsid w:val="00594ED3"/>
    <w:rsid w:val="005C7709"/>
    <w:rsid w:val="005E4054"/>
    <w:rsid w:val="006070B9"/>
    <w:rsid w:val="00626B2F"/>
    <w:rsid w:val="0067357C"/>
    <w:rsid w:val="006A6D97"/>
    <w:rsid w:val="006C27D6"/>
    <w:rsid w:val="006D702F"/>
    <w:rsid w:val="006F57F9"/>
    <w:rsid w:val="00703688"/>
    <w:rsid w:val="007112EA"/>
    <w:rsid w:val="00714743"/>
    <w:rsid w:val="007164E9"/>
    <w:rsid w:val="00740D06"/>
    <w:rsid w:val="007504D9"/>
    <w:rsid w:val="00754294"/>
    <w:rsid w:val="0076160A"/>
    <w:rsid w:val="007729DA"/>
    <w:rsid w:val="00783197"/>
    <w:rsid w:val="007B4206"/>
    <w:rsid w:val="007B523F"/>
    <w:rsid w:val="007D0B69"/>
    <w:rsid w:val="008151C7"/>
    <w:rsid w:val="00861D53"/>
    <w:rsid w:val="008629C9"/>
    <w:rsid w:val="00896350"/>
    <w:rsid w:val="008B0DBC"/>
    <w:rsid w:val="008B1901"/>
    <w:rsid w:val="008C7FC7"/>
    <w:rsid w:val="00950C20"/>
    <w:rsid w:val="00974E8F"/>
    <w:rsid w:val="00984D53"/>
    <w:rsid w:val="00987BE0"/>
    <w:rsid w:val="009A3473"/>
    <w:rsid w:val="00A14A9D"/>
    <w:rsid w:val="00A659D2"/>
    <w:rsid w:val="00A864EA"/>
    <w:rsid w:val="00A9454B"/>
    <w:rsid w:val="00AB2CC8"/>
    <w:rsid w:val="00AC78B5"/>
    <w:rsid w:val="00AD32A8"/>
    <w:rsid w:val="00AD6ACB"/>
    <w:rsid w:val="00AE1133"/>
    <w:rsid w:val="00B16629"/>
    <w:rsid w:val="00B17D62"/>
    <w:rsid w:val="00B40DD4"/>
    <w:rsid w:val="00B45996"/>
    <w:rsid w:val="00B537F6"/>
    <w:rsid w:val="00B751C8"/>
    <w:rsid w:val="00BC5EEB"/>
    <w:rsid w:val="00BC7F59"/>
    <w:rsid w:val="00BD0854"/>
    <w:rsid w:val="00C0035A"/>
    <w:rsid w:val="00C04129"/>
    <w:rsid w:val="00C25455"/>
    <w:rsid w:val="00C4426F"/>
    <w:rsid w:val="00C73C1C"/>
    <w:rsid w:val="00C83C41"/>
    <w:rsid w:val="00C95525"/>
    <w:rsid w:val="00CA1586"/>
    <w:rsid w:val="00CC7BBC"/>
    <w:rsid w:val="00CD0558"/>
    <w:rsid w:val="00CD0720"/>
    <w:rsid w:val="00CD7DD8"/>
    <w:rsid w:val="00CE5616"/>
    <w:rsid w:val="00CF5CA7"/>
    <w:rsid w:val="00D13A5B"/>
    <w:rsid w:val="00D1790A"/>
    <w:rsid w:val="00DA4D2A"/>
    <w:rsid w:val="00DA67A8"/>
    <w:rsid w:val="00DC5239"/>
    <w:rsid w:val="00DF0638"/>
    <w:rsid w:val="00E16B38"/>
    <w:rsid w:val="00E24FFF"/>
    <w:rsid w:val="00E43E10"/>
    <w:rsid w:val="00E90A37"/>
    <w:rsid w:val="00E978D9"/>
    <w:rsid w:val="00EB6D7C"/>
    <w:rsid w:val="00EC41EA"/>
    <w:rsid w:val="00EF774E"/>
    <w:rsid w:val="00F03DD0"/>
    <w:rsid w:val="00F45C3D"/>
    <w:rsid w:val="00F76B2B"/>
    <w:rsid w:val="00FB4F77"/>
    <w:rsid w:val="00FD4927"/>
    <w:rsid w:val="00FD5BE7"/>
    <w:rsid w:val="00FE60FF"/>
    <w:rsid w:val="00FF5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008AF"/>
  <w15:chartTrackingRefBased/>
  <w15:docId w15:val="{01BAED7A-2737-44E0-A190-6D7C146A3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47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7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47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47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47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47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47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47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47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47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7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47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47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47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47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47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47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47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47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7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47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47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47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47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47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47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47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47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474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2710</Words>
  <Characters>15451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Miah</dc:creator>
  <cp:keywords/>
  <dc:description/>
  <cp:lastModifiedBy>Mohammed Miah</cp:lastModifiedBy>
  <cp:revision>2</cp:revision>
  <dcterms:created xsi:type="dcterms:W3CDTF">2025-11-16T23:52:00Z</dcterms:created>
  <dcterms:modified xsi:type="dcterms:W3CDTF">2025-11-16T23:52:00Z</dcterms:modified>
</cp:coreProperties>
</file>