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DD45B8" w14:textId="6857E98B" w:rsidR="006B023C" w:rsidRDefault="006B023C" w:rsidP="006B023C">
      <w:pPr>
        <w:rPr>
          <w:rFonts w:ascii="AppleSystemUIFont" w:hAnsi="AppleSystemUIFont" w:cs="AppleSystemUIFont"/>
          <w:kern w:val="0"/>
          <w:sz w:val="26"/>
          <w:szCs w:val="26"/>
        </w:rPr>
      </w:pPr>
    </w:p>
    <w:p w14:paraId="11078C74" w14:textId="77777777" w:rsidR="006B023C" w:rsidRDefault="006B023C" w:rsidP="006B023C">
      <w:pPr>
        <w:rPr>
          <w:rFonts w:ascii="AppleSystemUIFont" w:hAnsi="AppleSystemUIFont" w:cs="AppleSystemUIFont"/>
          <w:kern w:val="0"/>
          <w:sz w:val="26"/>
          <w:szCs w:val="26"/>
        </w:rPr>
      </w:pPr>
    </w:p>
    <w:p w14:paraId="679283DD" w14:textId="77777777" w:rsidR="006B023C" w:rsidRPr="006B023C" w:rsidRDefault="006B023C" w:rsidP="006B023C"/>
    <w:p w14:paraId="0ACFA836" w14:textId="77777777" w:rsidR="006B023C" w:rsidRPr="006B023C" w:rsidRDefault="006B023C" w:rsidP="006B023C"/>
    <w:p w14:paraId="2A072616" w14:textId="77777777" w:rsidR="006B023C" w:rsidRPr="006B023C" w:rsidRDefault="006B023C" w:rsidP="006B023C"/>
    <w:p w14:paraId="2F205CF8" w14:textId="77777777" w:rsidR="00090EC6" w:rsidRDefault="00090EC6" w:rsidP="00090EC6">
      <w:pPr>
        <w:pStyle w:val="NoSpacing"/>
        <w:rPr>
          <w:rFonts w:ascii="Arial" w:hAnsi="Arial" w:cs="Arial"/>
          <w:i/>
          <w:iCs/>
        </w:rPr>
      </w:pPr>
      <w:r w:rsidRPr="00EE5D12">
        <w:rPr>
          <w:rFonts w:ascii="Arial" w:hAnsi="Arial" w:cs="Arial"/>
          <w:i/>
          <w:iCs/>
        </w:rPr>
        <w:t>Student Name</w:t>
      </w:r>
      <w:r>
        <w:rPr>
          <w:rFonts w:ascii="Arial" w:hAnsi="Arial" w:cs="Arial"/>
          <w:i/>
          <w:iCs/>
        </w:rPr>
        <w:t xml:space="preserve">: </w:t>
      </w:r>
      <w:r w:rsidRPr="00EE5D12">
        <w:rPr>
          <w:rFonts w:ascii="Arial" w:hAnsi="Arial" w:cs="Arial"/>
          <w:i/>
          <w:iCs/>
        </w:rPr>
        <w:t>Renata Boguszewska</w:t>
      </w:r>
    </w:p>
    <w:p w14:paraId="079B5DCE" w14:textId="77777777" w:rsidR="00090EC6" w:rsidRPr="00EE5D12" w:rsidRDefault="00090EC6" w:rsidP="00090EC6">
      <w:pPr>
        <w:pStyle w:val="NoSpacing"/>
        <w:rPr>
          <w:rFonts w:ascii="Arial" w:hAnsi="Arial" w:cs="Arial"/>
          <w:i/>
          <w:iCs/>
        </w:rPr>
      </w:pPr>
    </w:p>
    <w:p w14:paraId="6E6A54CA" w14:textId="77777777" w:rsidR="00090EC6" w:rsidRDefault="00090EC6" w:rsidP="00090EC6">
      <w:pPr>
        <w:pStyle w:val="NoSpacing"/>
        <w:rPr>
          <w:rFonts w:ascii="Arial" w:hAnsi="Arial" w:cs="Arial"/>
          <w:i/>
          <w:iCs/>
        </w:rPr>
      </w:pPr>
      <w:r w:rsidRPr="00EE5D12">
        <w:rPr>
          <w:rFonts w:ascii="Arial" w:hAnsi="Arial" w:cs="Arial"/>
          <w:i/>
          <w:iCs/>
        </w:rPr>
        <w:t>Student Number:</w:t>
      </w:r>
      <w:r>
        <w:rPr>
          <w:rFonts w:ascii="Arial" w:hAnsi="Arial" w:cs="Arial"/>
          <w:i/>
          <w:iCs/>
        </w:rPr>
        <w:t xml:space="preserve"> </w:t>
      </w:r>
      <w:r w:rsidRPr="00EE5D12">
        <w:rPr>
          <w:rFonts w:ascii="Arial" w:hAnsi="Arial" w:cs="Arial"/>
          <w:i/>
          <w:iCs/>
        </w:rPr>
        <w:t>2428482</w:t>
      </w:r>
    </w:p>
    <w:p w14:paraId="0043C8FD" w14:textId="77777777" w:rsidR="00090EC6" w:rsidRPr="00EE5D12" w:rsidRDefault="00090EC6" w:rsidP="00090EC6">
      <w:pPr>
        <w:pStyle w:val="NoSpacing"/>
        <w:rPr>
          <w:rFonts w:ascii="Arial" w:hAnsi="Arial" w:cs="Arial"/>
          <w:i/>
          <w:iCs/>
        </w:rPr>
      </w:pPr>
    </w:p>
    <w:p w14:paraId="43825246" w14:textId="77777777" w:rsidR="00090EC6" w:rsidRDefault="00090EC6" w:rsidP="00090EC6">
      <w:pPr>
        <w:pStyle w:val="NoSpacing"/>
        <w:rPr>
          <w:rFonts w:ascii="Arial" w:hAnsi="Arial" w:cs="Arial"/>
          <w:i/>
          <w:iCs/>
        </w:rPr>
      </w:pPr>
      <w:r w:rsidRPr="00EE5D12">
        <w:rPr>
          <w:rFonts w:ascii="Arial" w:hAnsi="Arial" w:cs="Arial"/>
          <w:i/>
          <w:iCs/>
        </w:rPr>
        <w:t xml:space="preserve">Course Name:  </w:t>
      </w:r>
      <w:r>
        <w:rPr>
          <w:rFonts w:ascii="Arial" w:hAnsi="Arial" w:cs="Arial"/>
          <w:i/>
          <w:iCs/>
        </w:rPr>
        <w:t xml:space="preserve">Developing and Managing Individuals and Teams </w:t>
      </w:r>
      <w:r w:rsidRPr="00EE5D12">
        <w:rPr>
          <w:rFonts w:ascii="Arial" w:hAnsi="Arial" w:cs="Arial"/>
          <w:i/>
          <w:iCs/>
        </w:rPr>
        <w:t>LCLM500</w:t>
      </w:r>
      <w:r>
        <w:rPr>
          <w:rFonts w:ascii="Arial" w:hAnsi="Arial" w:cs="Arial"/>
          <w:i/>
          <w:iCs/>
        </w:rPr>
        <w:t>2</w:t>
      </w:r>
    </w:p>
    <w:p w14:paraId="799B2264" w14:textId="77777777" w:rsidR="00090EC6" w:rsidRPr="00EE5D12" w:rsidRDefault="00090EC6" w:rsidP="00090EC6">
      <w:pPr>
        <w:pStyle w:val="NoSpacing"/>
        <w:rPr>
          <w:rFonts w:ascii="Arial" w:hAnsi="Arial" w:cs="Arial"/>
          <w:i/>
          <w:iCs/>
        </w:rPr>
      </w:pPr>
    </w:p>
    <w:p w14:paraId="4F83522F" w14:textId="77777777" w:rsidR="00090EC6" w:rsidRDefault="00090EC6" w:rsidP="00090EC6">
      <w:pPr>
        <w:pStyle w:val="NoSpacing"/>
        <w:rPr>
          <w:rFonts w:ascii="Arial" w:hAnsi="Arial" w:cs="Arial"/>
        </w:rPr>
      </w:pPr>
      <w:r w:rsidRPr="00EE5D12">
        <w:rPr>
          <w:rFonts w:ascii="Arial" w:hAnsi="Arial" w:cs="Arial"/>
        </w:rPr>
        <w:t xml:space="preserve">Assignment title: </w:t>
      </w:r>
      <w:r>
        <w:rPr>
          <w:rFonts w:ascii="Arial" w:hAnsi="Arial" w:cs="Arial"/>
        </w:rPr>
        <w:t>Individual report</w:t>
      </w:r>
    </w:p>
    <w:p w14:paraId="7BF4B8A7" w14:textId="77777777" w:rsidR="00090EC6" w:rsidRPr="00EE5D12" w:rsidRDefault="00090EC6" w:rsidP="00090EC6">
      <w:pPr>
        <w:pStyle w:val="NoSpacing"/>
        <w:rPr>
          <w:rFonts w:ascii="Arial" w:hAnsi="Arial" w:cs="Arial"/>
          <w:i/>
          <w:iCs/>
        </w:rPr>
      </w:pPr>
    </w:p>
    <w:p w14:paraId="765CC7DD" w14:textId="77777777" w:rsidR="00090EC6" w:rsidRPr="00B54EED" w:rsidRDefault="00090EC6" w:rsidP="00090EC6">
      <w:pPr>
        <w:pStyle w:val="NoSpacing"/>
        <w:rPr>
          <w:rFonts w:ascii="Arial" w:hAnsi="Arial" w:cs="Arial"/>
          <w:i/>
          <w:iCs/>
        </w:rPr>
      </w:pPr>
      <w:r w:rsidRPr="00EE5D12">
        <w:rPr>
          <w:rFonts w:ascii="Arial" w:hAnsi="Arial" w:cs="Arial"/>
          <w:i/>
          <w:iCs/>
        </w:rPr>
        <w:t xml:space="preserve">Lecturer Name:   </w:t>
      </w:r>
      <w:r w:rsidRPr="00B54EED">
        <w:rPr>
          <w:rFonts w:ascii="Arial" w:hAnsi="Arial" w:cs="Arial"/>
        </w:rPr>
        <w:t xml:space="preserve">Samuel </w:t>
      </w:r>
      <w:proofErr w:type="gramStart"/>
      <w:r w:rsidRPr="00B54EED">
        <w:rPr>
          <w:rFonts w:ascii="Arial" w:hAnsi="Arial" w:cs="Arial"/>
        </w:rPr>
        <w:t xml:space="preserve">Ofori </w:t>
      </w:r>
      <w:r>
        <w:rPr>
          <w:rFonts w:ascii="Arial" w:hAnsi="Arial" w:cs="Arial"/>
        </w:rPr>
        <w:t>,</w:t>
      </w:r>
      <w:proofErr w:type="gramEnd"/>
      <w:r>
        <w:rPr>
          <w:rFonts w:ascii="Arial" w:hAnsi="Arial" w:cs="Arial"/>
        </w:rPr>
        <w:t xml:space="preserve"> </w:t>
      </w:r>
      <w:r w:rsidRPr="00B54EED">
        <w:rPr>
          <w:rFonts w:ascii="Arial" w:hAnsi="Arial" w:cs="Arial"/>
        </w:rPr>
        <w:t>Md Kalam</w:t>
      </w:r>
    </w:p>
    <w:p w14:paraId="606C6A63" w14:textId="77777777" w:rsidR="00090EC6" w:rsidRPr="00EE5D12" w:rsidRDefault="00090EC6" w:rsidP="00090EC6">
      <w:pPr>
        <w:pStyle w:val="NoSpacing"/>
        <w:rPr>
          <w:rFonts w:ascii="Arial" w:hAnsi="Arial" w:cs="Arial"/>
          <w:i/>
          <w:iCs/>
        </w:rPr>
      </w:pPr>
    </w:p>
    <w:p w14:paraId="3A3A309B" w14:textId="77777777" w:rsidR="00090EC6" w:rsidRDefault="00090EC6" w:rsidP="00090EC6">
      <w:pPr>
        <w:pStyle w:val="NoSpacing"/>
        <w:rPr>
          <w:rFonts w:ascii="Arial" w:hAnsi="Arial" w:cs="Arial"/>
          <w:i/>
          <w:iCs/>
        </w:rPr>
      </w:pPr>
      <w:r w:rsidRPr="00EE5D12">
        <w:rPr>
          <w:rFonts w:ascii="Arial" w:hAnsi="Arial" w:cs="Arial"/>
          <w:i/>
          <w:iCs/>
        </w:rPr>
        <w:t>Session:  February 202</w:t>
      </w:r>
      <w:r>
        <w:rPr>
          <w:rFonts w:ascii="Arial" w:hAnsi="Arial" w:cs="Arial"/>
          <w:i/>
          <w:iCs/>
        </w:rPr>
        <w:t>6</w:t>
      </w:r>
      <w:r w:rsidRPr="00EE5D12">
        <w:rPr>
          <w:rFonts w:ascii="Arial" w:hAnsi="Arial" w:cs="Arial"/>
          <w:i/>
          <w:iCs/>
        </w:rPr>
        <w:t xml:space="preserve"> Term </w:t>
      </w:r>
    </w:p>
    <w:p w14:paraId="65677F93" w14:textId="77777777" w:rsidR="00090EC6" w:rsidRDefault="00090EC6" w:rsidP="00090EC6">
      <w:pPr>
        <w:pStyle w:val="NoSpacing"/>
        <w:rPr>
          <w:rFonts w:ascii="Arial" w:hAnsi="Arial" w:cs="Arial"/>
          <w:i/>
          <w:iCs/>
        </w:rPr>
      </w:pPr>
    </w:p>
    <w:p w14:paraId="4E961F5D" w14:textId="77777777" w:rsidR="00090EC6" w:rsidRDefault="00090EC6" w:rsidP="00090EC6">
      <w:pPr>
        <w:pStyle w:val="NoSpacing"/>
        <w:rPr>
          <w:rFonts w:ascii="Arial" w:hAnsi="Arial" w:cs="Arial"/>
          <w:i/>
          <w:iCs/>
        </w:rPr>
      </w:pPr>
    </w:p>
    <w:p w14:paraId="703E2160" w14:textId="77777777" w:rsidR="00090EC6" w:rsidRDefault="00090EC6" w:rsidP="00090EC6">
      <w:pPr>
        <w:pStyle w:val="NoSpacing"/>
        <w:rPr>
          <w:rFonts w:ascii="Arial" w:hAnsi="Arial" w:cs="Arial"/>
          <w:i/>
          <w:iCs/>
        </w:rPr>
      </w:pPr>
    </w:p>
    <w:p w14:paraId="1A9363FA" w14:textId="77777777" w:rsidR="00090EC6" w:rsidRDefault="00090EC6" w:rsidP="00090EC6">
      <w:pPr>
        <w:pStyle w:val="NoSpacing"/>
        <w:rPr>
          <w:rFonts w:ascii="Arial" w:hAnsi="Arial" w:cs="Arial"/>
          <w:i/>
          <w:iCs/>
        </w:rPr>
      </w:pPr>
    </w:p>
    <w:p w14:paraId="7175FAA0" w14:textId="77777777" w:rsidR="006B023C" w:rsidRPr="006B023C" w:rsidRDefault="006B023C" w:rsidP="006B023C"/>
    <w:p w14:paraId="25EF3145" w14:textId="77777777" w:rsidR="006B023C" w:rsidRPr="006B023C" w:rsidRDefault="006B023C" w:rsidP="006B023C"/>
    <w:p w14:paraId="50243C91" w14:textId="77777777" w:rsidR="006B023C" w:rsidRPr="006B023C" w:rsidRDefault="006B023C" w:rsidP="006B023C"/>
    <w:p w14:paraId="0CC8B2B4" w14:textId="77777777" w:rsidR="006B023C" w:rsidRPr="006B023C" w:rsidRDefault="006B023C" w:rsidP="006B023C"/>
    <w:p w14:paraId="5D208B36" w14:textId="77777777" w:rsidR="006B023C" w:rsidRPr="006B023C" w:rsidRDefault="006B023C" w:rsidP="006B023C"/>
    <w:p w14:paraId="67AEEA0B" w14:textId="77777777" w:rsidR="006B023C" w:rsidRPr="006B023C" w:rsidRDefault="006B023C" w:rsidP="006B023C"/>
    <w:p w14:paraId="3C732617" w14:textId="77777777" w:rsidR="006B023C" w:rsidRPr="006B023C" w:rsidRDefault="006B023C" w:rsidP="006B023C"/>
    <w:p w14:paraId="2C1B403B" w14:textId="77777777" w:rsidR="006B023C" w:rsidRPr="006B023C" w:rsidRDefault="006B023C" w:rsidP="006B023C"/>
    <w:p w14:paraId="257A2EEE" w14:textId="77777777" w:rsidR="006B023C" w:rsidRPr="006B023C" w:rsidRDefault="006B023C" w:rsidP="006B023C"/>
    <w:p w14:paraId="1DA28248" w14:textId="77777777" w:rsidR="006B023C" w:rsidRPr="006B023C" w:rsidRDefault="006B023C" w:rsidP="006B023C"/>
    <w:p w14:paraId="2FE10494" w14:textId="77777777" w:rsidR="006B023C" w:rsidRPr="006B023C" w:rsidRDefault="006B023C" w:rsidP="006B023C"/>
    <w:p w14:paraId="5D81FB3D" w14:textId="77777777" w:rsidR="006B023C" w:rsidRPr="006B023C" w:rsidRDefault="006B023C" w:rsidP="006B023C"/>
    <w:p w14:paraId="5D461D38" w14:textId="77777777" w:rsidR="006B023C" w:rsidRPr="006B023C" w:rsidRDefault="006B023C" w:rsidP="006B023C"/>
    <w:p w14:paraId="4026B1B0" w14:textId="77777777" w:rsidR="006B023C" w:rsidRPr="006B023C" w:rsidRDefault="006B023C" w:rsidP="006B023C"/>
    <w:p w14:paraId="496CCC46" w14:textId="77777777" w:rsidR="006B023C" w:rsidRPr="006B023C" w:rsidRDefault="006B023C" w:rsidP="006B023C"/>
    <w:p w14:paraId="18051E69" w14:textId="77777777" w:rsidR="006B023C" w:rsidRDefault="006B023C" w:rsidP="006B023C">
      <w:pPr>
        <w:ind w:firstLine="720"/>
      </w:pPr>
    </w:p>
    <w:p w14:paraId="35875F1F" w14:textId="77777777" w:rsidR="006B023C" w:rsidRDefault="006B023C" w:rsidP="006B023C">
      <w:pPr>
        <w:ind w:firstLine="720"/>
      </w:pPr>
    </w:p>
    <w:p w14:paraId="5EDB5D58" w14:textId="77777777" w:rsidR="006B023C" w:rsidRDefault="006B023C" w:rsidP="006B023C">
      <w:pPr>
        <w:ind w:firstLine="720"/>
      </w:pPr>
    </w:p>
    <w:p w14:paraId="260970C4" w14:textId="77777777" w:rsidR="006B023C" w:rsidRDefault="006B023C" w:rsidP="006B023C">
      <w:pPr>
        <w:ind w:firstLine="720"/>
      </w:pPr>
    </w:p>
    <w:p w14:paraId="1D5C9D13" w14:textId="77777777" w:rsidR="006B023C" w:rsidRDefault="006B023C" w:rsidP="006B023C">
      <w:pPr>
        <w:ind w:firstLine="720"/>
      </w:pPr>
    </w:p>
    <w:p w14:paraId="51F25BD6" w14:textId="77777777" w:rsidR="006B023C" w:rsidRDefault="006B023C" w:rsidP="006B023C">
      <w:pPr>
        <w:ind w:firstLine="720"/>
      </w:pPr>
    </w:p>
    <w:p w14:paraId="50CEA0C8" w14:textId="77777777" w:rsidR="006B023C" w:rsidRDefault="006B023C" w:rsidP="006B023C">
      <w:pPr>
        <w:ind w:firstLine="720"/>
      </w:pPr>
    </w:p>
    <w:p w14:paraId="32724C9B" w14:textId="77777777" w:rsidR="006B023C" w:rsidRDefault="006B023C" w:rsidP="006B023C">
      <w:pPr>
        <w:ind w:firstLine="720"/>
      </w:pPr>
    </w:p>
    <w:p w14:paraId="7FEEE24A" w14:textId="77777777" w:rsidR="006B023C" w:rsidRDefault="006B023C" w:rsidP="006B023C">
      <w:pPr>
        <w:ind w:firstLine="720"/>
      </w:pPr>
    </w:p>
    <w:p w14:paraId="659750DD" w14:textId="77777777" w:rsidR="006B023C" w:rsidRPr="006B023C" w:rsidRDefault="006B023C" w:rsidP="006B023C">
      <w:pPr>
        <w:pStyle w:val="NormalWeb"/>
        <w:rPr>
          <w:rFonts w:ascii="Arial" w:hAnsi="Arial" w:cs="Arial"/>
          <w:color w:val="000000"/>
          <w:sz w:val="22"/>
          <w:szCs w:val="22"/>
        </w:rPr>
      </w:pPr>
      <w:r w:rsidRPr="006B023C">
        <w:rPr>
          <w:rFonts w:ascii="Arial" w:hAnsi="Arial" w:cs="Arial"/>
          <w:color w:val="000000"/>
          <w:sz w:val="22"/>
          <w:szCs w:val="22"/>
        </w:rPr>
        <w:t>Human Resource Challenges and Strategic Responses: A Case Study of Food Plus Ltd</w:t>
      </w:r>
    </w:p>
    <w:p w14:paraId="7906250B" w14:textId="77777777" w:rsidR="006B023C" w:rsidRPr="006B023C" w:rsidRDefault="006B023C" w:rsidP="006B023C">
      <w:pPr>
        <w:pStyle w:val="NormalWeb"/>
        <w:rPr>
          <w:rFonts w:ascii="Arial" w:hAnsi="Arial" w:cs="Arial"/>
          <w:color w:val="000000"/>
          <w:sz w:val="22"/>
          <w:szCs w:val="22"/>
        </w:rPr>
      </w:pPr>
      <w:r w:rsidRPr="006B023C">
        <w:rPr>
          <w:rFonts w:ascii="Arial" w:hAnsi="Arial" w:cs="Arial"/>
          <w:color w:val="000000"/>
          <w:sz w:val="22"/>
          <w:szCs w:val="22"/>
        </w:rPr>
        <w:t>Introduction</w:t>
      </w:r>
    </w:p>
    <w:p w14:paraId="3AD53E0C" w14:textId="549A9EA5" w:rsidR="006B023C" w:rsidRDefault="006B023C" w:rsidP="006B023C">
      <w:pPr>
        <w:pStyle w:val="NormalWeb"/>
        <w:rPr>
          <w:rFonts w:ascii="Arial" w:hAnsi="Arial" w:cs="Arial"/>
          <w:color w:val="000000"/>
          <w:sz w:val="22"/>
          <w:szCs w:val="22"/>
        </w:rPr>
      </w:pPr>
      <w:r w:rsidRPr="006B023C">
        <w:rPr>
          <w:rFonts w:ascii="Arial" w:hAnsi="Arial" w:cs="Arial"/>
          <w:color w:val="000000"/>
          <w:sz w:val="22"/>
          <w:szCs w:val="22"/>
        </w:rPr>
        <w:t>Human Resource Management (HRM) is a crucial strategic element that helps organizations attain a competitive edge in a business landscape that is becoming more dynamic and unpredictable. In the UK food retail and distribution industry, Food Plus Ltd finds itself influenced by factors such as technological advancements, shortages in the labour market, shifting employee aspirations, heightened regulatory demands, and rising expectations regarding sustainability and ethical employment standards. Consequently, HRM has transitioned from mere administrative tasks to a strategic collaborator tasked with aligning employee skills with organizational goals, enhancing the employee experience, and ensuring the long-term resilience of the organization.</w:t>
      </w:r>
    </w:p>
    <w:p w14:paraId="2A4EBF34" w14:textId="263FE24F" w:rsidR="006B023C" w:rsidRDefault="006B023C" w:rsidP="006B023C">
      <w:pPr>
        <w:pStyle w:val="NormalWeb"/>
        <w:rPr>
          <w:rFonts w:ascii="Arial" w:hAnsi="Arial" w:cs="Arial"/>
          <w:color w:val="000000"/>
          <w:sz w:val="22"/>
          <w:szCs w:val="22"/>
        </w:rPr>
      </w:pPr>
      <w:r w:rsidRPr="006B023C">
        <w:rPr>
          <w:rFonts w:ascii="Arial" w:hAnsi="Arial" w:cs="Arial"/>
          <w:color w:val="000000"/>
          <w:sz w:val="22"/>
          <w:szCs w:val="22"/>
        </w:rPr>
        <w:t xml:space="preserve">This </w:t>
      </w:r>
      <w:r>
        <w:rPr>
          <w:rFonts w:ascii="Arial" w:hAnsi="Arial" w:cs="Arial"/>
          <w:color w:val="000000"/>
          <w:sz w:val="22"/>
          <w:szCs w:val="22"/>
        </w:rPr>
        <w:t xml:space="preserve">report </w:t>
      </w:r>
      <w:r w:rsidRPr="006B023C">
        <w:rPr>
          <w:rFonts w:ascii="Arial" w:hAnsi="Arial" w:cs="Arial"/>
          <w:color w:val="000000"/>
          <w:sz w:val="22"/>
          <w:szCs w:val="22"/>
        </w:rPr>
        <w:t>thoroughly analyses the primary human resources issues encountered by Food Plus Ltd, with particular emphasis on technological advancements, the processes of attracting and retaining talent, and the principles of Diversity, Equity, and Inclusion (DEI). These elements are interrelated and have a profound impact on organizational effectiveness, employee involvement, and enduring viability. Furthermore, the report examines the effect of external economic factors like inflation and workforce shortages, which exacerbate the difficulties related to hiring and retention in the industry.</w:t>
      </w:r>
    </w:p>
    <w:p w14:paraId="0C7D2794" w14:textId="3295490B" w:rsidR="006B023C" w:rsidRDefault="006B023C" w:rsidP="006B023C">
      <w:pPr>
        <w:pStyle w:val="NormalWeb"/>
        <w:rPr>
          <w:rFonts w:ascii="Arial" w:hAnsi="Arial" w:cs="Arial"/>
          <w:color w:val="000000"/>
          <w:sz w:val="22"/>
          <w:szCs w:val="22"/>
        </w:rPr>
      </w:pPr>
      <w:r w:rsidRPr="006B023C">
        <w:rPr>
          <w:rFonts w:ascii="Arial" w:hAnsi="Arial" w:cs="Arial"/>
          <w:color w:val="000000"/>
          <w:sz w:val="22"/>
          <w:szCs w:val="22"/>
        </w:rPr>
        <w:t>The document further analyses contemporary human resources methodologies that can tackle these issues, such as educational and developmental approaches, adaptable work setups, performance evaluation frameworks, and inclusive hiring techniques. It also examines the importance of departmental leaders in executing HR strategies, emphasizing their essential role in converting policy into action and maintaining uniformity across various departments. In conclusion, the report offers actionable suggestions designed to bolster the effectiveness of HR at Food Plus Ltd, enhance employee skills, and boost the company's competitive edge in an industry that is swiftly changing.</w:t>
      </w:r>
    </w:p>
    <w:p w14:paraId="6E0D6D20" w14:textId="77777777" w:rsidR="006B023C" w:rsidRPr="006B023C" w:rsidRDefault="006B023C" w:rsidP="006B023C">
      <w:pPr>
        <w:pStyle w:val="NormalWeb"/>
        <w:numPr>
          <w:ilvl w:val="0"/>
          <w:numId w:val="6"/>
        </w:numPr>
        <w:rPr>
          <w:rFonts w:ascii="Arial" w:hAnsi="Arial" w:cs="Arial"/>
          <w:color w:val="000000"/>
          <w:sz w:val="22"/>
          <w:szCs w:val="22"/>
        </w:rPr>
      </w:pPr>
      <w:r w:rsidRPr="006B023C">
        <w:rPr>
          <w:rFonts w:ascii="Arial" w:hAnsi="Arial" w:cs="Arial"/>
          <w:color w:val="000000"/>
          <w:sz w:val="22"/>
          <w:szCs w:val="22"/>
        </w:rPr>
        <w:t>Factors Influencing Human Resources</w:t>
      </w:r>
    </w:p>
    <w:p w14:paraId="06CBA1FB" w14:textId="77777777" w:rsidR="004C53ED" w:rsidRDefault="006B023C" w:rsidP="006B023C">
      <w:pPr>
        <w:pStyle w:val="NormalWeb"/>
        <w:rPr>
          <w:rFonts w:ascii="Arial" w:hAnsi="Arial" w:cs="Arial"/>
          <w:color w:val="000000"/>
          <w:sz w:val="22"/>
          <w:szCs w:val="22"/>
        </w:rPr>
      </w:pPr>
      <w:r w:rsidRPr="006B023C">
        <w:rPr>
          <w:rFonts w:ascii="Arial" w:hAnsi="Arial" w:cs="Arial"/>
          <w:color w:val="000000"/>
          <w:sz w:val="22"/>
          <w:szCs w:val="22"/>
        </w:rPr>
        <w:t>Technological Progress</w:t>
      </w:r>
    </w:p>
    <w:p w14:paraId="32FB1590" w14:textId="6CC61975" w:rsidR="006B023C" w:rsidRDefault="006B023C" w:rsidP="006B023C">
      <w:pPr>
        <w:pStyle w:val="NormalWeb"/>
        <w:rPr>
          <w:rFonts w:ascii="Arial" w:hAnsi="Arial" w:cs="Arial"/>
          <w:color w:val="000000"/>
          <w:sz w:val="22"/>
          <w:szCs w:val="22"/>
        </w:rPr>
      </w:pPr>
      <w:r w:rsidRPr="006B023C">
        <w:rPr>
          <w:rFonts w:ascii="Arial" w:hAnsi="Arial" w:cs="Arial"/>
          <w:color w:val="000000"/>
          <w:sz w:val="22"/>
          <w:szCs w:val="22"/>
        </w:rPr>
        <w:lastRenderedPageBreak/>
        <w:t>The evolution of technology is profoundly transforming the way the food retail and distribution sector operates. Food Plus Ltd must increasingly embrace digital solutions like automated stock management, AI-powered forecasting tools, online ordering systems, and sophisticated data analysis platforms. These innovations aim to boost efficiency, lower operational expenses, and elevate the customer experience.</w:t>
      </w:r>
    </w:p>
    <w:p w14:paraId="6B9E90A1" w14:textId="1FD06828" w:rsidR="006B023C" w:rsidRDefault="006B023C" w:rsidP="006B023C">
      <w:pPr>
        <w:pStyle w:val="NormalWeb"/>
        <w:rPr>
          <w:rFonts w:ascii="Arial" w:hAnsi="Arial" w:cs="Arial"/>
          <w:color w:val="000000"/>
          <w:sz w:val="22"/>
          <w:szCs w:val="22"/>
        </w:rPr>
      </w:pPr>
      <w:r w:rsidRPr="006B023C">
        <w:rPr>
          <w:rFonts w:ascii="Arial" w:hAnsi="Arial" w:cs="Arial"/>
          <w:color w:val="000000"/>
          <w:sz w:val="22"/>
          <w:szCs w:val="22"/>
        </w:rPr>
        <w:t xml:space="preserve">Nevertheless, embracing new technologies brings considerable challenges for </w:t>
      </w:r>
      <w:r>
        <w:rPr>
          <w:rFonts w:ascii="Arial" w:hAnsi="Arial" w:cs="Arial"/>
          <w:color w:val="000000"/>
          <w:sz w:val="22"/>
          <w:szCs w:val="22"/>
        </w:rPr>
        <w:t>H</w:t>
      </w:r>
      <w:r w:rsidRPr="006B023C">
        <w:rPr>
          <w:rFonts w:ascii="Arial" w:hAnsi="Arial" w:cs="Arial"/>
          <w:color w:val="000000"/>
          <w:sz w:val="22"/>
          <w:szCs w:val="22"/>
        </w:rPr>
        <w:t xml:space="preserve">uman </w:t>
      </w:r>
      <w:r>
        <w:rPr>
          <w:rFonts w:ascii="Arial" w:hAnsi="Arial" w:cs="Arial"/>
          <w:color w:val="000000"/>
          <w:sz w:val="22"/>
          <w:szCs w:val="22"/>
        </w:rPr>
        <w:t>R</w:t>
      </w:r>
      <w:r w:rsidRPr="006B023C">
        <w:rPr>
          <w:rFonts w:ascii="Arial" w:hAnsi="Arial" w:cs="Arial"/>
          <w:color w:val="000000"/>
          <w:sz w:val="22"/>
          <w:szCs w:val="22"/>
        </w:rPr>
        <w:t>esources. A major concern is the skills gap. Workers might not possess the essential digital knowledge and technical abilities needed to utilize new systems efficiently. This situation can result in lower productivity, higher error rates, and pushback against change</w:t>
      </w:r>
      <w:r>
        <w:rPr>
          <w:rFonts w:ascii="Arial" w:hAnsi="Arial" w:cs="Arial"/>
          <w:color w:val="000000"/>
          <w:sz w:val="22"/>
          <w:szCs w:val="22"/>
        </w:rPr>
        <w:t>.</w:t>
      </w:r>
    </w:p>
    <w:p w14:paraId="66DFC661" w14:textId="31CA7199" w:rsidR="006B023C" w:rsidRDefault="006B023C" w:rsidP="006B023C">
      <w:pPr>
        <w:pStyle w:val="NormalWeb"/>
        <w:rPr>
          <w:rFonts w:ascii="Arial" w:hAnsi="Arial" w:cs="Arial"/>
          <w:color w:val="000000"/>
          <w:sz w:val="22"/>
          <w:szCs w:val="22"/>
        </w:rPr>
      </w:pPr>
      <w:r w:rsidRPr="006B023C">
        <w:rPr>
          <w:rFonts w:ascii="Arial" w:hAnsi="Arial" w:cs="Arial"/>
          <w:color w:val="000000"/>
          <w:sz w:val="22"/>
          <w:szCs w:val="22"/>
        </w:rPr>
        <w:t>Opposition to technological advancement presents a significant obstacle. Workers might worry about losing their jobs or become daunted by the rapidity of change. Change management theory, especially well-defined models of organizational transformation, emphasizes that effective execution hinges on transparent communication, active participation from employees, and robust backing from leadership. In the absence of these crucial components, organizations face the danger of poor adoption rates and diminished efficacy of their technological investments.</w:t>
      </w:r>
    </w:p>
    <w:p w14:paraId="3BCDBCE9" w14:textId="77777777" w:rsidR="006B023C" w:rsidRPr="006B023C" w:rsidRDefault="006B023C" w:rsidP="006B023C">
      <w:pPr>
        <w:pStyle w:val="NormalWeb"/>
        <w:rPr>
          <w:rFonts w:ascii="Arial" w:hAnsi="Arial" w:cs="Arial"/>
          <w:color w:val="000000"/>
          <w:sz w:val="22"/>
          <w:szCs w:val="22"/>
        </w:rPr>
      </w:pPr>
      <w:r w:rsidRPr="006B023C">
        <w:rPr>
          <w:rFonts w:ascii="Arial" w:hAnsi="Arial" w:cs="Arial"/>
          <w:color w:val="000000"/>
          <w:sz w:val="22"/>
          <w:szCs w:val="22"/>
        </w:rPr>
        <w:t xml:space="preserve">Moreover, the shift towards digital transformation brings forth new human resources challenges, including issues related to data privacy, cybersecurity awareness, and digital wellbeing. Employees engaged with automated systems and cloud platforms need training that encompasses not only technical competencies but also secure data management techniques. Additionally, prolonged screen exposure and digital oversight may lead to heightened stress levels or diminished job satisfaction if not handled properly. Consequently, HR is essential in striking a balance between technological efficiency and the wellbeing of employees. </w:t>
      </w:r>
    </w:p>
    <w:p w14:paraId="5C8AA538" w14:textId="1AC1EB7F" w:rsidR="006B023C" w:rsidRPr="006B023C" w:rsidRDefault="006B023C" w:rsidP="006B023C">
      <w:pPr>
        <w:pStyle w:val="NormalWeb"/>
        <w:rPr>
          <w:rFonts w:ascii="Arial" w:hAnsi="Arial" w:cs="Arial"/>
          <w:color w:val="000000"/>
          <w:sz w:val="22"/>
          <w:szCs w:val="22"/>
        </w:rPr>
      </w:pPr>
      <w:r w:rsidRPr="006B023C">
        <w:rPr>
          <w:rFonts w:ascii="Arial" w:hAnsi="Arial" w:cs="Arial"/>
          <w:color w:val="000000"/>
          <w:sz w:val="22"/>
          <w:szCs w:val="22"/>
        </w:rPr>
        <w:t>Furthermore, digital transformation has changed work patterns, especially within administrative and managerial positions. The rise of remote work and digital communication tools necessitates that HR formulates policies aimed at promoting employee wellbeing, performance assessment, and teamwork in hybrid work settings. Talent Acquisition and Retention</w:t>
      </w:r>
    </w:p>
    <w:p w14:paraId="4DF1400B" w14:textId="77777777" w:rsidR="006B023C" w:rsidRPr="006B023C" w:rsidRDefault="006B023C" w:rsidP="006B023C">
      <w:pPr>
        <w:pStyle w:val="NormalWeb"/>
        <w:rPr>
          <w:rFonts w:ascii="Arial" w:hAnsi="Arial" w:cs="Arial"/>
          <w:color w:val="000000"/>
          <w:sz w:val="22"/>
          <w:szCs w:val="22"/>
        </w:rPr>
      </w:pPr>
      <w:r w:rsidRPr="006B023C">
        <w:rPr>
          <w:rFonts w:ascii="Arial" w:hAnsi="Arial" w:cs="Arial"/>
          <w:color w:val="000000"/>
          <w:sz w:val="22"/>
          <w:szCs w:val="22"/>
        </w:rPr>
        <w:t>Attracting and retaining skilled employees is a persistent challenge for Food Plus Ltd, particularly in operational roles such as logistics, warehousing, and customer service. These roles are often associated with high turnover rates, labour shortages, and intense competition for labour.</w:t>
      </w:r>
    </w:p>
    <w:p w14:paraId="08AAEB59" w14:textId="24D0B18D" w:rsidR="006B023C" w:rsidRDefault="006B023C" w:rsidP="006B023C">
      <w:pPr>
        <w:pStyle w:val="NormalWeb"/>
        <w:rPr>
          <w:rFonts w:ascii="Arial" w:hAnsi="Arial" w:cs="Arial"/>
          <w:color w:val="000000"/>
          <w:sz w:val="22"/>
          <w:szCs w:val="22"/>
        </w:rPr>
      </w:pPr>
      <w:r w:rsidRPr="006B023C">
        <w:rPr>
          <w:rFonts w:ascii="Arial" w:hAnsi="Arial" w:cs="Arial"/>
          <w:color w:val="000000"/>
          <w:sz w:val="22"/>
          <w:szCs w:val="22"/>
        </w:rPr>
        <w:t>Contemporary workers are progressively driven by considerations beyond mere monetary rewards. Aspects like opportunities for professional growth, adaptable work schedules, job stability, workplace culture, and balance between personal and professional life significantly influence their employment choices. Notably, younger generations prioritize work with a meaningful purpose and their own personal growth</w:t>
      </w:r>
      <w:r>
        <w:rPr>
          <w:rFonts w:ascii="Arial" w:hAnsi="Arial" w:cs="Arial"/>
          <w:color w:val="000000"/>
          <w:sz w:val="22"/>
          <w:szCs w:val="22"/>
        </w:rPr>
        <w:t>.</w:t>
      </w:r>
    </w:p>
    <w:p w14:paraId="22FC5D2D" w14:textId="317FA35D" w:rsidR="006B023C" w:rsidRPr="006B023C" w:rsidRDefault="006B023C" w:rsidP="006B023C">
      <w:pPr>
        <w:pStyle w:val="NormalWeb"/>
        <w:rPr>
          <w:rFonts w:ascii="Arial" w:hAnsi="Arial" w:cs="Arial"/>
          <w:color w:val="000000"/>
          <w:sz w:val="22"/>
          <w:szCs w:val="22"/>
        </w:rPr>
      </w:pPr>
      <w:r w:rsidRPr="006B023C">
        <w:rPr>
          <w:rFonts w:ascii="Arial" w:hAnsi="Arial" w:cs="Arial"/>
          <w:color w:val="000000"/>
          <w:sz w:val="22"/>
          <w:szCs w:val="22"/>
        </w:rPr>
        <w:t>Employee retention is strongly influenced by job satisfaction, leadership quality, recognition, and internal career progression opportunities. Poor management practices, lack of communication, and limited progression pathways often result in disengagement and increased turnover.</w:t>
      </w:r>
    </w:p>
    <w:p w14:paraId="46CDF1A0" w14:textId="77777777" w:rsidR="006B023C" w:rsidRDefault="006B023C" w:rsidP="006B023C">
      <w:pPr>
        <w:pStyle w:val="NormalWeb"/>
        <w:rPr>
          <w:rFonts w:ascii="Arial" w:hAnsi="Arial" w:cs="Arial"/>
          <w:color w:val="000000"/>
          <w:sz w:val="22"/>
          <w:szCs w:val="22"/>
        </w:rPr>
      </w:pPr>
      <w:r w:rsidRPr="006B023C">
        <w:rPr>
          <w:rFonts w:ascii="Arial" w:hAnsi="Arial" w:cs="Arial"/>
          <w:color w:val="000000"/>
          <w:sz w:val="22"/>
          <w:szCs w:val="22"/>
        </w:rPr>
        <w:t xml:space="preserve">From a theoretical standpoint, equity theory posits that employees assess fairness based on their contributions and rewards in comparison to their peers within the organization. A sense of perceived inequity can lead to feelings of dissatisfaction, decreased motivation, and </w:t>
      </w:r>
      <w:r w:rsidRPr="006B023C">
        <w:rPr>
          <w:rFonts w:ascii="Arial" w:hAnsi="Arial" w:cs="Arial"/>
          <w:color w:val="000000"/>
          <w:sz w:val="22"/>
          <w:szCs w:val="22"/>
        </w:rPr>
        <w:lastRenderedPageBreak/>
        <w:t>increased intentions to leave. Consequently, it is crucial to implement transparent reward systems and equitable performance evaluation methods to promote employee retention.</w:t>
      </w:r>
      <w:r>
        <w:rPr>
          <w:rFonts w:ascii="Arial" w:hAnsi="Arial" w:cs="Arial"/>
          <w:color w:val="000000"/>
          <w:sz w:val="22"/>
          <w:szCs w:val="22"/>
        </w:rPr>
        <w:t xml:space="preserve"> </w:t>
      </w:r>
    </w:p>
    <w:p w14:paraId="24A46BB0" w14:textId="77777777" w:rsidR="006B023C" w:rsidRPr="006B023C" w:rsidRDefault="006B023C" w:rsidP="006B023C">
      <w:pPr>
        <w:pStyle w:val="NormalWeb"/>
        <w:rPr>
          <w:rFonts w:ascii="Arial" w:hAnsi="Arial" w:cs="Arial"/>
          <w:color w:val="000000"/>
          <w:sz w:val="22"/>
          <w:szCs w:val="22"/>
        </w:rPr>
      </w:pPr>
      <w:r w:rsidRPr="006B023C">
        <w:rPr>
          <w:rFonts w:ascii="Arial" w:hAnsi="Arial" w:cs="Arial"/>
          <w:color w:val="000000"/>
          <w:sz w:val="22"/>
          <w:szCs w:val="22"/>
        </w:rPr>
        <w:t xml:space="preserve">Diversity, Equity, and Inclusion (DEI)  </w:t>
      </w:r>
    </w:p>
    <w:p w14:paraId="52C405AB" w14:textId="3F7E6418" w:rsidR="006B023C" w:rsidRPr="006B023C" w:rsidRDefault="006B023C" w:rsidP="006B023C">
      <w:pPr>
        <w:pStyle w:val="NormalWeb"/>
        <w:rPr>
          <w:rFonts w:ascii="Arial" w:hAnsi="Arial" w:cs="Arial"/>
          <w:color w:val="000000"/>
          <w:sz w:val="22"/>
          <w:szCs w:val="22"/>
        </w:rPr>
      </w:pPr>
      <w:r w:rsidRPr="006B023C">
        <w:rPr>
          <w:rFonts w:ascii="Arial" w:hAnsi="Arial" w:cs="Arial"/>
          <w:color w:val="000000"/>
          <w:sz w:val="22"/>
          <w:szCs w:val="22"/>
        </w:rPr>
        <w:t xml:space="preserve">DEI has emerged as a key priority in contemporary human resource management, especially within varied labour markets like the UK. A heterogeneous workforce can boost creativity, enhance decision-making, and more accurately mirror customer demographics, ultimately leading to better organizational outcomes.  </w:t>
      </w:r>
    </w:p>
    <w:p w14:paraId="451A5CF1" w14:textId="61EC5B34" w:rsidR="006B023C" w:rsidRPr="006B023C" w:rsidRDefault="006B023C" w:rsidP="006B023C">
      <w:pPr>
        <w:pStyle w:val="NormalWeb"/>
        <w:rPr>
          <w:rFonts w:ascii="Arial" w:hAnsi="Arial" w:cs="Arial"/>
          <w:color w:val="000000"/>
          <w:sz w:val="22"/>
          <w:szCs w:val="22"/>
        </w:rPr>
      </w:pPr>
      <w:r w:rsidRPr="006B023C">
        <w:rPr>
          <w:rFonts w:ascii="Arial" w:hAnsi="Arial" w:cs="Arial"/>
          <w:color w:val="000000"/>
          <w:sz w:val="22"/>
          <w:szCs w:val="22"/>
        </w:rPr>
        <w:t xml:space="preserve">Nonetheless, attaining true inclusion is still a significant hurdle. Unconscious biases in hiring, promotions, and performance assessments can restrict opportunities for specific groups. Although training aimed at raising awareness can help mitigate bias, it frequently falls short on its own in fostering enduring behavioural transformation.  </w:t>
      </w:r>
    </w:p>
    <w:p w14:paraId="7486117E" w14:textId="048D9E6C" w:rsidR="006B023C" w:rsidRPr="006B023C" w:rsidRDefault="006B023C" w:rsidP="006B023C">
      <w:pPr>
        <w:pStyle w:val="NormalWeb"/>
        <w:rPr>
          <w:rFonts w:ascii="Arial" w:hAnsi="Arial" w:cs="Arial"/>
          <w:color w:val="000000"/>
          <w:sz w:val="22"/>
          <w:szCs w:val="22"/>
        </w:rPr>
      </w:pPr>
      <w:r w:rsidRPr="006B023C">
        <w:rPr>
          <w:rFonts w:ascii="Arial" w:hAnsi="Arial" w:cs="Arial"/>
          <w:color w:val="000000"/>
          <w:sz w:val="22"/>
          <w:szCs w:val="22"/>
        </w:rPr>
        <w:t>Consequently, organizations need to adopt structural modifications, including uniform recruitment practices, diverse interview panels, and clear criteria for promotions. Moreover, the notion of inclusion should extend beyond mere representation to ensure that every employee feels appreciated, respected, and supported within the workplace. Failure to effectively manage DEI can result in reputational damage, reduced employee morale, and potential legal consequences. Conversely, organisations that successfully embed DEI into their culture often benefit from higher levels of innovation, employee engagement, and organisational commitment.</w:t>
      </w:r>
    </w:p>
    <w:p w14:paraId="5659FD97" w14:textId="77777777" w:rsidR="006B023C" w:rsidRPr="006B023C" w:rsidRDefault="006B023C" w:rsidP="006B023C">
      <w:pPr>
        <w:pStyle w:val="NormalWeb"/>
        <w:numPr>
          <w:ilvl w:val="0"/>
          <w:numId w:val="7"/>
        </w:numPr>
        <w:rPr>
          <w:rFonts w:ascii="Arial" w:hAnsi="Arial" w:cs="Arial"/>
          <w:color w:val="000000"/>
          <w:sz w:val="22"/>
          <w:szCs w:val="22"/>
        </w:rPr>
      </w:pPr>
      <w:r w:rsidRPr="006B023C">
        <w:rPr>
          <w:rFonts w:ascii="Arial" w:hAnsi="Arial" w:cs="Arial"/>
          <w:color w:val="000000"/>
          <w:sz w:val="22"/>
          <w:szCs w:val="22"/>
        </w:rPr>
        <w:t>Assessment of Modern HR Practices</w:t>
      </w:r>
    </w:p>
    <w:p w14:paraId="4D163F45" w14:textId="77777777" w:rsidR="006B023C" w:rsidRPr="006B023C" w:rsidRDefault="006B023C" w:rsidP="006B023C">
      <w:pPr>
        <w:pStyle w:val="NormalWeb"/>
        <w:rPr>
          <w:rFonts w:ascii="Arial" w:hAnsi="Arial" w:cs="Arial"/>
          <w:color w:val="000000"/>
          <w:sz w:val="22"/>
          <w:szCs w:val="22"/>
        </w:rPr>
      </w:pPr>
      <w:r w:rsidRPr="006B023C">
        <w:rPr>
          <w:rFonts w:ascii="Arial" w:hAnsi="Arial" w:cs="Arial"/>
          <w:color w:val="000000"/>
          <w:sz w:val="22"/>
          <w:szCs w:val="22"/>
        </w:rPr>
        <w:t xml:space="preserve">Navigating Technological Transformation  </w:t>
      </w:r>
    </w:p>
    <w:p w14:paraId="69860CDC" w14:textId="77777777" w:rsidR="006B023C" w:rsidRPr="006B023C" w:rsidRDefault="006B023C" w:rsidP="006B023C">
      <w:pPr>
        <w:pStyle w:val="NormalWeb"/>
        <w:rPr>
          <w:rFonts w:ascii="Arial" w:hAnsi="Arial" w:cs="Arial"/>
          <w:color w:val="000000"/>
          <w:sz w:val="22"/>
          <w:szCs w:val="22"/>
        </w:rPr>
      </w:pPr>
      <w:r w:rsidRPr="006B023C">
        <w:rPr>
          <w:rFonts w:ascii="Arial" w:hAnsi="Arial" w:cs="Arial"/>
          <w:color w:val="000000"/>
          <w:sz w:val="22"/>
          <w:szCs w:val="22"/>
        </w:rPr>
        <w:t xml:space="preserve">Ongoing Learning and Development (L&amp;D) is crucial for tackling the difficulties posed by technological progress. Utilizing digital learning platforms, hybrid training methods, and hands-on training can equip employees with the skills needed to adjust to new technologies.  </w:t>
      </w:r>
    </w:p>
    <w:p w14:paraId="56A8491C" w14:textId="77777777" w:rsidR="006B023C" w:rsidRPr="006B023C" w:rsidRDefault="006B023C" w:rsidP="006B023C">
      <w:pPr>
        <w:pStyle w:val="NormalWeb"/>
        <w:rPr>
          <w:rFonts w:ascii="Arial" w:hAnsi="Arial" w:cs="Arial"/>
          <w:color w:val="000000"/>
          <w:sz w:val="22"/>
          <w:szCs w:val="22"/>
        </w:rPr>
      </w:pPr>
      <w:r w:rsidRPr="006B023C">
        <w:rPr>
          <w:rFonts w:ascii="Arial" w:hAnsi="Arial" w:cs="Arial"/>
          <w:color w:val="000000"/>
          <w:sz w:val="22"/>
          <w:szCs w:val="22"/>
        </w:rPr>
        <w:t xml:space="preserve">Nonetheless, the success of L&amp;D programs hinges on employee involvement, ease of access, and support from the organization. Training should be pertinent, applicable, and connected to actual job functions to guarantee that learning is effectively applied.  </w:t>
      </w:r>
    </w:p>
    <w:p w14:paraId="11099450" w14:textId="77777777" w:rsidR="006B023C" w:rsidRPr="006B023C" w:rsidRDefault="006B023C" w:rsidP="006B023C">
      <w:pPr>
        <w:pStyle w:val="NormalWeb"/>
        <w:rPr>
          <w:rFonts w:ascii="Arial" w:hAnsi="Arial" w:cs="Arial"/>
          <w:color w:val="000000"/>
          <w:sz w:val="22"/>
          <w:szCs w:val="22"/>
        </w:rPr>
      </w:pPr>
      <w:r w:rsidRPr="006B023C">
        <w:rPr>
          <w:rFonts w:ascii="Arial" w:hAnsi="Arial" w:cs="Arial"/>
          <w:color w:val="000000"/>
          <w:sz w:val="22"/>
          <w:szCs w:val="22"/>
        </w:rPr>
        <w:t xml:space="preserve">Moreover, adaptable workforce planning is a vital HR strategy that enables organizations to predict future skill needs and respond in advance. This method allows HR to synchronize recruitment and training efforts with the organization's long-term objectives. However, it relies on precise forecasting, which can be challenging in fast-evolving settings.  </w:t>
      </w:r>
    </w:p>
    <w:p w14:paraId="5B63A46E" w14:textId="77777777" w:rsidR="006B023C" w:rsidRDefault="006B023C" w:rsidP="006B023C">
      <w:pPr>
        <w:pStyle w:val="NormalWeb"/>
        <w:rPr>
          <w:rFonts w:ascii="Arial" w:hAnsi="Arial" w:cs="Arial"/>
          <w:color w:val="000000"/>
          <w:sz w:val="22"/>
          <w:szCs w:val="22"/>
        </w:rPr>
      </w:pPr>
      <w:r w:rsidRPr="006B023C">
        <w:rPr>
          <w:rFonts w:ascii="Arial" w:hAnsi="Arial" w:cs="Arial"/>
          <w:color w:val="000000"/>
          <w:sz w:val="22"/>
          <w:szCs w:val="22"/>
        </w:rPr>
        <w:t xml:space="preserve">Additionally, effective change management strategies are essential. Systematic approaches to change highlight the significance of communication, involvement of stakeholders, and commitment from leadership. Without proper change management, the implementation of technology may not yield the anticipated advantages. </w:t>
      </w:r>
    </w:p>
    <w:p w14:paraId="0443BDBC" w14:textId="6E5559D1" w:rsidR="006B023C" w:rsidRPr="006B023C" w:rsidRDefault="006B023C" w:rsidP="006B023C">
      <w:pPr>
        <w:pStyle w:val="NormalWeb"/>
        <w:rPr>
          <w:rFonts w:ascii="Arial" w:hAnsi="Arial" w:cs="Arial"/>
          <w:color w:val="000000"/>
          <w:sz w:val="22"/>
          <w:szCs w:val="22"/>
        </w:rPr>
      </w:pPr>
      <w:r w:rsidRPr="006B023C">
        <w:rPr>
          <w:rFonts w:ascii="Arial" w:hAnsi="Arial" w:cs="Arial"/>
          <w:color w:val="000000"/>
          <w:sz w:val="22"/>
          <w:szCs w:val="22"/>
        </w:rPr>
        <w:t>Talent Acquisition and Retention Strategies</w:t>
      </w:r>
    </w:p>
    <w:p w14:paraId="61C3830E" w14:textId="77777777" w:rsidR="006B023C" w:rsidRPr="006B023C" w:rsidRDefault="006B023C" w:rsidP="006B023C">
      <w:pPr>
        <w:pStyle w:val="NormalWeb"/>
        <w:rPr>
          <w:rFonts w:ascii="Arial" w:hAnsi="Arial" w:cs="Arial"/>
          <w:color w:val="000000"/>
          <w:sz w:val="22"/>
          <w:szCs w:val="22"/>
        </w:rPr>
      </w:pPr>
      <w:r w:rsidRPr="006B023C">
        <w:rPr>
          <w:rFonts w:ascii="Arial" w:hAnsi="Arial" w:cs="Arial"/>
          <w:color w:val="000000"/>
          <w:sz w:val="22"/>
          <w:szCs w:val="22"/>
        </w:rPr>
        <w:t xml:space="preserve">Employer branding is crucial for drawing in talent. A compelling employer value proposition can set Food Plus Ltd apart from its rivals by showcasing career paths, company values, and employee perks. Nevertheless, it is vital to maintain authenticity, as any inconsistencies between the brand image and actual employee experiences can undermine trust.  </w:t>
      </w:r>
    </w:p>
    <w:p w14:paraId="2487ABDF" w14:textId="77777777" w:rsidR="006B023C" w:rsidRPr="006B023C" w:rsidRDefault="006B023C" w:rsidP="006B023C">
      <w:pPr>
        <w:pStyle w:val="NormalWeb"/>
        <w:rPr>
          <w:rFonts w:ascii="Arial" w:hAnsi="Arial" w:cs="Arial"/>
          <w:color w:val="000000"/>
          <w:sz w:val="22"/>
          <w:szCs w:val="22"/>
        </w:rPr>
      </w:pPr>
      <w:r w:rsidRPr="006B023C">
        <w:rPr>
          <w:rFonts w:ascii="Arial" w:hAnsi="Arial" w:cs="Arial"/>
          <w:color w:val="000000"/>
          <w:sz w:val="22"/>
          <w:szCs w:val="22"/>
        </w:rPr>
        <w:lastRenderedPageBreak/>
        <w:t xml:space="preserve">Flexible work arrangements can enhance employee satisfaction and retention. However, their application in operational roles may be constrained due to business needs, potentially leading to disparities among various employee segments.  </w:t>
      </w:r>
    </w:p>
    <w:p w14:paraId="10F50116" w14:textId="412B1608" w:rsidR="006B023C" w:rsidRDefault="006B023C" w:rsidP="006B023C">
      <w:pPr>
        <w:pStyle w:val="NormalWeb"/>
        <w:rPr>
          <w:rFonts w:ascii="Arial" w:hAnsi="Arial" w:cs="Arial"/>
          <w:color w:val="000000"/>
          <w:sz w:val="22"/>
          <w:szCs w:val="22"/>
        </w:rPr>
      </w:pPr>
      <w:r w:rsidRPr="006B023C">
        <w:rPr>
          <w:rFonts w:ascii="Arial" w:hAnsi="Arial" w:cs="Arial"/>
          <w:color w:val="000000"/>
          <w:sz w:val="22"/>
          <w:szCs w:val="22"/>
        </w:rPr>
        <w:t>Contemporary performance management systems that emphasize continuous feedback instead of annual reviews can boost employee engagement. Such systems promote ongoing development and communication, but they necessitate that managers are properly trained in delivering feedback and coaching skills</w:t>
      </w:r>
      <w:r>
        <w:rPr>
          <w:rFonts w:ascii="Arial" w:hAnsi="Arial" w:cs="Arial"/>
          <w:color w:val="000000"/>
          <w:sz w:val="22"/>
          <w:szCs w:val="22"/>
        </w:rPr>
        <w:t>.</w:t>
      </w:r>
    </w:p>
    <w:p w14:paraId="7B8DE07F" w14:textId="4080316D" w:rsidR="006B023C" w:rsidRDefault="006B023C" w:rsidP="006B023C">
      <w:pPr>
        <w:pStyle w:val="NormalWeb"/>
        <w:rPr>
          <w:rFonts w:ascii="Arial" w:hAnsi="Arial" w:cs="Arial"/>
          <w:color w:val="000000"/>
          <w:sz w:val="22"/>
          <w:szCs w:val="22"/>
        </w:rPr>
      </w:pPr>
      <w:r w:rsidRPr="006B023C">
        <w:rPr>
          <w:rFonts w:ascii="Arial" w:hAnsi="Arial" w:cs="Arial"/>
          <w:color w:val="000000"/>
          <w:sz w:val="22"/>
          <w:szCs w:val="22"/>
        </w:rPr>
        <w:t>Enhancing DEI Practices</w:t>
      </w:r>
    </w:p>
    <w:p w14:paraId="3F972CC6" w14:textId="77777777" w:rsidR="006B023C" w:rsidRPr="006B023C" w:rsidRDefault="006B023C" w:rsidP="006B023C">
      <w:pPr>
        <w:pStyle w:val="NormalWeb"/>
        <w:rPr>
          <w:rFonts w:ascii="Arial" w:hAnsi="Arial" w:cs="Arial"/>
          <w:color w:val="000000"/>
          <w:sz w:val="22"/>
          <w:szCs w:val="22"/>
        </w:rPr>
      </w:pPr>
      <w:r w:rsidRPr="006B023C">
        <w:rPr>
          <w:rFonts w:ascii="Arial" w:hAnsi="Arial" w:cs="Arial"/>
          <w:color w:val="000000"/>
          <w:sz w:val="22"/>
          <w:szCs w:val="22"/>
        </w:rPr>
        <w:t xml:space="preserve">Strategies for inclusive recruitment, like blind CV evaluations and standardized interviews, can minimize bias and enhance equity in hiring practices. Additionally, utilizing diverse selection panels can further improve objectivity during the recruitment process. </w:t>
      </w:r>
    </w:p>
    <w:p w14:paraId="259D7A6D" w14:textId="77777777" w:rsidR="006B023C" w:rsidRPr="006B023C" w:rsidRDefault="006B023C" w:rsidP="006B023C">
      <w:pPr>
        <w:pStyle w:val="NormalWeb"/>
        <w:rPr>
          <w:rFonts w:ascii="Arial" w:hAnsi="Arial" w:cs="Arial"/>
          <w:color w:val="000000"/>
          <w:sz w:val="22"/>
          <w:szCs w:val="22"/>
        </w:rPr>
      </w:pPr>
    </w:p>
    <w:p w14:paraId="661C5438" w14:textId="256E80EA" w:rsidR="006B023C" w:rsidRPr="006B023C" w:rsidRDefault="006B023C" w:rsidP="006B023C">
      <w:pPr>
        <w:pStyle w:val="NormalWeb"/>
        <w:rPr>
          <w:rFonts w:ascii="Arial" w:hAnsi="Arial" w:cs="Arial"/>
          <w:color w:val="000000"/>
          <w:sz w:val="22"/>
          <w:szCs w:val="22"/>
        </w:rPr>
      </w:pPr>
      <w:r w:rsidRPr="006B023C">
        <w:rPr>
          <w:rFonts w:ascii="Arial" w:hAnsi="Arial" w:cs="Arial"/>
          <w:color w:val="000000"/>
          <w:sz w:val="22"/>
          <w:szCs w:val="22"/>
        </w:rPr>
        <w:t>Employee Resource Groups (ERGs) serve as vital support systems for staff and foster an inclusive environment in the workplace. Nevertheless, their effectiveness relies on meaningful engagement and a true dedication from the organization, rather than merely superficial execution.</w:t>
      </w:r>
    </w:p>
    <w:p w14:paraId="6005DE03" w14:textId="5FA4C2EA" w:rsidR="006B023C" w:rsidRPr="006B023C" w:rsidRDefault="006B023C" w:rsidP="006B023C">
      <w:pPr>
        <w:pStyle w:val="NormalWeb"/>
        <w:rPr>
          <w:rFonts w:ascii="Arial" w:hAnsi="Arial" w:cs="Arial"/>
          <w:color w:val="000000"/>
          <w:sz w:val="22"/>
          <w:szCs w:val="22"/>
        </w:rPr>
      </w:pPr>
      <w:r w:rsidRPr="006B023C">
        <w:rPr>
          <w:rFonts w:ascii="Arial" w:hAnsi="Arial" w:cs="Arial"/>
          <w:color w:val="000000"/>
          <w:sz w:val="22"/>
          <w:szCs w:val="22"/>
        </w:rPr>
        <w:t>Departmental leaders play an essential role in converting HR strategies into everyday actions. They serve as a link between HR policies and the workforce, significantly affecting the success of HR programs. These leaders are tasked with conveying changes within the organization, fostering employee growth, and guaranteeing the fair enforcement of HR policies. Their actions have a direct effect on employee involvement, motivation, and the overall culture of the workplace.</w:t>
      </w:r>
    </w:p>
    <w:p w14:paraId="45DF4E56" w14:textId="4ED66406" w:rsidR="006B023C" w:rsidRPr="006B023C" w:rsidRDefault="006B023C" w:rsidP="006B023C">
      <w:pPr>
        <w:pStyle w:val="NormalWeb"/>
        <w:rPr>
          <w:rFonts w:ascii="Arial" w:hAnsi="Arial" w:cs="Arial"/>
          <w:color w:val="000000"/>
          <w:sz w:val="22"/>
          <w:szCs w:val="22"/>
        </w:rPr>
      </w:pPr>
      <w:r w:rsidRPr="006B023C">
        <w:rPr>
          <w:rFonts w:ascii="Arial" w:hAnsi="Arial" w:cs="Arial"/>
          <w:color w:val="000000"/>
          <w:sz w:val="22"/>
          <w:szCs w:val="22"/>
        </w:rPr>
        <w:t>Nevertheless, managers frequently encounter obstacles such as time constraints, conflicting responsibilities, and a lack of training in HR practices. Inadequate backing can hinder their ability to execute HR initiatives successfully.</w:t>
      </w:r>
    </w:p>
    <w:p w14:paraId="0470415A" w14:textId="45455799" w:rsidR="006B023C" w:rsidRPr="006B023C" w:rsidRDefault="006B023C" w:rsidP="006B023C">
      <w:pPr>
        <w:pStyle w:val="NormalWeb"/>
        <w:rPr>
          <w:rFonts w:ascii="Arial" w:hAnsi="Arial" w:cs="Arial"/>
          <w:color w:val="000000"/>
          <w:sz w:val="22"/>
          <w:szCs w:val="22"/>
        </w:rPr>
      </w:pPr>
      <w:r w:rsidRPr="006B023C">
        <w:rPr>
          <w:rFonts w:ascii="Arial" w:hAnsi="Arial" w:cs="Arial"/>
          <w:color w:val="000000"/>
          <w:sz w:val="22"/>
          <w:szCs w:val="22"/>
        </w:rPr>
        <w:t>Hence, it is crucial for organizations to invest in leadership development programs and offer continuous HR assistance to ensure that managers are well-prepared to carry out their duties effectively</w:t>
      </w:r>
      <w:r>
        <w:rPr>
          <w:rFonts w:ascii="Arial" w:hAnsi="Arial" w:cs="Arial"/>
          <w:color w:val="000000"/>
          <w:sz w:val="22"/>
          <w:szCs w:val="22"/>
        </w:rPr>
        <w:t>.</w:t>
      </w:r>
    </w:p>
    <w:p w14:paraId="7F7481C9" w14:textId="78F83B66" w:rsidR="006B023C" w:rsidRPr="006B023C" w:rsidRDefault="006B023C" w:rsidP="006B023C">
      <w:pPr>
        <w:pStyle w:val="NormalWeb"/>
        <w:numPr>
          <w:ilvl w:val="0"/>
          <w:numId w:val="9"/>
        </w:numPr>
        <w:rPr>
          <w:rFonts w:ascii="Arial" w:hAnsi="Arial" w:cs="Arial"/>
          <w:color w:val="000000"/>
          <w:sz w:val="22"/>
          <w:szCs w:val="22"/>
        </w:rPr>
      </w:pPr>
      <w:r w:rsidRPr="006B023C">
        <w:rPr>
          <w:rFonts w:ascii="Arial" w:hAnsi="Arial" w:cs="Arial"/>
          <w:color w:val="000000"/>
          <w:sz w:val="22"/>
          <w:szCs w:val="22"/>
        </w:rPr>
        <w:t>Conclusion</w:t>
      </w:r>
    </w:p>
    <w:p w14:paraId="3DE25A29" w14:textId="77777777" w:rsidR="006B023C" w:rsidRPr="006B023C" w:rsidRDefault="006B023C" w:rsidP="006B023C">
      <w:pPr>
        <w:pStyle w:val="NormalWeb"/>
        <w:rPr>
          <w:rFonts w:ascii="Arial" w:hAnsi="Arial" w:cs="Arial"/>
          <w:color w:val="000000"/>
          <w:sz w:val="22"/>
          <w:szCs w:val="22"/>
        </w:rPr>
      </w:pPr>
      <w:r w:rsidRPr="006B023C">
        <w:rPr>
          <w:rFonts w:ascii="Arial" w:hAnsi="Arial" w:cs="Arial"/>
          <w:color w:val="000000"/>
          <w:sz w:val="22"/>
          <w:szCs w:val="22"/>
        </w:rPr>
        <w:t xml:space="preserve">In summary, Food Plus Ltd is confronted with a range of interrelated human resources challenges, including shifts in technology, difficulties in managing talent, and issues related to diversity, equity, and inclusion. These difficulties have substantial effects on organizational effectiveness, employee morale, and the sustainability of the company over time. Additionally, external factors such as economic instability and shortages in the workforce exacerbate these challenges, underscoring the necessity for strategic HR interventions. </w:t>
      </w:r>
    </w:p>
    <w:p w14:paraId="1CDF631C" w14:textId="77777777" w:rsidR="006B023C" w:rsidRPr="006B023C" w:rsidRDefault="006B023C" w:rsidP="006B023C">
      <w:pPr>
        <w:pStyle w:val="NormalWeb"/>
        <w:rPr>
          <w:rFonts w:ascii="Arial" w:hAnsi="Arial" w:cs="Arial"/>
          <w:color w:val="000000"/>
          <w:sz w:val="22"/>
          <w:szCs w:val="22"/>
        </w:rPr>
      </w:pPr>
      <w:r w:rsidRPr="006B023C">
        <w:rPr>
          <w:rFonts w:ascii="Arial" w:hAnsi="Arial" w:cs="Arial"/>
          <w:color w:val="000000"/>
          <w:sz w:val="22"/>
          <w:szCs w:val="22"/>
        </w:rPr>
        <w:t>Although contemporary HR methodologies present viable solutions, their effectiveness is contingent upon strategic coherence, the prevailing organizational culture, and successful execution. Notably, the involvement of departmental managers is vital in ensuring that HR strategies produce significant outcomes in the workplace. Organizations that neglect to enhance managerial capabilities may face inconsistencies in HR practices and diminished employee engagement.</w:t>
      </w:r>
    </w:p>
    <w:p w14:paraId="690BFC39" w14:textId="668EE04D" w:rsidR="006B023C" w:rsidRPr="006B023C" w:rsidRDefault="006B023C" w:rsidP="006B023C">
      <w:pPr>
        <w:pStyle w:val="NormalWeb"/>
        <w:rPr>
          <w:rFonts w:ascii="Arial" w:hAnsi="Arial" w:cs="Arial"/>
          <w:color w:val="000000"/>
          <w:sz w:val="22"/>
          <w:szCs w:val="22"/>
        </w:rPr>
      </w:pPr>
      <w:r w:rsidRPr="006B023C">
        <w:rPr>
          <w:rFonts w:ascii="Arial" w:hAnsi="Arial" w:cs="Arial"/>
          <w:color w:val="000000"/>
          <w:sz w:val="22"/>
          <w:szCs w:val="22"/>
        </w:rPr>
        <w:lastRenderedPageBreak/>
        <w:t>Neglecting to tackle these issues could lead to higher employee turnover, lower productivity, and impaired organizational performance. Consequently, a proactive and cohesive HR strategy is crucial for sustaining competitiveness and facilitating long-term organizational achievement.</w:t>
      </w:r>
    </w:p>
    <w:p w14:paraId="0BD80155" w14:textId="77777777" w:rsidR="006B023C" w:rsidRPr="006B023C" w:rsidRDefault="006B023C" w:rsidP="006B023C">
      <w:pPr>
        <w:pStyle w:val="NormalWeb"/>
        <w:numPr>
          <w:ilvl w:val="0"/>
          <w:numId w:val="10"/>
        </w:numPr>
        <w:rPr>
          <w:rFonts w:ascii="Arial" w:hAnsi="Arial" w:cs="Arial"/>
          <w:color w:val="000000"/>
          <w:sz w:val="22"/>
          <w:szCs w:val="22"/>
        </w:rPr>
      </w:pPr>
      <w:r w:rsidRPr="006B023C">
        <w:rPr>
          <w:rFonts w:ascii="Arial" w:hAnsi="Arial" w:cs="Arial"/>
          <w:color w:val="000000"/>
          <w:sz w:val="22"/>
          <w:szCs w:val="22"/>
        </w:rPr>
        <w:t>Recommendations</w:t>
      </w:r>
    </w:p>
    <w:p w14:paraId="78B7DF8F" w14:textId="77777777" w:rsidR="006B023C" w:rsidRPr="006B023C" w:rsidRDefault="006B023C" w:rsidP="006B023C">
      <w:pPr>
        <w:pStyle w:val="NormalWeb"/>
        <w:rPr>
          <w:rFonts w:ascii="Arial" w:hAnsi="Arial" w:cs="Arial"/>
          <w:color w:val="000000"/>
          <w:sz w:val="22"/>
          <w:szCs w:val="22"/>
        </w:rPr>
      </w:pPr>
      <w:r w:rsidRPr="006B023C">
        <w:rPr>
          <w:rFonts w:ascii="Arial" w:hAnsi="Arial" w:cs="Arial"/>
          <w:color w:val="000000"/>
          <w:sz w:val="22"/>
          <w:szCs w:val="22"/>
        </w:rPr>
        <w:t>Invest in continuous digital and skills development</w:t>
      </w:r>
    </w:p>
    <w:p w14:paraId="71A75785" w14:textId="02993389" w:rsidR="006B023C" w:rsidRPr="006B023C" w:rsidRDefault="006B023C" w:rsidP="006B023C">
      <w:pPr>
        <w:pStyle w:val="NormalWeb"/>
        <w:rPr>
          <w:rFonts w:ascii="Arial" w:hAnsi="Arial" w:cs="Arial"/>
          <w:color w:val="000000"/>
          <w:sz w:val="22"/>
          <w:szCs w:val="22"/>
        </w:rPr>
      </w:pPr>
      <w:r w:rsidRPr="006B023C">
        <w:rPr>
          <w:rFonts w:ascii="Arial" w:hAnsi="Arial" w:cs="Arial"/>
          <w:color w:val="000000"/>
          <w:sz w:val="22"/>
          <w:szCs w:val="22"/>
        </w:rPr>
        <w:t>Food Plus Ltd ought to establish a comprehensive and continuous learning and development framework that emphasizes both technical and interpersonal skills. This initiative should encompass consistent online training programs, workshops tailored to specific roles, and quantifiable learning results that are associated with enhancements in performance and advancement in careers. Strengthen employer branding</w:t>
      </w:r>
      <w:r>
        <w:rPr>
          <w:rFonts w:ascii="Arial" w:hAnsi="Arial" w:cs="Arial"/>
          <w:color w:val="000000"/>
          <w:sz w:val="22"/>
          <w:szCs w:val="22"/>
        </w:rPr>
        <w:t xml:space="preserve">. </w:t>
      </w:r>
      <w:r w:rsidRPr="006B023C">
        <w:rPr>
          <w:rFonts w:ascii="Arial" w:hAnsi="Arial" w:cs="Arial"/>
          <w:color w:val="000000"/>
          <w:sz w:val="22"/>
          <w:szCs w:val="22"/>
        </w:rPr>
        <w:t>The organisation should develop a strong and authentic employer value proposition that reflects actual employee experiences. This can be supported through employee testimonials, career development stories, and transparent communication of organisational values.</w:t>
      </w:r>
    </w:p>
    <w:p w14:paraId="3BD56B8C" w14:textId="77777777" w:rsidR="006B023C" w:rsidRPr="006B023C" w:rsidRDefault="006B023C" w:rsidP="006B023C">
      <w:pPr>
        <w:pStyle w:val="NormalWeb"/>
        <w:rPr>
          <w:rFonts w:ascii="Arial" w:hAnsi="Arial" w:cs="Arial"/>
          <w:color w:val="000000"/>
          <w:sz w:val="22"/>
          <w:szCs w:val="22"/>
        </w:rPr>
      </w:pPr>
      <w:r w:rsidRPr="006B023C">
        <w:rPr>
          <w:rFonts w:ascii="Arial" w:hAnsi="Arial" w:cs="Arial"/>
          <w:color w:val="000000"/>
          <w:sz w:val="22"/>
          <w:szCs w:val="22"/>
        </w:rPr>
        <w:t>Embed DEI into organisational culture</w:t>
      </w:r>
    </w:p>
    <w:p w14:paraId="058BB8CC" w14:textId="77777777" w:rsidR="006B023C" w:rsidRPr="006B023C" w:rsidRDefault="006B023C" w:rsidP="006B023C">
      <w:pPr>
        <w:pStyle w:val="NormalWeb"/>
        <w:rPr>
          <w:rFonts w:ascii="Arial" w:hAnsi="Arial" w:cs="Arial"/>
          <w:color w:val="000000"/>
          <w:sz w:val="22"/>
          <w:szCs w:val="22"/>
        </w:rPr>
      </w:pPr>
      <w:r w:rsidRPr="006B023C">
        <w:rPr>
          <w:rFonts w:ascii="Arial" w:hAnsi="Arial" w:cs="Arial"/>
          <w:color w:val="000000"/>
          <w:sz w:val="22"/>
          <w:szCs w:val="22"/>
        </w:rPr>
        <w:t>DEI should be integrated into all HR processes, including recruitment, promotion, and performance evaluation. The organisation should implement measurable diversity targets, conduct regular pay equity reviews, and ensure transparent decision-making processes.</w:t>
      </w:r>
    </w:p>
    <w:p w14:paraId="5C3D22E7" w14:textId="77777777" w:rsidR="006B023C" w:rsidRPr="006B023C" w:rsidRDefault="006B023C" w:rsidP="006B023C">
      <w:pPr>
        <w:pStyle w:val="NormalWeb"/>
        <w:rPr>
          <w:rFonts w:ascii="Arial" w:hAnsi="Arial" w:cs="Arial"/>
          <w:color w:val="000000"/>
          <w:sz w:val="22"/>
          <w:szCs w:val="22"/>
        </w:rPr>
      </w:pPr>
      <w:r w:rsidRPr="006B023C">
        <w:rPr>
          <w:rFonts w:ascii="Arial" w:hAnsi="Arial" w:cs="Arial"/>
          <w:color w:val="000000"/>
          <w:sz w:val="22"/>
          <w:szCs w:val="22"/>
        </w:rPr>
        <w:t>Develop managerial capability</w:t>
      </w:r>
    </w:p>
    <w:p w14:paraId="3070EBFC" w14:textId="77777777" w:rsidR="006B023C" w:rsidRPr="006B023C" w:rsidRDefault="006B023C" w:rsidP="006B023C">
      <w:pPr>
        <w:pStyle w:val="NormalWeb"/>
        <w:rPr>
          <w:rFonts w:ascii="Arial" w:hAnsi="Arial" w:cs="Arial"/>
          <w:color w:val="000000"/>
          <w:sz w:val="22"/>
          <w:szCs w:val="22"/>
        </w:rPr>
      </w:pPr>
      <w:r w:rsidRPr="006B023C">
        <w:rPr>
          <w:rFonts w:ascii="Arial" w:hAnsi="Arial" w:cs="Arial"/>
          <w:color w:val="000000"/>
          <w:sz w:val="22"/>
          <w:szCs w:val="22"/>
        </w:rPr>
        <w:t>Managers should receive targeted training in leadership, communication, performance management, and inclusive practices. Continuous coaching and HR support should be provided to ensure consistent application of HR policies across departments.</w:t>
      </w:r>
    </w:p>
    <w:p w14:paraId="7719E3E2" w14:textId="77777777" w:rsidR="006B023C" w:rsidRPr="006B023C" w:rsidRDefault="006B023C" w:rsidP="006B023C">
      <w:pPr>
        <w:pStyle w:val="NormalWeb"/>
        <w:rPr>
          <w:rFonts w:ascii="Arial" w:hAnsi="Arial" w:cs="Arial"/>
          <w:color w:val="000000"/>
          <w:sz w:val="22"/>
          <w:szCs w:val="22"/>
        </w:rPr>
      </w:pPr>
      <w:r w:rsidRPr="006B023C">
        <w:rPr>
          <w:rFonts w:ascii="Arial" w:hAnsi="Arial" w:cs="Arial"/>
          <w:color w:val="000000"/>
          <w:sz w:val="22"/>
          <w:szCs w:val="22"/>
        </w:rPr>
        <w:t>Implement HR performance measurement systems</w:t>
      </w:r>
    </w:p>
    <w:p w14:paraId="37483DED" w14:textId="77777777" w:rsidR="006B023C" w:rsidRPr="006B023C" w:rsidRDefault="006B023C" w:rsidP="006B023C">
      <w:pPr>
        <w:pStyle w:val="NormalWeb"/>
        <w:rPr>
          <w:rFonts w:ascii="Arial" w:hAnsi="Arial" w:cs="Arial"/>
          <w:color w:val="000000"/>
          <w:sz w:val="22"/>
          <w:szCs w:val="22"/>
        </w:rPr>
      </w:pPr>
      <w:r w:rsidRPr="006B023C">
        <w:rPr>
          <w:rFonts w:ascii="Arial" w:hAnsi="Arial" w:cs="Arial"/>
          <w:color w:val="000000"/>
          <w:sz w:val="22"/>
          <w:szCs w:val="22"/>
        </w:rPr>
        <w:t>Key performance indicators such as employee engagement levels, turnover rates, training completion rates, and diversity metrics should be introduced. Managers should be held accountable for these outcomes to ensure effective implementation of HR strategies.</w:t>
      </w:r>
    </w:p>
    <w:p w14:paraId="697C8B6E" w14:textId="77777777" w:rsidR="006B023C" w:rsidRPr="006B023C" w:rsidRDefault="006B023C" w:rsidP="006B023C">
      <w:pPr>
        <w:pStyle w:val="NormalWeb"/>
        <w:rPr>
          <w:rFonts w:ascii="Arial" w:hAnsi="Arial" w:cs="Arial"/>
          <w:color w:val="000000"/>
          <w:sz w:val="22"/>
          <w:szCs w:val="22"/>
        </w:rPr>
      </w:pPr>
      <w:r w:rsidRPr="006B023C">
        <w:rPr>
          <w:rFonts w:ascii="Arial" w:hAnsi="Arial" w:cs="Arial"/>
          <w:color w:val="000000"/>
          <w:sz w:val="22"/>
          <w:szCs w:val="22"/>
        </w:rPr>
        <w:t>Conclusion</w:t>
      </w:r>
    </w:p>
    <w:p w14:paraId="69FDEF19" w14:textId="4BEA9213" w:rsidR="006B023C" w:rsidRPr="006B023C" w:rsidRDefault="006B023C" w:rsidP="006B023C">
      <w:pPr>
        <w:pStyle w:val="NormalWeb"/>
        <w:rPr>
          <w:rFonts w:ascii="Arial" w:hAnsi="Arial" w:cs="Arial"/>
          <w:color w:val="000000"/>
          <w:sz w:val="22"/>
          <w:szCs w:val="22"/>
        </w:rPr>
      </w:pPr>
      <w:r w:rsidRPr="006B023C">
        <w:rPr>
          <w:rFonts w:ascii="Arial" w:hAnsi="Arial" w:cs="Arial"/>
          <w:color w:val="000000"/>
          <w:sz w:val="22"/>
          <w:szCs w:val="22"/>
        </w:rPr>
        <w:t xml:space="preserve">By implementing these suggestions, Food Plus Ltd </w:t>
      </w:r>
      <w:proofErr w:type="gramStart"/>
      <w:r w:rsidRPr="006B023C">
        <w:rPr>
          <w:rFonts w:ascii="Arial" w:hAnsi="Arial" w:cs="Arial"/>
          <w:color w:val="000000"/>
          <w:sz w:val="22"/>
          <w:szCs w:val="22"/>
        </w:rPr>
        <w:t>has the opportunity to</w:t>
      </w:r>
      <w:proofErr w:type="gramEnd"/>
      <w:r w:rsidRPr="006B023C">
        <w:rPr>
          <w:rFonts w:ascii="Arial" w:hAnsi="Arial" w:cs="Arial"/>
          <w:color w:val="000000"/>
          <w:sz w:val="22"/>
          <w:szCs w:val="22"/>
        </w:rPr>
        <w:t xml:space="preserve"> bolster its human resource capacity, elevate the employee experience, and boost overall organisational performance. A cohesive and strategic method to human resource management will allow the company to stay competitive in an industry that is constantly changing and to react efficiently to the continuous technological, economic, and social transformations.</w:t>
      </w:r>
    </w:p>
    <w:p w14:paraId="4DCA80C0" w14:textId="77777777" w:rsidR="006B023C" w:rsidRPr="006B023C" w:rsidRDefault="006B023C" w:rsidP="006B023C">
      <w:pPr>
        <w:pStyle w:val="NormalWeb"/>
        <w:rPr>
          <w:rFonts w:ascii="Arial" w:hAnsi="Arial" w:cs="Arial"/>
          <w:color w:val="000000"/>
          <w:sz w:val="22"/>
          <w:szCs w:val="22"/>
        </w:rPr>
      </w:pPr>
      <w:r w:rsidRPr="006B023C">
        <w:rPr>
          <w:rFonts w:ascii="Arial" w:hAnsi="Arial" w:cs="Arial"/>
          <w:color w:val="000000"/>
          <w:sz w:val="22"/>
          <w:szCs w:val="22"/>
        </w:rPr>
        <w:t>Reference List</w:t>
      </w:r>
    </w:p>
    <w:p w14:paraId="6CBA2A74" w14:textId="686CAA43" w:rsidR="006B023C" w:rsidRPr="006B023C" w:rsidRDefault="006B023C" w:rsidP="006B023C">
      <w:pPr>
        <w:pStyle w:val="NormalWeb"/>
        <w:rPr>
          <w:rFonts w:ascii="Arial" w:hAnsi="Arial" w:cs="Arial"/>
          <w:color w:val="000000"/>
          <w:sz w:val="22"/>
          <w:szCs w:val="22"/>
        </w:rPr>
      </w:pPr>
      <w:r w:rsidRPr="006B023C">
        <w:rPr>
          <w:rFonts w:ascii="Arial" w:hAnsi="Arial" w:cs="Arial"/>
          <w:color w:val="000000"/>
          <w:sz w:val="22"/>
          <w:szCs w:val="22"/>
        </w:rPr>
        <w:t xml:space="preserve">Armstrong, M. and Taylor, S. (2023) Armstrong’s Handbook of Human Resource Management Practice. 16th </w:t>
      </w:r>
      <w:proofErr w:type="spellStart"/>
      <w:r w:rsidRPr="006B023C">
        <w:rPr>
          <w:rFonts w:ascii="Arial" w:hAnsi="Arial" w:cs="Arial"/>
          <w:color w:val="000000"/>
          <w:sz w:val="22"/>
          <w:szCs w:val="22"/>
        </w:rPr>
        <w:t>edn</w:t>
      </w:r>
      <w:proofErr w:type="spellEnd"/>
      <w:r w:rsidRPr="006B023C">
        <w:rPr>
          <w:rFonts w:ascii="Arial" w:hAnsi="Arial" w:cs="Arial"/>
          <w:color w:val="000000"/>
          <w:sz w:val="22"/>
          <w:szCs w:val="22"/>
        </w:rPr>
        <w:t>. London: Kogan Page.</w:t>
      </w:r>
      <w:r w:rsidRPr="006B023C">
        <w:rPr>
          <w:rFonts w:ascii="Arial" w:hAnsi="Arial" w:cs="Arial"/>
          <w:color w:val="000000"/>
          <w:sz w:val="22"/>
          <w:szCs w:val="22"/>
        </w:rPr>
        <w:br/>
        <w:t xml:space="preserve">Bratton, J. and Gold, J. (2022) Human Resource Management: Theory and Practice. 7th </w:t>
      </w:r>
      <w:proofErr w:type="spellStart"/>
      <w:r w:rsidRPr="006B023C">
        <w:rPr>
          <w:rFonts w:ascii="Arial" w:hAnsi="Arial" w:cs="Arial"/>
          <w:color w:val="000000"/>
          <w:sz w:val="22"/>
          <w:szCs w:val="22"/>
        </w:rPr>
        <w:t>edn</w:t>
      </w:r>
      <w:proofErr w:type="spellEnd"/>
      <w:r w:rsidRPr="006B023C">
        <w:rPr>
          <w:rFonts w:ascii="Arial" w:hAnsi="Arial" w:cs="Arial"/>
          <w:color w:val="000000"/>
          <w:sz w:val="22"/>
          <w:szCs w:val="22"/>
        </w:rPr>
        <w:t>. London: Palgrave.</w:t>
      </w:r>
      <w:r w:rsidRPr="006B023C">
        <w:rPr>
          <w:rFonts w:ascii="Arial" w:hAnsi="Arial" w:cs="Arial"/>
          <w:color w:val="000000"/>
          <w:sz w:val="22"/>
          <w:szCs w:val="22"/>
        </w:rPr>
        <w:br/>
        <w:t>Chartered Institute of Personnel and Development (2022) Diversity and Inclusion in the Workplace. London: CIPD.</w:t>
      </w:r>
      <w:r w:rsidRPr="006B023C">
        <w:rPr>
          <w:rFonts w:ascii="Arial" w:hAnsi="Arial" w:cs="Arial"/>
          <w:color w:val="000000"/>
          <w:sz w:val="22"/>
          <w:szCs w:val="22"/>
        </w:rPr>
        <w:br/>
        <w:t xml:space="preserve">Chartered Institute of Personnel and Development (2023) People Management: An </w:t>
      </w:r>
      <w:r w:rsidRPr="006B023C">
        <w:rPr>
          <w:rFonts w:ascii="Arial" w:hAnsi="Arial" w:cs="Arial"/>
          <w:color w:val="000000"/>
          <w:sz w:val="22"/>
          <w:szCs w:val="22"/>
        </w:rPr>
        <w:lastRenderedPageBreak/>
        <w:t>Introduction. London: CIPD.</w:t>
      </w:r>
      <w:r w:rsidRPr="006B023C">
        <w:rPr>
          <w:rFonts w:ascii="Arial" w:hAnsi="Arial" w:cs="Arial"/>
          <w:color w:val="000000"/>
          <w:sz w:val="22"/>
          <w:szCs w:val="22"/>
        </w:rPr>
        <w:br/>
        <w:t>Chartered Institute of Personnel and Development (2024) Resourcing and Talent Planning Survey.</w:t>
      </w:r>
      <w:r w:rsidR="008064CC" w:rsidRPr="006B023C">
        <w:rPr>
          <w:rFonts w:ascii="Arial" w:hAnsi="Arial" w:cs="Arial"/>
          <w:color w:val="000000"/>
          <w:sz w:val="22"/>
          <w:szCs w:val="22"/>
        </w:rPr>
        <w:t xml:space="preserve"> </w:t>
      </w:r>
      <w:r w:rsidRPr="006B023C">
        <w:rPr>
          <w:rFonts w:ascii="Arial" w:hAnsi="Arial" w:cs="Arial"/>
          <w:color w:val="000000"/>
          <w:sz w:val="22"/>
          <w:szCs w:val="22"/>
        </w:rPr>
        <w:t>(Accessed: 20 April 2026).</w:t>
      </w:r>
      <w:r w:rsidRPr="006B023C">
        <w:rPr>
          <w:rFonts w:ascii="Arial" w:hAnsi="Arial" w:cs="Arial"/>
          <w:color w:val="000000"/>
          <w:sz w:val="22"/>
          <w:szCs w:val="22"/>
        </w:rPr>
        <w:br/>
        <w:t>Guest, D. (2017) ‘Human resource management and employee well-being’, Human Resource Management Journal, 27(1), pp. 22–38.</w:t>
      </w:r>
      <w:r w:rsidRPr="006B023C">
        <w:rPr>
          <w:rFonts w:ascii="Arial" w:hAnsi="Arial" w:cs="Arial"/>
          <w:color w:val="000000"/>
          <w:sz w:val="22"/>
          <w:szCs w:val="22"/>
        </w:rPr>
        <w:br/>
        <w:t>Kotter, J.P. (2012) Leading Change. Boston: Harvard Business Review Press.</w:t>
      </w:r>
      <w:r w:rsidRPr="006B023C">
        <w:rPr>
          <w:rFonts w:ascii="Arial" w:hAnsi="Arial" w:cs="Arial"/>
          <w:color w:val="000000"/>
          <w:sz w:val="22"/>
          <w:szCs w:val="22"/>
        </w:rPr>
        <w:br/>
        <w:t xml:space="preserve">Becker, B. and </w:t>
      </w:r>
      <w:proofErr w:type="spellStart"/>
      <w:r w:rsidRPr="006B023C">
        <w:rPr>
          <w:rFonts w:ascii="Arial" w:hAnsi="Arial" w:cs="Arial"/>
          <w:color w:val="000000"/>
          <w:sz w:val="22"/>
          <w:szCs w:val="22"/>
        </w:rPr>
        <w:t>Huselid</w:t>
      </w:r>
      <w:proofErr w:type="spellEnd"/>
      <w:r w:rsidRPr="006B023C">
        <w:rPr>
          <w:rFonts w:ascii="Arial" w:hAnsi="Arial" w:cs="Arial"/>
          <w:color w:val="000000"/>
          <w:sz w:val="22"/>
          <w:szCs w:val="22"/>
        </w:rPr>
        <w:t>, M. (1998) ‘High performance work systems and firm performance’, Academy of Management Journal, 41(1), pp. 8–29.</w:t>
      </w:r>
      <w:r w:rsidRPr="006B023C">
        <w:rPr>
          <w:rFonts w:ascii="Arial" w:hAnsi="Arial" w:cs="Arial"/>
          <w:color w:val="000000"/>
          <w:sz w:val="22"/>
          <w:szCs w:val="22"/>
        </w:rPr>
        <w:br/>
        <w:t>Adams, J.S. (1965) ‘Inequity in social exchange’, Advances in Experimental Social Psychology, 2, pp. 267–299.</w:t>
      </w:r>
    </w:p>
    <w:p w14:paraId="72EBF303" w14:textId="77777777" w:rsidR="006B023C" w:rsidRPr="006B023C" w:rsidRDefault="006B023C" w:rsidP="006B023C">
      <w:pPr>
        <w:ind w:firstLine="720"/>
        <w:rPr>
          <w:rFonts w:ascii="Arial" w:hAnsi="Arial" w:cs="Arial"/>
          <w:sz w:val="22"/>
          <w:szCs w:val="22"/>
        </w:rPr>
      </w:pPr>
    </w:p>
    <w:sectPr w:rsidR="006B023C" w:rsidRPr="006B023C">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DC5380" w14:textId="77777777" w:rsidR="00A65F91" w:rsidRDefault="00A65F91" w:rsidP="006B023C">
      <w:pPr>
        <w:spacing w:after="0" w:line="240" w:lineRule="auto"/>
      </w:pPr>
      <w:r>
        <w:separator/>
      </w:r>
    </w:p>
  </w:endnote>
  <w:endnote w:type="continuationSeparator" w:id="0">
    <w:p w14:paraId="4B4A4816" w14:textId="77777777" w:rsidR="00A65F91" w:rsidRDefault="00A65F91" w:rsidP="006B02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libri"/>
    <w:panose1 w:val="020B0604020202020204"/>
    <w:charset w:val="00"/>
    <w:family w:val="auto"/>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57619154"/>
      <w:docPartObj>
        <w:docPartGallery w:val="Page Numbers (Bottom of Page)"/>
        <w:docPartUnique/>
      </w:docPartObj>
    </w:sdtPr>
    <w:sdtContent>
      <w:p w14:paraId="2E9E20B8" w14:textId="2F6C1558" w:rsidR="006B023C" w:rsidRDefault="006B023C" w:rsidP="009F669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2FA1255" w14:textId="77777777" w:rsidR="006B023C" w:rsidRDefault="006B023C" w:rsidP="006B023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1168515"/>
      <w:docPartObj>
        <w:docPartGallery w:val="Page Numbers (Bottom of Page)"/>
        <w:docPartUnique/>
      </w:docPartObj>
    </w:sdtPr>
    <w:sdtContent>
      <w:p w14:paraId="4D01B000" w14:textId="779D5FE2" w:rsidR="006B023C" w:rsidRDefault="006B023C" w:rsidP="009F669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371BA37" w14:textId="77777777" w:rsidR="006B023C" w:rsidRDefault="006B023C" w:rsidP="006B023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322694" w14:textId="77777777" w:rsidR="00A65F91" w:rsidRDefault="00A65F91" w:rsidP="006B023C">
      <w:pPr>
        <w:spacing w:after="0" w:line="240" w:lineRule="auto"/>
      </w:pPr>
      <w:r>
        <w:separator/>
      </w:r>
    </w:p>
  </w:footnote>
  <w:footnote w:type="continuationSeparator" w:id="0">
    <w:p w14:paraId="02A4B8CB" w14:textId="77777777" w:rsidR="00A65F91" w:rsidRDefault="00A65F91" w:rsidP="006B02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FFFFFFFF"/>
    <w:lvl w:ilvl="0" w:tplc="0000012D">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5"/>
    <w:multiLevelType w:val="hybridMultilevel"/>
    <w:tmpl w:val="FFFFFFFF"/>
    <w:lvl w:ilvl="0" w:tplc="0000019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22FF5B17"/>
    <w:multiLevelType w:val="multilevel"/>
    <w:tmpl w:val="A42E0E4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3E9601E"/>
    <w:multiLevelType w:val="multilevel"/>
    <w:tmpl w:val="67F8EB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AF44C0"/>
    <w:multiLevelType w:val="multilevel"/>
    <w:tmpl w:val="5E30E49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CAE45F5"/>
    <w:multiLevelType w:val="multilevel"/>
    <w:tmpl w:val="1088940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5CB7280"/>
    <w:multiLevelType w:val="multilevel"/>
    <w:tmpl w:val="CF6CDC1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73308362">
    <w:abstractNumId w:val="0"/>
  </w:num>
  <w:num w:numId="2" w16cid:durableId="126901967">
    <w:abstractNumId w:val="1"/>
  </w:num>
  <w:num w:numId="3" w16cid:durableId="1988629790">
    <w:abstractNumId w:val="2"/>
  </w:num>
  <w:num w:numId="4" w16cid:durableId="1260289759">
    <w:abstractNumId w:val="3"/>
  </w:num>
  <w:num w:numId="5" w16cid:durableId="101725497">
    <w:abstractNumId w:val="4"/>
  </w:num>
  <w:num w:numId="6" w16cid:durableId="196090571">
    <w:abstractNumId w:val="6"/>
  </w:num>
  <w:num w:numId="7" w16cid:durableId="2145196008">
    <w:abstractNumId w:val="7"/>
  </w:num>
  <w:num w:numId="8" w16cid:durableId="935479126">
    <w:abstractNumId w:val="8"/>
  </w:num>
  <w:num w:numId="9" w16cid:durableId="1268804368">
    <w:abstractNumId w:val="9"/>
  </w:num>
  <w:num w:numId="10" w16cid:durableId="1723866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23C"/>
    <w:rsid w:val="00090EC6"/>
    <w:rsid w:val="001703CA"/>
    <w:rsid w:val="00371920"/>
    <w:rsid w:val="004959A4"/>
    <w:rsid w:val="004C53ED"/>
    <w:rsid w:val="006B023C"/>
    <w:rsid w:val="007854E5"/>
    <w:rsid w:val="008064CC"/>
    <w:rsid w:val="00A65F91"/>
    <w:rsid w:val="00BC560B"/>
    <w:rsid w:val="00E73D01"/>
    <w:rsid w:val="00FD41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2D99AAF"/>
  <w15:chartTrackingRefBased/>
  <w15:docId w15:val="{19197043-97A2-084E-A05A-1A81156B11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02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B02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02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02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02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02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02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02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02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02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B02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02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02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02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02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02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02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023C"/>
    <w:rPr>
      <w:rFonts w:eastAsiaTheme="majorEastAsia" w:cstheme="majorBidi"/>
      <w:color w:val="272727" w:themeColor="text1" w:themeTint="D8"/>
    </w:rPr>
  </w:style>
  <w:style w:type="paragraph" w:styleId="Title">
    <w:name w:val="Title"/>
    <w:basedOn w:val="Normal"/>
    <w:next w:val="Normal"/>
    <w:link w:val="TitleChar"/>
    <w:uiPriority w:val="10"/>
    <w:qFormat/>
    <w:rsid w:val="006B02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02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02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02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023C"/>
    <w:pPr>
      <w:spacing w:before="160"/>
      <w:jc w:val="center"/>
    </w:pPr>
    <w:rPr>
      <w:i/>
      <w:iCs/>
      <w:color w:val="404040" w:themeColor="text1" w:themeTint="BF"/>
    </w:rPr>
  </w:style>
  <w:style w:type="character" w:customStyle="1" w:styleId="QuoteChar">
    <w:name w:val="Quote Char"/>
    <w:basedOn w:val="DefaultParagraphFont"/>
    <w:link w:val="Quote"/>
    <w:uiPriority w:val="29"/>
    <w:rsid w:val="006B023C"/>
    <w:rPr>
      <w:i/>
      <w:iCs/>
      <w:color w:val="404040" w:themeColor="text1" w:themeTint="BF"/>
    </w:rPr>
  </w:style>
  <w:style w:type="paragraph" w:styleId="ListParagraph">
    <w:name w:val="List Paragraph"/>
    <w:basedOn w:val="Normal"/>
    <w:uiPriority w:val="34"/>
    <w:qFormat/>
    <w:rsid w:val="006B023C"/>
    <w:pPr>
      <w:ind w:left="720"/>
      <w:contextualSpacing/>
    </w:pPr>
  </w:style>
  <w:style w:type="character" w:styleId="IntenseEmphasis">
    <w:name w:val="Intense Emphasis"/>
    <w:basedOn w:val="DefaultParagraphFont"/>
    <w:uiPriority w:val="21"/>
    <w:qFormat/>
    <w:rsid w:val="006B023C"/>
    <w:rPr>
      <w:i/>
      <w:iCs/>
      <w:color w:val="0F4761" w:themeColor="accent1" w:themeShade="BF"/>
    </w:rPr>
  </w:style>
  <w:style w:type="paragraph" w:styleId="IntenseQuote">
    <w:name w:val="Intense Quote"/>
    <w:basedOn w:val="Normal"/>
    <w:next w:val="Normal"/>
    <w:link w:val="IntenseQuoteChar"/>
    <w:uiPriority w:val="30"/>
    <w:qFormat/>
    <w:rsid w:val="006B02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023C"/>
    <w:rPr>
      <w:i/>
      <w:iCs/>
      <w:color w:val="0F4761" w:themeColor="accent1" w:themeShade="BF"/>
    </w:rPr>
  </w:style>
  <w:style w:type="character" w:styleId="IntenseReference">
    <w:name w:val="Intense Reference"/>
    <w:basedOn w:val="DefaultParagraphFont"/>
    <w:uiPriority w:val="32"/>
    <w:qFormat/>
    <w:rsid w:val="006B023C"/>
    <w:rPr>
      <w:b/>
      <w:bCs/>
      <w:smallCaps/>
      <w:color w:val="0F4761" w:themeColor="accent1" w:themeShade="BF"/>
      <w:spacing w:val="5"/>
    </w:rPr>
  </w:style>
  <w:style w:type="paragraph" w:styleId="Footer">
    <w:name w:val="footer"/>
    <w:basedOn w:val="Normal"/>
    <w:link w:val="FooterChar"/>
    <w:uiPriority w:val="99"/>
    <w:unhideWhenUsed/>
    <w:rsid w:val="006B02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023C"/>
  </w:style>
  <w:style w:type="character" w:styleId="PageNumber">
    <w:name w:val="page number"/>
    <w:basedOn w:val="DefaultParagraphFont"/>
    <w:uiPriority w:val="99"/>
    <w:semiHidden/>
    <w:unhideWhenUsed/>
    <w:rsid w:val="006B023C"/>
  </w:style>
  <w:style w:type="paragraph" w:styleId="NormalWeb">
    <w:name w:val="Normal (Web)"/>
    <w:basedOn w:val="Normal"/>
    <w:uiPriority w:val="99"/>
    <w:semiHidden/>
    <w:unhideWhenUsed/>
    <w:rsid w:val="006B023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6B023C"/>
  </w:style>
  <w:style w:type="character" w:styleId="Hyperlink">
    <w:name w:val="Hyperlink"/>
    <w:basedOn w:val="DefaultParagraphFont"/>
    <w:uiPriority w:val="99"/>
    <w:semiHidden/>
    <w:unhideWhenUsed/>
    <w:rsid w:val="006B023C"/>
    <w:rPr>
      <w:color w:val="0000FF"/>
      <w:u w:val="single"/>
    </w:rPr>
  </w:style>
  <w:style w:type="paragraph" w:styleId="NoSpacing">
    <w:name w:val="No Spacing"/>
    <w:uiPriority w:val="1"/>
    <w:qFormat/>
    <w:rsid w:val="00090EC6"/>
    <w:pPr>
      <w:spacing w:after="0" w:line="240" w:lineRule="auto"/>
    </w:pPr>
    <w:rPr>
      <w:rFonts w:eastAsiaTheme="minorEastAsia"/>
      <w:kern w:val="0"/>
      <w:sz w:val="22"/>
      <w:szCs w:val="22"/>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TotalTime>
  <Pages>7</Pages>
  <Words>2056</Words>
  <Characters>13531</Characters>
  <Application>Microsoft Office Word</Application>
  <DocSecurity>0</DocSecurity>
  <Lines>314</Lines>
  <Paragraphs>82</Paragraphs>
  <ScaleCrop>false</ScaleCrop>
  <Company/>
  <LinksUpToDate>false</LinksUpToDate>
  <CharactersWithSpaces>15505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Renata Boguszewska (2429482)</dc:creator>
  <cp:keywords/>
  <dc:description/>
  <cp:lastModifiedBy>Renata Boguszewska (2429482)</cp:lastModifiedBy>
  <cp:revision>4</cp:revision>
  <dcterms:created xsi:type="dcterms:W3CDTF">2026-04-29T12:09:00Z</dcterms:created>
  <dcterms:modified xsi:type="dcterms:W3CDTF">2026-04-29T13:23:00Z</dcterms:modified>
</cp:coreProperties>
</file>