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45BFD37" w:rsidR="005E6C44" w:rsidRPr="004C3A0B" w:rsidRDefault="007C2016" w:rsidP="00A91894">
            <w:pPr>
              <w:rPr>
                <w:rFonts w:ascii="Arial" w:hAnsi="Arial" w:cs="Arial"/>
                <w:sz w:val="22"/>
                <w:szCs w:val="22"/>
              </w:rPr>
            </w:pPr>
            <w:r>
              <w:rPr>
                <w:rFonts w:ascii="Arial" w:hAnsi="Arial" w:cs="Arial"/>
                <w:sz w:val="22"/>
                <w:szCs w:val="22"/>
              </w:rPr>
              <w:t xml:space="preserve">Emily field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4DBFF30" w:rsidR="005E6C44" w:rsidRDefault="007C201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350CA6C" w:rsidR="005E6C44" w:rsidRDefault="00661F93" w:rsidP="00A91894">
            <w:pPr>
              <w:rPr>
                <w:rFonts w:ascii="Arial" w:hAnsi="Arial" w:cs="Arial"/>
                <w:sz w:val="22"/>
                <w:szCs w:val="22"/>
              </w:rPr>
            </w:pPr>
            <w:r>
              <w:rPr>
                <w:rFonts w:ascii="Arial" w:hAnsi="Arial" w:cs="Arial"/>
                <w:sz w:val="22"/>
                <w:szCs w:val="22"/>
              </w:rPr>
              <w:t xml:space="preserve">Carmarthen Business School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AA34C1D" w:rsidR="005E6C44" w:rsidRPr="004C3A0B" w:rsidRDefault="00661F93" w:rsidP="00A91894">
            <w:pPr>
              <w:rPr>
                <w:rFonts w:ascii="Arial" w:hAnsi="Arial" w:cs="Arial"/>
                <w:sz w:val="22"/>
                <w:szCs w:val="22"/>
              </w:rPr>
            </w:pPr>
            <w:proofErr w:type="spellStart"/>
            <w:r>
              <w:rPr>
                <w:rFonts w:ascii="Arial" w:hAnsi="Arial" w:cs="Arial"/>
                <w:sz w:val="22"/>
                <w:szCs w:val="22"/>
              </w:rPr>
              <w:t>Camarthen</w:t>
            </w:r>
            <w:proofErr w:type="spellEnd"/>
            <w:r>
              <w:rPr>
                <w:rFonts w:ascii="Arial" w:hAnsi="Arial" w:cs="Arial"/>
                <w:sz w:val="22"/>
                <w:szCs w:val="22"/>
              </w:rPr>
              <w:t xml:space="preserve"> (remote)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4B2CEE5F" w:rsidR="005E6C44" w:rsidRPr="004C3A0B" w:rsidRDefault="007C2016" w:rsidP="00A91894">
            <w:pPr>
              <w:rPr>
                <w:rFonts w:ascii="Arial" w:hAnsi="Arial" w:cs="Arial"/>
                <w:sz w:val="22"/>
                <w:szCs w:val="22"/>
              </w:rPr>
            </w:pPr>
            <w:r>
              <w:rPr>
                <w:rFonts w:ascii="Arial" w:hAnsi="Arial" w:cs="Arial"/>
                <w:sz w:val="22"/>
                <w:szCs w:val="22"/>
              </w:rPr>
              <w:t>2009966@student.uwtsd.</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1FCD38DE" w:rsidR="005E6C44" w:rsidRPr="004C3A0B" w:rsidRDefault="007C2016" w:rsidP="00A91894">
            <w:pPr>
              <w:rPr>
                <w:rFonts w:ascii="Arial" w:hAnsi="Arial" w:cs="Arial"/>
                <w:sz w:val="22"/>
                <w:szCs w:val="22"/>
              </w:rPr>
            </w:pPr>
            <w:r>
              <w:rPr>
                <w:rFonts w:ascii="Arial" w:hAnsi="Arial" w:cs="Arial"/>
                <w:sz w:val="22"/>
                <w:szCs w:val="22"/>
              </w:rPr>
              <w:t>07949841657</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389D64B" w:rsidR="005E6C44" w:rsidRPr="004C3A0B" w:rsidRDefault="007C2016" w:rsidP="00A91894">
            <w:pPr>
              <w:rPr>
                <w:rFonts w:ascii="Arial" w:hAnsi="Arial" w:cs="Arial"/>
                <w:sz w:val="22"/>
                <w:szCs w:val="22"/>
              </w:rPr>
            </w:pPr>
            <w:r>
              <w:rPr>
                <w:rFonts w:ascii="Arial" w:hAnsi="Arial" w:cs="Arial"/>
                <w:sz w:val="22"/>
                <w:szCs w:val="22"/>
              </w:rPr>
              <w:t>2009966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9A730AD" w:rsidR="005E6C44" w:rsidRPr="004C3A0B" w:rsidRDefault="007C2016" w:rsidP="00A91894">
            <w:pPr>
              <w:rPr>
                <w:rFonts w:ascii="Arial" w:hAnsi="Arial" w:cs="Arial"/>
                <w:sz w:val="22"/>
                <w:szCs w:val="22"/>
              </w:rPr>
            </w:pPr>
            <w:r>
              <w:rPr>
                <w:rFonts w:ascii="Arial" w:hAnsi="Arial" w:cs="Arial"/>
                <w:sz w:val="22"/>
                <w:szCs w:val="22"/>
              </w:rPr>
              <w:t xml:space="preserve">MBA Sustainability Leadership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7796358" w:rsidR="005E6C44" w:rsidRPr="004C3A0B" w:rsidRDefault="00661F93" w:rsidP="00A91894">
            <w:pPr>
              <w:rPr>
                <w:rFonts w:ascii="Arial" w:hAnsi="Arial" w:cs="Arial"/>
                <w:sz w:val="22"/>
                <w:szCs w:val="22"/>
              </w:rPr>
            </w:pPr>
            <w:proofErr w:type="spellStart"/>
            <w:r>
              <w:rPr>
                <w:rFonts w:ascii="Arial" w:hAnsi="Arial" w:cs="Arial"/>
                <w:sz w:val="22"/>
                <w:szCs w:val="22"/>
              </w:rPr>
              <w:t>Adila</w:t>
            </w:r>
            <w:proofErr w:type="spellEnd"/>
            <w:r>
              <w:rPr>
                <w:rFonts w:ascii="Arial" w:hAnsi="Arial" w:cs="Arial"/>
                <w:sz w:val="22"/>
                <w:szCs w:val="22"/>
              </w:rPr>
              <w:t xml:space="preserve"> Khan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BB8A738" w:rsidR="005E6C44" w:rsidRPr="00065801" w:rsidRDefault="00661F9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F6FDA1A" w:rsidR="005E6C44" w:rsidRPr="002B55BF"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F497462" w:rsidR="005E6C44" w:rsidRPr="002B55BF" w:rsidRDefault="00661F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2D9599" w:rsidR="004C3D85" w:rsidRPr="004C3A0B" w:rsidRDefault="00661F93" w:rsidP="00A91894">
            <w:pPr>
              <w:rPr>
                <w:rFonts w:ascii="Arial" w:hAnsi="Arial" w:cs="Arial"/>
                <w:sz w:val="22"/>
                <w:szCs w:val="22"/>
              </w:rPr>
            </w:pPr>
            <w:r>
              <w:rPr>
                <w:rFonts w:ascii="Arial" w:hAnsi="Arial" w:cs="Arial"/>
                <w:sz w:val="22"/>
                <w:szCs w:val="22"/>
              </w:rPr>
              <w:t xml:space="preserve">Moving from linear to circular: the challenges and enablers in scaling circularity within the FMCG sector. </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2321E13" w:rsidR="004C3D85" w:rsidRPr="00D839CD" w:rsidRDefault="00661F93" w:rsidP="00A91894">
            <w:pPr>
              <w:rPr>
                <w:rFonts w:ascii="Arial" w:hAnsi="Arial" w:cs="Arial"/>
                <w:sz w:val="22"/>
                <w:szCs w:val="22"/>
              </w:rPr>
            </w:pPr>
            <w:r>
              <w:rPr>
                <w:rFonts w:ascii="Arial" w:hAnsi="Arial" w:cs="Arial"/>
                <w:sz w:val="22"/>
                <w:szCs w:val="22"/>
              </w:rPr>
              <w:t>5</w:t>
            </w:r>
            <w:r w:rsidRPr="00661F93">
              <w:rPr>
                <w:rFonts w:ascii="Arial" w:hAnsi="Arial" w:cs="Arial"/>
                <w:sz w:val="22"/>
                <w:szCs w:val="22"/>
                <w:vertAlign w:val="superscript"/>
              </w:rPr>
              <w:t>th</w:t>
            </w:r>
            <w:r>
              <w:rPr>
                <w:rFonts w:ascii="Arial" w:hAnsi="Arial" w:cs="Arial"/>
                <w:sz w:val="22"/>
                <w:szCs w:val="22"/>
              </w:rPr>
              <w:t>/6</w:t>
            </w:r>
            <w:r w:rsidRPr="00661F93">
              <w:rPr>
                <w:rFonts w:ascii="Arial" w:hAnsi="Arial" w:cs="Arial"/>
                <w:sz w:val="22"/>
                <w:szCs w:val="22"/>
                <w:vertAlign w:val="superscript"/>
              </w:rPr>
              <w:t>th</w:t>
            </w:r>
            <w:r>
              <w:rPr>
                <w:rFonts w:ascii="Arial" w:hAnsi="Arial" w:cs="Arial"/>
                <w:sz w:val="22"/>
                <w:szCs w:val="22"/>
              </w:rPr>
              <w:t xml:space="preserve"> April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C8E2EB" w:rsidR="004C3D85" w:rsidRPr="004C3A0B" w:rsidRDefault="00661F93" w:rsidP="00A91894">
            <w:pPr>
              <w:rPr>
                <w:rFonts w:ascii="Arial" w:hAnsi="Arial" w:cs="Arial"/>
                <w:sz w:val="22"/>
                <w:szCs w:val="22"/>
              </w:rPr>
            </w:pPr>
            <w:r>
              <w:rPr>
                <w:rFonts w:ascii="Arial" w:hAnsi="Arial" w:cs="Arial"/>
                <w:sz w:val="22"/>
                <w:szCs w:val="22"/>
              </w:rPr>
              <w:t>28</w:t>
            </w:r>
            <w:r w:rsidRPr="00661F93">
              <w:rPr>
                <w:rFonts w:ascii="Arial" w:hAnsi="Arial" w:cs="Arial"/>
                <w:sz w:val="22"/>
                <w:szCs w:val="22"/>
                <w:vertAlign w:val="superscript"/>
              </w:rPr>
              <w:t>th</w:t>
            </w:r>
            <w:r>
              <w:rPr>
                <w:rFonts w:ascii="Arial" w:hAnsi="Arial" w:cs="Arial"/>
                <w:sz w:val="22"/>
                <w:szCs w:val="22"/>
              </w:rPr>
              <w:t xml:space="preserve"> April </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62175988" w14:textId="7DC56AB0" w:rsidR="007C6907" w:rsidRDefault="007C6907" w:rsidP="007C6907">
            <w:pPr>
              <w:spacing w:line="276" w:lineRule="auto"/>
              <w:jc w:val="both"/>
              <w:rPr>
                <w:rFonts w:cstheme="minorHAnsi"/>
                <w:color w:val="000000" w:themeColor="text1"/>
              </w:rPr>
            </w:pPr>
            <w:r>
              <w:rPr>
                <w:rFonts w:cstheme="minorHAnsi"/>
                <w:color w:val="000000" w:themeColor="text1"/>
              </w:rPr>
              <w:t xml:space="preserve">The purpose of this thesis is to explore the conditions that are prohibiting greater adoption of a circular economy within the fast-moving consumer goods sector. In doing so, providing practitioners with practical guidance for implementing circular principles and contributing to identified gaps in literature. </w:t>
            </w:r>
          </w:p>
          <w:p w14:paraId="39FAA3A4" w14:textId="77777777" w:rsidR="00F96C3F" w:rsidRDefault="00F96C3F" w:rsidP="00A91894">
            <w:pPr>
              <w:rPr>
                <w:rFonts w:ascii="Arial" w:hAnsi="Arial" w:cs="Arial"/>
              </w:rPr>
            </w:pPr>
          </w:p>
          <w:p w14:paraId="2F08EB0D" w14:textId="35E5C3AE" w:rsidR="000737E2" w:rsidRDefault="000737E2" w:rsidP="00A91894">
            <w:pPr>
              <w:rPr>
                <w:rFonts w:ascii="Arial" w:hAnsi="Arial" w:cs="Arial"/>
              </w:rPr>
            </w:pPr>
            <w:r>
              <w:rPr>
                <w:rFonts w:ascii="Arial" w:hAnsi="Arial" w:cs="Arial"/>
              </w:rPr>
              <w:t>Much of the existing literature looks into isolated topics of the circular economy (</w:t>
            </w:r>
            <w:proofErr w:type="gramStart"/>
            <w:r>
              <w:rPr>
                <w:rFonts w:ascii="Arial" w:hAnsi="Arial" w:cs="Arial"/>
              </w:rPr>
              <w:t>i.e.</w:t>
            </w:r>
            <w:proofErr w:type="gramEnd"/>
            <w:r>
              <w:rPr>
                <w:rFonts w:ascii="Arial" w:hAnsi="Arial" w:cs="Arial"/>
              </w:rPr>
              <w:t xml:space="preserve"> supply chains, business models), with many lacking the practical principles needed to implement the circular economy at scale. Moreover, academic literature in the circular economy omits to look at sector specific or context when reviewing the concept. Additionally, given the nature and scale of the fast-moving consumers goods sector, with high output at low costs and products mostly produced for single use there is a critical need to understand how circular approached could be implemented within this sector. Most of the CE literature concentrates on durable goods, which are already built to last a long time, and often built to be repaired (</w:t>
            </w:r>
            <w:proofErr w:type="spellStart"/>
            <w:r>
              <w:rPr>
                <w:rFonts w:ascii="Arial" w:hAnsi="Arial" w:cs="Arial"/>
              </w:rPr>
              <w:t>i.e</w:t>
            </w:r>
            <w:proofErr w:type="spellEnd"/>
            <w:r>
              <w:rPr>
                <w:rFonts w:ascii="Arial" w:hAnsi="Arial" w:cs="Arial"/>
              </w:rPr>
              <w:t xml:space="preserve"> Dyson printer). There is a critical need for this empirical research for practitioners, policy makers and academics. </w:t>
            </w:r>
          </w:p>
          <w:p w14:paraId="6DFBB1EE" w14:textId="77777777" w:rsidR="000737E2" w:rsidRDefault="000737E2" w:rsidP="00A91894">
            <w:pPr>
              <w:rPr>
                <w:rFonts w:ascii="Arial" w:hAnsi="Arial" w:cs="Arial"/>
              </w:rPr>
            </w:pPr>
          </w:p>
          <w:p w14:paraId="6CE2CE8A" w14:textId="77777777" w:rsidR="000737E2" w:rsidRDefault="000737E2"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Default="00F96C3F" w:rsidP="00A91894">
            <w:pPr>
              <w:rPr>
                <w:rFonts w:ascii="Arial" w:hAnsi="Arial" w:cs="Arial"/>
              </w:rPr>
            </w:pPr>
          </w:p>
          <w:p w14:paraId="540863C2" w14:textId="60E7F0CD" w:rsidR="007C6907" w:rsidRPr="006C1FDD" w:rsidRDefault="007C6907" w:rsidP="00A91894">
            <w:pPr>
              <w:rPr>
                <w:rFonts w:ascii="Arial" w:hAnsi="Arial" w:cs="Arial"/>
              </w:rPr>
            </w:pPr>
            <w:r>
              <w:rPr>
                <w:rFonts w:cstheme="minorHAnsi"/>
                <w:color w:val="000000" w:themeColor="text1"/>
              </w:rPr>
              <w:t>The below research questions have been formulated to fulfil the research aims and objectives.</w:t>
            </w:r>
          </w:p>
          <w:p w14:paraId="639E8A9D" w14:textId="77777777" w:rsidR="007C6907" w:rsidRDefault="007C6907" w:rsidP="007C6907">
            <w:pPr>
              <w:spacing w:line="276" w:lineRule="auto"/>
              <w:jc w:val="both"/>
              <w:rPr>
                <w:rFonts w:cstheme="minorHAnsi"/>
                <w:color w:val="000000" w:themeColor="text1"/>
              </w:rPr>
            </w:pPr>
            <w:r>
              <w:rPr>
                <w:rFonts w:cstheme="minorHAnsi"/>
                <w:color w:val="000000" w:themeColor="text1"/>
              </w:rPr>
              <w:t xml:space="preserve">RQ1: What is needed for the circular economy to scale at speed within the FMCG sector? </w:t>
            </w:r>
          </w:p>
          <w:p w14:paraId="54389395" w14:textId="77777777" w:rsidR="007C6907" w:rsidRDefault="007C6907" w:rsidP="007C6907">
            <w:pPr>
              <w:spacing w:line="276" w:lineRule="auto"/>
              <w:jc w:val="both"/>
              <w:rPr>
                <w:rFonts w:cstheme="minorHAnsi"/>
                <w:color w:val="000000" w:themeColor="text1"/>
              </w:rPr>
            </w:pPr>
            <w:r>
              <w:rPr>
                <w:rFonts w:cstheme="minorHAnsi"/>
                <w:color w:val="000000" w:themeColor="text1"/>
              </w:rPr>
              <w:t>RQ2: What challenges are businesses, already active in the circular economy, facing or have faced that have been problematic for their circular activities?</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ABFB285" w14:textId="22E0104A" w:rsidR="007C6907" w:rsidRPr="00F47778" w:rsidRDefault="007C6907" w:rsidP="007C6907">
            <w:pPr>
              <w:spacing w:line="276" w:lineRule="auto"/>
              <w:jc w:val="both"/>
              <w:rPr>
                <w:rFonts w:cstheme="minorHAnsi"/>
                <w:i/>
                <w:iCs/>
                <w:color w:val="000000" w:themeColor="text1"/>
              </w:rPr>
            </w:pPr>
            <w:r w:rsidRPr="00085472">
              <w:rPr>
                <w:rFonts w:cstheme="minorHAnsi"/>
                <w:color w:val="000000" w:themeColor="text1"/>
              </w:rPr>
              <w:t>This aim</w:t>
            </w:r>
            <w:r>
              <w:rPr>
                <w:rFonts w:cstheme="minorHAnsi"/>
                <w:color w:val="000000" w:themeColor="text1"/>
              </w:rPr>
              <w:t xml:space="preserve"> of this research is to</w:t>
            </w:r>
            <w:r w:rsidRPr="00085472">
              <w:rPr>
                <w:rFonts w:cstheme="minorHAnsi"/>
                <w:color w:val="000000" w:themeColor="text1"/>
              </w:rPr>
              <w:t xml:space="preserve"> </w:t>
            </w:r>
            <w:r w:rsidRPr="00F47778">
              <w:rPr>
                <w:rFonts w:cstheme="minorHAnsi"/>
                <w:i/>
                <w:iCs/>
                <w:color w:val="000000" w:themeColor="text1"/>
              </w:rPr>
              <w:t xml:space="preserve">identify the main </w:t>
            </w:r>
            <w:r>
              <w:rPr>
                <w:rFonts w:cstheme="minorHAnsi"/>
                <w:i/>
                <w:iCs/>
                <w:color w:val="000000" w:themeColor="text1"/>
              </w:rPr>
              <w:t>challenge</w:t>
            </w:r>
            <w:r w:rsidRPr="00F47778">
              <w:rPr>
                <w:rFonts w:cstheme="minorHAnsi"/>
                <w:i/>
                <w:iCs/>
                <w:color w:val="000000" w:themeColor="text1"/>
              </w:rPr>
              <w:t xml:space="preserve">s that companies experience when employing circular principles, and identify the </w:t>
            </w:r>
            <w:r>
              <w:rPr>
                <w:rFonts w:cstheme="minorHAnsi"/>
                <w:i/>
                <w:iCs/>
                <w:color w:val="000000" w:themeColor="text1"/>
              </w:rPr>
              <w:t>enabling factors</w:t>
            </w:r>
            <w:r w:rsidRPr="00F47778">
              <w:rPr>
                <w:rFonts w:cstheme="minorHAnsi"/>
                <w:i/>
                <w:iCs/>
                <w:color w:val="000000" w:themeColor="text1"/>
              </w:rPr>
              <w:t xml:space="preserve"> that would </w:t>
            </w:r>
            <w:r>
              <w:rPr>
                <w:rFonts w:cstheme="minorHAnsi"/>
                <w:i/>
                <w:iCs/>
                <w:color w:val="000000" w:themeColor="text1"/>
              </w:rPr>
              <w:t xml:space="preserve">allow </w:t>
            </w:r>
            <w:r w:rsidRPr="00F47778">
              <w:rPr>
                <w:rFonts w:cstheme="minorHAnsi"/>
                <w:i/>
                <w:iCs/>
                <w:color w:val="000000" w:themeColor="text1"/>
              </w:rPr>
              <w:t xml:space="preserve">greater adoption </w:t>
            </w:r>
            <w:r>
              <w:rPr>
                <w:rFonts w:cstheme="minorHAnsi"/>
                <w:i/>
                <w:iCs/>
                <w:color w:val="000000" w:themeColor="text1"/>
              </w:rPr>
              <w:t>o</w:t>
            </w:r>
            <w:r w:rsidRPr="00F47778">
              <w:rPr>
                <w:rFonts w:cstheme="minorHAnsi"/>
                <w:i/>
                <w:iCs/>
                <w:color w:val="000000" w:themeColor="text1"/>
              </w:rPr>
              <w:t xml:space="preserve">f the circular </w:t>
            </w:r>
            <w:proofErr w:type="gramStart"/>
            <w:r w:rsidRPr="00F47778">
              <w:rPr>
                <w:rFonts w:cstheme="minorHAnsi"/>
                <w:i/>
                <w:iCs/>
                <w:color w:val="000000" w:themeColor="text1"/>
              </w:rPr>
              <w:t>economy</w:t>
            </w:r>
            <w:proofErr w:type="gramEnd"/>
            <w:r w:rsidRPr="00F47778">
              <w:rPr>
                <w:rFonts w:cstheme="minorHAnsi"/>
                <w:i/>
                <w:iCs/>
                <w:color w:val="000000" w:themeColor="text1"/>
              </w:rPr>
              <w:t xml:space="preserve"> </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0CD34C3A" w14:textId="113306CF" w:rsidR="007C6907" w:rsidRDefault="007C6907" w:rsidP="007C6907">
            <w:pPr>
              <w:spacing w:line="276" w:lineRule="auto"/>
              <w:jc w:val="both"/>
              <w:rPr>
                <w:rFonts w:cstheme="minorHAnsi"/>
                <w:color w:val="000000" w:themeColor="text1"/>
              </w:rPr>
            </w:pPr>
            <w:r>
              <w:rPr>
                <w:rFonts w:cstheme="minorHAnsi"/>
                <w:color w:val="000000" w:themeColor="text1"/>
              </w:rPr>
              <w:t xml:space="preserve">The research will be led by the below three objectives: </w:t>
            </w:r>
          </w:p>
          <w:p w14:paraId="21200A70" w14:textId="77777777" w:rsidR="007C6907" w:rsidRDefault="007C6907" w:rsidP="007C6907">
            <w:pPr>
              <w:spacing w:line="276" w:lineRule="auto"/>
              <w:jc w:val="both"/>
              <w:rPr>
                <w:rFonts w:cstheme="minorHAnsi"/>
                <w:color w:val="000000" w:themeColor="text1"/>
              </w:rPr>
            </w:pPr>
          </w:p>
          <w:p w14:paraId="653D3B75" w14:textId="77777777" w:rsidR="007C6907" w:rsidRDefault="007C6907" w:rsidP="007C6907">
            <w:pPr>
              <w:pStyle w:val="ListParagraph"/>
              <w:numPr>
                <w:ilvl w:val="0"/>
                <w:numId w:val="28"/>
              </w:numPr>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Explore existing literature to identify broad thematic categories that correlate to circular economy. </w:t>
            </w:r>
          </w:p>
          <w:p w14:paraId="791EF05C" w14:textId="77777777" w:rsidR="007C6907" w:rsidRPr="00085472" w:rsidRDefault="007C6907" w:rsidP="007C6907">
            <w:pPr>
              <w:pStyle w:val="ListParagraph"/>
              <w:numPr>
                <w:ilvl w:val="0"/>
                <w:numId w:val="28"/>
              </w:numPr>
              <w:spacing w:line="276"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Empirically </w:t>
            </w:r>
            <w:r w:rsidRPr="00085472">
              <w:rPr>
                <w:rFonts w:asciiTheme="minorHAnsi" w:hAnsiTheme="minorHAnsi" w:cstheme="minorHAnsi"/>
                <w:color w:val="000000" w:themeColor="text1"/>
              </w:rPr>
              <w:t>Identify the challenges businesses face in implementing circularity</w:t>
            </w:r>
            <w:r>
              <w:rPr>
                <w:rFonts w:asciiTheme="minorHAnsi" w:hAnsiTheme="minorHAnsi" w:cstheme="minorHAnsi"/>
                <w:color w:val="000000" w:themeColor="text1"/>
              </w:rPr>
              <w:t xml:space="preserve"> within the FMCG sector. </w:t>
            </w:r>
          </w:p>
          <w:p w14:paraId="32F7F91A" w14:textId="77777777" w:rsidR="007C6907" w:rsidRPr="00085472" w:rsidRDefault="007C6907" w:rsidP="007C6907">
            <w:pPr>
              <w:numPr>
                <w:ilvl w:val="0"/>
                <w:numId w:val="28"/>
              </w:numPr>
              <w:spacing w:line="276" w:lineRule="auto"/>
              <w:jc w:val="both"/>
              <w:rPr>
                <w:rFonts w:cstheme="minorHAnsi"/>
                <w:color w:val="000000" w:themeColor="text1"/>
              </w:rPr>
            </w:pPr>
            <w:r w:rsidRPr="00085472">
              <w:rPr>
                <w:rFonts w:cstheme="minorHAnsi"/>
                <w:color w:val="000000" w:themeColor="text1"/>
              </w:rPr>
              <w:t>Determine the enabling factors t</w:t>
            </w:r>
            <w:r>
              <w:rPr>
                <w:rFonts w:cstheme="minorHAnsi"/>
                <w:color w:val="000000" w:themeColor="text1"/>
              </w:rPr>
              <w:t>hat would</w:t>
            </w:r>
            <w:r w:rsidRPr="00085472">
              <w:rPr>
                <w:rFonts w:cstheme="minorHAnsi"/>
                <w:color w:val="000000" w:themeColor="text1"/>
              </w:rPr>
              <w:t xml:space="preserve"> encourage greater </w:t>
            </w:r>
            <w:r>
              <w:rPr>
                <w:rFonts w:cstheme="minorHAnsi"/>
                <w:color w:val="000000" w:themeColor="text1"/>
              </w:rPr>
              <w:t>adoption</w:t>
            </w:r>
            <w:r w:rsidRPr="00085472">
              <w:rPr>
                <w:rFonts w:cstheme="minorHAnsi"/>
                <w:color w:val="000000" w:themeColor="text1"/>
              </w:rPr>
              <w:t xml:space="preserve"> of circular economy principles</w:t>
            </w:r>
            <w:r>
              <w:rPr>
                <w:rFonts w:cstheme="minorHAnsi"/>
                <w:color w:val="000000" w:themeColor="text1"/>
              </w:rPr>
              <w:t xml:space="preserve"> within the FMCG sector. </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3913AB59" w14:textId="1F2C40D1" w:rsidR="000737E2" w:rsidRDefault="000737E2" w:rsidP="00A91894">
            <w:pPr>
              <w:rPr>
                <w:rFonts w:ascii="Arial" w:hAnsi="Arial" w:cs="Arial"/>
                <w:sz w:val="22"/>
                <w:szCs w:val="22"/>
              </w:rPr>
            </w:pPr>
            <w:r>
              <w:rPr>
                <w:rFonts w:ascii="Arial" w:hAnsi="Arial" w:cs="Arial"/>
                <w:sz w:val="22"/>
                <w:szCs w:val="22"/>
              </w:rPr>
              <w:t>The data will be collected through a survey. This survey will be distributed online to practitioners working within the fast-moving consumer goods sector, in organisations that are viewed to already be working with circular strategies. This ensure</w:t>
            </w:r>
            <w:r w:rsidR="00083CB3">
              <w:rPr>
                <w:rFonts w:ascii="Arial" w:hAnsi="Arial" w:cs="Arial"/>
                <w:sz w:val="22"/>
                <w:szCs w:val="22"/>
              </w:rPr>
              <w:t>s</w:t>
            </w:r>
            <w:r>
              <w:rPr>
                <w:rFonts w:ascii="Arial" w:hAnsi="Arial" w:cs="Arial"/>
                <w:sz w:val="22"/>
                <w:szCs w:val="22"/>
              </w:rPr>
              <w:t xml:space="preserve"> that the data collected is comprehensive</w:t>
            </w:r>
            <w:r w:rsidR="00083CB3">
              <w:rPr>
                <w:rFonts w:ascii="Arial" w:hAnsi="Arial" w:cs="Arial"/>
                <w:sz w:val="22"/>
                <w:szCs w:val="22"/>
              </w:rPr>
              <w:t>,</w:t>
            </w:r>
            <w:r>
              <w:rPr>
                <w:rFonts w:ascii="Arial" w:hAnsi="Arial" w:cs="Arial"/>
                <w:sz w:val="22"/>
                <w:szCs w:val="22"/>
              </w:rPr>
              <w:t xml:space="preserve"> from real experiences with circular strategies. </w:t>
            </w:r>
          </w:p>
          <w:p w14:paraId="283B1185" w14:textId="6C5F0B06" w:rsidR="000737E2" w:rsidRDefault="000737E2" w:rsidP="00A91894">
            <w:pPr>
              <w:rPr>
                <w:rFonts w:ascii="Arial" w:hAnsi="Arial" w:cs="Arial"/>
                <w:sz w:val="22"/>
                <w:szCs w:val="22"/>
              </w:rPr>
            </w:pPr>
          </w:p>
          <w:p w14:paraId="73AF0D81" w14:textId="5DFBB3FC" w:rsidR="000737E2" w:rsidRDefault="000737E2" w:rsidP="00A91894">
            <w:pPr>
              <w:rPr>
                <w:rFonts w:ascii="Arial" w:hAnsi="Arial" w:cs="Arial"/>
                <w:sz w:val="22"/>
                <w:szCs w:val="22"/>
              </w:rPr>
            </w:pPr>
            <w:r>
              <w:rPr>
                <w:rFonts w:ascii="Arial" w:hAnsi="Arial" w:cs="Arial"/>
                <w:sz w:val="22"/>
                <w:szCs w:val="22"/>
              </w:rPr>
              <w:t xml:space="preserve">The survey will be distributed online through direct outreach, as well as utilising a forum of circular economy specialists on LinkedIn. It is hoped that the results will be </w:t>
            </w:r>
            <w:r w:rsidR="00083CB3">
              <w:rPr>
                <w:rFonts w:ascii="Arial" w:hAnsi="Arial" w:cs="Arial"/>
                <w:sz w:val="22"/>
                <w:szCs w:val="22"/>
              </w:rPr>
              <w:t xml:space="preserve">gathered </w:t>
            </w:r>
            <w:r>
              <w:rPr>
                <w:rFonts w:ascii="Arial" w:hAnsi="Arial" w:cs="Arial"/>
                <w:sz w:val="22"/>
                <w:szCs w:val="22"/>
              </w:rPr>
              <w:t xml:space="preserve">within 4-6 weeks of distributing the survey. </w:t>
            </w:r>
            <w:r w:rsidR="00083CB3">
              <w:rPr>
                <w:rFonts w:ascii="Arial" w:hAnsi="Arial" w:cs="Arial"/>
                <w:sz w:val="22"/>
                <w:szCs w:val="22"/>
              </w:rPr>
              <w:t xml:space="preserve">It is hoped that between 20-30 respondents will complete the survey. </w:t>
            </w:r>
          </w:p>
          <w:p w14:paraId="3DFD43F9" w14:textId="77777777" w:rsidR="000737E2" w:rsidRDefault="000737E2" w:rsidP="00A91894">
            <w:pPr>
              <w:rPr>
                <w:rFonts w:ascii="Arial" w:hAnsi="Arial" w:cs="Arial"/>
                <w:sz w:val="22"/>
                <w:szCs w:val="22"/>
              </w:rPr>
            </w:pPr>
          </w:p>
          <w:p w14:paraId="0687532F" w14:textId="42A13865" w:rsidR="00F96C3F" w:rsidRDefault="000737E2" w:rsidP="00A91894">
            <w:pPr>
              <w:rPr>
                <w:rFonts w:ascii="Arial" w:hAnsi="Arial" w:cs="Arial"/>
                <w:sz w:val="22"/>
                <w:szCs w:val="22"/>
              </w:rPr>
            </w:pPr>
            <w:r>
              <w:rPr>
                <w:rFonts w:ascii="Arial" w:hAnsi="Arial" w:cs="Arial"/>
                <w:sz w:val="22"/>
                <w:szCs w:val="22"/>
              </w:rPr>
              <w:t xml:space="preserve">The research carried out will be predominantly quantitative in nature. However, there will be an opportunity to gain qualitative data. </w:t>
            </w:r>
          </w:p>
          <w:p w14:paraId="706DE4EC" w14:textId="77777777" w:rsidR="000737E2" w:rsidRDefault="000737E2" w:rsidP="00A91894">
            <w:pPr>
              <w:rPr>
                <w:rFonts w:ascii="Arial" w:hAnsi="Arial" w:cs="Arial"/>
                <w:sz w:val="22"/>
                <w:szCs w:val="22"/>
              </w:rPr>
            </w:pPr>
          </w:p>
          <w:p w14:paraId="50A86390" w14:textId="77777777" w:rsidR="000737E2" w:rsidRDefault="000737E2" w:rsidP="00A91894">
            <w:pPr>
              <w:rPr>
                <w:rFonts w:ascii="Arial" w:hAnsi="Arial" w:cs="Arial"/>
                <w:sz w:val="22"/>
                <w:szCs w:val="22"/>
              </w:rPr>
            </w:pPr>
            <w:r>
              <w:rPr>
                <w:rFonts w:ascii="Arial" w:hAnsi="Arial" w:cs="Arial"/>
                <w:sz w:val="22"/>
                <w:szCs w:val="22"/>
              </w:rPr>
              <w:t xml:space="preserve">The survey will be comprised of seven thematic sections, based on Tura </w:t>
            </w:r>
            <w:r w:rsidRPr="000737E2">
              <w:rPr>
                <w:rFonts w:ascii="Arial" w:hAnsi="Arial" w:cs="Arial"/>
                <w:i/>
                <w:iCs/>
                <w:sz w:val="22"/>
                <w:szCs w:val="22"/>
              </w:rPr>
              <w:t>et al</w:t>
            </w:r>
            <w:r>
              <w:rPr>
                <w:rFonts w:ascii="Arial" w:hAnsi="Arial" w:cs="Arial"/>
                <w:sz w:val="22"/>
                <w:szCs w:val="22"/>
              </w:rPr>
              <w:t xml:space="preserve">.’s (2019) framework which identified seven drivers and barriers for circular strategies. </w:t>
            </w:r>
          </w:p>
          <w:p w14:paraId="18CA5196" w14:textId="77777777" w:rsidR="000737E2" w:rsidRDefault="000737E2" w:rsidP="00A91894">
            <w:pPr>
              <w:rPr>
                <w:rFonts w:ascii="Arial" w:hAnsi="Arial" w:cs="Arial"/>
                <w:sz w:val="22"/>
                <w:szCs w:val="22"/>
              </w:rPr>
            </w:pPr>
          </w:p>
          <w:p w14:paraId="1AACA681" w14:textId="77777777" w:rsidR="00083CB3" w:rsidRDefault="000737E2" w:rsidP="00A91894">
            <w:pPr>
              <w:rPr>
                <w:rFonts w:ascii="Arial" w:hAnsi="Arial" w:cs="Arial"/>
                <w:sz w:val="22"/>
                <w:szCs w:val="22"/>
              </w:rPr>
            </w:pPr>
            <w:r>
              <w:rPr>
                <w:rFonts w:ascii="Arial" w:hAnsi="Arial" w:cs="Arial"/>
                <w:sz w:val="22"/>
                <w:szCs w:val="22"/>
              </w:rPr>
              <w:t xml:space="preserve">The respondents will be asked to rank a series of questions from most significant to insignificant by way of a </w:t>
            </w:r>
            <w:r w:rsidR="00083CB3">
              <w:rPr>
                <w:rFonts w:ascii="Arial" w:hAnsi="Arial" w:cs="Arial"/>
                <w:sz w:val="22"/>
                <w:szCs w:val="22"/>
              </w:rPr>
              <w:t>Likert</w:t>
            </w:r>
            <w:r>
              <w:rPr>
                <w:rFonts w:ascii="Arial" w:hAnsi="Arial" w:cs="Arial"/>
                <w:sz w:val="22"/>
                <w:szCs w:val="22"/>
              </w:rPr>
              <w:t xml:space="preserve"> scale. Each question will have a comments box to allow respondents to add anything additional that they may wish to add, providing qualitative data</w:t>
            </w:r>
            <w:r w:rsidR="00083CB3">
              <w:rPr>
                <w:rFonts w:ascii="Arial" w:hAnsi="Arial" w:cs="Arial"/>
                <w:sz w:val="22"/>
                <w:szCs w:val="22"/>
              </w:rPr>
              <w:t xml:space="preserve"> if completed.</w:t>
            </w:r>
          </w:p>
          <w:p w14:paraId="7ADDA432" w14:textId="77777777" w:rsidR="00083CB3" w:rsidRDefault="00083CB3" w:rsidP="00A91894">
            <w:pPr>
              <w:rPr>
                <w:rFonts w:ascii="Arial" w:hAnsi="Arial" w:cs="Arial"/>
                <w:sz w:val="22"/>
                <w:szCs w:val="22"/>
              </w:rPr>
            </w:pPr>
          </w:p>
          <w:p w14:paraId="6EA55C6C" w14:textId="7FD1C32F" w:rsidR="000737E2" w:rsidRDefault="00083CB3" w:rsidP="00A91894">
            <w:pPr>
              <w:rPr>
                <w:rFonts w:ascii="Arial" w:hAnsi="Arial" w:cs="Arial"/>
                <w:sz w:val="22"/>
                <w:szCs w:val="22"/>
              </w:rPr>
            </w:pPr>
            <w:r>
              <w:rPr>
                <w:rFonts w:ascii="Arial" w:hAnsi="Arial" w:cs="Arial"/>
                <w:sz w:val="22"/>
                <w:szCs w:val="22"/>
              </w:rPr>
              <w:t xml:space="preserve">The survey has been designed through Survey Monkey.  </w:t>
            </w:r>
          </w:p>
          <w:p w14:paraId="606D80B6" w14:textId="77777777" w:rsidR="000737E2" w:rsidRDefault="000737E2" w:rsidP="00A91894">
            <w:pPr>
              <w:rPr>
                <w:rFonts w:ascii="Arial" w:hAnsi="Arial" w:cs="Arial"/>
                <w:sz w:val="22"/>
                <w:szCs w:val="22"/>
              </w:rPr>
            </w:pPr>
          </w:p>
          <w:p w14:paraId="2A07BA26" w14:textId="58D78DF3" w:rsidR="000737E2" w:rsidRPr="004C3A0B" w:rsidRDefault="000737E2" w:rsidP="00A91894">
            <w:pPr>
              <w:rPr>
                <w:rFonts w:ascii="Arial" w:hAnsi="Arial" w:cs="Arial"/>
                <w:sz w:val="22"/>
                <w:szCs w:val="22"/>
              </w:rPr>
            </w:pPr>
            <w:r>
              <w:rPr>
                <w:rFonts w:ascii="Arial" w:hAnsi="Arial" w:cs="Arial"/>
                <w:sz w:val="22"/>
                <w:szCs w:val="22"/>
              </w:rPr>
              <w:t xml:space="preserve"> </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7531C48" w:rsidR="00B23BFF" w:rsidRPr="004C3A0B" w:rsidRDefault="00083CB3" w:rsidP="00A91894">
            <w:pPr>
              <w:rPr>
                <w:rFonts w:ascii="Arial" w:hAnsi="Arial" w:cs="Arial"/>
                <w:sz w:val="22"/>
                <w:szCs w:val="22"/>
              </w:rPr>
            </w:pPr>
            <w:r>
              <w:rPr>
                <w:rFonts w:ascii="Arial" w:hAnsi="Arial" w:cs="Arial"/>
                <w:sz w:val="22"/>
                <w:szCs w:val="22"/>
              </w:rPr>
              <w:t xml:space="preserve">The research will be carried out remotely, online. </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lastRenderedPageBreak/>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1008BBB0" w:rsidR="00B23BFF" w:rsidRDefault="00661F93" w:rsidP="00A91894">
            <w:pPr>
              <w:rPr>
                <w:rFonts w:ascii="Arial" w:hAnsi="Arial" w:cs="Arial"/>
                <w:sz w:val="22"/>
                <w:szCs w:val="22"/>
              </w:rPr>
            </w:pPr>
            <w:r>
              <w:rPr>
                <w:rFonts w:ascii="Arial" w:hAnsi="Arial" w:cs="Arial"/>
                <w:sz w:val="22"/>
                <w:szCs w:val="22"/>
              </w:rPr>
              <w:t>N/A</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FC16834" w:rsidR="004942B0" w:rsidRPr="00090CF7" w:rsidRDefault="00083CB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1C07FA5" w:rsidR="00D107AC"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1497A9A" w:rsidR="00D107AC"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69E62D5" w:rsidR="00D107AC"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2C5920D" w:rsidR="00D107AC"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DB935AF" w:rsidR="00D107AC"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5BA1514" w:rsidR="00D107AC"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55C52B7" w:rsidR="00D107AC"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29A5339" w:rsidR="00C11423"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8B171A5" w:rsidR="00C11423"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5975761"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8312B93"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2D54F78" w:rsidR="00D107AC"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F48A1A"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2A4C386"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CB11D25"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BB8C24"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762EBEF"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623ED8B"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34669AB"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5E0333C"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A15E54A"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38567CE"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3211E80" w:rsidR="00770C66" w:rsidRPr="00392C8E" w:rsidRDefault="000737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D44E110" w:rsidR="00ED0C59"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736DFC3" w:rsidR="00ED0C5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1114B57" w:rsidR="00ED0C59"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AF3A38B" w:rsidR="00ED0C59"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BF703FA" w:rsidR="00ED0C59"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FE09953" w:rsidR="00ED0C59"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F3E5939" w:rsidR="00ED0C59"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F2CA94F" w:rsidR="00ED0C59"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4CD5ACD" w:rsidR="00ED0C59" w:rsidRPr="00392C8E" w:rsidRDefault="00083C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70CD7CA" w:rsidR="00025F69" w:rsidRDefault="00661F93" w:rsidP="00A91894">
            <w:pPr>
              <w:rPr>
                <w:rFonts w:ascii="Arial" w:hAnsi="Arial" w:cs="Arial"/>
                <w:sz w:val="22"/>
                <w:szCs w:val="22"/>
              </w:rPr>
            </w:pPr>
            <w:r>
              <w:rPr>
                <w:rFonts w:ascii="Arial" w:hAnsi="Arial" w:cs="Arial"/>
                <w:sz w:val="22"/>
                <w:szCs w:val="22"/>
              </w:rPr>
              <w:t>20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53629EAA" w:rsidR="00025F69" w:rsidRDefault="00661F93" w:rsidP="00A91894">
            <w:pPr>
              <w:rPr>
                <w:rFonts w:ascii="Arial" w:hAnsi="Arial" w:cs="Arial"/>
                <w:sz w:val="22"/>
                <w:szCs w:val="22"/>
              </w:rPr>
            </w:pPr>
            <w:r>
              <w:rPr>
                <w:rFonts w:ascii="Arial" w:hAnsi="Arial" w:cs="Arial"/>
                <w:sz w:val="22"/>
                <w:szCs w:val="22"/>
              </w:rPr>
              <w:t xml:space="preserve">Practitioners and professionals working within </w:t>
            </w:r>
            <w:proofErr w:type="gramStart"/>
            <w:r>
              <w:rPr>
                <w:rFonts w:ascii="Arial" w:hAnsi="Arial" w:cs="Arial"/>
                <w:sz w:val="22"/>
                <w:szCs w:val="22"/>
              </w:rPr>
              <w:t>FMCG</w:t>
            </w:r>
            <w:proofErr w:type="gramEnd"/>
            <w:r>
              <w:rPr>
                <w:rFonts w:ascii="Arial" w:hAnsi="Arial" w:cs="Arial"/>
                <w:sz w:val="22"/>
                <w:szCs w:val="22"/>
              </w:rPr>
              <w:t xml:space="preserve">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0B325F72" w14:textId="4861F3BF" w:rsidR="00661F93" w:rsidRDefault="00661F93" w:rsidP="00A91894">
            <w:pPr>
              <w:rPr>
                <w:rFonts w:ascii="Arial" w:hAnsi="Arial" w:cs="Arial"/>
                <w:sz w:val="22"/>
                <w:szCs w:val="22"/>
              </w:rPr>
            </w:pPr>
            <w:r>
              <w:rPr>
                <w:rFonts w:ascii="Arial" w:hAnsi="Arial" w:cs="Arial"/>
                <w:sz w:val="22"/>
                <w:szCs w:val="22"/>
              </w:rPr>
              <w:t xml:space="preserve">Known interaction with FMCG and circularity – direct </w:t>
            </w:r>
            <w:proofErr w:type="gramStart"/>
            <w:r>
              <w:rPr>
                <w:rFonts w:ascii="Arial" w:hAnsi="Arial" w:cs="Arial"/>
                <w:sz w:val="22"/>
                <w:szCs w:val="22"/>
              </w:rPr>
              <w:t>approach</w:t>
            </w:r>
            <w:proofErr w:type="gramEnd"/>
            <w:r>
              <w:rPr>
                <w:rFonts w:ascii="Arial" w:hAnsi="Arial" w:cs="Arial"/>
                <w:sz w:val="22"/>
                <w:szCs w:val="22"/>
              </w:rPr>
              <w:t xml:space="preserve"> </w:t>
            </w:r>
          </w:p>
          <w:p w14:paraId="1229513B" w14:textId="1002AC2E" w:rsidR="00661F93" w:rsidRDefault="00661F93" w:rsidP="00A91894">
            <w:pPr>
              <w:rPr>
                <w:rFonts w:ascii="Arial" w:hAnsi="Arial" w:cs="Arial"/>
                <w:sz w:val="22"/>
                <w:szCs w:val="22"/>
              </w:rPr>
            </w:pPr>
            <w:r>
              <w:rPr>
                <w:rFonts w:ascii="Arial" w:hAnsi="Arial" w:cs="Arial"/>
                <w:sz w:val="22"/>
                <w:szCs w:val="22"/>
              </w:rPr>
              <w:t xml:space="preserve">Connected to a community of professionals in FMCG and circular economy on </w:t>
            </w:r>
            <w:proofErr w:type="gramStart"/>
            <w:r>
              <w:rPr>
                <w:rFonts w:ascii="Arial" w:hAnsi="Arial" w:cs="Arial"/>
                <w:sz w:val="22"/>
                <w:szCs w:val="22"/>
              </w:rPr>
              <w:t>LinkedIn</w:t>
            </w:r>
            <w:proofErr w:type="gramEnd"/>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C4F7F26"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C83EF30"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E54A788"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F3F3E88"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B59391B"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5F5CF9A"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23ED2F6"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248E1CC"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E3588BF" w:rsidR="00025F69" w:rsidRPr="00392C8E" w:rsidRDefault="00661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3D758BF2" w:rsidR="00025F69" w:rsidRDefault="00661F93" w:rsidP="00A91894">
            <w:pPr>
              <w:rPr>
                <w:rFonts w:ascii="Arial" w:hAnsi="Arial" w:cs="Arial"/>
                <w:sz w:val="22"/>
                <w:szCs w:val="22"/>
              </w:rPr>
            </w:pPr>
            <w:r>
              <w:rPr>
                <w:rFonts w:ascii="Arial" w:hAnsi="Arial" w:cs="Arial"/>
                <w:sz w:val="22"/>
                <w:szCs w:val="22"/>
              </w:rPr>
              <w:t xml:space="preserve">The survey will be voluntary participation and therefore written consent is not required. </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5D18BF4" w:rsidR="00382031" w:rsidRPr="00392C8E" w:rsidRDefault="00A402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FFEB6E0" w:rsidR="00382031" w:rsidRPr="00392C8E" w:rsidRDefault="00A402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14C2CE4" w:rsidR="00382031" w:rsidRPr="00392C8E" w:rsidRDefault="00A402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D2E5A12" w:rsidR="00382031" w:rsidRPr="00392C8E" w:rsidRDefault="00A402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390F7291" w:rsidR="00003E64" w:rsidRDefault="00A40203" w:rsidP="00A91894">
            <w:pPr>
              <w:rPr>
                <w:rFonts w:ascii="Arial" w:hAnsi="Arial" w:cs="Arial"/>
                <w:sz w:val="22"/>
                <w:szCs w:val="22"/>
              </w:rPr>
            </w:pPr>
            <w:r>
              <w:rPr>
                <w:rFonts w:ascii="Arial" w:hAnsi="Arial" w:cs="Arial"/>
                <w:sz w:val="22"/>
                <w:szCs w:val="22"/>
              </w:rPr>
              <w:t xml:space="preserve">None </w:t>
            </w:r>
          </w:p>
          <w:p w14:paraId="5C93ACDF" w14:textId="77777777" w:rsidR="00A40203" w:rsidRPr="004C3A0B" w:rsidRDefault="00A40203"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3662BC16" w:rsidR="00003E64" w:rsidRDefault="00A40203" w:rsidP="00A91894">
            <w:pPr>
              <w:rPr>
                <w:rFonts w:ascii="Arial" w:hAnsi="Arial" w:cs="Arial"/>
                <w:sz w:val="22"/>
                <w:szCs w:val="22"/>
              </w:rPr>
            </w:pPr>
            <w:r>
              <w:rPr>
                <w:rFonts w:ascii="Arial" w:hAnsi="Arial" w:cs="Arial"/>
                <w:sz w:val="22"/>
                <w:szCs w:val="22"/>
              </w:rPr>
              <w:t>None</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65C0C7A2" w:rsidR="0094056C" w:rsidRDefault="00A40203" w:rsidP="00A91894">
            <w:pPr>
              <w:rPr>
                <w:rFonts w:ascii="Arial" w:hAnsi="Arial" w:cs="Arial"/>
                <w:sz w:val="22"/>
                <w:szCs w:val="22"/>
              </w:rPr>
            </w:pPr>
            <w:r>
              <w:rPr>
                <w:rFonts w:ascii="Arial" w:hAnsi="Arial" w:cs="Arial"/>
                <w:sz w:val="22"/>
                <w:szCs w:val="22"/>
              </w:rPr>
              <w:t>None</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21D4507" w:rsidR="00003E64" w:rsidRDefault="00A40203" w:rsidP="00A91894">
            <w:pPr>
              <w:rPr>
                <w:rFonts w:ascii="Arial" w:hAnsi="Arial" w:cs="Arial"/>
                <w:sz w:val="22"/>
                <w:szCs w:val="22"/>
              </w:rPr>
            </w:pPr>
            <w:r>
              <w:rPr>
                <w:rFonts w:ascii="Arial" w:hAnsi="Arial" w:cs="Arial"/>
                <w:sz w:val="22"/>
                <w:szCs w:val="22"/>
              </w:rPr>
              <w:t>None</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C5E1D1F"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4020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19E502B9" w14:textId="6983508E" w:rsidR="00F44AD8" w:rsidRDefault="00A40203" w:rsidP="00A91894">
            <w:pPr>
              <w:rPr>
                <w:rFonts w:ascii="Arial" w:hAnsi="Arial" w:cs="Arial"/>
                <w:sz w:val="22"/>
                <w:szCs w:val="22"/>
              </w:rPr>
            </w:pPr>
            <w:r>
              <w:rPr>
                <w:rFonts w:ascii="Arial" w:hAnsi="Arial" w:cs="Arial"/>
                <w:sz w:val="22"/>
                <w:szCs w:val="22"/>
              </w:rPr>
              <w:t xml:space="preserve">The survey will ask participants </w:t>
            </w:r>
            <w:r w:rsidR="00F44AD8">
              <w:rPr>
                <w:rFonts w:ascii="Arial" w:hAnsi="Arial" w:cs="Arial"/>
                <w:sz w:val="22"/>
                <w:szCs w:val="22"/>
              </w:rPr>
              <w:t xml:space="preserve">to select a box if they would like to receive feedback of the results of the research.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27F40414" w:rsidR="006930C2" w:rsidRDefault="00F44AD8" w:rsidP="00A91894">
            <w:pPr>
              <w:rPr>
                <w:rFonts w:ascii="Arial" w:hAnsi="Arial" w:cs="Arial"/>
                <w:sz w:val="22"/>
                <w:szCs w:val="22"/>
              </w:rPr>
            </w:pPr>
            <w:r>
              <w:rPr>
                <w:rFonts w:ascii="Arial" w:hAnsi="Arial" w:cs="Arial"/>
                <w:sz w:val="22"/>
                <w:szCs w:val="22"/>
              </w:rPr>
              <w:t xml:space="preserve">Consent will be provided by embarking on completing the survey, as the survey is voluntary. </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3542EA68" w14:textId="77777777" w:rsidR="00F44AD8" w:rsidRPr="00F44AD8" w:rsidRDefault="00F44AD8" w:rsidP="00F44AD8">
            <w:pPr>
              <w:rPr>
                <w:rFonts w:ascii="Arial" w:hAnsi="Arial" w:cs="Arial"/>
                <w:sz w:val="22"/>
                <w:szCs w:val="22"/>
              </w:rPr>
            </w:pPr>
            <w:r w:rsidRPr="00F44AD8">
              <w:rPr>
                <w:rFonts w:ascii="Arial" w:hAnsi="Arial" w:cs="Arial"/>
                <w:sz w:val="22"/>
                <w:szCs w:val="22"/>
              </w:rPr>
              <w:t xml:space="preserve">All the information collected will be treated as confidential, and will not be used in a way that would allow for the identification of your individual responses. </w:t>
            </w:r>
          </w:p>
          <w:p w14:paraId="632762C8" w14:textId="77777777" w:rsidR="00F44AD8" w:rsidRPr="00F44AD8" w:rsidRDefault="00F44AD8" w:rsidP="00F44AD8">
            <w:pPr>
              <w:rPr>
                <w:rFonts w:ascii="Arial" w:hAnsi="Arial" w:cs="Arial"/>
                <w:sz w:val="22"/>
                <w:szCs w:val="22"/>
              </w:rPr>
            </w:pPr>
          </w:p>
          <w:p w14:paraId="42DEDDB3" w14:textId="79058C09" w:rsidR="006930C2" w:rsidRDefault="00F44AD8" w:rsidP="00F44AD8">
            <w:pPr>
              <w:rPr>
                <w:rFonts w:ascii="Arial" w:hAnsi="Arial" w:cs="Arial"/>
                <w:sz w:val="22"/>
                <w:szCs w:val="22"/>
              </w:rPr>
            </w:pPr>
            <w:r w:rsidRPr="00F44AD8">
              <w:rPr>
                <w:rFonts w:ascii="Arial" w:hAnsi="Arial" w:cs="Arial"/>
                <w:sz w:val="22"/>
                <w:szCs w:val="22"/>
              </w:rPr>
              <w:t>All data will be stored securely and will not be kept beyond the period of study.</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7430A8" w:rsidR="006930C2" w:rsidRPr="000B38C3" w:rsidRDefault="00F44AD8"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E042736" w:rsidR="006930C2" w:rsidRPr="000B38C3" w:rsidRDefault="00F44AD8" w:rsidP="00A9189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6DC8C44"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35A2841C"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8CA0AA8"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1E1A11FB" w:rsidR="004D0161" w:rsidRDefault="00F44AD8" w:rsidP="00A91894">
            <w:pPr>
              <w:rPr>
                <w:rFonts w:ascii="Arial" w:hAnsi="Arial" w:cs="Arial"/>
                <w:sz w:val="22"/>
                <w:szCs w:val="22"/>
              </w:rPr>
            </w:pPr>
            <w:r>
              <w:rPr>
                <w:rFonts w:ascii="Arial" w:hAnsi="Arial" w:cs="Arial"/>
                <w:sz w:val="22"/>
                <w:szCs w:val="22"/>
              </w:rPr>
              <w:t xml:space="preserve">Data will be stored on a personal laptop with is password </w:t>
            </w:r>
            <w:proofErr w:type="gramStart"/>
            <w:r>
              <w:rPr>
                <w:rFonts w:ascii="Arial" w:hAnsi="Arial" w:cs="Arial"/>
                <w:sz w:val="22"/>
                <w:szCs w:val="22"/>
              </w:rPr>
              <w:t>protected</w:t>
            </w:r>
            <w:proofErr w:type="gramEnd"/>
          </w:p>
          <w:p w14:paraId="06627646" w14:textId="77777777" w:rsidR="00F44AD8" w:rsidRPr="004C3A0B" w:rsidRDefault="00F44AD8"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6B6E368"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5408F13"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3705D36"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6E67D3F"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A75ED1F"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165FFAB"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9B86A28"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784690D"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0E9F71F" w:rsidR="004D0161" w:rsidRPr="00C71BCC" w:rsidRDefault="00F44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02AE89B7" w:rsidR="004D0161" w:rsidRDefault="00F44AD8" w:rsidP="00A91894">
            <w:pPr>
              <w:autoSpaceDE w:val="0"/>
              <w:autoSpaceDN w:val="0"/>
              <w:adjustRightInd w:val="0"/>
              <w:rPr>
                <w:rFonts w:ascii="Arial" w:hAnsi="Arial" w:cs="Arial"/>
                <w:sz w:val="22"/>
                <w:szCs w:val="22"/>
              </w:rPr>
            </w:pPr>
            <w:r>
              <w:rPr>
                <w:rFonts w:ascii="Arial" w:hAnsi="Arial" w:cs="Arial"/>
                <w:sz w:val="22"/>
                <w:szCs w:val="22"/>
              </w:rPr>
              <w:t>Researcher, Emily Field</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89ECA5E" w:rsidR="004D0161" w:rsidRDefault="007C6907" w:rsidP="00A91894">
            <w:pPr>
              <w:autoSpaceDE w:val="0"/>
              <w:autoSpaceDN w:val="0"/>
              <w:adjustRightInd w:val="0"/>
              <w:rPr>
                <w:rFonts w:ascii="Arial" w:hAnsi="Arial" w:cs="Arial"/>
                <w:sz w:val="22"/>
                <w:szCs w:val="22"/>
              </w:rPr>
            </w:pPr>
            <w:r>
              <w:rPr>
                <w:rFonts w:ascii="Arial" w:hAnsi="Arial" w:cs="Arial"/>
                <w:sz w:val="22"/>
                <w:szCs w:val="22"/>
              </w:rPr>
              <w:t>Researcher, Emily Field</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37BEDBB" w:rsidR="004D0161" w:rsidRDefault="007C6907"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a personal computer that is secured with password protection. </w:t>
            </w:r>
          </w:p>
          <w:p w14:paraId="0DC16C6D" w14:textId="77777777" w:rsidR="007C6907" w:rsidRPr="00354F34" w:rsidRDefault="007C6907"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8297ED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C6907">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D70DB86"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C6907">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4D18E15" w:rsidR="004D0161" w:rsidRPr="004C3A0B" w:rsidRDefault="007C6907" w:rsidP="00A91894">
            <w:pPr>
              <w:spacing w:before="100" w:beforeAutospacing="1" w:after="100" w:afterAutospacing="1"/>
              <w:rPr>
                <w:rFonts w:ascii="Arial" w:hAnsi="Arial" w:cs="Arial"/>
                <w:sz w:val="22"/>
                <w:szCs w:val="22"/>
              </w:rPr>
            </w:pPr>
            <w:proofErr w:type="spellStart"/>
            <w:r>
              <w:rPr>
                <w:rFonts w:ascii="Arial" w:hAnsi="Arial" w:cs="Arial"/>
                <w:sz w:val="22"/>
                <w:szCs w:val="22"/>
              </w:rPr>
              <w:t>Efield</w:t>
            </w:r>
            <w:proofErr w:type="spellEnd"/>
          </w:p>
        </w:tc>
        <w:tc>
          <w:tcPr>
            <w:tcW w:w="2139" w:type="dxa"/>
            <w:vAlign w:val="center"/>
          </w:tcPr>
          <w:p w14:paraId="7C2D2CC9" w14:textId="5A49F6F4"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C6907">
              <w:rPr>
                <w:rFonts w:ascii="Arial" w:hAnsi="Arial" w:cs="Arial"/>
                <w:b/>
                <w:bCs/>
                <w:sz w:val="22"/>
                <w:szCs w:val="22"/>
              </w:rPr>
              <w:t xml:space="preserve"> 31/03/2022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E16BEF8" w:rsidR="00CC2661" w:rsidRPr="002E13FE" w:rsidRDefault="007C69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8757EE3" w:rsidR="00CC2661" w:rsidRPr="002E13FE" w:rsidRDefault="007C69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9F94D98" w:rsidR="00CC2661" w:rsidRPr="002E13FE" w:rsidRDefault="007C69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235D466" w:rsidR="00743859" w:rsidRPr="002E13FE" w:rsidRDefault="007C69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0FF98A3" w:rsidR="00743859" w:rsidRPr="002E13FE" w:rsidRDefault="007C69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5714F" w14:textId="77777777" w:rsidR="00301FE9" w:rsidRDefault="00301FE9" w:rsidP="00390251">
      <w:r>
        <w:separator/>
      </w:r>
    </w:p>
    <w:p w14:paraId="5448B778" w14:textId="77777777" w:rsidR="00301FE9" w:rsidRDefault="00301FE9"/>
  </w:endnote>
  <w:endnote w:type="continuationSeparator" w:id="0">
    <w:p w14:paraId="6E8EBF14" w14:textId="77777777" w:rsidR="00301FE9" w:rsidRDefault="00301FE9" w:rsidP="00390251">
      <w:r>
        <w:continuationSeparator/>
      </w:r>
    </w:p>
    <w:p w14:paraId="75455EDE" w14:textId="77777777" w:rsidR="00301FE9" w:rsidRDefault="00301F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6BAF4" w14:textId="77777777" w:rsidR="00301FE9" w:rsidRDefault="00301FE9" w:rsidP="00390251">
      <w:r>
        <w:separator/>
      </w:r>
    </w:p>
    <w:p w14:paraId="12FF23F8" w14:textId="77777777" w:rsidR="00301FE9" w:rsidRDefault="00301FE9"/>
  </w:footnote>
  <w:footnote w:type="continuationSeparator" w:id="0">
    <w:p w14:paraId="4A2E5492" w14:textId="77777777" w:rsidR="00301FE9" w:rsidRDefault="00301FE9" w:rsidP="00390251">
      <w:r>
        <w:continuationSeparator/>
      </w:r>
    </w:p>
    <w:p w14:paraId="6E6F30A4" w14:textId="77777777" w:rsidR="00301FE9" w:rsidRDefault="00301F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883D4D"/>
    <w:multiLevelType w:val="hybridMultilevel"/>
    <w:tmpl w:val="19461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8498867">
    <w:abstractNumId w:val="10"/>
  </w:num>
  <w:num w:numId="2" w16cid:durableId="1419597512">
    <w:abstractNumId w:val="19"/>
  </w:num>
  <w:num w:numId="3" w16cid:durableId="2037655197">
    <w:abstractNumId w:val="2"/>
  </w:num>
  <w:num w:numId="4" w16cid:durableId="1421104775">
    <w:abstractNumId w:val="25"/>
  </w:num>
  <w:num w:numId="5" w16cid:durableId="36217649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69236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4775333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86941985">
    <w:abstractNumId w:val="3"/>
  </w:num>
  <w:num w:numId="9" w16cid:durableId="1005741950">
    <w:abstractNumId w:val="7"/>
  </w:num>
  <w:num w:numId="10" w16cid:durableId="1716272312">
    <w:abstractNumId w:val="8"/>
  </w:num>
  <w:num w:numId="11" w16cid:durableId="2142115828">
    <w:abstractNumId w:val="23"/>
  </w:num>
  <w:num w:numId="12" w16cid:durableId="1508593763">
    <w:abstractNumId w:val="20"/>
  </w:num>
  <w:num w:numId="13" w16cid:durableId="738672928">
    <w:abstractNumId w:val="22"/>
  </w:num>
  <w:num w:numId="14" w16cid:durableId="1981034690">
    <w:abstractNumId w:val="0"/>
  </w:num>
  <w:num w:numId="15" w16cid:durableId="72514032">
    <w:abstractNumId w:val="5"/>
  </w:num>
  <w:num w:numId="16" w16cid:durableId="950628786">
    <w:abstractNumId w:val="6"/>
  </w:num>
  <w:num w:numId="17" w16cid:durableId="455828853">
    <w:abstractNumId w:val="11"/>
  </w:num>
  <w:num w:numId="18" w16cid:durableId="1011183346">
    <w:abstractNumId w:val="13"/>
  </w:num>
  <w:num w:numId="19" w16cid:durableId="1301308150">
    <w:abstractNumId w:val="24"/>
  </w:num>
  <w:num w:numId="20" w16cid:durableId="539829498">
    <w:abstractNumId w:val="4"/>
  </w:num>
  <w:num w:numId="21" w16cid:durableId="225379172">
    <w:abstractNumId w:val="14"/>
  </w:num>
  <w:num w:numId="22" w16cid:durableId="1223447380">
    <w:abstractNumId w:val="18"/>
  </w:num>
  <w:num w:numId="23" w16cid:durableId="1520267220">
    <w:abstractNumId w:val="1"/>
  </w:num>
  <w:num w:numId="24" w16cid:durableId="740565673">
    <w:abstractNumId w:val="9"/>
  </w:num>
  <w:num w:numId="25" w16cid:durableId="147016958">
    <w:abstractNumId w:val="12"/>
  </w:num>
  <w:num w:numId="26" w16cid:durableId="1649742003">
    <w:abstractNumId w:val="26"/>
  </w:num>
  <w:num w:numId="27" w16cid:durableId="406150813">
    <w:abstractNumId w:val="17"/>
  </w:num>
  <w:num w:numId="28" w16cid:durableId="4738386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E68"/>
    <w:rsid w:val="000433F4"/>
    <w:rsid w:val="00044629"/>
    <w:rsid w:val="00047D63"/>
    <w:rsid w:val="00065801"/>
    <w:rsid w:val="000700F9"/>
    <w:rsid w:val="000710FE"/>
    <w:rsid w:val="000737E2"/>
    <w:rsid w:val="00075462"/>
    <w:rsid w:val="00077EA9"/>
    <w:rsid w:val="000819F1"/>
    <w:rsid w:val="0008353C"/>
    <w:rsid w:val="00083CB3"/>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1FE9"/>
    <w:rsid w:val="00303350"/>
    <w:rsid w:val="003171A8"/>
    <w:rsid w:val="003257BD"/>
    <w:rsid w:val="003264AE"/>
    <w:rsid w:val="003268ED"/>
    <w:rsid w:val="003302A1"/>
    <w:rsid w:val="00331A88"/>
    <w:rsid w:val="00332956"/>
    <w:rsid w:val="003505BC"/>
    <w:rsid w:val="00354F34"/>
    <w:rsid w:val="00361382"/>
    <w:rsid w:val="003656A9"/>
    <w:rsid w:val="00382031"/>
    <w:rsid w:val="003828DE"/>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1F93"/>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C37"/>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2016"/>
    <w:rsid w:val="007C3AC1"/>
    <w:rsid w:val="007C6907"/>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020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CDB"/>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0037"/>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4AD8"/>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12</Pages>
  <Words>4194</Words>
  <Characters>23906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Emily Field (2009966)</cp:lastModifiedBy>
  <cp:revision>3</cp:revision>
  <cp:lastPrinted>2016-10-24T12:21:00Z</cp:lastPrinted>
  <dcterms:created xsi:type="dcterms:W3CDTF">2023-03-31T13:19:00Z</dcterms:created>
  <dcterms:modified xsi:type="dcterms:W3CDTF">2023-04-04T15:46:00Z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