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88A1E" w14:textId="6BDD8E03" w:rsidR="00851E13" w:rsidRDefault="00410816" w:rsidP="001F3183">
      <w:pPr>
        <w:jc w:val="center"/>
        <w:rPr>
          <w:b/>
          <w:bCs/>
          <w:lang w:val="en-US"/>
        </w:rPr>
      </w:pPr>
      <w:r w:rsidRPr="00410816">
        <w:rPr>
          <w:b/>
          <w:bCs/>
        </w:rPr>
        <w:t>Policing and Public Perception: Analysing the George Floyd Case</w:t>
      </w:r>
      <w:r>
        <w:rPr>
          <w:b/>
          <w:bCs/>
          <w:lang w:val="en-US"/>
        </w:rPr>
        <w:t>.</w:t>
      </w:r>
    </w:p>
    <w:p w14:paraId="2022933D" w14:textId="764683B5" w:rsidR="00410816" w:rsidRDefault="00735208" w:rsidP="001F3183">
      <w:pPr>
        <w:jc w:val="both"/>
        <w:rPr>
          <w:lang w:val="en-US"/>
        </w:rPr>
      </w:pPr>
      <w:r>
        <w:rPr>
          <w:lang w:val="en-US"/>
        </w:rPr>
        <w:t>Abstract:</w:t>
      </w:r>
    </w:p>
    <w:p w14:paraId="138FE811" w14:textId="32782DB3" w:rsidR="00735208" w:rsidRDefault="00D34D39" w:rsidP="001F3183">
      <w:pPr>
        <w:jc w:val="both"/>
        <w:rPr>
          <w:lang w:val="en-US"/>
        </w:rPr>
      </w:pPr>
      <w:r w:rsidRPr="00D34D39">
        <w:rPr>
          <w:lang w:val="en-US"/>
        </w:rPr>
        <w:t>The tragic death of George Floyd on May 25, 2020, sparked widespread outrage and ignited a global movement against police brutality and systemic racism. This paper examines the events surrounding George Floyd's death, the ensuing protests, and the impact it has had on the discourse around policing in the United States. Drawing on various sources, including legal documents, eyewitness testimonies, and scholarly analyses, this paper aims to provide a comprehensive understanding of the George Floyd case and its implications for the future of law enforcement.</w:t>
      </w:r>
    </w:p>
    <w:p w14:paraId="47BCB271" w14:textId="5F5EBFFD" w:rsidR="00D34D39" w:rsidRDefault="00D34D39" w:rsidP="001F3183">
      <w:pPr>
        <w:jc w:val="both"/>
        <w:rPr>
          <w:lang w:val="en-US"/>
        </w:rPr>
      </w:pPr>
      <w:r>
        <w:rPr>
          <w:lang w:val="en-US"/>
        </w:rPr>
        <w:t>Introduction:</w:t>
      </w:r>
    </w:p>
    <w:p w14:paraId="5FB62E96" w14:textId="6826AC6F" w:rsidR="00D34D39" w:rsidRDefault="00D34D39" w:rsidP="001F3183">
      <w:pPr>
        <w:jc w:val="both"/>
        <w:rPr>
          <w:lang w:val="en-US"/>
        </w:rPr>
      </w:pPr>
      <w:r w:rsidRPr="00D34D39">
        <w:rPr>
          <w:lang w:val="en-US"/>
        </w:rPr>
        <w:t xml:space="preserve">The death of George Floyd, a Black man, while in police custody in Minneapolis, Minnesota, became a watershed moment in the ongoing struggle for justice and equality. The incident, captured on video by a bystander, revealed a disturbing use of force by police officers, prompting a wave of protests and calls for reform. This paper seeks to explore the circumstances leading to George Floyd's death, </w:t>
      </w:r>
      <w:r w:rsidR="0050128B" w:rsidRPr="0050128B">
        <w:rPr>
          <w:lang w:val="en-US"/>
        </w:rPr>
        <w:t>the subsequent public reaction, shedding light on the challenges faced by police and the need for reforms to rebuild public trust.</w:t>
      </w:r>
    </w:p>
    <w:p w14:paraId="35385EAC" w14:textId="77777777" w:rsidR="0088247D" w:rsidRPr="0088247D" w:rsidRDefault="0088247D" w:rsidP="001F3183">
      <w:pPr>
        <w:jc w:val="both"/>
        <w:rPr>
          <w:lang w:val="en-US"/>
        </w:rPr>
      </w:pPr>
      <w:r w:rsidRPr="0088247D">
        <w:rPr>
          <w:lang w:val="en-US"/>
        </w:rPr>
        <w:t>Events Leading to George Floyd's Death:</w:t>
      </w:r>
    </w:p>
    <w:p w14:paraId="45ECD37A" w14:textId="4E94B324" w:rsidR="0088247D" w:rsidRDefault="0088247D" w:rsidP="001F3183">
      <w:pPr>
        <w:jc w:val="both"/>
        <w:rPr>
          <w:lang w:val="en-US"/>
        </w:rPr>
      </w:pPr>
      <w:r w:rsidRPr="0088247D">
        <w:rPr>
          <w:lang w:val="en-US"/>
        </w:rPr>
        <w:t>The encounter between George Floyd and the police began when a convenience store employee called the police, accusing Floyd of using a counterfeit $20 bill. Floyd was initially cooperative but became distressed when officers attempted to place him in a police vehicle. Derek Chauvin arrived at the scene and, despite Floyd's pleas and the concerns of onlookers, continued to apply pressure to Floyd's neck. The other officers present failed to intervene, contributing to the tragedy.</w:t>
      </w:r>
    </w:p>
    <w:p w14:paraId="1B3DE485" w14:textId="77777777" w:rsidR="009D57E2" w:rsidRPr="009D57E2" w:rsidRDefault="009D57E2" w:rsidP="001F3183">
      <w:pPr>
        <w:jc w:val="both"/>
        <w:rPr>
          <w:lang w:val="en-US"/>
        </w:rPr>
      </w:pPr>
      <w:r w:rsidRPr="009D57E2">
        <w:rPr>
          <w:lang w:val="en-US"/>
        </w:rPr>
        <w:t>Legal Proceedings:</w:t>
      </w:r>
    </w:p>
    <w:p w14:paraId="307490EB" w14:textId="77777777" w:rsidR="009D57E2" w:rsidRPr="009D57E2" w:rsidRDefault="009D57E2" w:rsidP="001F3183">
      <w:pPr>
        <w:jc w:val="both"/>
        <w:rPr>
          <w:lang w:val="en-US"/>
        </w:rPr>
      </w:pPr>
      <w:r w:rsidRPr="009D57E2">
        <w:rPr>
          <w:lang w:val="en-US"/>
        </w:rPr>
        <w:t>Derek Chauvin was charged with second-degree unintentional murder, third-degree murder, and second-degree manslaughter. The trial, which began in March 2021, drew widespread attention as it was seen as a litmus test for accountability in cases of police violence. The prosecution presented a compelling case, emphasizing the excessive use of force and Chauvin's disregard for Floyd's well-being. The defense argued that Chauvin's actions were within the scope of police training and that Floyd's death was the result of underlying health conditions.</w:t>
      </w:r>
    </w:p>
    <w:p w14:paraId="1A2B22E7" w14:textId="08B489F9" w:rsidR="009D57E2" w:rsidRDefault="009D57E2" w:rsidP="001F3183">
      <w:pPr>
        <w:jc w:val="both"/>
        <w:rPr>
          <w:lang w:val="en-US"/>
        </w:rPr>
      </w:pPr>
      <w:r w:rsidRPr="009D57E2">
        <w:rPr>
          <w:lang w:val="en-US"/>
        </w:rPr>
        <w:t>On April 20, 2021, the jury found Derek Chauvin guilty on all charges, marking a rare instance of a police officer being held accountable for the death of a Black person. The verdict was hailed as a step towards justice and a precedent for future cases involving police misconduct.</w:t>
      </w:r>
    </w:p>
    <w:p w14:paraId="01473E5C" w14:textId="09DB08FB" w:rsidR="0050128B" w:rsidRDefault="00343E16" w:rsidP="001F3183">
      <w:pPr>
        <w:jc w:val="both"/>
        <w:rPr>
          <w:lang w:val="en-US"/>
        </w:rPr>
      </w:pPr>
      <w:r w:rsidRPr="00343E16">
        <w:rPr>
          <w:lang w:val="en-US"/>
        </w:rPr>
        <w:t>Police Response to George Floyd's Arrest:</w:t>
      </w:r>
    </w:p>
    <w:p w14:paraId="61141BB3" w14:textId="3247EC00" w:rsidR="00343E16" w:rsidRDefault="00343E16" w:rsidP="001F3183">
      <w:pPr>
        <w:jc w:val="both"/>
        <w:rPr>
          <w:lang w:val="en-US"/>
        </w:rPr>
      </w:pPr>
      <w:r w:rsidRPr="00343E16">
        <w:rPr>
          <w:lang w:val="en-US"/>
        </w:rPr>
        <w:t>The initial encounter between George Floyd and the police began with a call regarding a suspected counterfeit $20 bill. The subsequent arrest escalated when officers attempted to place Floyd in a police vehicle. Officer Derek Chauvin's decision to kneel on Floyd's neck for an extended period, despite Floyd's pleas and distress, raises questions about the appropriateness of the use of force (Goff et al., 20</w:t>
      </w:r>
      <w:r w:rsidR="00630636">
        <w:rPr>
          <w:lang w:val="en-US"/>
        </w:rPr>
        <w:t>16</w:t>
      </w:r>
      <w:r w:rsidRPr="00343E16">
        <w:rPr>
          <w:lang w:val="en-US"/>
        </w:rPr>
        <w:t>).</w:t>
      </w:r>
    </w:p>
    <w:p w14:paraId="7A800CC9" w14:textId="77777777" w:rsidR="00C41488" w:rsidRPr="00C41488" w:rsidRDefault="00C41488" w:rsidP="001F3183">
      <w:pPr>
        <w:jc w:val="both"/>
        <w:rPr>
          <w:lang w:val="en-US"/>
        </w:rPr>
      </w:pPr>
      <w:r w:rsidRPr="00C41488">
        <w:rPr>
          <w:lang w:val="en-US"/>
        </w:rPr>
        <w:t>Police Capabilities and Training:</w:t>
      </w:r>
    </w:p>
    <w:p w14:paraId="1D77736F" w14:textId="063A6C04" w:rsidR="00C41488" w:rsidRDefault="00C41488" w:rsidP="001F3183">
      <w:pPr>
        <w:jc w:val="both"/>
        <w:rPr>
          <w:lang w:val="en-US"/>
        </w:rPr>
      </w:pPr>
      <w:r w:rsidRPr="00C41488">
        <w:rPr>
          <w:lang w:val="en-US"/>
        </w:rPr>
        <w:lastRenderedPageBreak/>
        <w:t>The George Floyd case highlights the need for a reevaluation of police capabilities and training. Policing should emphasize community engagement, cultural competence, and de-escalation strategies to prevent the unnecessary use of force.</w:t>
      </w:r>
      <w:r w:rsidR="002B360A" w:rsidRPr="002B360A">
        <w:t xml:space="preserve"> </w:t>
      </w:r>
      <w:r w:rsidR="002B360A" w:rsidRPr="002B360A">
        <w:rPr>
          <w:lang w:val="en-US"/>
        </w:rPr>
        <w:t>Scholars like Alpert and Smith (1994) argue that comprehensive training in conflict resolution and de-escalation is essential to mitigate the potential for unnecessary use of force</w:t>
      </w:r>
      <w:r w:rsidR="002B360A">
        <w:rPr>
          <w:lang w:val="en-US"/>
        </w:rPr>
        <w:t xml:space="preserve"> therefore,</w:t>
      </w:r>
      <w:r w:rsidRPr="00C41488">
        <w:rPr>
          <w:lang w:val="en-US"/>
        </w:rPr>
        <w:t xml:space="preserve"> </w:t>
      </w:r>
      <w:r w:rsidR="00232B4D" w:rsidRPr="00C41488">
        <w:rPr>
          <w:lang w:val="en-US"/>
        </w:rPr>
        <w:t>investing</w:t>
      </w:r>
      <w:r w:rsidRPr="00C41488">
        <w:rPr>
          <w:lang w:val="en-US"/>
        </w:rPr>
        <w:t xml:space="preserve"> in ongoing training that addresses implicit biases and reinforces a commitment to safeguarding human life is crucial for improving police responses in high-pressure situations.</w:t>
      </w:r>
    </w:p>
    <w:p w14:paraId="557EA218" w14:textId="71A78576" w:rsidR="002B360A" w:rsidRPr="00C41488" w:rsidRDefault="002B360A" w:rsidP="001F3183">
      <w:pPr>
        <w:jc w:val="both"/>
        <w:rPr>
          <w:lang w:val="en-US"/>
        </w:rPr>
      </w:pPr>
      <w:r w:rsidRPr="002B360A">
        <w:rPr>
          <w:lang w:val="en-US"/>
        </w:rPr>
        <w:t>The lack of accountability within police departments emerged as a significant concern. Civilian oversight, as advocated by Bayley (2001), becomes imperative to address issues of misconduct effectively. The George Floyd case highlighted the need for robust oversight mechanisms, such as body cameras and external review boards, to hold officers accountable for their actions.</w:t>
      </w:r>
    </w:p>
    <w:p w14:paraId="394A6EC5" w14:textId="1A2FD831" w:rsidR="00776145" w:rsidRDefault="00C41488" w:rsidP="001F3183">
      <w:pPr>
        <w:jc w:val="both"/>
        <w:rPr>
          <w:lang w:val="en-US"/>
        </w:rPr>
      </w:pPr>
      <w:r w:rsidRPr="00C41488">
        <w:rPr>
          <w:lang w:val="en-US"/>
        </w:rPr>
        <w:t>Furthermore, the case raises questions about the role of peer intervention within police departments. Officers present during Floyd's arrest failed to intervene or challenge Chauvin's actions. Implementing a culture that encourages officers to hold each other accountable and intervene when witnessing misconduct is vital for preventing future tragedies.</w:t>
      </w:r>
    </w:p>
    <w:p w14:paraId="4990BB22" w14:textId="77777777" w:rsidR="0088247D" w:rsidRPr="0088247D" w:rsidRDefault="0088247D" w:rsidP="001F3183">
      <w:pPr>
        <w:jc w:val="both"/>
        <w:rPr>
          <w:lang w:val="en-US"/>
        </w:rPr>
      </w:pPr>
      <w:r w:rsidRPr="0088247D">
        <w:rPr>
          <w:lang w:val="en-US"/>
        </w:rPr>
        <w:t>Public Reaction and Trust in Policing:</w:t>
      </w:r>
    </w:p>
    <w:p w14:paraId="5067F39F" w14:textId="7CBC01F1" w:rsidR="0088247D" w:rsidRPr="0088247D" w:rsidRDefault="0088247D" w:rsidP="001F3183">
      <w:pPr>
        <w:jc w:val="both"/>
        <w:rPr>
          <w:lang w:val="en-US"/>
        </w:rPr>
      </w:pPr>
      <w:r w:rsidRPr="0088247D">
        <w:rPr>
          <w:lang w:val="en-US"/>
        </w:rPr>
        <w:t>The public reaction to George Floyd's death was immediate and intense. The video footage of the incident circulated widely, sparking protests and demonstrations across the United States and around the world</w:t>
      </w:r>
      <w:r w:rsidR="00602AF3">
        <w:rPr>
          <w:lang w:val="en-US"/>
        </w:rPr>
        <w:t>. A</w:t>
      </w:r>
      <w:r w:rsidR="00602AF3" w:rsidRPr="00602AF3">
        <w:rPr>
          <w:lang w:val="en-US"/>
        </w:rPr>
        <w:t>nalyses b</w:t>
      </w:r>
      <w:r w:rsidR="00602AF3">
        <w:rPr>
          <w:lang w:val="en-US"/>
        </w:rPr>
        <w:t xml:space="preserve">y Walgrave </w:t>
      </w:r>
      <w:r w:rsidR="00602AF3" w:rsidRPr="00602AF3">
        <w:rPr>
          <w:lang w:val="en-US"/>
        </w:rPr>
        <w:t>(</w:t>
      </w:r>
      <w:r w:rsidR="00602AF3">
        <w:rPr>
          <w:lang w:val="en-US"/>
        </w:rPr>
        <w:t>2013</w:t>
      </w:r>
      <w:r w:rsidR="00602AF3" w:rsidRPr="00602AF3">
        <w:rPr>
          <w:lang w:val="en-US"/>
        </w:rPr>
        <w:t>) highlight the role of</w:t>
      </w:r>
      <w:r w:rsidR="00602AF3">
        <w:rPr>
          <w:lang w:val="en-US"/>
        </w:rPr>
        <w:t xml:space="preserve"> demonstrations</w:t>
      </w:r>
      <w:r w:rsidR="00602AF3" w:rsidRPr="00602AF3">
        <w:rPr>
          <w:lang w:val="en-US"/>
        </w:rPr>
        <w:t xml:space="preserve"> as a means of expressing discontent and demanding justice.</w:t>
      </w:r>
      <w:r w:rsidR="00602AF3">
        <w:rPr>
          <w:lang w:val="en-US"/>
        </w:rPr>
        <w:t xml:space="preserve"> </w:t>
      </w:r>
      <w:r w:rsidRPr="0088247D">
        <w:rPr>
          <w:lang w:val="en-US"/>
        </w:rPr>
        <w:t>The public response reflected not only outrage over Floyd's death but also a broader frustration with systemic issues within law enforcement.</w:t>
      </w:r>
    </w:p>
    <w:p w14:paraId="764BFDFA" w14:textId="3EA090B5" w:rsidR="0088247D" w:rsidRDefault="0088247D" w:rsidP="001F3183">
      <w:pPr>
        <w:jc w:val="both"/>
        <w:rPr>
          <w:lang w:val="en-US"/>
        </w:rPr>
      </w:pPr>
      <w:r w:rsidRPr="0088247D">
        <w:rPr>
          <w:lang w:val="en-US"/>
        </w:rPr>
        <w:t>The incident contributed to a significant erosion of trust</w:t>
      </w:r>
      <w:r w:rsidR="00E4041B">
        <w:rPr>
          <w:lang w:val="en-US"/>
        </w:rPr>
        <w:t xml:space="preserve"> and confidence</w:t>
      </w:r>
      <w:r w:rsidRPr="0088247D">
        <w:rPr>
          <w:lang w:val="en-US"/>
        </w:rPr>
        <w:t xml:space="preserve"> between the public and the police</w:t>
      </w:r>
      <w:r w:rsidR="00E4041B">
        <w:rPr>
          <w:lang w:val="en-US"/>
        </w:rPr>
        <w:t xml:space="preserve"> Brady and Kent (2022)</w:t>
      </w:r>
      <w:r w:rsidRPr="0088247D">
        <w:rPr>
          <w:lang w:val="en-US"/>
        </w:rPr>
        <w:t>. It highlighted a longstanding pattern of police violence disproportionately affecting Black communities and reinforced the perception of a justice system that often fails to hold officers accountable for misconduct.</w:t>
      </w:r>
    </w:p>
    <w:p w14:paraId="5EA389B4" w14:textId="608FF5A8" w:rsidR="006B6D28" w:rsidRDefault="006B6D28" w:rsidP="001F3183">
      <w:pPr>
        <w:jc w:val="both"/>
        <w:rPr>
          <w:lang w:val="en-US"/>
        </w:rPr>
      </w:pPr>
      <w:r>
        <w:rPr>
          <w:lang w:val="en-US"/>
        </w:rPr>
        <w:t>Global solidarity, t</w:t>
      </w:r>
      <w:r w:rsidRPr="006B6D28">
        <w:rPr>
          <w:lang w:val="en-US"/>
        </w:rPr>
        <w:t>he international response to the George Floyd case demonstrated a shared concern for racial justice and police accountability. The incident sparked solidarity movements in various countries, emphasizing the interconnectedness of global social justice issues</w:t>
      </w:r>
      <w:r w:rsidR="009334CD">
        <w:rPr>
          <w:lang w:val="en-US"/>
        </w:rPr>
        <w:t xml:space="preserve"> Yerkes and Bal (2022)</w:t>
      </w:r>
      <w:r w:rsidR="00D852AC">
        <w:rPr>
          <w:lang w:val="en-US"/>
        </w:rPr>
        <w:t>.</w:t>
      </w:r>
    </w:p>
    <w:p w14:paraId="37ACAB7F" w14:textId="7E73FC45" w:rsidR="00D852AC" w:rsidRDefault="00D852AC" w:rsidP="001F3183">
      <w:pPr>
        <w:jc w:val="both"/>
        <w:rPr>
          <w:lang w:val="en-US"/>
        </w:rPr>
      </w:pPr>
      <w:r w:rsidRPr="00D852AC">
        <w:rPr>
          <w:lang w:val="en-US"/>
        </w:rPr>
        <w:t>Demands for Reform</w:t>
      </w:r>
      <w:r>
        <w:rPr>
          <w:lang w:val="en-US"/>
        </w:rPr>
        <w:t xml:space="preserve">; </w:t>
      </w:r>
      <w:r w:rsidRPr="00D852AC">
        <w:rPr>
          <w:lang w:val="en-US"/>
        </w:rPr>
        <w:t>Floyd's death fueled widespread demands for police reform. Policy proposals, as outlined by the Police Executive Research Forum (PERF), include revising use-of-force policies, implementing de-escalation training, and enhancing accountability measures. These demands reflect a growing consensus that systemic changes are necessary for effective and just policing.</w:t>
      </w:r>
    </w:p>
    <w:p w14:paraId="343151E3" w14:textId="25E74656" w:rsidR="00343E16" w:rsidRDefault="00232B4D" w:rsidP="001F3183">
      <w:pPr>
        <w:jc w:val="both"/>
        <w:rPr>
          <w:lang w:val="en-US"/>
        </w:rPr>
      </w:pPr>
      <w:r>
        <w:rPr>
          <w:lang w:val="en-US"/>
        </w:rPr>
        <w:t>Conclusion</w:t>
      </w:r>
    </w:p>
    <w:p w14:paraId="7FD2C0C6" w14:textId="05CEF7CA" w:rsidR="00232B4D" w:rsidRPr="00343E16" w:rsidRDefault="00232B4D" w:rsidP="001F3183">
      <w:pPr>
        <w:jc w:val="both"/>
        <w:rPr>
          <w:lang w:val="en-US"/>
        </w:rPr>
      </w:pPr>
      <w:r w:rsidRPr="00232B4D">
        <w:rPr>
          <w:lang w:val="en-US"/>
        </w:rPr>
        <w:t>The George Floyd case laid bare the shortcomings in police capability and highlighted the urgent need for reform. As public outcry continues, policymakers, law enforcement agencies, and communities must collaboratively address these issues to build a fair and just system. The incident serves as a catalyst for change, pushing society to confront systemic problems and work towards a more equitable future.</w:t>
      </w:r>
    </w:p>
    <w:p w14:paraId="1F8A47DB" w14:textId="77777777" w:rsidR="001033AA" w:rsidRDefault="001033AA" w:rsidP="001F3183">
      <w:pPr>
        <w:jc w:val="both"/>
        <w:rPr>
          <w:lang w:val="en-US"/>
        </w:rPr>
      </w:pPr>
    </w:p>
    <w:p w14:paraId="201290E6" w14:textId="23F8EC34" w:rsidR="00343E16" w:rsidRDefault="00343E16" w:rsidP="001F3183">
      <w:pPr>
        <w:jc w:val="both"/>
        <w:rPr>
          <w:lang w:val="en-US"/>
        </w:rPr>
      </w:pPr>
      <w:r>
        <w:rPr>
          <w:lang w:val="en-US"/>
        </w:rPr>
        <w:lastRenderedPageBreak/>
        <w:t>References:</w:t>
      </w:r>
    </w:p>
    <w:p w14:paraId="0B0697E9" w14:textId="626E899C" w:rsidR="00343E16" w:rsidRDefault="00630636" w:rsidP="001F3183">
      <w:pPr>
        <w:jc w:val="both"/>
        <w:rPr>
          <w:lang w:val="en-US"/>
        </w:rPr>
      </w:pPr>
      <w:r w:rsidRPr="00630636">
        <w:rPr>
          <w:lang w:val="en-US"/>
        </w:rPr>
        <w:t xml:space="preserve">Goff, P.A., Lloyd, T., Geller, A., Raphael, S. and Glaser, J., 2016. </w:t>
      </w:r>
      <w:r w:rsidRPr="001F3183">
        <w:rPr>
          <w:i/>
          <w:iCs/>
          <w:lang w:val="en-US"/>
        </w:rPr>
        <w:t>The Science of Justice: Race, Arrests, and Police Use of Force.</w:t>
      </w:r>
      <w:r w:rsidRPr="00630636">
        <w:rPr>
          <w:lang w:val="en-US"/>
        </w:rPr>
        <w:t xml:space="preserve"> New York: Center for Policing Equity.</w:t>
      </w:r>
    </w:p>
    <w:p w14:paraId="17C3BB57" w14:textId="7EFBFBD4" w:rsidR="001033AA" w:rsidRDefault="001033AA" w:rsidP="001F3183">
      <w:pPr>
        <w:jc w:val="both"/>
        <w:rPr>
          <w:lang w:val="en-US"/>
        </w:rPr>
      </w:pPr>
      <w:r w:rsidRPr="001033AA">
        <w:rPr>
          <w:lang w:val="en-US"/>
        </w:rPr>
        <w:t xml:space="preserve">Alpert, G.P. and Smith, W.C., 1994. How reasonable is the reasonable man: Police and excessive force. </w:t>
      </w:r>
      <w:r w:rsidRPr="001033AA">
        <w:rPr>
          <w:i/>
          <w:iCs/>
          <w:lang w:val="en-US"/>
        </w:rPr>
        <w:t>J. Crim. L. &amp; Criminology</w:t>
      </w:r>
      <w:r w:rsidRPr="001033AA">
        <w:rPr>
          <w:lang w:val="en-US"/>
        </w:rPr>
        <w:t>, 85, p.481.</w:t>
      </w:r>
    </w:p>
    <w:p w14:paraId="6725A65C" w14:textId="35990838" w:rsidR="00232B4D" w:rsidRDefault="00232B4D" w:rsidP="001F3183">
      <w:pPr>
        <w:jc w:val="both"/>
        <w:rPr>
          <w:lang w:val="en-US"/>
        </w:rPr>
      </w:pPr>
      <w:r w:rsidRPr="00232B4D">
        <w:rPr>
          <w:lang w:val="en-US"/>
        </w:rPr>
        <w:t xml:space="preserve">Bayley, D.H., 2001. </w:t>
      </w:r>
      <w:r w:rsidRPr="001F3183">
        <w:rPr>
          <w:i/>
          <w:iCs/>
          <w:lang w:val="en-US"/>
        </w:rPr>
        <w:t>Democratizing the police abroad: What to do and how to do it</w:t>
      </w:r>
      <w:r w:rsidRPr="00232B4D">
        <w:rPr>
          <w:lang w:val="en-US"/>
        </w:rPr>
        <w:t xml:space="preserve"> (Vol. 3). US Department of Justice, Office of Justice Programs, National Institute of Justice.</w:t>
      </w:r>
    </w:p>
    <w:p w14:paraId="21340B0C" w14:textId="56FF739C" w:rsidR="00232B4D" w:rsidRPr="001F3183" w:rsidRDefault="00232B4D" w:rsidP="001F3183">
      <w:pPr>
        <w:jc w:val="both"/>
        <w:rPr>
          <w:i/>
          <w:iCs/>
          <w:lang w:val="en-US"/>
        </w:rPr>
      </w:pPr>
      <w:r w:rsidRPr="00232B4D">
        <w:rPr>
          <w:lang w:val="en-US"/>
        </w:rPr>
        <w:t xml:space="preserve">Walgrave, S., 2013. Demonstrations. </w:t>
      </w:r>
      <w:r w:rsidRPr="001F3183">
        <w:rPr>
          <w:i/>
          <w:iCs/>
          <w:lang w:val="en-US"/>
        </w:rPr>
        <w:t>The Wiley‐Blackwell Encyclopedia of Social and Political Movements, pp.1-2.</w:t>
      </w:r>
    </w:p>
    <w:p w14:paraId="3E725A24" w14:textId="733E286A" w:rsidR="00E4041B" w:rsidRDefault="00E4041B" w:rsidP="001F3183">
      <w:pPr>
        <w:jc w:val="both"/>
        <w:rPr>
          <w:lang w:val="en-US"/>
        </w:rPr>
      </w:pPr>
      <w:r w:rsidRPr="00E4041B">
        <w:rPr>
          <w:lang w:val="en-US"/>
        </w:rPr>
        <w:t xml:space="preserve">Brady, H.E. and Kent, T.B., 2022. Fifty years of declining confidence &amp; increasing polarization in trust in American institutions. </w:t>
      </w:r>
      <w:r w:rsidRPr="00E4041B">
        <w:rPr>
          <w:i/>
          <w:iCs/>
          <w:lang w:val="en-US"/>
        </w:rPr>
        <w:t>Dædalus, 151(4), pp.43-66</w:t>
      </w:r>
      <w:r w:rsidRPr="00E4041B">
        <w:rPr>
          <w:lang w:val="en-US"/>
        </w:rPr>
        <w:t>.</w:t>
      </w:r>
    </w:p>
    <w:p w14:paraId="708FA1E5" w14:textId="281BAA25" w:rsidR="009334CD" w:rsidRDefault="009334CD" w:rsidP="001F3183">
      <w:pPr>
        <w:jc w:val="both"/>
        <w:rPr>
          <w:lang w:val="en-US"/>
        </w:rPr>
      </w:pPr>
      <w:r w:rsidRPr="009334CD">
        <w:rPr>
          <w:lang w:val="en-US"/>
        </w:rPr>
        <w:t xml:space="preserve">Yerkes, M.A. and Bal, M., 2022. Why solidarity and social justice still matter today. </w:t>
      </w:r>
      <w:r w:rsidRPr="009334CD">
        <w:rPr>
          <w:i/>
          <w:iCs/>
          <w:lang w:val="en-US"/>
        </w:rPr>
        <w:t xml:space="preserve">In Solidarity and Social Justice in Contemporary Societies: An Interdisciplinary Approach to Understanding Inequalities </w:t>
      </w:r>
      <w:r w:rsidRPr="009334CD">
        <w:rPr>
          <w:lang w:val="en-US"/>
        </w:rPr>
        <w:t>(pp. 3-13). Cham: Springer International Publishing.</w:t>
      </w:r>
    </w:p>
    <w:p w14:paraId="59060057" w14:textId="77777777" w:rsidR="00343E16" w:rsidRPr="00343E16" w:rsidRDefault="00343E16" w:rsidP="001F3183">
      <w:pPr>
        <w:jc w:val="both"/>
        <w:rPr>
          <w:lang w:val="en-US"/>
        </w:rPr>
      </w:pPr>
    </w:p>
    <w:sectPr w:rsidR="00343E16" w:rsidRPr="00343E16" w:rsidSect="00F056AA">
      <w:pgSz w:w="11906" w:h="16838" w:code="9"/>
      <w:pgMar w:top="1440" w:right="1440" w:bottom="1440" w:left="216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816"/>
    <w:rsid w:val="001033AA"/>
    <w:rsid w:val="00103DDF"/>
    <w:rsid w:val="001F3183"/>
    <w:rsid w:val="00232B4D"/>
    <w:rsid w:val="002A3B4A"/>
    <w:rsid w:val="002B360A"/>
    <w:rsid w:val="002E7224"/>
    <w:rsid w:val="00343E16"/>
    <w:rsid w:val="003C7BF2"/>
    <w:rsid w:val="00410816"/>
    <w:rsid w:val="0050128B"/>
    <w:rsid w:val="00553D98"/>
    <w:rsid w:val="00602AF3"/>
    <w:rsid w:val="00630636"/>
    <w:rsid w:val="006B6D28"/>
    <w:rsid w:val="00735208"/>
    <w:rsid w:val="00776145"/>
    <w:rsid w:val="00851E13"/>
    <w:rsid w:val="0088247D"/>
    <w:rsid w:val="009334CD"/>
    <w:rsid w:val="009D57E2"/>
    <w:rsid w:val="00C00D18"/>
    <w:rsid w:val="00C41488"/>
    <w:rsid w:val="00D34D39"/>
    <w:rsid w:val="00D852AC"/>
    <w:rsid w:val="00E4041B"/>
    <w:rsid w:val="00F056AA"/>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54F59"/>
  <w15:chartTrackingRefBased/>
  <w15:docId w15:val="{6DF53ABE-FCBD-47C1-A377-7158C45D8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1597</TotalTime>
  <Pages>3</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2023-12-02T12:29:00Z</dcterms:created>
  <dcterms:modified xsi:type="dcterms:W3CDTF">2023-12-06T18:07:00Z</dcterms:modified>
</cp:coreProperties>
</file>