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2A2C44" wp14:paraId="758D2529" wp14:textId="2F923948">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009CB67C">
        <w:drawing>
          <wp:inline xmlns:wp14="http://schemas.microsoft.com/office/word/2010/wordprocessingDrawing" wp14:editId="0AC81460" wp14:anchorId="347A05F5">
            <wp:extent cx="2200275" cy="742950"/>
            <wp:effectExtent l="0" t="0" r="0" b="0"/>
            <wp:docPr id="967783708" name="drawing" title="Description: :::::::Desktop:In progress desktop:TRINITY SAINT DAVID:logo:TSD_logo2010.jpg,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783708" name="Picture 967783708"/>
                    <pic:cNvPicPr/>
                  </pic:nvPicPr>
                  <pic:blipFill>
                    <a:blip xmlns:r="http://schemas.openxmlformats.org/officeDocument/2006/relationships" r:embed="rId631099337">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r w:rsidRPr="4A2A2C44" w:rsidR="009CB67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240"/>
        <w:gridCol w:w="5730"/>
      </w:tblGrid>
      <w:tr w:rsidR="4A2A2C44" w:rsidTr="4A2A2C44" w14:paraId="430D6589">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B337AD8" w14:textId="2343D31F">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Student Name: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516FB28B" w14:textId="574E4D39">
            <w:pPr>
              <w:spacing w:before="120" w:after="120" w:line="360" w:lineRule="auto"/>
              <w:rPr>
                <w:rFonts w:ascii="Arial" w:hAnsi="Arial" w:eastAsia="Arial" w:cs="Arial"/>
                <w:b w:val="0"/>
                <w:bCs w:val="0"/>
                <w:i w:val="0"/>
                <w:iCs w:val="0"/>
                <w:sz w:val="32"/>
                <w:szCs w:val="32"/>
              </w:rPr>
            </w:pPr>
            <w:r w:rsidRPr="4A2A2C44" w:rsidR="4A2A2C44">
              <w:rPr>
                <w:rFonts w:ascii="Arial" w:hAnsi="Arial" w:eastAsia="Arial" w:cs="Arial"/>
                <w:b w:val="0"/>
                <w:bCs w:val="0"/>
                <w:i w:val="0"/>
                <w:iCs w:val="0"/>
                <w:sz w:val="32"/>
                <w:szCs w:val="32"/>
                <w:lang w:val="en-GB"/>
              </w:rPr>
              <w:t>Carla Tonkin</w:t>
            </w:r>
          </w:p>
        </w:tc>
      </w:tr>
      <w:tr w:rsidR="4A2A2C44" w:rsidTr="4A2A2C44" w14:paraId="77C0B69D">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BD49D7A" w14:textId="37A46519">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Student Number:</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7C4213C6" w14:textId="74C5CB63">
            <w:pPr>
              <w:spacing w:before="120" w:after="120" w:line="360" w:lineRule="auto"/>
              <w:rPr>
                <w:rFonts w:ascii="Arial" w:hAnsi="Arial" w:eastAsia="Arial" w:cs="Arial"/>
                <w:b w:val="0"/>
                <w:bCs w:val="0"/>
                <w:i w:val="0"/>
                <w:iCs w:val="0"/>
                <w:sz w:val="32"/>
                <w:szCs w:val="32"/>
              </w:rPr>
            </w:pPr>
            <w:r w:rsidRPr="4A2A2C44" w:rsidR="4A2A2C44">
              <w:rPr>
                <w:rFonts w:ascii="Arial" w:hAnsi="Arial" w:eastAsia="Arial" w:cs="Arial"/>
                <w:b w:val="0"/>
                <w:bCs w:val="0"/>
                <w:i w:val="0"/>
                <w:iCs w:val="0"/>
                <w:sz w:val="32"/>
                <w:szCs w:val="32"/>
                <w:lang w:val="en-GB"/>
              </w:rPr>
              <w:t>2329147</w:t>
            </w:r>
          </w:p>
        </w:tc>
      </w:tr>
      <w:tr w:rsidR="4A2A2C44" w:rsidTr="4A2A2C44" w14:paraId="70E265D0">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4E1BC4E6" w14:textId="690F433D">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Module No:</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3EB40EE6" w14:textId="5340AE6B">
            <w:pPr>
              <w:spacing w:before="120" w:after="120" w:line="360" w:lineRule="auto"/>
              <w:rPr>
                <w:rFonts w:ascii="Tahoma" w:hAnsi="Tahoma" w:eastAsia="Tahoma" w:cs="Tahoma"/>
                <w:b w:val="0"/>
                <w:bCs w:val="0"/>
                <w:i w:val="0"/>
                <w:iCs w:val="0"/>
                <w:color w:val="000000" w:themeColor="text1" w:themeTint="FF" w:themeShade="FF"/>
                <w:sz w:val="32"/>
                <w:szCs w:val="32"/>
              </w:rPr>
            </w:pPr>
            <w:r w:rsidRPr="4A2A2C44" w:rsidR="4A2A2C44">
              <w:rPr>
                <w:rFonts w:ascii="Tahoma" w:hAnsi="Tahoma" w:eastAsia="Tahoma" w:cs="Tahoma"/>
                <w:b w:val="0"/>
                <w:bCs w:val="0"/>
                <w:i w:val="0"/>
                <w:iCs w:val="0"/>
                <w:color w:val="000000" w:themeColor="text1" w:themeTint="FF" w:themeShade="FF"/>
                <w:sz w:val="32"/>
                <w:szCs w:val="32"/>
                <w:lang w:val="en-GB"/>
              </w:rPr>
              <w:t>BMSK6012</w:t>
            </w:r>
          </w:p>
        </w:tc>
      </w:tr>
      <w:tr w:rsidR="4A2A2C44" w:rsidTr="4A2A2C44" w14:paraId="0A77F90A">
        <w:trPr>
          <w:trHeight w:val="285"/>
        </w:trPr>
        <w:tc>
          <w:tcPr>
            <w:tcW w:w="32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4A2A2C44" w:rsidP="4A2A2C44" w:rsidRDefault="4A2A2C44" w14:paraId="6F864D28" w14:textId="57A62C04">
            <w:pPr>
              <w:spacing w:before="120" w:after="120" w:line="360" w:lineRule="auto"/>
              <w:rPr>
                <w:rFonts w:ascii="Tahoma" w:hAnsi="Tahoma" w:eastAsia="Tahoma" w:cs="Tahoma"/>
                <w:b w:val="0"/>
                <w:bCs w:val="0"/>
                <w:i w:val="0"/>
                <w:iCs w:val="0"/>
                <w:sz w:val="32"/>
                <w:szCs w:val="32"/>
              </w:rPr>
            </w:pPr>
            <w:r w:rsidRPr="4A2A2C44" w:rsidR="4A2A2C44">
              <w:rPr>
                <w:rFonts w:ascii="Tahoma" w:hAnsi="Tahoma" w:eastAsia="Tahoma" w:cs="Tahoma"/>
                <w:b w:val="0"/>
                <w:bCs w:val="0"/>
                <w:i w:val="0"/>
                <w:iCs w:val="0"/>
                <w:sz w:val="32"/>
                <w:szCs w:val="32"/>
                <w:lang w:val="en-GB"/>
              </w:rPr>
              <w:t>Module Title:</w:t>
            </w:r>
          </w:p>
        </w:tc>
        <w:tc>
          <w:tcPr>
            <w:tcW w:w="57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A2A2C44" w:rsidP="4A2A2C44" w:rsidRDefault="4A2A2C44" w14:paraId="3F3E1044" w14:textId="49B33C0A">
            <w:pPr>
              <w:pStyle w:val="Title"/>
              <w:keepNext w:val="1"/>
              <w:keepLines w:val="1"/>
              <w:spacing w:before="480" w:after="120" w:line="259" w:lineRule="auto"/>
            </w:pPr>
            <w:r w:rsidRPr="4A2A2C44" w:rsidR="4A2A2C44">
              <w:rPr>
                <w:rFonts w:ascii="Calibri" w:hAnsi="Calibri" w:eastAsia="Calibri" w:cs="Calibri"/>
                <w:b w:val="0"/>
                <w:bCs w:val="0"/>
                <w:i w:val="0"/>
                <w:iCs w:val="0"/>
                <w:color w:val="000000" w:themeColor="text1" w:themeTint="FF" w:themeShade="FF"/>
                <w:sz w:val="44"/>
                <w:szCs w:val="44"/>
                <w:lang w:val="en-GB"/>
              </w:rPr>
              <w:t>Developing</w:t>
            </w:r>
            <w:r w:rsidRPr="4A2A2C44" w:rsidR="4A2A2C44">
              <w:rPr>
                <w:rFonts w:ascii="Calibri" w:hAnsi="Calibri" w:eastAsia="Calibri" w:cs="Calibri"/>
                <w:b w:val="1"/>
                <w:bCs w:val="1"/>
                <w:i w:val="0"/>
                <w:iCs w:val="0"/>
                <w:color w:val="000000" w:themeColor="text1" w:themeTint="FF" w:themeShade="FF"/>
                <w:sz w:val="44"/>
                <w:szCs w:val="44"/>
                <w:lang w:val="en-GB"/>
              </w:rPr>
              <w:t xml:space="preserve"> </w:t>
            </w:r>
            <w:r w:rsidRPr="4A2A2C44" w:rsidR="4A2A2C44">
              <w:rPr>
                <w:rFonts w:ascii="Calibri" w:hAnsi="Calibri" w:eastAsia="Calibri" w:cs="Calibri"/>
                <w:b w:val="0"/>
                <w:bCs w:val="0"/>
                <w:i w:val="0"/>
                <w:iCs w:val="0"/>
                <w:color w:val="000000" w:themeColor="text1" w:themeTint="FF" w:themeShade="FF"/>
                <w:sz w:val="44"/>
                <w:szCs w:val="44"/>
                <w:lang w:val="en-GB"/>
              </w:rPr>
              <w:t>creativity</w:t>
            </w:r>
            <w:r w:rsidRPr="4A2A2C44" w:rsidR="4A2A2C44">
              <w:rPr>
                <w:rFonts w:ascii="Calibri" w:hAnsi="Calibri" w:eastAsia="Calibri" w:cs="Calibri"/>
                <w:b w:val="1"/>
                <w:bCs w:val="1"/>
                <w:i w:val="0"/>
                <w:iCs w:val="0"/>
                <w:color w:val="000000" w:themeColor="text1" w:themeTint="FF" w:themeShade="FF"/>
                <w:sz w:val="44"/>
                <w:szCs w:val="44"/>
                <w:lang w:val="en-GB"/>
              </w:rPr>
              <w:t xml:space="preserve"> </w:t>
            </w:r>
            <w:r w:rsidRPr="4A2A2C44" w:rsidR="4A2A2C44">
              <w:rPr>
                <w:rFonts w:ascii="Calibri" w:hAnsi="Calibri" w:eastAsia="Calibri" w:cs="Calibri"/>
                <w:b w:val="0"/>
                <w:bCs w:val="0"/>
                <w:i w:val="0"/>
                <w:iCs w:val="0"/>
                <w:color w:val="000000" w:themeColor="text1" w:themeTint="FF" w:themeShade="FF"/>
                <w:sz w:val="44"/>
                <w:szCs w:val="44"/>
                <w:lang w:val="en-GB"/>
              </w:rPr>
              <w:t>and</w:t>
            </w:r>
          </w:p>
          <w:p w:rsidR="4A2A2C44" w:rsidP="4A2A2C44" w:rsidRDefault="4A2A2C44" w14:paraId="4DAC98C0" w14:textId="6F87769D">
            <w:pPr>
              <w:pStyle w:val="Title"/>
              <w:keepNext w:val="1"/>
              <w:keepLines w:val="1"/>
              <w:spacing w:before="480" w:after="120" w:line="259" w:lineRule="auto"/>
            </w:pPr>
            <w:r w:rsidRPr="4A2A2C44" w:rsidR="4A2A2C44">
              <w:rPr>
                <w:rFonts w:ascii="Calibri" w:hAnsi="Calibri" w:eastAsia="Calibri" w:cs="Calibri"/>
                <w:b w:val="0"/>
                <w:bCs w:val="0"/>
                <w:i w:val="0"/>
                <w:iCs w:val="0"/>
                <w:color w:val="000000" w:themeColor="text1" w:themeTint="FF" w:themeShade="FF"/>
                <w:sz w:val="44"/>
                <w:szCs w:val="44"/>
                <w:lang w:val="en-GB"/>
              </w:rPr>
              <w:t>innovation</w:t>
            </w:r>
            <w:r w:rsidRPr="4A2A2C44" w:rsidR="4A2A2C44">
              <w:rPr>
                <w:rFonts w:ascii="Calibri" w:hAnsi="Calibri" w:eastAsia="Calibri" w:cs="Calibri"/>
                <w:b w:val="1"/>
                <w:bCs w:val="1"/>
                <w:i w:val="0"/>
                <w:iCs w:val="0"/>
                <w:color w:val="000000" w:themeColor="text1" w:themeTint="FF" w:themeShade="FF"/>
                <w:sz w:val="44"/>
                <w:szCs w:val="44"/>
                <w:lang w:val="en-GB"/>
              </w:rPr>
              <w:t xml:space="preserve"> </w:t>
            </w:r>
            <w:r w:rsidRPr="4A2A2C44" w:rsidR="4A2A2C44">
              <w:rPr>
                <w:rFonts w:ascii="Calibri" w:hAnsi="Calibri" w:eastAsia="Calibri" w:cs="Calibri"/>
                <w:b w:val="0"/>
                <w:bCs w:val="0"/>
                <w:i w:val="0"/>
                <w:iCs w:val="0"/>
                <w:color w:val="000000" w:themeColor="text1" w:themeTint="FF" w:themeShade="FF"/>
                <w:sz w:val="44"/>
                <w:szCs w:val="44"/>
                <w:lang w:val="en-GB"/>
              </w:rPr>
              <w:t>for</w:t>
            </w:r>
            <w:r w:rsidRPr="4A2A2C44" w:rsidR="4A2A2C44">
              <w:rPr>
                <w:rFonts w:ascii="Calibri" w:hAnsi="Calibri" w:eastAsia="Calibri" w:cs="Calibri"/>
                <w:b w:val="1"/>
                <w:bCs w:val="1"/>
                <w:i w:val="0"/>
                <w:iCs w:val="0"/>
                <w:color w:val="000000" w:themeColor="text1" w:themeTint="FF" w:themeShade="FF"/>
                <w:sz w:val="44"/>
                <w:szCs w:val="44"/>
                <w:lang w:val="en-GB"/>
              </w:rPr>
              <w:t xml:space="preserve"> </w:t>
            </w:r>
            <w:r w:rsidRPr="4A2A2C44" w:rsidR="4A2A2C44">
              <w:rPr>
                <w:rFonts w:ascii="Calibri" w:hAnsi="Calibri" w:eastAsia="Calibri" w:cs="Calibri"/>
                <w:b w:val="0"/>
                <w:bCs w:val="0"/>
                <w:i w:val="0"/>
                <w:iCs w:val="0"/>
                <w:color w:val="000000" w:themeColor="text1" w:themeTint="FF" w:themeShade="FF"/>
                <w:sz w:val="44"/>
                <w:szCs w:val="44"/>
                <w:lang w:val="en-GB"/>
              </w:rPr>
              <w:t>competitive</w:t>
            </w:r>
            <w:r w:rsidRPr="4A2A2C44" w:rsidR="4A2A2C44">
              <w:rPr>
                <w:rFonts w:ascii="Calibri" w:hAnsi="Calibri" w:eastAsia="Calibri" w:cs="Calibri"/>
                <w:b w:val="1"/>
                <w:bCs w:val="1"/>
                <w:i w:val="0"/>
                <w:iCs w:val="0"/>
                <w:color w:val="000000" w:themeColor="text1" w:themeTint="FF" w:themeShade="FF"/>
                <w:sz w:val="44"/>
                <w:szCs w:val="44"/>
                <w:lang w:val="en-GB"/>
              </w:rPr>
              <w:t xml:space="preserve"> </w:t>
            </w:r>
          </w:p>
          <w:p w:rsidR="4A2A2C44" w:rsidP="4A2A2C44" w:rsidRDefault="4A2A2C44" w14:paraId="494B583B" w14:textId="4318C1B8">
            <w:pPr>
              <w:pStyle w:val="Title"/>
              <w:keepNext w:val="1"/>
              <w:keepLines w:val="1"/>
              <w:spacing w:before="480" w:after="120" w:line="259" w:lineRule="auto"/>
              <w:rPr>
                <w:rFonts w:ascii="Calibri" w:hAnsi="Calibri" w:eastAsia="Calibri" w:cs="Calibri"/>
                <w:b w:val="0"/>
                <w:bCs w:val="0"/>
                <w:i w:val="0"/>
                <w:iCs w:val="0"/>
                <w:color w:val="000000" w:themeColor="text1" w:themeTint="FF" w:themeShade="FF"/>
                <w:sz w:val="44"/>
                <w:szCs w:val="44"/>
              </w:rPr>
            </w:pPr>
            <w:r w:rsidRPr="4A2A2C44" w:rsidR="4A2A2C44">
              <w:rPr>
                <w:rFonts w:ascii="Calibri" w:hAnsi="Calibri" w:eastAsia="Calibri" w:cs="Calibri"/>
                <w:b w:val="0"/>
                <w:bCs w:val="0"/>
                <w:i w:val="0"/>
                <w:iCs w:val="0"/>
                <w:color w:val="000000" w:themeColor="text1" w:themeTint="FF" w:themeShade="FF"/>
                <w:sz w:val="44"/>
                <w:szCs w:val="44"/>
                <w:lang w:val="en-GB"/>
              </w:rPr>
              <w:t>advantage</w:t>
            </w:r>
          </w:p>
        </w:tc>
      </w:tr>
    </w:tbl>
    <w:p xmlns:wp14="http://schemas.microsoft.com/office/word/2010/wordml" w:rsidP="4A2A2C44" wp14:paraId="3CA9375A" wp14:textId="1C0BA8BB">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4A2A2C44" w:rsidR="009CB67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4A2A2C44" wp14:paraId="4D07000B" wp14:textId="709F9989">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4A2A2C44" w:rsidR="009CB67C">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A2A2C44" wp14:paraId="7327E8EE" wp14:textId="715D169D">
      <w:pPr>
        <w:bidi w:val="0"/>
        <w:spacing w:before="120" w:after="120"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4A2A2C44" w:rsidR="009CB67C">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4A2A2C44" wp14:paraId="3287BF5B" wp14:textId="646EEDE9">
      <w:pPr>
        <w:pStyle w:val="Normal"/>
        <w:rPr>
          <w:noProof w:val="0"/>
          <w:lang w:val="en-GB"/>
        </w:rPr>
      </w:pPr>
    </w:p>
    <w:p xmlns:wp14="http://schemas.microsoft.com/office/word/2010/wordml" w:rsidP="4A2A2C44" wp14:paraId="2986F96E" wp14:textId="1C10EF3D">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4A2A2C44" wp14:paraId="37F65316" wp14:textId="79579E02">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514EFA1C" wp14:paraId="510B4FC3" wp14:textId="00EE5335">
      <w:pPr>
        <w:pStyle w:val="Heading2"/>
        <w:spacing w:before="299" w:beforeAutospacing="off" w:after="299" w:afterAutospacing="off"/>
        <w:rPr>
          <w:rFonts w:ascii="Aptos" w:hAnsi="Aptos" w:eastAsia="Aptos" w:cs="Aptos"/>
          <w:b w:val="1"/>
          <w:bCs w:val="1"/>
          <w:noProof w:val="0"/>
          <w:sz w:val="36"/>
          <w:szCs w:val="36"/>
          <w:lang w:val="en-GB"/>
        </w:rPr>
      </w:pPr>
    </w:p>
    <w:sdt>
      <w:sdtPr>
        <w:id w:val="2135088533"/>
        <w:docPartObj>
          <w:docPartGallery w:val="Table of Contents"/>
          <w:docPartUnique/>
        </w:docPartObj>
      </w:sdtPr>
      <w:sdtContent>
        <w:p xmlns:wp14="http://schemas.microsoft.com/office/word/2010/wordml" w:rsidP="514EFA1C" wp14:paraId="6C0E3BAF" wp14:textId="53BA7D84">
          <w:pPr>
            <w:pStyle w:val="TOC2"/>
            <w:tabs>
              <w:tab w:val="right" w:leader="dot" w:pos="9015"/>
            </w:tabs>
            <w:bidi w:val="0"/>
          </w:pPr>
          <w:r>
            <w:fldChar w:fldCharType="begin"/>
          </w:r>
          <w:r>
            <w:instrText xml:space="preserve">TOC \o \z \u \h</w:instrText>
          </w:r>
          <w:r>
            <w:fldChar w:fldCharType="separate"/>
          </w:r>
          <w:r>
            <w:fldChar w:fldCharType="begin"/>
          </w:r>
          <w:r>
            <w:instrText xml:space="preserve">HYPERLINK  \l  "_Toc1925238792" </w:instrText>
          </w:r>
          <w:r>
            <w:fldChar w:fldCharType="separate"/>
          </w:r>
          <w:r w:rsidR="514EFA1C">
            <w:rPr/>
            <w:t>Critical Evaluation of Creativity and Innovation at Lextan</w:t>
          </w:r>
          <w:r>
            <w:tab/>
          </w:r>
          <w:r>
            <w:fldChar w:fldCharType="begin"/>
          </w:r>
          <w:r>
            <w:instrText xml:space="preserve">PAGEREF _Toc1925238792 \h</w:instrText>
          </w:r>
          <w:r>
            <w:fldChar w:fldCharType="separate"/>
          </w:r>
          <w:r w:rsidR="514EFA1C">
            <w:rPr/>
            <w:t>1</w:t>
          </w:r>
          <w:r>
            <w:fldChar w:fldCharType="end"/>
          </w:r>
          <w:r>
            <w:fldChar w:fldCharType="end"/>
          </w:r>
        </w:p>
        <w:p xmlns:wp14="http://schemas.microsoft.com/office/word/2010/wordml" w:rsidP="514EFA1C" wp14:paraId="2F6AB3F9" wp14:textId="2014FC0F">
          <w:pPr>
            <w:pStyle w:val="TOC3"/>
            <w:tabs>
              <w:tab w:val="right" w:leader="dot" w:pos="9015"/>
            </w:tabs>
            <w:bidi w:val="0"/>
          </w:pPr>
          <w:r>
            <w:fldChar w:fldCharType="begin"/>
          </w:r>
          <w:r>
            <w:instrText xml:space="preserve">HYPERLINK  \l  "_Toc1378928434" </w:instrText>
          </w:r>
          <w:r>
            <w:fldChar w:fldCharType="separate"/>
          </w:r>
          <w:r w:rsidR="514EFA1C">
            <w:rPr/>
            <w:t>Introduction</w:t>
          </w:r>
          <w:r>
            <w:tab/>
          </w:r>
          <w:r>
            <w:fldChar w:fldCharType="begin"/>
          </w:r>
          <w:r>
            <w:instrText xml:space="preserve">PAGEREF _Toc1378928434 \h</w:instrText>
          </w:r>
          <w:r>
            <w:fldChar w:fldCharType="separate"/>
          </w:r>
          <w:r w:rsidR="514EFA1C">
            <w:rPr/>
            <w:t>2</w:t>
          </w:r>
          <w:r>
            <w:fldChar w:fldCharType="end"/>
          </w:r>
          <w:r>
            <w:fldChar w:fldCharType="end"/>
          </w:r>
        </w:p>
        <w:p xmlns:wp14="http://schemas.microsoft.com/office/word/2010/wordml" w:rsidP="514EFA1C" wp14:paraId="214FD7C5" wp14:textId="2C423C73">
          <w:pPr>
            <w:pStyle w:val="TOC2"/>
            <w:tabs>
              <w:tab w:val="right" w:leader="dot" w:pos="9015"/>
            </w:tabs>
            <w:bidi w:val="0"/>
          </w:pPr>
          <w:r>
            <w:fldChar w:fldCharType="begin"/>
          </w:r>
          <w:r>
            <w:instrText xml:space="preserve">HYPERLINK  \l  "_Toc1487124279" </w:instrText>
          </w:r>
          <w:r>
            <w:fldChar w:fldCharType="separate"/>
          </w:r>
          <w:r w:rsidR="514EFA1C">
            <w:rPr/>
            <w:t>Creativity and Innovation in Organisations</w:t>
          </w:r>
          <w:r>
            <w:tab/>
          </w:r>
          <w:r>
            <w:fldChar w:fldCharType="begin"/>
          </w:r>
          <w:r>
            <w:instrText xml:space="preserve">PAGEREF _Toc1487124279 \h</w:instrText>
          </w:r>
          <w:r>
            <w:fldChar w:fldCharType="separate"/>
          </w:r>
          <w:r w:rsidR="514EFA1C">
            <w:rPr/>
            <w:t>2</w:t>
          </w:r>
          <w:r>
            <w:fldChar w:fldCharType="end"/>
          </w:r>
          <w:r>
            <w:fldChar w:fldCharType="end"/>
          </w:r>
        </w:p>
        <w:p xmlns:wp14="http://schemas.microsoft.com/office/word/2010/wordml" w:rsidP="514EFA1C" wp14:paraId="5441B5FE" wp14:textId="43352FD5">
          <w:pPr>
            <w:pStyle w:val="TOC2"/>
            <w:tabs>
              <w:tab w:val="right" w:leader="dot" w:pos="9015"/>
            </w:tabs>
            <w:bidi w:val="0"/>
          </w:pPr>
          <w:r>
            <w:fldChar w:fldCharType="begin"/>
          </w:r>
          <w:r>
            <w:instrText xml:space="preserve">HYPERLINK  \l  "_Toc1272881141" </w:instrText>
          </w:r>
          <w:r>
            <w:fldChar w:fldCharType="separate"/>
          </w:r>
          <w:r w:rsidR="514EFA1C">
            <w:rPr/>
            <w:t>Cooper's Stage-Gate Model</w:t>
          </w:r>
          <w:r>
            <w:tab/>
          </w:r>
          <w:r>
            <w:fldChar w:fldCharType="begin"/>
          </w:r>
          <w:r>
            <w:instrText xml:space="preserve">PAGEREF _Toc1272881141 \h</w:instrText>
          </w:r>
          <w:r>
            <w:fldChar w:fldCharType="separate"/>
          </w:r>
          <w:r w:rsidR="514EFA1C">
            <w:rPr/>
            <w:t>4</w:t>
          </w:r>
          <w:r>
            <w:fldChar w:fldCharType="end"/>
          </w:r>
          <w:r>
            <w:fldChar w:fldCharType="end"/>
          </w:r>
        </w:p>
        <w:p xmlns:wp14="http://schemas.microsoft.com/office/word/2010/wordml" w:rsidP="514EFA1C" wp14:paraId="62D9884D" wp14:textId="1F746B99">
          <w:pPr>
            <w:pStyle w:val="TOC3"/>
            <w:tabs>
              <w:tab w:val="right" w:leader="dot" w:pos="9015"/>
            </w:tabs>
            <w:bidi w:val="0"/>
          </w:pPr>
          <w:r>
            <w:fldChar w:fldCharType="begin"/>
          </w:r>
          <w:r>
            <w:instrText xml:space="preserve">HYPERLINK  \l  "_Toc1964034146" </w:instrText>
          </w:r>
          <w:r>
            <w:fldChar w:fldCharType="separate"/>
          </w:r>
          <w:r w:rsidR="514EFA1C">
            <w:rPr/>
            <w:t>Applying Stage-Gate to Lextan</w:t>
          </w:r>
          <w:r>
            <w:tab/>
          </w:r>
          <w:r>
            <w:fldChar w:fldCharType="begin"/>
          </w:r>
          <w:r>
            <w:instrText xml:space="preserve">PAGEREF _Toc1964034146 \h</w:instrText>
          </w:r>
          <w:r>
            <w:fldChar w:fldCharType="separate"/>
          </w:r>
          <w:r w:rsidR="514EFA1C">
            <w:rPr/>
            <w:t>4</w:t>
          </w:r>
          <w:r>
            <w:fldChar w:fldCharType="end"/>
          </w:r>
          <w:r>
            <w:fldChar w:fldCharType="end"/>
          </w:r>
        </w:p>
        <w:p xmlns:wp14="http://schemas.microsoft.com/office/word/2010/wordml" w:rsidP="514EFA1C" wp14:paraId="20D54CFD" wp14:textId="5EF4B1BA">
          <w:pPr>
            <w:pStyle w:val="TOC3"/>
            <w:tabs>
              <w:tab w:val="right" w:leader="dot" w:pos="9015"/>
            </w:tabs>
            <w:bidi w:val="0"/>
          </w:pPr>
          <w:r>
            <w:fldChar w:fldCharType="begin"/>
          </w:r>
          <w:r>
            <w:instrText xml:space="preserve">HYPERLINK  \l  "_Toc1309157082" </w:instrText>
          </w:r>
          <w:r>
            <w:fldChar w:fldCharType="separate"/>
          </w:r>
          <w:r w:rsidR="514EFA1C">
            <w:rPr/>
            <w:t>Strengths of Stage-Gate for Lextan</w:t>
          </w:r>
          <w:r>
            <w:tab/>
          </w:r>
          <w:r>
            <w:fldChar w:fldCharType="begin"/>
          </w:r>
          <w:r>
            <w:instrText xml:space="preserve">PAGEREF _Toc1309157082 \h</w:instrText>
          </w:r>
          <w:r>
            <w:fldChar w:fldCharType="separate"/>
          </w:r>
          <w:r w:rsidR="514EFA1C">
            <w:rPr/>
            <w:t>5</w:t>
          </w:r>
          <w:r>
            <w:fldChar w:fldCharType="end"/>
          </w:r>
          <w:r>
            <w:fldChar w:fldCharType="end"/>
          </w:r>
        </w:p>
        <w:p xmlns:wp14="http://schemas.microsoft.com/office/word/2010/wordml" w:rsidP="514EFA1C" wp14:paraId="47111767" wp14:textId="60CFF9FD">
          <w:pPr>
            <w:pStyle w:val="TOC3"/>
            <w:tabs>
              <w:tab w:val="right" w:leader="dot" w:pos="9015"/>
            </w:tabs>
            <w:bidi w:val="0"/>
          </w:pPr>
          <w:r>
            <w:fldChar w:fldCharType="begin"/>
          </w:r>
          <w:r>
            <w:instrText xml:space="preserve">HYPERLINK  \l  "_Toc1303007293" </w:instrText>
          </w:r>
          <w:r>
            <w:fldChar w:fldCharType="separate"/>
          </w:r>
          <w:r w:rsidR="514EFA1C">
            <w:rPr/>
            <w:t>Limitations of Stage-Gate</w:t>
          </w:r>
          <w:r>
            <w:tab/>
          </w:r>
          <w:r>
            <w:fldChar w:fldCharType="begin"/>
          </w:r>
          <w:r>
            <w:instrText xml:space="preserve">PAGEREF _Toc1303007293 \h</w:instrText>
          </w:r>
          <w:r>
            <w:fldChar w:fldCharType="separate"/>
          </w:r>
          <w:r w:rsidR="514EFA1C">
            <w:rPr/>
            <w:t>5</w:t>
          </w:r>
          <w:r>
            <w:fldChar w:fldCharType="end"/>
          </w:r>
          <w:r>
            <w:fldChar w:fldCharType="end"/>
          </w:r>
        </w:p>
        <w:p xmlns:wp14="http://schemas.microsoft.com/office/word/2010/wordml" w:rsidP="514EFA1C" wp14:paraId="42F29A2D" wp14:textId="13596586">
          <w:pPr>
            <w:pStyle w:val="TOC2"/>
            <w:tabs>
              <w:tab w:val="right" w:leader="dot" w:pos="9015"/>
            </w:tabs>
            <w:bidi w:val="0"/>
          </w:pPr>
          <w:r>
            <w:fldChar w:fldCharType="begin"/>
          </w:r>
          <w:r>
            <w:instrText xml:space="preserve">HYPERLINK  \l  "_Toc1150698447" </w:instrText>
          </w:r>
          <w:r>
            <w:fldChar w:fldCharType="separate"/>
          </w:r>
          <w:r w:rsidR="514EFA1C">
            <w:rPr/>
            <w:t>Christensen: Sustaining and Disruptive Innovation</w:t>
          </w:r>
          <w:r>
            <w:tab/>
          </w:r>
          <w:r>
            <w:fldChar w:fldCharType="begin"/>
          </w:r>
          <w:r>
            <w:instrText xml:space="preserve">PAGEREF _Toc1150698447 \h</w:instrText>
          </w:r>
          <w:r>
            <w:fldChar w:fldCharType="separate"/>
          </w:r>
          <w:r w:rsidR="514EFA1C">
            <w:rPr/>
            <w:t>6</w:t>
          </w:r>
          <w:r>
            <w:fldChar w:fldCharType="end"/>
          </w:r>
          <w:r>
            <w:fldChar w:fldCharType="end"/>
          </w:r>
        </w:p>
        <w:p xmlns:wp14="http://schemas.microsoft.com/office/word/2010/wordml" w:rsidP="514EFA1C" wp14:paraId="31409A3E" wp14:textId="35DFDB8E">
          <w:pPr>
            <w:pStyle w:val="TOC3"/>
            <w:tabs>
              <w:tab w:val="right" w:leader="dot" w:pos="9015"/>
            </w:tabs>
            <w:bidi w:val="0"/>
          </w:pPr>
          <w:r>
            <w:fldChar w:fldCharType="begin"/>
          </w:r>
          <w:r>
            <w:instrText xml:space="preserve">HYPERLINK  \l  "_Toc1348390026" </w:instrText>
          </w:r>
          <w:r>
            <w:fldChar w:fldCharType="separate"/>
          </w:r>
          <w:r w:rsidR="514EFA1C">
            <w:rPr/>
            <w:t>Sustaining Innovation at Lextan</w:t>
          </w:r>
          <w:r>
            <w:tab/>
          </w:r>
          <w:r>
            <w:fldChar w:fldCharType="begin"/>
          </w:r>
          <w:r>
            <w:instrText xml:space="preserve">PAGEREF _Toc1348390026 \h</w:instrText>
          </w:r>
          <w:r>
            <w:fldChar w:fldCharType="separate"/>
          </w:r>
          <w:r w:rsidR="514EFA1C">
            <w:rPr/>
            <w:t>6</w:t>
          </w:r>
          <w:r>
            <w:fldChar w:fldCharType="end"/>
          </w:r>
          <w:r>
            <w:fldChar w:fldCharType="end"/>
          </w:r>
        </w:p>
        <w:p xmlns:wp14="http://schemas.microsoft.com/office/word/2010/wordml" w:rsidP="514EFA1C" wp14:paraId="009FBAC8" wp14:textId="1413B0D1">
          <w:pPr>
            <w:pStyle w:val="TOC3"/>
            <w:tabs>
              <w:tab w:val="right" w:leader="dot" w:pos="9015"/>
            </w:tabs>
            <w:bidi w:val="0"/>
          </w:pPr>
          <w:r>
            <w:fldChar w:fldCharType="begin"/>
          </w:r>
          <w:r>
            <w:instrText xml:space="preserve">HYPERLINK  \l  "_Toc983697136" </w:instrText>
          </w:r>
          <w:r>
            <w:fldChar w:fldCharType="separate"/>
          </w:r>
          <w:r w:rsidR="514EFA1C">
            <w:rPr/>
            <w:t>Potential for New-Market Innovation</w:t>
          </w:r>
          <w:r>
            <w:tab/>
          </w:r>
          <w:r>
            <w:fldChar w:fldCharType="begin"/>
          </w:r>
          <w:r>
            <w:instrText xml:space="preserve">PAGEREF _Toc983697136 \h</w:instrText>
          </w:r>
          <w:r>
            <w:fldChar w:fldCharType="separate"/>
          </w:r>
          <w:r w:rsidR="514EFA1C">
            <w:rPr/>
            <w:t>6</w:t>
          </w:r>
          <w:r>
            <w:fldChar w:fldCharType="end"/>
          </w:r>
          <w:r>
            <w:fldChar w:fldCharType="end"/>
          </w:r>
        </w:p>
        <w:p xmlns:wp14="http://schemas.microsoft.com/office/word/2010/wordml" w:rsidP="514EFA1C" wp14:paraId="479B7629" wp14:textId="6AA290D5">
          <w:pPr>
            <w:pStyle w:val="TOC2"/>
            <w:tabs>
              <w:tab w:val="right" w:leader="dot" w:pos="9015"/>
            </w:tabs>
            <w:bidi w:val="0"/>
          </w:pPr>
          <w:r>
            <w:fldChar w:fldCharType="begin"/>
          </w:r>
          <w:r>
            <w:instrText xml:space="preserve">HYPERLINK  \l  "_Toc1199156893" </w:instrText>
          </w:r>
          <w:r>
            <w:fldChar w:fldCharType="separate"/>
          </w:r>
          <w:r w:rsidR="514EFA1C">
            <w:rPr/>
            <w:t>Idea Screening and the Innovation Pipeline</w:t>
          </w:r>
          <w:r>
            <w:tab/>
          </w:r>
          <w:r>
            <w:fldChar w:fldCharType="begin"/>
          </w:r>
          <w:r>
            <w:instrText xml:space="preserve">PAGEREF _Toc1199156893 \h</w:instrText>
          </w:r>
          <w:r>
            <w:fldChar w:fldCharType="separate"/>
          </w:r>
          <w:r w:rsidR="514EFA1C">
            <w:rPr/>
            <w:t>7</w:t>
          </w:r>
          <w:r>
            <w:fldChar w:fldCharType="end"/>
          </w:r>
          <w:r>
            <w:fldChar w:fldCharType="end"/>
          </w:r>
        </w:p>
        <w:p xmlns:wp14="http://schemas.microsoft.com/office/word/2010/wordml" w:rsidP="514EFA1C" wp14:paraId="144A6FCE" wp14:textId="320E5EAF">
          <w:pPr>
            <w:pStyle w:val="TOC2"/>
            <w:tabs>
              <w:tab w:val="right" w:leader="dot" w:pos="9015"/>
            </w:tabs>
            <w:bidi w:val="0"/>
          </w:pPr>
          <w:r>
            <w:fldChar w:fldCharType="begin"/>
          </w:r>
          <w:r>
            <w:instrText xml:space="preserve">HYPERLINK  \l  "_Toc71925840" </w:instrText>
          </w:r>
          <w:r>
            <w:fldChar w:fldCharType="separate"/>
          </w:r>
          <w:r w:rsidR="514EFA1C">
            <w:rPr/>
            <w:t>Organisational Culture and Barriers to Innovation</w:t>
          </w:r>
          <w:r>
            <w:tab/>
          </w:r>
          <w:r>
            <w:fldChar w:fldCharType="begin"/>
          </w:r>
          <w:r>
            <w:instrText xml:space="preserve">PAGEREF _Toc71925840 \h</w:instrText>
          </w:r>
          <w:r>
            <w:fldChar w:fldCharType="separate"/>
          </w:r>
          <w:r w:rsidR="514EFA1C">
            <w:rPr/>
            <w:t>8</w:t>
          </w:r>
          <w:r>
            <w:fldChar w:fldCharType="end"/>
          </w:r>
          <w:r>
            <w:fldChar w:fldCharType="end"/>
          </w:r>
        </w:p>
        <w:p xmlns:wp14="http://schemas.microsoft.com/office/word/2010/wordml" w:rsidP="514EFA1C" wp14:paraId="79B6C09C" wp14:textId="0B8AE2C7">
          <w:pPr>
            <w:pStyle w:val="TOC2"/>
            <w:tabs>
              <w:tab w:val="right" w:leader="dot" w:pos="9015"/>
            </w:tabs>
            <w:bidi w:val="0"/>
          </w:pPr>
          <w:r>
            <w:fldChar w:fldCharType="begin"/>
          </w:r>
          <w:r>
            <w:instrText xml:space="preserve">HYPERLINK  \l  "_Toc1940026557" </w:instrText>
          </w:r>
          <w:r>
            <w:fldChar w:fldCharType="separate"/>
          </w:r>
          <w:r w:rsidR="514EFA1C">
            <w:rPr/>
            <w:t>Leadership and Management</w:t>
          </w:r>
          <w:r>
            <w:tab/>
          </w:r>
          <w:r>
            <w:fldChar w:fldCharType="begin"/>
          </w:r>
          <w:r>
            <w:instrText xml:space="preserve">PAGEREF _Toc1940026557 \h</w:instrText>
          </w:r>
          <w:r>
            <w:fldChar w:fldCharType="separate"/>
          </w:r>
          <w:r w:rsidR="514EFA1C">
            <w:rPr/>
            <w:t>9</w:t>
          </w:r>
          <w:r>
            <w:fldChar w:fldCharType="end"/>
          </w:r>
          <w:r>
            <w:fldChar w:fldCharType="end"/>
          </w:r>
        </w:p>
        <w:p xmlns:wp14="http://schemas.microsoft.com/office/word/2010/wordml" w:rsidP="514EFA1C" wp14:paraId="5F95B820" wp14:textId="7E42DA8B">
          <w:pPr>
            <w:pStyle w:val="TOC2"/>
            <w:tabs>
              <w:tab w:val="right" w:leader="dot" w:pos="9015"/>
            </w:tabs>
            <w:bidi w:val="0"/>
          </w:pPr>
          <w:r>
            <w:fldChar w:fldCharType="begin"/>
          </w:r>
          <w:r>
            <w:instrText xml:space="preserve">HYPERLINK  \l  "_Toc148573436" </w:instrText>
          </w:r>
          <w:r>
            <w:fldChar w:fldCharType="separate"/>
          </w:r>
          <w:r w:rsidR="514EFA1C">
            <w:rPr/>
            <w:t>Organisational Structure and Work Design</w:t>
          </w:r>
          <w:r>
            <w:tab/>
          </w:r>
          <w:r>
            <w:fldChar w:fldCharType="begin"/>
          </w:r>
          <w:r>
            <w:instrText xml:space="preserve">PAGEREF _Toc148573436 \h</w:instrText>
          </w:r>
          <w:r>
            <w:fldChar w:fldCharType="separate"/>
          </w:r>
          <w:r w:rsidR="514EFA1C">
            <w:rPr/>
            <w:t>9</w:t>
          </w:r>
          <w:r>
            <w:fldChar w:fldCharType="end"/>
          </w:r>
          <w:r>
            <w:fldChar w:fldCharType="end"/>
          </w:r>
        </w:p>
        <w:p xmlns:wp14="http://schemas.microsoft.com/office/word/2010/wordml" w:rsidP="514EFA1C" wp14:paraId="6A08A72F" wp14:textId="6D151E5E">
          <w:pPr>
            <w:pStyle w:val="TOC2"/>
            <w:tabs>
              <w:tab w:val="right" w:leader="dot" w:pos="9015"/>
            </w:tabs>
            <w:bidi w:val="0"/>
          </w:pPr>
          <w:r>
            <w:fldChar w:fldCharType="begin"/>
          </w:r>
          <w:r>
            <w:instrText xml:space="preserve">HYPERLINK  \l  "_Toc1542130147" </w:instrText>
          </w:r>
          <w:r>
            <w:fldChar w:fldCharType="separate"/>
          </w:r>
          <w:r w:rsidR="514EFA1C">
            <w:rPr/>
            <w:t>Teamwork, Networking and Knowledge Sharing</w:t>
          </w:r>
          <w:r>
            <w:tab/>
          </w:r>
          <w:r>
            <w:fldChar w:fldCharType="begin"/>
          </w:r>
          <w:r>
            <w:instrText xml:space="preserve">PAGEREF _Toc1542130147 \h</w:instrText>
          </w:r>
          <w:r>
            <w:fldChar w:fldCharType="separate"/>
          </w:r>
          <w:r w:rsidR="514EFA1C">
            <w:rPr/>
            <w:t>10</w:t>
          </w:r>
          <w:r>
            <w:fldChar w:fldCharType="end"/>
          </w:r>
          <w:r>
            <w:fldChar w:fldCharType="end"/>
          </w:r>
        </w:p>
        <w:p xmlns:wp14="http://schemas.microsoft.com/office/word/2010/wordml" w:rsidP="514EFA1C" wp14:paraId="10EF5D6D" wp14:textId="3F2196B6">
          <w:pPr>
            <w:pStyle w:val="TOC2"/>
            <w:tabs>
              <w:tab w:val="right" w:leader="dot" w:pos="9015"/>
            </w:tabs>
            <w:bidi w:val="0"/>
          </w:pPr>
          <w:r>
            <w:fldChar w:fldCharType="begin"/>
          </w:r>
          <w:r>
            <w:instrText xml:space="preserve">HYPERLINK  \l  "_Toc677904014" </w:instrText>
          </w:r>
          <w:r>
            <w:fldChar w:fldCharType="separate"/>
          </w:r>
          <w:r w:rsidR="514EFA1C">
            <w:rPr/>
            <w:t>Collaboration and Open Innovation</w:t>
          </w:r>
          <w:r>
            <w:tab/>
          </w:r>
          <w:r>
            <w:fldChar w:fldCharType="begin"/>
          </w:r>
          <w:r>
            <w:instrText xml:space="preserve">PAGEREF _Toc677904014 \h</w:instrText>
          </w:r>
          <w:r>
            <w:fldChar w:fldCharType="separate"/>
          </w:r>
          <w:r w:rsidR="514EFA1C">
            <w:rPr/>
            <w:t>11</w:t>
          </w:r>
          <w:r>
            <w:fldChar w:fldCharType="end"/>
          </w:r>
          <w:r>
            <w:fldChar w:fldCharType="end"/>
          </w:r>
        </w:p>
        <w:p xmlns:wp14="http://schemas.microsoft.com/office/word/2010/wordml" w:rsidP="514EFA1C" wp14:paraId="7E1495E3" wp14:textId="6CF58518">
          <w:pPr>
            <w:pStyle w:val="TOC2"/>
            <w:tabs>
              <w:tab w:val="right" w:leader="dot" w:pos="9015"/>
            </w:tabs>
            <w:bidi w:val="0"/>
          </w:pPr>
          <w:r>
            <w:fldChar w:fldCharType="begin"/>
          </w:r>
          <w:r>
            <w:instrText xml:space="preserve">HYPERLINK  \l  "_Toc67977397" </w:instrText>
          </w:r>
          <w:r>
            <w:fldChar w:fldCharType="separate"/>
          </w:r>
          <w:r w:rsidR="514EFA1C">
            <w:rPr/>
            <w:t>Harnessing Creativity Within Lextan</w:t>
          </w:r>
          <w:r>
            <w:tab/>
          </w:r>
          <w:r>
            <w:fldChar w:fldCharType="begin"/>
          </w:r>
          <w:r>
            <w:instrText xml:space="preserve">PAGEREF _Toc67977397 \h</w:instrText>
          </w:r>
          <w:r>
            <w:fldChar w:fldCharType="separate"/>
          </w:r>
          <w:r w:rsidR="514EFA1C">
            <w:rPr/>
            <w:t>11</w:t>
          </w:r>
          <w:r>
            <w:fldChar w:fldCharType="end"/>
          </w:r>
          <w:r>
            <w:fldChar w:fldCharType="end"/>
          </w:r>
        </w:p>
        <w:p xmlns:wp14="http://schemas.microsoft.com/office/word/2010/wordml" w:rsidP="514EFA1C" wp14:paraId="0FEF626E" wp14:textId="65575D43">
          <w:pPr>
            <w:pStyle w:val="TOC2"/>
            <w:tabs>
              <w:tab w:val="right" w:leader="dot" w:pos="9015"/>
            </w:tabs>
            <w:bidi w:val="0"/>
          </w:pPr>
          <w:r>
            <w:fldChar w:fldCharType="begin"/>
          </w:r>
          <w:r>
            <w:instrText xml:space="preserve">HYPERLINK  \l  "_Toc1538864182" </w:instrText>
          </w:r>
          <w:r>
            <w:fldChar w:fldCharType="separate"/>
          </w:r>
          <w:r w:rsidR="514EFA1C">
            <w:rPr/>
            <w:t>Critical Evaluation of Lextan's Innovation Capability</w:t>
          </w:r>
          <w:r>
            <w:tab/>
          </w:r>
          <w:r>
            <w:fldChar w:fldCharType="begin"/>
          </w:r>
          <w:r>
            <w:instrText xml:space="preserve">PAGEREF _Toc1538864182 \h</w:instrText>
          </w:r>
          <w:r>
            <w:fldChar w:fldCharType="separate"/>
          </w:r>
          <w:r w:rsidR="514EFA1C">
            <w:rPr/>
            <w:t>13</w:t>
          </w:r>
          <w:r>
            <w:fldChar w:fldCharType="end"/>
          </w:r>
          <w:r>
            <w:fldChar w:fldCharType="end"/>
          </w:r>
        </w:p>
        <w:p xmlns:wp14="http://schemas.microsoft.com/office/word/2010/wordml" w:rsidP="514EFA1C" wp14:paraId="4FFF5986" wp14:textId="59AE794D">
          <w:pPr>
            <w:pStyle w:val="TOC2"/>
            <w:tabs>
              <w:tab w:val="right" w:leader="dot" w:pos="9015"/>
            </w:tabs>
            <w:bidi w:val="0"/>
          </w:pPr>
          <w:r>
            <w:fldChar w:fldCharType="begin"/>
          </w:r>
          <w:r>
            <w:instrText xml:space="preserve">HYPERLINK  \l  "_Toc498655749" </w:instrText>
          </w:r>
          <w:r>
            <w:fldChar w:fldCharType="separate"/>
          </w:r>
          <w:r w:rsidR="514EFA1C">
            <w:rPr/>
            <w:t>Recommendations</w:t>
          </w:r>
          <w:r>
            <w:tab/>
          </w:r>
          <w:r>
            <w:fldChar w:fldCharType="begin"/>
          </w:r>
          <w:r>
            <w:instrText xml:space="preserve">PAGEREF _Toc498655749 \h</w:instrText>
          </w:r>
          <w:r>
            <w:fldChar w:fldCharType="separate"/>
          </w:r>
          <w:r w:rsidR="514EFA1C">
            <w:rPr/>
            <w:t>14</w:t>
          </w:r>
          <w:r>
            <w:fldChar w:fldCharType="end"/>
          </w:r>
          <w:r>
            <w:fldChar w:fldCharType="end"/>
          </w:r>
        </w:p>
        <w:p xmlns:wp14="http://schemas.microsoft.com/office/word/2010/wordml" w:rsidP="514EFA1C" wp14:paraId="7EC45848" wp14:textId="4D5F18BD">
          <w:pPr>
            <w:pStyle w:val="TOC2"/>
            <w:tabs>
              <w:tab w:val="right" w:leader="dot" w:pos="9015"/>
            </w:tabs>
            <w:bidi w:val="0"/>
          </w:pPr>
          <w:r>
            <w:fldChar w:fldCharType="begin"/>
          </w:r>
          <w:r>
            <w:instrText xml:space="preserve">HYPERLINK  \l  "_Toc1149051051" </w:instrText>
          </w:r>
          <w:r>
            <w:fldChar w:fldCharType="separate"/>
          </w:r>
          <w:r w:rsidR="514EFA1C">
            <w:rPr/>
            <w:t>Conclusion</w:t>
          </w:r>
          <w:r>
            <w:tab/>
          </w:r>
          <w:r>
            <w:fldChar w:fldCharType="begin"/>
          </w:r>
          <w:r>
            <w:instrText xml:space="preserve">PAGEREF _Toc1149051051 \h</w:instrText>
          </w:r>
          <w:r>
            <w:fldChar w:fldCharType="separate"/>
          </w:r>
          <w:r w:rsidR="514EFA1C">
            <w:rPr/>
            <w:t>15</w:t>
          </w:r>
          <w:r>
            <w:fldChar w:fldCharType="end"/>
          </w:r>
          <w:r>
            <w:fldChar w:fldCharType="end"/>
          </w:r>
        </w:p>
        <w:p xmlns:wp14="http://schemas.microsoft.com/office/word/2010/wordml" w:rsidP="514EFA1C" wp14:paraId="0A7075BC" wp14:textId="463B1C77">
          <w:pPr>
            <w:pStyle w:val="TOC1"/>
            <w:tabs>
              <w:tab w:val="right" w:leader="dot" w:pos="9015"/>
            </w:tabs>
            <w:bidi w:val="0"/>
          </w:pPr>
          <w:r>
            <w:fldChar w:fldCharType="begin"/>
          </w:r>
          <w:r>
            <w:instrText xml:space="preserve">HYPERLINK  \l  "_Toc234499045" </w:instrText>
          </w:r>
          <w:r>
            <w:fldChar w:fldCharType="separate"/>
          </w:r>
          <w:r w:rsidR="514EFA1C">
            <w:rPr/>
            <w:t>References</w:t>
          </w:r>
          <w:r>
            <w:tab/>
          </w:r>
          <w:r>
            <w:fldChar w:fldCharType="begin"/>
          </w:r>
          <w:r>
            <w:instrText xml:space="preserve">PAGEREF _Toc234499045 \h</w:instrText>
          </w:r>
          <w:r>
            <w:fldChar w:fldCharType="separate"/>
          </w:r>
          <w:r w:rsidR="514EFA1C">
            <w:rPr/>
            <w:t>16</w:t>
          </w:r>
          <w:r>
            <w:fldChar w:fldCharType="end"/>
          </w:r>
          <w:r>
            <w:fldChar w:fldCharType="end"/>
          </w:r>
        </w:p>
        <w:p xmlns:wp14="http://schemas.microsoft.com/office/word/2010/wordml" w:rsidP="514EFA1C" wp14:paraId="4DF6335B" wp14:textId="42F304F6">
          <w:pPr>
            <w:bidi w:val="0"/>
            <w:spacing w:before="299" w:beforeAutospacing="off" w:after="299" w:afterAutospacing="off"/>
          </w:pPr>
          <w:r>
            <w:fldChar w:fldCharType="end"/>
          </w:r>
        </w:p>
      </w:sdtContent>
    </w:sdt>
    <w:p xmlns:wp14="http://schemas.microsoft.com/office/word/2010/wordml" w:rsidP="4A2A2C44" wp14:paraId="0430C084" wp14:textId="73E77B58">
      <w:pPr>
        <w:pStyle w:val="Heading2"/>
        <w:spacing w:before="299" w:beforeAutospacing="off" w:after="299" w:afterAutospacing="off"/>
        <w:rPr>
          <w:rFonts w:ascii="Aptos" w:hAnsi="Aptos" w:eastAsia="Aptos" w:cs="Aptos"/>
          <w:b w:val="1"/>
          <w:bCs w:val="1"/>
          <w:noProof w:val="0"/>
          <w:sz w:val="36"/>
          <w:szCs w:val="36"/>
          <w:lang w:val="en-GB"/>
        </w:rPr>
      </w:pPr>
      <w:bookmarkStart w:name="_Toc1925238792" w:id="1305666780"/>
      <w:r w:rsidRPr="514EFA1C" w:rsidR="44D1EA48">
        <w:rPr>
          <w:rFonts w:ascii="Aptos" w:hAnsi="Aptos" w:eastAsia="Aptos" w:cs="Aptos"/>
          <w:b w:val="1"/>
          <w:bCs w:val="1"/>
          <w:noProof w:val="0"/>
          <w:sz w:val="36"/>
          <w:szCs w:val="36"/>
          <w:lang w:val="en-GB"/>
        </w:rPr>
        <w:t xml:space="preserve">Critical Evaluation of Creativity and Innovation at </w:t>
      </w:r>
      <w:r w:rsidRPr="514EFA1C" w:rsidR="44D1EA48">
        <w:rPr>
          <w:rFonts w:ascii="Aptos" w:hAnsi="Aptos" w:eastAsia="Aptos" w:cs="Aptos"/>
          <w:b w:val="1"/>
          <w:bCs w:val="1"/>
          <w:noProof w:val="0"/>
          <w:sz w:val="36"/>
          <w:szCs w:val="36"/>
          <w:lang w:val="en-GB"/>
        </w:rPr>
        <w:t>Lextan</w:t>
      </w:r>
      <w:bookmarkEnd w:id="1305666780"/>
    </w:p>
    <w:p xmlns:wp14="http://schemas.microsoft.com/office/word/2010/wordml" w:rsidP="4A2A2C44" wp14:paraId="1C6B0B04" wp14:textId="010E3092">
      <w:pPr>
        <w:pStyle w:val="Heading3"/>
        <w:spacing w:before="281" w:beforeAutospacing="off" w:after="281" w:afterAutospacing="off"/>
        <w:rPr>
          <w:rFonts w:ascii="Aptos" w:hAnsi="Aptos" w:eastAsia="Aptos" w:cs="Aptos"/>
          <w:b w:val="1"/>
          <w:bCs w:val="1"/>
          <w:noProof w:val="0"/>
          <w:sz w:val="28"/>
          <w:szCs w:val="28"/>
          <w:lang w:val="en-GB"/>
        </w:rPr>
      </w:pPr>
      <w:bookmarkStart w:name="_Toc1378928434" w:id="346747400"/>
      <w:r w:rsidRPr="514EFA1C" w:rsidR="44D1EA48">
        <w:rPr>
          <w:rFonts w:ascii="Aptos" w:hAnsi="Aptos" w:eastAsia="Aptos" w:cs="Aptos"/>
          <w:b w:val="1"/>
          <w:bCs w:val="1"/>
          <w:noProof w:val="0"/>
          <w:sz w:val="28"/>
          <w:szCs w:val="28"/>
          <w:lang w:val="en-GB"/>
        </w:rPr>
        <w:t>Introduction</w:t>
      </w:r>
      <w:bookmarkEnd w:id="346747400"/>
    </w:p>
    <w:p xmlns:wp14="http://schemas.microsoft.com/office/word/2010/wordml" w:rsidP="4A2A2C44" wp14:paraId="1F7E23B2" wp14:textId="7DDAD95D">
      <w:pPr>
        <w:spacing w:before="240" w:beforeAutospacing="off" w:after="240" w:afterAutospacing="off"/>
      </w:pPr>
      <w:r w:rsidRPr="4A2A2C44" w:rsidR="43DEC53E">
        <w:rPr>
          <w:rFonts w:ascii="Aptos" w:hAnsi="Aptos" w:eastAsia="Aptos" w:cs="Aptos"/>
          <w:noProof w:val="0"/>
          <w:sz w:val="24"/>
          <w:szCs w:val="24"/>
          <w:lang w:val="en-GB"/>
        </w:rPr>
        <w:t>Creativity and innovation have become increasingly important for organisations operating in competitive markets. Businesses need to respond to changing customer expectations, advances in technology, competitor activity and wider changes within their industries. Innovation is therefore not simply concerned with developing completely new products. It can include improving existing products and services, introducing new technology, changing working practices and finding more effective ways of meeting customer needs (Tidd &amp; Bessant, 2021).</w:t>
      </w:r>
    </w:p>
    <w:p xmlns:wp14="http://schemas.microsoft.com/office/word/2010/wordml" w:rsidP="4A2A2C44" wp14:paraId="34344D39" wp14:textId="5451474C">
      <w:pPr>
        <w:spacing w:before="240" w:beforeAutospacing="off" w:after="240" w:afterAutospacing="off"/>
      </w:pPr>
      <w:r w:rsidRPr="4A2A2C44" w:rsidR="43DEC53E">
        <w:rPr>
          <w:rFonts w:ascii="Aptos" w:hAnsi="Aptos" w:eastAsia="Aptos" w:cs="Aptos"/>
          <w:noProof w:val="0"/>
          <w:sz w:val="24"/>
          <w:szCs w:val="24"/>
          <w:lang w:val="en-GB"/>
        </w:rPr>
        <w:t>Creativity and innovation are closely connected but are not identical. Creativity involves developing ideas that are both original and useful, whereas innovation involves successfully implementing ideas to create value (Amabile &amp; Pratt, 2016). Consequently, an organisation may employ creative individuals but still struggle to innovate if leadership, culture, resources or organisational processes prevent ideas from being developed.</w:t>
      </w:r>
    </w:p>
    <w:p xmlns:wp14="http://schemas.microsoft.com/office/word/2010/wordml" w:rsidP="4A2A2C44" wp14:paraId="564BA94C" wp14:textId="6857702D">
      <w:pPr>
        <w:spacing w:before="240" w:beforeAutospacing="off" w:after="240" w:afterAutospacing="off"/>
      </w:pPr>
      <w:r w:rsidRPr="4A2A2C44" w:rsidR="43DEC53E">
        <w:rPr>
          <w:rFonts w:ascii="Aptos" w:hAnsi="Aptos" w:eastAsia="Aptos" w:cs="Aptos"/>
          <w:noProof w:val="0"/>
          <w:sz w:val="24"/>
          <w:szCs w:val="24"/>
          <w:lang w:val="en-GB"/>
        </w:rPr>
        <w:t>This report critically examines creativity and innovation within Lextan, a tanning salon business. Lextan operates within a competitive service environment where customer experience, technology, product development and changing consumer preferences can influence competitive advantage. Examples of innovation within the organisation include investment in newer Jewel sunbeds, red-light technology, tanning products, promotional offers and membership schemes.</w:t>
      </w:r>
    </w:p>
    <w:p xmlns:wp14="http://schemas.microsoft.com/office/word/2010/wordml" w:rsidP="4A2A2C44" wp14:paraId="2A8833D5" wp14:textId="577C624E">
      <w:pPr>
        <w:spacing w:before="240" w:beforeAutospacing="off" w:after="240" w:afterAutospacing="off"/>
      </w:pPr>
      <w:r w:rsidRPr="4A2A2C44" w:rsidR="43DEC53E">
        <w:rPr>
          <w:rFonts w:ascii="Aptos" w:hAnsi="Aptos" w:eastAsia="Aptos" w:cs="Aptos"/>
          <w:noProof w:val="0"/>
          <w:sz w:val="24"/>
          <w:szCs w:val="24"/>
          <w:lang w:val="en-GB"/>
        </w:rPr>
        <w:t>Two recognised approaches to innovation are applied throughout the report. The first is Cooper's Stage-Gate model, which provides a structured approach for moving ideas through development, testing and implementation (Cooper, 2022). The second is Christensen's theory of sustaining and disruptive innovation, which considers how organisations improve existing products while responding to emerging markets and competitors (Christensen et al., 2015).</w:t>
      </w:r>
    </w:p>
    <w:p xmlns:wp14="http://schemas.microsoft.com/office/word/2010/wordml" w:rsidP="4A2A2C44" wp14:paraId="24A1E841" wp14:textId="7C3C50EC">
      <w:pPr>
        <w:spacing w:before="240" w:beforeAutospacing="off" w:after="240" w:afterAutospacing="off"/>
      </w:pPr>
      <w:r w:rsidRPr="4A2A2C44" w:rsidR="43DEC53E">
        <w:rPr>
          <w:rFonts w:ascii="Aptos" w:hAnsi="Aptos" w:eastAsia="Aptos" w:cs="Aptos"/>
          <w:noProof w:val="0"/>
          <w:sz w:val="24"/>
          <w:szCs w:val="24"/>
          <w:lang w:val="en-GB"/>
        </w:rPr>
        <w:t>The report also evaluates Lextan's ability to harness employee creativity and develop an innovative workplace culture. Leadership, communication, psychological safety, teamwork, knowledge sharing, customer involvement and organisational structure are considered because innovation depends on people and culture as well as investment in technology.</w:t>
      </w:r>
    </w:p>
    <w:p xmlns:wp14="http://schemas.microsoft.com/office/word/2010/wordml" w:rsidP="4A2A2C44" wp14:paraId="201368C8" wp14:textId="6809C00F">
      <w:pPr>
        <w:pStyle w:val="Heading2"/>
        <w:spacing w:before="299" w:beforeAutospacing="off" w:after="299" w:afterAutospacing="off"/>
        <w:rPr>
          <w:rFonts w:ascii="Aptos" w:hAnsi="Aptos" w:eastAsia="Aptos" w:cs="Aptos"/>
          <w:b w:val="1"/>
          <w:bCs w:val="1"/>
          <w:noProof w:val="0"/>
          <w:sz w:val="36"/>
          <w:szCs w:val="36"/>
          <w:lang w:val="en-GB"/>
        </w:rPr>
      </w:pPr>
      <w:bookmarkStart w:name="_Toc1487124279" w:id="1072716315"/>
      <w:r w:rsidRPr="514EFA1C" w:rsidR="44D1EA48">
        <w:rPr>
          <w:rFonts w:ascii="Aptos" w:hAnsi="Aptos" w:eastAsia="Aptos" w:cs="Aptos"/>
          <w:b w:val="1"/>
          <w:bCs w:val="1"/>
          <w:noProof w:val="0"/>
          <w:sz w:val="36"/>
          <w:szCs w:val="36"/>
          <w:lang w:val="en-GB"/>
        </w:rPr>
        <w:t>Creativity and Innovation in Organisations</w:t>
      </w:r>
      <w:bookmarkEnd w:id="1072716315"/>
    </w:p>
    <w:p xmlns:wp14="http://schemas.microsoft.com/office/word/2010/wordml" w:rsidP="4A2A2C44" wp14:paraId="31D7936F" wp14:textId="79FB83E7">
      <w:pPr>
        <w:spacing w:before="240" w:beforeAutospacing="off" w:after="240" w:afterAutospacing="off"/>
      </w:pPr>
      <w:r w:rsidRPr="4A2A2C44" w:rsidR="43DEC53E">
        <w:rPr>
          <w:rFonts w:ascii="Aptos" w:hAnsi="Aptos" w:eastAsia="Aptos" w:cs="Aptos"/>
          <w:noProof w:val="0"/>
          <w:sz w:val="24"/>
          <w:szCs w:val="24"/>
          <w:lang w:val="en-GB"/>
        </w:rPr>
        <w:t>Creativity provides an important starting point for innovation because organisations require useful ideas before improvements can be implemented. Amabile and Pratt's (2016) componential theory explains that creativity is influenced by factors including knowledge, creativity-related processes, motivation and the surrounding work environment.</w:t>
      </w:r>
    </w:p>
    <w:p xmlns:wp14="http://schemas.microsoft.com/office/word/2010/wordml" w:rsidP="4A2A2C44" wp14:paraId="47527AF0" wp14:textId="0A8FB967">
      <w:pPr>
        <w:spacing w:before="240" w:beforeAutospacing="off" w:after="240" w:afterAutospacing="off"/>
      </w:pPr>
      <w:r w:rsidRPr="514EFA1C" w:rsidR="44D1EA48">
        <w:rPr>
          <w:rFonts w:ascii="Aptos" w:hAnsi="Aptos" w:eastAsia="Aptos" w:cs="Aptos"/>
          <w:noProof w:val="0"/>
          <w:sz w:val="24"/>
          <w:szCs w:val="24"/>
          <w:lang w:val="en-GB"/>
        </w:rPr>
        <w:t xml:space="preserve">This is particularly relevant to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because front-line employees have direct knowledge of customer behaviour. Employees regularly communicate with customers and may recognise repeated questions, </w:t>
      </w:r>
      <w:r w:rsidRPr="514EFA1C" w:rsidR="44D1EA48">
        <w:rPr>
          <w:rFonts w:ascii="Aptos" w:hAnsi="Aptos" w:eastAsia="Aptos" w:cs="Aptos"/>
          <w:noProof w:val="0"/>
          <w:sz w:val="24"/>
          <w:szCs w:val="24"/>
          <w:lang w:val="en-GB"/>
        </w:rPr>
        <w:t>complaints</w:t>
      </w:r>
      <w:r w:rsidRPr="514EFA1C" w:rsidR="44D1EA48">
        <w:rPr>
          <w:rFonts w:ascii="Aptos" w:hAnsi="Aptos" w:eastAsia="Aptos" w:cs="Aptos"/>
          <w:noProof w:val="0"/>
          <w:sz w:val="24"/>
          <w:szCs w:val="24"/>
          <w:lang w:val="en-GB"/>
        </w:rPr>
        <w:t xml:space="preserve"> or requests before senior </w:t>
      </w:r>
      <w:r w:rsidRPr="514EFA1C" w:rsidR="174807D2">
        <w:rPr>
          <w:rFonts w:ascii="Aptos" w:hAnsi="Aptos" w:eastAsia="Aptos" w:cs="Aptos"/>
          <w:noProof w:val="0"/>
          <w:sz w:val="24"/>
          <w:szCs w:val="24"/>
          <w:lang w:val="en-GB"/>
        </w:rPr>
        <w:t>decisionmakers</w:t>
      </w:r>
      <w:r w:rsidRPr="514EFA1C" w:rsidR="44D1EA48">
        <w:rPr>
          <w:rFonts w:ascii="Aptos" w:hAnsi="Aptos" w:eastAsia="Aptos" w:cs="Aptos"/>
          <w:noProof w:val="0"/>
          <w:sz w:val="24"/>
          <w:szCs w:val="24"/>
          <w:lang w:val="en-GB"/>
        </w:rPr>
        <w:t xml:space="preserve"> become aware of them. Employees could therefore </w:t>
      </w:r>
      <w:r w:rsidRPr="514EFA1C" w:rsidR="44D1EA48">
        <w:rPr>
          <w:rFonts w:ascii="Aptos" w:hAnsi="Aptos" w:eastAsia="Aptos" w:cs="Aptos"/>
          <w:noProof w:val="0"/>
          <w:sz w:val="24"/>
          <w:szCs w:val="24"/>
          <w:lang w:val="en-GB"/>
        </w:rPr>
        <w:t>identify</w:t>
      </w:r>
      <w:r w:rsidRPr="514EFA1C" w:rsidR="44D1EA48">
        <w:rPr>
          <w:rFonts w:ascii="Aptos" w:hAnsi="Aptos" w:eastAsia="Aptos" w:cs="Aptos"/>
          <w:noProof w:val="0"/>
          <w:sz w:val="24"/>
          <w:szCs w:val="24"/>
          <w:lang w:val="en-GB"/>
        </w:rPr>
        <w:t xml:space="preserve"> opportunities involving tanning technology, products, promotions, </w:t>
      </w:r>
      <w:r w:rsidRPr="514EFA1C" w:rsidR="44D1EA48">
        <w:rPr>
          <w:rFonts w:ascii="Aptos" w:hAnsi="Aptos" w:eastAsia="Aptos" w:cs="Aptos"/>
          <w:noProof w:val="0"/>
          <w:sz w:val="24"/>
          <w:szCs w:val="24"/>
          <w:lang w:val="en-GB"/>
        </w:rPr>
        <w:t>memberships</w:t>
      </w:r>
      <w:r w:rsidRPr="514EFA1C" w:rsidR="44D1EA48">
        <w:rPr>
          <w:rFonts w:ascii="Aptos" w:hAnsi="Aptos" w:eastAsia="Aptos" w:cs="Aptos"/>
          <w:noProof w:val="0"/>
          <w:sz w:val="24"/>
          <w:szCs w:val="24"/>
          <w:lang w:val="en-GB"/>
        </w:rPr>
        <w:t xml:space="preserve"> or improvements to the overall customer experience.</w:t>
      </w:r>
    </w:p>
    <w:p xmlns:wp14="http://schemas.microsoft.com/office/word/2010/wordml" w:rsidP="4A2A2C44" wp14:paraId="0B84388C" wp14:textId="0D060A2A">
      <w:pPr>
        <w:spacing w:before="240" w:beforeAutospacing="off" w:after="240" w:afterAutospacing="off"/>
      </w:pPr>
      <w:r w:rsidRPr="4A2A2C44" w:rsidR="43DEC53E">
        <w:rPr>
          <w:rFonts w:ascii="Aptos" w:hAnsi="Aptos" w:eastAsia="Aptos" w:cs="Aptos"/>
          <w:noProof w:val="0"/>
          <w:sz w:val="24"/>
          <w:szCs w:val="24"/>
          <w:lang w:val="en-GB"/>
        </w:rPr>
        <w:t>However, having creative employees does not automatically produce organisational innovation. Ideas need to be communicated, evaluated and implemented. Research into employee voice demonstrates that organisational practices that allow employees to express suggestions and concerns can contribute to innovation (Shin et al., 2022). Morrison (2023) similarly argues that employee voice is important because employees can possess information that managers need for organisational improvement.</w:t>
      </w:r>
    </w:p>
    <w:p xmlns:wp14="http://schemas.microsoft.com/office/word/2010/wordml" w:rsidP="4A2A2C44" wp14:paraId="77355DA5" wp14:textId="0A3579ED">
      <w:pPr>
        <w:spacing w:before="240" w:beforeAutospacing="off" w:after="240" w:afterAutospacing="off"/>
      </w:pPr>
      <w:r w:rsidRPr="4A2A2C44" w:rsidR="43DEC53E">
        <w:rPr>
          <w:rFonts w:ascii="Aptos" w:hAnsi="Aptos" w:eastAsia="Aptos" w:cs="Aptos"/>
          <w:noProof w:val="0"/>
          <w:sz w:val="24"/>
          <w:szCs w:val="24"/>
          <w:lang w:val="en-GB"/>
        </w:rPr>
        <w:t>This presents an important issue for Lextan. The relatively small salon environment can make informal communication easier, but informality can also become a weakness. An employee may mention an idea during a busy working day, but without a process for recording and reviewing suggestions, that knowledge can easily be lost.</w:t>
      </w:r>
    </w:p>
    <w:p xmlns:wp14="http://schemas.microsoft.com/office/word/2010/wordml" w:rsidP="4A2A2C44" wp14:paraId="2820C09F" wp14:textId="5599CA39">
      <w:pPr>
        <w:spacing w:before="240" w:beforeAutospacing="off" w:after="240" w:afterAutospacing="off"/>
      </w:pPr>
      <w:r w:rsidRPr="4A2A2C44" w:rsidR="43DEC53E">
        <w:rPr>
          <w:rFonts w:ascii="Aptos" w:hAnsi="Aptos" w:eastAsia="Aptos" w:cs="Aptos"/>
          <w:noProof w:val="0"/>
          <w:sz w:val="24"/>
          <w:szCs w:val="24"/>
          <w:lang w:val="en-GB"/>
        </w:rPr>
        <w:t>Psychological safety is also relevant. Edmondson (2019) explains that employees are more willing to speak, question existing practices and discuss mistakes where interpersonal risk is managed effectively. More recent research also identifies links between supportive organisational environments, creativity and innovation (Zadow et al., 2023).</w:t>
      </w:r>
    </w:p>
    <w:p xmlns:wp14="http://schemas.microsoft.com/office/word/2010/wordml" w:rsidP="4A2A2C44" wp14:paraId="7089D8FF" wp14:textId="640046A5">
      <w:pPr>
        <w:spacing w:before="240" w:beforeAutospacing="off" w:after="240" w:afterAutospacing="off"/>
      </w:pPr>
      <w:r w:rsidRPr="4A2A2C44" w:rsidR="43DEC53E">
        <w:rPr>
          <w:rFonts w:ascii="Aptos" w:hAnsi="Aptos" w:eastAsia="Aptos" w:cs="Aptos"/>
          <w:noProof w:val="0"/>
          <w:sz w:val="24"/>
          <w:szCs w:val="24"/>
          <w:lang w:val="en-GB"/>
        </w:rPr>
        <w:t>For Lextan, this means managers should create an environment where employees can suggest improvements without believing that questioning current practices will automatically be interpreted negatively. However, psychological safety does not mean every idea should be accepted. Management still has responsibility for evaluating cost, customer demand, safety and commercial value.</w:t>
      </w:r>
    </w:p>
    <w:p xmlns:wp14="http://schemas.microsoft.com/office/word/2010/wordml" w:rsidP="4A2A2C44" wp14:paraId="3F606D9B" wp14:textId="512D3D07">
      <w:pPr>
        <w:spacing w:before="240" w:beforeAutospacing="off" w:after="240" w:afterAutospacing="off"/>
      </w:pPr>
      <w:r w:rsidRPr="4A2A2C44" w:rsidR="43DEC53E">
        <w:rPr>
          <w:rFonts w:ascii="Aptos" w:hAnsi="Aptos" w:eastAsia="Aptos" w:cs="Aptos"/>
          <w:noProof w:val="0"/>
          <w:sz w:val="24"/>
          <w:szCs w:val="24"/>
          <w:lang w:val="en-GB"/>
        </w:rPr>
        <w:t>Innovation can also vary in scale. Small changes to promotions, communication or working practices represent incremental innovation, while investment in substantially different technology represents a larger commitment. Both forms can create value (Tidd &amp; Bessant, 2021). A weakness would therefore arise if Lextan viewed innovation only as purchasing new equipment, because opportunities also exist within customer service, marketing, staff development and internal processes.</w:t>
      </w:r>
    </w:p>
    <w:p xmlns:wp14="http://schemas.microsoft.com/office/word/2010/wordml" w:rsidP="4A2A2C44" wp14:paraId="1052FB14" wp14:textId="52E71456">
      <w:pPr>
        <w:pStyle w:val="Heading2"/>
        <w:spacing w:before="299" w:beforeAutospacing="off" w:after="299" w:afterAutospacing="off"/>
        <w:rPr>
          <w:rFonts w:ascii="Aptos" w:hAnsi="Aptos" w:eastAsia="Aptos" w:cs="Aptos"/>
          <w:b w:val="1"/>
          <w:bCs w:val="1"/>
          <w:noProof w:val="0"/>
          <w:sz w:val="36"/>
          <w:szCs w:val="36"/>
          <w:lang w:val="en-GB"/>
        </w:rPr>
      </w:pPr>
      <w:bookmarkStart w:name="_Toc1272881141" w:id="123850741"/>
      <w:r w:rsidRPr="514EFA1C" w:rsidR="44D1EA48">
        <w:rPr>
          <w:rFonts w:ascii="Aptos" w:hAnsi="Aptos" w:eastAsia="Aptos" w:cs="Aptos"/>
          <w:b w:val="1"/>
          <w:bCs w:val="1"/>
          <w:noProof w:val="0"/>
          <w:sz w:val="36"/>
          <w:szCs w:val="36"/>
          <w:lang w:val="en-GB"/>
        </w:rPr>
        <w:t>Cooper's Stage-Gate Model</w:t>
      </w:r>
      <w:bookmarkEnd w:id="123850741"/>
    </w:p>
    <w:p xmlns:wp14="http://schemas.microsoft.com/office/word/2010/wordml" w:rsidP="4A2A2C44" wp14:paraId="12668CC8" wp14:textId="52FC1033">
      <w:pPr>
        <w:spacing w:before="240" w:beforeAutospacing="off" w:after="240" w:afterAutospacing="off"/>
      </w:pPr>
      <w:r w:rsidRPr="4A2A2C44" w:rsidR="43DEC53E">
        <w:rPr>
          <w:rFonts w:ascii="Aptos" w:hAnsi="Aptos" w:eastAsia="Aptos" w:cs="Aptos"/>
          <w:noProof w:val="0"/>
          <w:sz w:val="24"/>
          <w:szCs w:val="24"/>
          <w:lang w:val="en-GB"/>
        </w:rPr>
        <w:t>One recognised model that can be applied to Lextan is Cooper's Stage-Gate approach. The model divides innovation into stages separated by decision points known as gates. Ideas can therefore be evaluated before an organisation commits increasingly significant resources (Cooper, 2022).</w:t>
      </w:r>
    </w:p>
    <w:p xmlns:wp14="http://schemas.microsoft.com/office/word/2010/wordml" w:rsidP="4A2A2C44" wp14:paraId="62FCC800" wp14:textId="71EF35D4">
      <w:pPr>
        <w:spacing w:before="240" w:beforeAutospacing="off" w:after="240" w:afterAutospacing="off"/>
      </w:pPr>
      <w:r w:rsidRPr="4A2A2C44" w:rsidR="43DEC53E">
        <w:rPr>
          <w:rFonts w:ascii="Aptos" w:hAnsi="Aptos" w:eastAsia="Aptos" w:cs="Aptos"/>
          <w:noProof w:val="0"/>
          <w:sz w:val="24"/>
          <w:szCs w:val="24"/>
          <w:lang w:val="en-GB"/>
        </w:rPr>
        <w:t>Modern Stage-Gate thinking has developed beyond a rigid sequential process. Cooper (2022) argues that contemporary approaches should include greater flexibility, iteration, customer feedback and faster decision-making. This development is important because excessive bureaucracy can delay innovation rather than support it.</w:t>
      </w:r>
    </w:p>
    <w:p xmlns:wp14="http://schemas.microsoft.com/office/word/2010/wordml" w:rsidP="4A2A2C44" wp14:paraId="0A19B3E7" wp14:textId="17005AAA">
      <w:pPr>
        <w:pStyle w:val="Heading3"/>
        <w:spacing w:before="281" w:beforeAutospacing="off" w:after="281" w:afterAutospacing="off"/>
        <w:rPr>
          <w:rFonts w:ascii="Aptos" w:hAnsi="Aptos" w:eastAsia="Aptos" w:cs="Aptos"/>
          <w:b w:val="1"/>
          <w:bCs w:val="1"/>
          <w:noProof w:val="0"/>
          <w:sz w:val="28"/>
          <w:szCs w:val="28"/>
          <w:lang w:val="en-GB"/>
        </w:rPr>
      </w:pPr>
      <w:bookmarkStart w:name="_Toc1964034146" w:id="1404645591"/>
      <w:r w:rsidRPr="514EFA1C" w:rsidR="44D1EA48">
        <w:rPr>
          <w:rFonts w:ascii="Aptos" w:hAnsi="Aptos" w:eastAsia="Aptos" w:cs="Aptos"/>
          <w:b w:val="1"/>
          <w:bCs w:val="1"/>
          <w:noProof w:val="0"/>
          <w:sz w:val="28"/>
          <w:szCs w:val="28"/>
          <w:lang w:val="en-GB"/>
        </w:rPr>
        <w:t>Applying Stage-Gate to Lextan</w:t>
      </w:r>
      <w:bookmarkEnd w:id="1404645591"/>
    </w:p>
    <w:p xmlns:wp14="http://schemas.microsoft.com/office/word/2010/wordml" w:rsidP="4A2A2C44" wp14:paraId="52399481" wp14:textId="4E69E554">
      <w:pPr>
        <w:spacing w:before="240" w:beforeAutospacing="off" w:after="240" w:afterAutospacing="off"/>
      </w:pPr>
      <w:r w:rsidRPr="4A2A2C44" w:rsidR="43DEC53E">
        <w:rPr>
          <w:rFonts w:ascii="Aptos" w:hAnsi="Aptos" w:eastAsia="Aptos" w:cs="Aptos"/>
          <w:noProof w:val="0"/>
          <w:sz w:val="24"/>
          <w:szCs w:val="24"/>
          <w:lang w:val="en-GB"/>
        </w:rPr>
        <w:t>The approach can be demonstrated through Lextan's investment in newer tanning equipment such as Jewel sunbeds.</w:t>
      </w:r>
    </w:p>
    <w:p xmlns:wp14="http://schemas.microsoft.com/office/word/2010/wordml" w:rsidP="4A2A2C44" wp14:paraId="597A1B67" wp14:textId="3525DC80">
      <w:pPr>
        <w:spacing w:before="240" w:beforeAutospacing="off" w:after="240" w:afterAutospacing="off"/>
      </w:pPr>
      <w:r w:rsidRPr="4A2A2C44" w:rsidR="43DEC53E">
        <w:rPr>
          <w:rFonts w:ascii="Aptos" w:hAnsi="Aptos" w:eastAsia="Aptos" w:cs="Aptos"/>
          <w:noProof w:val="0"/>
          <w:sz w:val="24"/>
          <w:szCs w:val="24"/>
          <w:lang w:val="en-GB"/>
        </w:rPr>
        <w:t>The first stage involves identifying an opportunity. This could emerge through changes in technology, customer feedback, competitor activity or information from equipment suppliers. Management may recognise that customers increasingly expect newer equipment or additional features.</w:t>
      </w:r>
    </w:p>
    <w:p xmlns:wp14="http://schemas.microsoft.com/office/word/2010/wordml" w:rsidP="4A2A2C44" wp14:paraId="1A4A02A0" wp14:textId="5E722590">
      <w:pPr>
        <w:spacing w:before="240" w:beforeAutospacing="off" w:after="240" w:afterAutospacing="off"/>
      </w:pPr>
      <w:r w:rsidRPr="4A2A2C44" w:rsidR="43DEC53E">
        <w:rPr>
          <w:rFonts w:ascii="Aptos" w:hAnsi="Aptos" w:eastAsia="Aptos" w:cs="Aptos"/>
          <w:noProof w:val="0"/>
          <w:sz w:val="24"/>
          <w:szCs w:val="24"/>
          <w:lang w:val="en-GB"/>
        </w:rPr>
        <w:t>The first gate would determine whether the opportunity is sufficiently attractive to investigate. Lextan could consider whether customers are interested in the technology, whether competitors provide similar services and whether it supports the organisation's wider strategy.</w:t>
      </w:r>
    </w:p>
    <w:p xmlns:wp14="http://schemas.microsoft.com/office/word/2010/wordml" w:rsidP="4A2A2C44" wp14:paraId="304434FA" wp14:textId="6D0839C2">
      <w:pPr>
        <w:spacing w:before="240" w:beforeAutospacing="off" w:after="240" w:afterAutospacing="off"/>
      </w:pPr>
      <w:r w:rsidRPr="4A2A2C44" w:rsidR="43DEC53E">
        <w:rPr>
          <w:rFonts w:ascii="Aptos" w:hAnsi="Aptos" w:eastAsia="Aptos" w:cs="Aptos"/>
          <w:noProof w:val="0"/>
          <w:sz w:val="24"/>
          <w:szCs w:val="24"/>
          <w:lang w:val="en-GB"/>
        </w:rPr>
        <w:t>Scoping would then involve obtaining more information. This could include supplier costs, installation requirements, expected customer demand, employee training requirements and the possible effect on revenue.</w:t>
      </w:r>
    </w:p>
    <w:p xmlns:wp14="http://schemas.microsoft.com/office/word/2010/wordml" w:rsidP="4A2A2C44" wp14:paraId="3A4F1116" wp14:textId="2767E8B4">
      <w:pPr>
        <w:spacing w:before="240" w:beforeAutospacing="off" w:after="240" w:afterAutospacing="off"/>
      </w:pPr>
      <w:r w:rsidRPr="514EFA1C" w:rsidR="44D1EA48">
        <w:rPr>
          <w:rFonts w:ascii="Aptos" w:hAnsi="Aptos" w:eastAsia="Aptos" w:cs="Aptos"/>
          <w:noProof w:val="0"/>
          <w:sz w:val="24"/>
          <w:szCs w:val="24"/>
          <w:lang w:val="en-GB"/>
        </w:rPr>
        <w:t xml:space="preserve">A business case would assess whether the investment is financially and operationally realistic. Management should compare expected benefits against the costs and risks rather than </w:t>
      </w:r>
      <w:r w:rsidRPr="514EFA1C" w:rsidR="01358D86">
        <w:rPr>
          <w:rFonts w:ascii="Aptos" w:hAnsi="Aptos" w:eastAsia="Aptos" w:cs="Aptos"/>
          <w:noProof w:val="0"/>
          <w:sz w:val="24"/>
          <w:szCs w:val="24"/>
          <w:lang w:val="en-GB"/>
        </w:rPr>
        <w:t>if</w:t>
      </w:r>
      <w:r w:rsidRPr="514EFA1C" w:rsidR="44D1EA48">
        <w:rPr>
          <w:rFonts w:ascii="Aptos" w:hAnsi="Aptos" w:eastAsia="Aptos" w:cs="Aptos"/>
          <w:noProof w:val="0"/>
          <w:sz w:val="24"/>
          <w:szCs w:val="24"/>
          <w:lang w:val="en-GB"/>
        </w:rPr>
        <w:t xml:space="preserve"> </w:t>
      </w:r>
      <w:r w:rsidRPr="514EFA1C" w:rsidR="44D1EA48">
        <w:rPr>
          <w:rFonts w:ascii="Aptos" w:hAnsi="Aptos" w:eastAsia="Aptos" w:cs="Aptos"/>
          <w:noProof w:val="0"/>
          <w:sz w:val="24"/>
          <w:szCs w:val="24"/>
          <w:lang w:val="en-GB"/>
        </w:rPr>
        <w:t>new technology</w:t>
      </w:r>
      <w:r w:rsidRPr="514EFA1C" w:rsidR="44D1EA48">
        <w:rPr>
          <w:rFonts w:ascii="Aptos" w:hAnsi="Aptos" w:eastAsia="Aptos" w:cs="Aptos"/>
          <w:noProof w:val="0"/>
          <w:sz w:val="24"/>
          <w:szCs w:val="24"/>
          <w:lang w:val="en-GB"/>
        </w:rPr>
        <w:t xml:space="preserve"> will automatically produce competitive advantage.</w:t>
      </w:r>
    </w:p>
    <w:p xmlns:wp14="http://schemas.microsoft.com/office/word/2010/wordml" w:rsidP="4A2A2C44" wp14:paraId="13FDBD1F" wp14:textId="26215EAA">
      <w:pPr>
        <w:spacing w:before="240" w:beforeAutospacing="off" w:after="240" w:afterAutospacing="off"/>
      </w:pPr>
      <w:r w:rsidRPr="4A2A2C44" w:rsidR="43DEC53E">
        <w:rPr>
          <w:rFonts w:ascii="Aptos" w:hAnsi="Aptos" w:eastAsia="Aptos" w:cs="Aptos"/>
          <w:noProof w:val="0"/>
          <w:sz w:val="24"/>
          <w:szCs w:val="24"/>
          <w:lang w:val="en-GB"/>
        </w:rPr>
        <w:t>Development would include preparing the salon, installing the equipment, training employees and creating customer information and marketing.</w:t>
      </w:r>
    </w:p>
    <w:p xmlns:wp14="http://schemas.microsoft.com/office/word/2010/wordml" w:rsidP="4A2A2C44" wp14:paraId="6BBD4E15" wp14:textId="5EF9C5B0">
      <w:pPr>
        <w:spacing w:before="240" w:beforeAutospacing="off" w:after="240" w:afterAutospacing="off"/>
      </w:pPr>
      <w:r w:rsidRPr="4A2A2C44" w:rsidR="43DEC53E">
        <w:rPr>
          <w:rFonts w:ascii="Aptos" w:hAnsi="Aptos" w:eastAsia="Aptos" w:cs="Aptos"/>
          <w:noProof w:val="0"/>
          <w:sz w:val="24"/>
          <w:szCs w:val="24"/>
          <w:lang w:val="en-GB"/>
        </w:rPr>
        <w:t>Testing and validation would establish whether the innovation performs effectively. Measures could include usage levels, customer feedback, repeat visits and employee confidence in explaining the technology.</w:t>
      </w:r>
    </w:p>
    <w:p xmlns:wp14="http://schemas.microsoft.com/office/word/2010/wordml" w:rsidP="4A2A2C44" wp14:paraId="49C143A9" wp14:textId="60582FD0">
      <w:pPr>
        <w:spacing w:before="240" w:beforeAutospacing="off" w:after="240" w:afterAutospacing="off"/>
      </w:pPr>
      <w:r w:rsidRPr="4A2A2C44" w:rsidR="43DEC53E">
        <w:rPr>
          <w:rFonts w:ascii="Aptos" w:hAnsi="Aptos" w:eastAsia="Aptos" w:cs="Aptos"/>
          <w:noProof w:val="0"/>
          <w:sz w:val="24"/>
          <w:szCs w:val="24"/>
          <w:lang w:val="en-GB"/>
        </w:rPr>
        <w:t>Finally, post-launch evaluation would determine whether the investment achieved its objectives. Learning from both successful and unsuccessful implementation is important because innovation capability develops when organisations use previous experience to improve future decisions (Tidd &amp; Bessant, 2021).</w:t>
      </w:r>
    </w:p>
    <w:p xmlns:wp14="http://schemas.microsoft.com/office/word/2010/wordml" w:rsidP="4A2A2C44" wp14:paraId="56FFFC9D" wp14:textId="4CAD5950">
      <w:pPr>
        <w:pStyle w:val="Heading3"/>
        <w:spacing w:before="281" w:beforeAutospacing="off" w:after="281" w:afterAutospacing="off"/>
        <w:rPr>
          <w:rFonts w:ascii="Aptos" w:hAnsi="Aptos" w:eastAsia="Aptos" w:cs="Aptos"/>
          <w:b w:val="1"/>
          <w:bCs w:val="1"/>
          <w:noProof w:val="0"/>
          <w:sz w:val="28"/>
          <w:szCs w:val="28"/>
          <w:lang w:val="en-GB"/>
        </w:rPr>
      </w:pPr>
      <w:bookmarkStart w:name="_Toc1309157082" w:id="783053969"/>
      <w:r w:rsidRPr="514EFA1C" w:rsidR="44D1EA48">
        <w:rPr>
          <w:rFonts w:ascii="Aptos" w:hAnsi="Aptos" w:eastAsia="Aptos" w:cs="Aptos"/>
          <w:b w:val="1"/>
          <w:bCs w:val="1"/>
          <w:noProof w:val="0"/>
          <w:sz w:val="28"/>
          <w:szCs w:val="28"/>
          <w:lang w:val="en-GB"/>
        </w:rPr>
        <w:t>Strengths of Stage-Gate for Lextan</w:t>
      </w:r>
      <w:bookmarkEnd w:id="783053969"/>
    </w:p>
    <w:p xmlns:wp14="http://schemas.microsoft.com/office/word/2010/wordml" w:rsidP="4A2A2C44" wp14:paraId="5CA108B4" wp14:textId="000F8FE8">
      <w:pPr>
        <w:spacing w:before="240" w:beforeAutospacing="off" w:after="240" w:afterAutospacing="off"/>
      </w:pPr>
      <w:r w:rsidRPr="4A2A2C44" w:rsidR="43DEC53E">
        <w:rPr>
          <w:rFonts w:ascii="Aptos" w:hAnsi="Aptos" w:eastAsia="Aptos" w:cs="Aptos"/>
          <w:noProof w:val="0"/>
          <w:sz w:val="24"/>
          <w:szCs w:val="24"/>
          <w:lang w:val="en-GB"/>
        </w:rPr>
        <w:t>A significant strength of Stage-Gate is its ability to reduce unnecessary risk. This is particularly important when an innovation requires considerable financial investment. New tanning equipment may appear attractive because it is technologically advanced, but this does not automatically mean there will be enough customer demand to justify its cost.</w:t>
      </w:r>
    </w:p>
    <w:p xmlns:wp14="http://schemas.microsoft.com/office/word/2010/wordml" w:rsidP="4A2A2C44" wp14:paraId="6524BD22" wp14:textId="24B2C6FD">
      <w:pPr>
        <w:spacing w:before="240" w:beforeAutospacing="off" w:after="240" w:afterAutospacing="off"/>
      </w:pPr>
      <w:r w:rsidRPr="4A2A2C44" w:rsidR="43DEC53E">
        <w:rPr>
          <w:rFonts w:ascii="Aptos" w:hAnsi="Aptos" w:eastAsia="Aptos" w:cs="Aptos"/>
          <w:noProof w:val="0"/>
          <w:sz w:val="24"/>
          <w:szCs w:val="24"/>
          <w:lang w:val="en-GB"/>
        </w:rPr>
        <w:t>Stage-Gate encourages evidence-based decision-making by requiring organisations to assess opportunities before progressing. It can also create accountability because management must identify why an innovation is being introduced and how success will be measured.</w:t>
      </w:r>
    </w:p>
    <w:p xmlns:wp14="http://schemas.microsoft.com/office/word/2010/wordml" w:rsidP="4A2A2C44" wp14:paraId="37E03157" wp14:textId="37011274">
      <w:pPr>
        <w:spacing w:before="240" w:beforeAutospacing="off" w:after="240" w:afterAutospacing="off"/>
      </w:pPr>
      <w:r w:rsidRPr="4A2A2C44" w:rsidR="43DEC53E">
        <w:rPr>
          <w:rFonts w:ascii="Aptos" w:hAnsi="Aptos" w:eastAsia="Aptos" w:cs="Aptos"/>
          <w:noProof w:val="0"/>
          <w:sz w:val="24"/>
          <w:szCs w:val="24"/>
          <w:lang w:val="en-GB"/>
        </w:rPr>
        <w:t>Customer involvement can strengthen this process. Roberts et al. (2022) argue that organisations increasingly involve customers and other external stakeholders in innovation processes rather than relying entirely on internal knowledge. For Lextan, customer feedback could therefore become part of the evidence used at different gates.</w:t>
      </w:r>
    </w:p>
    <w:p xmlns:wp14="http://schemas.microsoft.com/office/word/2010/wordml" w:rsidP="4A2A2C44" wp14:paraId="7293656C" wp14:textId="33D06F20">
      <w:pPr>
        <w:pStyle w:val="Heading3"/>
        <w:spacing w:before="281" w:beforeAutospacing="off" w:after="281" w:afterAutospacing="off"/>
        <w:rPr>
          <w:rFonts w:ascii="Aptos" w:hAnsi="Aptos" w:eastAsia="Aptos" w:cs="Aptos"/>
          <w:b w:val="1"/>
          <w:bCs w:val="1"/>
          <w:noProof w:val="0"/>
          <w:sz w:val="28"/>
          <w:szCs w:val="28"/>
          <w:lang w:val="en-GB"/>
        </w:rPr>
      </w:pPr>
      <w:bookmarkStart w:name="_Toc1303007293" w:id="1907544476"/>
      <w:r w:rsidRPr="514EFA1C" w:rsidR="44D1EA48">
        <w:rPr>
          <w:rFonts w:ascii="Aptos" w:hAnsi="Aptos" w:eastAsia="Aptos" w:cs="Aptos"/>
          <w:b w:val="1"/>
          <w:bCs w:val="1"/>
          <w:noProof w:val="0"/>
          <w:sz w:val="28"/>
          <w:szCs w:val="28"/>
          <w:lang w:val="en-GB"/>
        </w:rPr>
        <w:t>Limitations of Stage-Gate</w:t>
      </w:r>
      <w:bookmarkEnd w:id="1907544476"/>
    </w:p>
    <w:p xmlns:wp14="http://schemas.microsoft.com/office/word/2010/wordml" w:rsidP="4A2A2C44" wp14:paraId="7884D12F" wp14:textId="0186DD39">
      <w:pPr>
        <w:spacing w:before="240" w:beforeAutospacing="off" w:after="240" w:afterAutospacing="off"/>
      </w:pPr>
      <w:r w:rsidRPr="4A2A2C44" w:rsidR="43DEC53E">
        <w:rPr>
          <w:rFonts w:ascii="Aptos" w:hAnsi="Aptos" w:eastAsia="Aptos" w:cs="Aptos"/>
          <w:noProof w:val="0"/>
          <w:sz w:val="24"/>
          <w:szCs w:val="24"/>
          <w:lang w:val="en-GB"/>
        </w:rPr>
        <w:t>Despite its strengths, Stage-Gate also has limitations. A highly structured process can become bureaucratic, particularly where managers apply the same process to every innovation regardless of size.</w:t>
      </w:r>
    </w:p>
    <w:p xmlns:wp14="http://schemas.microsoft.com/office/word/2010/wordml" w:rsidP="4A2A2C44" wp14:paraId="0EA1A182" wp14:textId="631F2E5B">
      <w:pPr>
        <w:spacing w:before="240" w:beforeAutospacing="off" w:after="240" w:afterAutospacing="off"/>
      </w:pPr>
      <w:r w:rsidRPr="4A2A2C44" w:rsidR="43DEC53E">
        <w:rPr>
          <w:rFonts w:ascii="Aptos" w:hAnsi="Aptos" w:eastAsia="Aptos" w:cs="Aptos"/>
          <w:noProof w:val="0"/>
          <w:sz w:val="24"/>
          <w:szCs w:val="24"/>
          <w:lang w:val="en-GB"/>
        </w:rPr>
        <w:t>This is particularly relevant to Lextan because not every improvement requires extensive analysis. Purchasing expensive equipment may justify several formal decision points, whereas testing a new promotional message could be inexpensive and reversible.</w:t>
      </w:r>
    </w:p>
    <w:p xmlns:wp14="http://schemas.microsoft.com/office/word/2010/wordml" w:rsidP="4A2A2C44" wp14:paraId="0413A9C4" wp14:textId="6AC11E97">
      <w:pPr>
        <w:spacing w:before="240" w:beforeAutospacing="off" w:after="240" w:afterAutospacing="off"/>
      </w:pPr>
      <w:r w:rsidRPr="4A2A2C44" w:rsidR="43DEC53E">
        <w:rPr>
          <w:rFonts w:ascii="Aptos" w:hAnsi="Aptos" w:eastAsia="Aptos" w:cs="Aptos"/>
          <w:noProof w:val="0"/>
          <w:sz w:val="24"/>
          <w:szCs w:val="24"/>
          <w:lang w:val="en-GB"/>
        </w:rPr>
        <w:t>Cooper (2022) acknowledges that modern innovation processes need to be more adaptive, flexible and accelerated. Therefore, Lextan should not apply Stage-Gate mechanically.</w:t>
      </w:r>
    </w:p>
    <w:p xmlns:wp14="http://schemas.microsoft.com/office/word/2010/wordml" w:rsidP="4A2A2C44" wp14:paraId="7A1BE682" wp14:textId="4F36D081">
      <w:pPr>
        <w:spacing w:before="240" w:beforeAutospacing="off" w:after="240" w:afterAutospacing="off"/>
      </w:pPr>
      <w:r w:rsidRPr="4A2A2C44" w:rsidR="43DEC53E">
        <w:rPr>
          <w:rFonts w:ascii="Aptos" w:hAnsi="Aptos" w:eastAsia="Aptos" w:cs="Aptos"/>
          <w:noProof w:val="0"/>
          <w:sz w:val="24"/>
          <w:szCs w:val="24"/>
          <w:lang w:val="en-GB"/>
        </w:rPr>
        <w:t>A simplified approach would be more appropriate. High-cost decisions could receive detailed financial and customer evaluation, while low-risk service improvements could progress through a shorter test-and-review process. This would allow Lextan to retain commercial discipline without creating unnecessary barriers to creativity.</w:t>
      </w:r>
    </w:p>
    <w:p xmlns:wp14="http://schemas.microsoft.com/office/word/2010/wordml" w:rsidP="4A2A2C44" wp14:paraId="75F8B0F6" wp14:textId="3CB8C361">
      <w:pPr>
        <w:pStyle w:val="Heading2"/>
        <w:spacing w:before="299" w:beforeAutospacing="off" w:after="299" w:afterAutospacing="off"/>
        <w:rPr>
          <w:rFonts w:ascii="Aptos" w:hAnsi="Aptos" w:eastAsia="Aptos" w:cs="Aptos"/>
          <w:b w:val="1"/>
          <w:bCs w:val="1"/>
          <w:noProof w:val="0"/>
          <w:sz w:val="36"/>
          <w:szCs w:val="36"/>
          <w:lang w:val="en-GB"/>
        </w:rPr>
      </w:pPr>
      <w:bookmarkStart w:name="_Toc1150698447" w:id="2095256324"/>
      <w:r w:rsidRPr="514EFA1C" w:rsidR="44D1EA48">
        <w:rPr>
          <w:rFonts w:ascii="Aptos" w:hAnsi="Aptos" w:eastAsia="Aptos" w:cs="Aptos"/>
          <w:b w:val="1"/>
          <w:bCs w:val="1"/>
          <w:noProof w:val="0"/>
          <w:sz w:val="36"/>
          <w:szCs w:val="36"/>
          <w:lang w:val="en-GB"/>
        </w:rPr>
        <w:t>Christensen: Sustaining and Disruptive Innovation</w:t>
      </w:r>
      <w:bookmarkEnd w:id="2095256324"/>
    </w:p>
    <w:p xmlns:wp14="http://schemas.microsoft.com/office/word/2010/wordml" w:rsidP="4A2A2C44" wp14:paraId="0D52B2FD" wp14:textId="1E2B2B32">
      <w:pPr>
        <w:spacing w:before="240" w:beforeAutospacing="off" w:after="240" w:afterAutospacing="off"/>
      </w:pPr>
      <w:r w:rsidRPr="4A2A2C44" w:rsidR="43DEC53E">
        <w:rPr>
          <w:rFonts w:ascii="Aptos" w:hAnsi="Aptos" w:eastAsia="Aptos" w:cs="Aptos"/>
          <w:noProof w:val="0"/>
          <w:sz w:val="24"/>
          <w:szCs w:val="24"/>
          <w:lang w:val="en-GB"/>
        </w:rPr>
        <w:t>A second useful theoretical perspective comes from Christensen's work on sustaining and disruptive innovation.</w:t>
      </w:r>
    </w:p>
    <w:p xmlns:wp14="http://schemas.microsoft.com/office/word/2010/wordml" w:rsidP="4A2A2C44" wp14:paraId="780B7F3F" wp14:textId="39F21B58">
      <w:pPr>
        <w:spacing w:before="240" w:beforeAutospacing="off" w:after="240" w:afterAutospacing="off"/>
      </w:pPr>
      <w:r w:rsidRPr="4A2A2C44" w:rsidR="43DEC53E">
        <w:rPr>
          <w:rFonts w:ascii="Aptos" w:hAnsi="Aptos" w:eastAsia="Aptos" w:cs="Aptos"/>
          <w:noProof w:val="0"/>
          <w:sz w:val="24"/>
          <w:szCs w:val="24"/>
          <w:lang w:val="en-GB"/>
        </w:rPr>
        <w:t>Sustaining innovation generally improves products or services for existing customers, whereas disruptive innovation follows a more specific process, often beginning with overlooked or new-market customers before developing sufficiently to challenge established organisations (Christensen et al., 2015).</w:t>
      </w:r>
    </w:p>
    <w:p xmlns:wp14="http://schemas.microsoft.com/office/word/2010/wordml" w:rsidP="4A2A2C44" wp14:paraId="0C027875" wp14:textId="7D74F526">
      <w:pPr>
        <w:spacing w:before="240" w:beforeAutospacing="off" w:after="240" w:afterAutospacing="off"/>
      </w:pPr>
      <w:r w:rsidRPr="4A2A2C44" w:rsidR="43DEC53E">
        <w:rPr>
          <w:rFonts w:ascii="Aptos" w:hAnsi="Aptos" w:eastAsia="Aptos" w:cs="Aptos"/>
          <w:noProof w:val="0"/>
          <w:sz w:val="24"/>
          <w:szCs w:val="24"/>
          <w:lang w:val="en-GB"/>
        </w:rPr>
        <w:t>The concept of disruption is frequently misunderstood. Christensen et al. (2015) emphasise that not every successful new product or business is disruptive. Recent research continues to recognise theoretical debate surrounding how disruptive innovation should be defined and applied (Zeng et al., 2023).</w:t>
      </w:r>
    </w:p>
    <w:p xmlns:wp14="http://schemas.microsoft.com/office/word/2010/wordml" w:rsidP="4A2A2C44" wp14:paraId="2AE09141" wp14:textId="559F8637">
      <w:pPr>
        <w:pStyle w:val="Heading3"/>
        <w:spacing w:before="281" w:beforeAutospacing="off" w:after="281" w:afterAutospacing="off"/>
        <w:rPr>
          <w:rFonts w:ascii="Aptos" w:hAnsi="Aptos" w:eastAsia="Aptos" w:cs="Aptos"/>
          <w:b w:val="1"/>
          <w:bCs w:val="1"/>
          <w:noProof w:val="0"/>
          <w:sz w:val="28"/>
          <w:szCs w:val="28"/>
          <w:lang w:val="en-GB"/>
        </w:rPr>
      </w:pPr>
      <w:bookmarkStart w:name="_Toc1348390026" w:id="1344593887"/>
      <w:r w:rsidRPr="514EFA1C" w:rsidR="44D1EA48">
        <w:rPr>
          <w:rFonts w:ascii="Aptos" w:hAnsi="Aptos" w:eastAsia="Aptos" w:cs="Aptos"/>
          <w:b w:val="1"/>
          <w:bCs w:val="1"/>
          <w:noProof w:val="0"/>
          <w:sz w:val="28"/>
          <w:szCs w:val="28"/>
          <w:lang w:val="en-GB"/>
        </w:rPr>
        <w:t>Sustaining Innovation at Lextan</w:t>
      </w:r>
      <w:bookmarkEnd w:id="1344593887"/>
    </w:p>
    <w:p xmlns:wp14="http://schemas.microsoft.com/office/word/2010/wordml" w:rsidP="4A2A2C44" wp14:paraId="616F1097" wp14:textId="72EC6753">
      <w:pPr>
        <w:spacing w:before="240" w:beforeAutospacing="off" w:after="240" w:afterAutospacing="off"/>
      </w:pPr>
      <w:r w:rsidRPr="4A2A2C44" w:rsidR="43DEC53E">
        <w:rPr>
          <w:rFonts w:ascii="Aptos" w:hAnsi="Aptos" w:eastAsia="Aptos" w:cs="Aptos"/>
          <w:noProof w:val="0"/>
          <w:sz w:val="24"/>
          <w:szCs w:val="24"/>
          <w:lang w:val="en-GB"/>
        </w:rPr>
        <w:t>Much of Lextan's current innovation can reasonably be described as sustaining innovation.</w:t>
      </w:r>
    </w:p>
    <w:p xmlns:wp14="http://schemas.microsoft.com/office/word/2010/wordml" w:rsidP="4A2A2C44" wp14:paraId="0F2B9D19" wp14:textId="0A801163">
      <w:pPr>
        <w:spacing w:before="240" w:beforeAutospacing="off" w:after="240" w:afterAutospacing="off"/>
      </w:pPr>
      <w:r w:rsidRPr="4A2A2C44" w:rsidR="43DEC53E">
        <w:rPr>
          <w:rFonts w:ascii="Aptos" w:hAnsi="Aptos" w:eastAsia="Aptos" w:cs="Aptos"/>
          <w:noProof w:val="0"/>
          <w:sz w:val="24"/>
          <w:szCs w:val="24"/>
          <w:lang w:val="en-GB"/>
        </w:rPr>
        <w:t>For example, upgrading tanning equipment with Jewel sunbeds improves the existing service offered to customers who already use tanning salons. The underlying customer need remains broadly similar, but the experience is improved through newer technology and additional features.</w:t>
      </w:r>
    </w:p>
    <w:p xmlns:wp14="http://schemas.microsoft.com/office/word/2010/wordml" w:rsidP="4A2A2C44" wp14:paraId="2C800EB9" wp14:textId="1FBB817A">
      <w:pPr>
        <w:spacing w:before="240" w:beforeAutospacing="off" w:after="240" w:afterAutospacing="off"/>
      </w:pPr>
      <w:r w:rsidRPr="4A2A2C44" w:rsidR="43DEC53E">
        <w:rPr>
          <w:rFonts w:ascii="Aptos" w:hAnsi="Aptos" w:eastAsia="Aptos" w:cs="Aptos"/>
          <w:noProof w:val="0"/>
          <w:sz w:val="24"/>
          <w:szCs w:val="24"/>
          <w:lang w:val="en-GB"/>
        </w:rPr>
        <w:t>The same principle can apply to tanning products, promotional offers and membership benefits. These developments strengthen the existing customer proposition rather than creating a completely different market.</w:t>
      </w:r>
    </w:p>
    <w:p xmlns:wp14="http://schemas.microsoft.com/office/word/2010/wordml" w:rsidP="4A2A2C44" wp14:paraId="4E9B66B9" wp14:textId="7941B4C9">
      <w:pPr>
        <w:spacing w:before="240" w:beforeAutospacing="off" w:after="240" w:afterAutospacing="off"/>
      </w:pPr>
      <w:r w:rsidRPr="4A2A2C44" w:rsidR="43DEC53E">
        <w:rPr>
          <w:rFonts w:ascii="Aptos" w:hAnsi="Aptos" w:eastAsia="Aptos" w:cs="Aptos"/>
          <w:noProof w:val="0"/>
          <w:sz w:val="24"/>
          <w:szCs w:val="24"/>
          <w:lang w:val="en-GB"/>
        </w:rPr>
        <w:t>Sustaining innovation should not be considered inferior to disruption. Improvements to established services can increase customer satisfaction, strengthen a brand and encourage repeat business.</w:t>
      </w:r>
    </w:p>
    <w:p xmlns:wp14="http://schemas.microsoft.com/office/word/2010/wordml" w:rsidP="4A2A2C44" wp14:paraId="4C1FF66E" wp14:textId="44505E1C">
      <w:pPr>
        <w:spacing w:before="240" w:beforeAutospacing="off" w:after="240" w:afterAutospacing="off"/>
      </w:pPr>
      <w:r w:rsidRPr="4A2A2C44" w:rsidR="43DEC53E">
        <w:rPr>
          <w:rFonts w:ascii="Aptos" w:hAnsi="Aptos" w:eastAsia="Aptos" w:cs="Aptos"/>
          <w:noProof w:val="0"/>
          <w:sz w:val="24"/>
          <w:szCs w:val="24"/>
          <w:lang w:val="en-GB"/>
        </w:rPr>
        <w:t>However, a potential weakness occurs if an organisation concentrates exclusively on existing customers. Christensen's theory is valuable because it encourages management to consider changes occurring outside the organisation's traditional market.</w:t>
      </w:r>
    </w:p>
    <w:p xmlns:wp14="http://schemas.microsoft.com/office/word/2010/wordml" w:rsidP="4A2A2C44" wp14:paraId="559A2BC3" wp14:textId="6DCC97ED">
      <w:pPr>
        <w:pStyle w:val="Heading3"/>
        <w:spacing w:before="281" w:beforeAutospacing="off" w:after="281" w:afterAutospacing="off"/>
        <w:rPr>
          <w:rFonts w:ascii="Aptos" w:hAnsi="Aptos" w:eastAsia="Aptos" w:cs="Aptos"/>
          <w:b w:val="1"/>
          <w:bCs w:val="1"/>
          <w:noProof w:val="0"/>
          <w:sz w:val="28"/>
          <w:szCs w:val="28"/>
          <w:lang w:val="en-GB"/>
        </w:rPr>
      </w:pPr>
      <w:bookmarkStart w:name="_Toc983697136" w:id="2049440159"/>
      <w:r w:rsidRPr="514EFA1C" w:rsidR="44D1EA48">
        <w:rPr>
          <w:rFonts w:ascii="Aptos" w:hAnsi="Aptos" w:eastAsia="Aptos" w:cs="Aptos"/>
          <w:b w:val="1"/>
          <w:bCs w:val="1"/>
          <w:noProof w:val="0"/>
          <w:sz w:val="28"/>
          <w:szCs w:val="28"/>
          <w:lang w:val="en-GB"/>
        </w:rPr>
        <w:t>Potential for New-Market Innovation</w:t>
      </w:r>
      <w:bookmarkEnd w:id="2049440159"/>
    </w:p>
    <w:p xmlns:wp14="http://schemas.microsoft.com/office/word/2010/wordml" w:rsidP="4A2A2C44" wp14:paraId="129F2530" wp14:textId="22300040">
      <w:pPr>
        <w:spacing w:before="240" w:beforeAutospacing="off" w:after="240" w:afterAutospacing="off"/>
      </w:pPr>
      <w:r w:rsidRPr="4A2A2C44" w:rsidR="43DEC53E">
        <w:rPr>
          <w:rFonts w:ascii="Aptos" w:hAnsi="Aptos" w:eastAsia="Aptos" w:cs="Aptos"/>
          <w:noProof w:val="0"/>
          <w:sz w:val="24"/>
          <w:szCs w:val="24"/>
          <w:lang w:val="en-GB"/>
        </w:rPr>
        <w:t>Lextan could therefore consider why some people choose not to use tanning salons.</w:t>
      </w:r>
    </w:p>
    <w:p xmlns:wp14="http://schemas.microsoft.com/office/word/2010/wordml" w:rsidP="4A2A2C44" wp14:paraId="6B7C9688" wp14:textId="54BC6C80">
      <w:pPr>
        <w:spacing w:before="240" w:beforeAutospacing="off" w:after="240" w:afterAutospacing="off"/>
      </w:pPr>
      <w:r w:rsidRPr="4A2A2C44" w:rsidR="43DEC53E">
        <w:rPr>
          <w:rFonts w:ascii="Aptos" w:hAnsi="Aptos" w:eastAsia="Aptos" w:cs="Aptos"/>
          <w:noProof w:val="0"/>
          <w:sz w:val="24"/>
          <w:szCs w:val="24"/>
          <w:lang w:val="en-GB"/>
        </w:rPr>
        <w:t>Possible reasons could include price, convenience, knowledge, changing beauty preferences or concerns about whether existing services are relevant to them. Understanding non-consumers may reveal opportunities for different customer propositions.</w:t>
      </w:r>
    </w:p>
    <w:p xmlns:wp14="http://schemas.microsoft.com/office/word/2010/wordml" w:rsidP="4A2A2C44" wp14:paraId="27849232" wp14:textId="0E1D52B4">
      <w:pPr>
        <w:spacing w:before="240" w:beforeAutospacing="off" w:after="240" w:afterAutospacing="off"/>
      </w:pPr>
      <w:r w:rsidRPr="4A2A2C44" w:rsidR="43DEC53E">
        <w:rPr>
          <w:rFonts w:ascii="Aptos" w:hAnsi="Aptos" w:eastAsia="Aptos" w:cs="Aptos"/>
          <w:noProof w:val="0"/>
          <w:sz w:val="24"/>
          <w:szCs w:val="24"/>
          <w:lang w:val="en-GB"/>
        </w:rPr>
        <w:t>However, attracting a new customer does not automatically constitute disruptive innovation. Genuine disruption involves a particular market process, and recent literature continues to warn against applying the term too broadly (Zeng et al., 2023).</w:t>
      </w:r>
    </w:p>
    <w:p xmlns:wp14="http://schemas.microsoft.com/office/word/2010/wordml" w:rsidP="4A2A2C44" wp14:paraId="0BB273A4" wp14:textId="76023237">
      <w:pPr>
        <w:spacing w:before="240" w:beforeAutospacing="off" w:after="240" w:afterAutospacing="off"/>
      </w:pPr>
      <w:r w:rsidRPr="4A2A2C44" w:rsidR="43DEC53E">
        <w:rPr>
          <w:rFonts w:ascii="Aptos" w:hAnsi="Aptos" w:eastAsia="Aptos" w:cs="Aptos"/>
          <w:noProof w:val="0"/>
          <w:sz w:val="24"/>
          <w:szCs w:val="24"/>
          <w:lang w:val="en-GB"/>
        </w:rPr>
        <w:t>Therefore, Lextan's current innovation appears more strongly associated with sustaining innovation than disruption. This is not necessarily a weakness. Continually improving an established service may be commercially more appropriate than pursuing radical change simply for the purpose of appearing innovative.</w:t>
      </w:r>
    </w:p>
    <w:p xmlns:wp14="http://schemas.microsoft.com/office/word/2010/wordml" w:rsidP="4A2A2C44" wp14:paraId="4CEC7AE5" wp14:textId="7AF18D16">
      <w:pPr>
        <w:spacing w:before="240" w:beforeAutospacing="off" w:after="240" w:afterAutospacing="off"/>
      </w:pPr>
      <w:r w:rsidRPr="4A2A2C44" w:rsidR="43DEC53E">
        <w:rPr>
          <w:rFonts w:ascii="Aptos" w:hAnsi="Aptos" w:eastAsia="Aptos" w:cs="Aptos"/>
          <w:noProof w:val="0"/>
          <w:sz w:val="24"/>
          <w:szCs w:val="24"/>
          <w:lang w:val="en-GB"/>
        </w:rPr>
        <w:t>The strategic lesson from Christensen is instead that management should look beyond current competitors. Beauty, wellness, skincare, fitness and digital service organisations may influence future customer expectations even when they do not currently operate as direct tanning competitors.</w:t>
      </w:r>
    </w:p>
    <w:p xmlns:wp14="http://schemas.microsoft.com/office/word/2010/wordml" w:rsidP="4A2A2C44" wp14:paraId="2B9FCA46" wp14:textId="608E8189">
      <w:pPr>
        <w:pStyle w:val="Heading2"/>
        <w:spacing w:before="299" w:beforeAutospacing="off" w:after="299" w:afterAutospacing="off"/>
        <w:rPr>
          <w:rFonts w:ascii="Aptos" w:hAnsi="Aptos" w:eastAsia="Aptos" w:cs="Aptos"/>
          <w:b w:val="1"/>
          <w:bCs w:val="1"/>
          <w:noProof w:val="0"/>
          <w:sz w:val="36"/>
          <w:szCs w:val="36"/>
          <w:lang w:val="en-GB"/>
        </w:rPr>
      </w:pPr>
      <w:bookmarkStart w:name="_Toc1199156893" w:id="1563088699"/>
      <w:r w:rsidRPr="514EFA1C" w:rsidR="44D1EA48">
        <w:rPr>
          <w:rFonts w:ascii="Aptos" w:hAnsi="Aptos" w:eastAsia="Aptos" w:cs="Aptos"/>
          <w:b w:val="1"/>
          <w:bCs w:val="1"/>
          <w:noProof w:val="0"/>
          <w:sz w:val="36"/>
          <w:szCs w:val="36"/>
          <w:lang w:val="en-GB"/>
        </w:rPr>
        <w:t>Idea Screening and the Innovation Pipeline</w:t>
      </w:r>
      <w:bookmarkEnd w:id="1563088699"/>
    </w:p>
    <w:p xmlns:wp14="http://schemas.microsoft.com/office/word/2010/wordml" w:rsidP="4A2A2C44" wp14:paraId="7E886A4A" wp14:textId="0E62F54E">
      <w:pPr>
        <w:spacing w:before="240" w:beforeAutospacing="off" w:after="240" w:afterAutospacing="off"/>
      </w:pPr>
      <w:r w:rsidRPr="4A2A2C44" w:rsidR="43DEC53E">
        <w:rPr>
          <w:rFonts w:ascii="Aptos" w:hAnsi="Aptos" w:eastAsia="Aptos" w:cs="Aptos"/>
          <w:noProof w:val="0"/>
          <w:sz w:val="24"/>
          <w:szCs w:val="24"/>
          <w:lang w:val="en-GB"/>
        </w:rPr>
        <w:t>Organisations are unlikely to have sufficient resources to implement every idea generated by employees, managers, customers and suppliers. Ideas therefore require screening.</w:t>
      </w:r>
    </w:p>
    <w:p xmlns:wp14="http://schemas.microsoft.com/office/word/2010/wordml" w:rsidP="4A2A2C44" wp14:paraId="7E89B871" wp14:textId="2A6A8E50">
      <w:pPr>
        <w:spacing w:before="240" w:beforeAutospacing="off" w:after="240" w:afterAutospacing="off"/>
      </w:pPr>
      <w:r w:rsidRPr="4A2A2C44" w:rsidR="43DEC53E">
        <w:rPr>
          <w:rFonts w:ascii="Aptos" w:hAnsi="Aptos" w:eastAsia="Aptos" w:cs="Aptos"/>
          <w:noProof w:val="0"/>
          <w:sz w:val="24"/>
          <w:szCs w:val="24"/>
          <w:lang w:val="en-GB"/>
        </w:rPr>
        <w:t>For Lextan, useful criteria could include customer value, financial cost, employee capability, operational feasibility, market demand, risk and organisational fit. This prevents innovation from becoming change simply for the sake of change.</w:t>
      </w:r>
    </w:p>
    <w:p xmlns:wp14="http://schemas.microsoft.com/office/word/2010/wordml" w:rsidP="4A2A2C44" wp14:paraId="3BADDA96" wp14:textId="4A39F915">
      <w:pPr>
        <w:spacing w:before="240" w:beforeAutospacing="off" w:after="240" w:afterAutospacing="off"/>
      </w:pPr>
      <w:r w:rsidRPr="4A2A2C44" w:rsidR="43DEC53E">
        <w:rPr>
          <w:rFonts w:ascii="Aptos" w:hAnsi="Aptos" w:eastAsia="Aptos" w:cs="Aptos"/>
          <w:noProof w:val="0"/>
          <w:sz w:val="24"/>
          <w:szCs w:val="24"/>
          <w:lang w:val="en-GB"/>
        </w:rPr>
        <w:t>Customer evidence is particularly important. Research into open innovation demonstrates the value of involving customers in value creation and innovation rather than treating them solely as purchasers (Mazurek-Łopacińska, 2021). Research within service SMEs has also found that customer co-creation can contribute to innovation when appropriate processes are established (Bonaque-Rodríguez et al., 2024).</w:t>
      </w:r>
    </w:p>
    <w:p xmlns:wp14="http://schemas.microsoft.com/office/word/2010/wordml" w:rsidP="4A2A2C44" wp14:paraId="16AB287B" wp14:textId="64E2AFC1">
      <w:pPr>
        <w:spacing w:before="240" w:beforeAutospacing="off" w:after="240" w:afterAutospacing="off"/>
      </w:pPr>
      <w:r w:rsidRPr="4A2A2C44" w:rsidR="43DEC53E">
        <w:rPr>
          <w:rFonts w:ascii="Aptos" w:hAnsi="Aptos" w:eastAsia="Aptos" w:cs="Aptos"/>
          <w:noProof w:val="0"/>
          <w:sz w:val="24"/>
          <w:szCs w:val="24"/>
          <w:lang w:val="en-GB"/>
        </w:rPr>
        <w:t>Lextan could therefore gather customer feedback before making some innovation decisions. This could include short surveys, conversations, social media feedback or trials.</w:t>
      </w:r>
    </w:p>
    <w:p xmlns:wp14="http://schemas.microsoft.com/office/word/2010/wordml" w:rsidP="4A2A2C44" wp14:paraId="228502F7" wp14:textId="683956FD">
      <w:pPr>
        <w:spacing w:before="240" w:beforeAutospacing="off" w:after="240" w:afterAutospacing="off"/>
      </w:pPr>
      <w:r w:rsidRPr="4A2A2C44" w:rsidR="43DEC53E">
        <w:rPr>
          <w:rFonts w:ascii="Aptos" w:hAnsi="Aptos" w:eastAsia="Aptos" w:cs="Aptos"/>
          <w:noProof w:val="0"/>
          <w:sz w:val="24"/>
          <w:szCs w:val="24"/>
          <w:lang w:val="en-GB"/>
        </w:rPr>
        <w:t>However, customer involvement also has limitations. Customers may focus on what they already know and may not always predict what they will value in the future. Heidenreich et al. (2024) demonstrate that the relationship between customer co-creation and innovation adoption can be complex rather than simply assuming that greater customer involvement is always better.</w:t>
      </w:r>
    </w:p>
    <w:p xmlns:wp14="http://schemas.microsoft.com/office/word/2010/wordml" w:rsidP="4A2A2C44" wp14:paraId="5BBF9F0D" wp14:textId="406014C5">
      <w:pPr>
        <w:spacing w:before="240" w:beforeAutospacing="off" w:after="240" w:afterAutospacing="off"/>
      </w:pPr>
      <w:r w:rsidRPr="4A2A2C44" w:rsidR="43DEC53E">
        <w:rPr>
          <w:rFonts w:ascii="Aptos" w:hAnsi="Aptos" w:eastAsia="Aptos" w:cs="Aptos"/>
          <w:noProof w:val="0"/>
          <w:sz w:val="24"/>
          <w:szCs w:val="24"/>
          <w:lang w:val="en-GB"/>
        </w:rPr>
        <w:t>Screening also creates another potential problem. If management only accepts ideas that closely fit current structures and practices, genuinely innovative opportunities may be rejected precisely because they are different.</w:t>
      </w:r>
    </w:p>
    <w:p xmlns:wp14="http://schemas.microsoft.com/office/word/2010/wordml" w:rsidP="4A2A2C44" wp14:paraId="16938C97" wp14:textId="4C8271F5">
      <w:pPr>
        <w:spacing w:before="240" w:beforeAutospacing="off" w:after="240" w:afterAutospacing="off"/>
      </w:pPr>
      <w:r w:rsidRPr="4A2A2C44" w:rsidR="43DEC53E">
        <w:rPr>
          <w:rFonts w:ascii="Aptos" w:hAnsi="Aptos" w:eastAsia="Aptos" w:cs="Aptos"/>
          <w:noProof w:val="0"/>
          <w:sz w:val="24"/>
          <w:szCs w:val="24"/>
          <w:lang w:val="en-GB"/>
        </w:rPr>
        <w:t>Lextan therefore requires balance. Ideas should face commercial evaluation, but management should also allow low-cost experimentation where uncertainty can be reduced through testing.</w:t>
      </w:r>
    </w:p>
    <w:p xmlns:wp14="http://schemas.microsoft.com/office/word/2010/wordml" w:rsidP="4A2A2C44" wp14:paraId="69141D2C" wp14:textId="2E712C93">
      <w:pPr>
        <w:pStyle w:val="Heading2"/>
        <w:spacing w:before="299" w:beforeAutospacing="off" w:after="299" w:afterAutospacing="off"/>
        <w:rPr>
          <w:rFonts w:ascii="Aptos" w:hAnsi="Aptos" w:eastAsia="Aptos" w:cs="Aptos"/>
          <w:b w:val="1"/>
          <w:bCs w:val="1"/>
          <w:noProof w:val="0"/>
          <w:sz w:val="36"/>
          <w:szCs w:val="36"/>
          <w:lang w:val="en-GB"/>
        </w:rPr>
      </w:pPr>
      <w:bookmarkStart w:name="_Toc71925840" w:id="310599896"/>
      <w:r w:rsidRPr="514EFA1C" w:rsidR="44D1EA48">
        <w:rPr>
          <w:rFonts w:ascii="Aptos" w:hAnsi="Aptos" w:eastAsia="Aptos" w:cs="Aptos"/>
          <w:b w:val="1"/>
          <w:bCs w:val="1"/>
          <w:noProof w:val="0"/>
          <w:sz w:val="36"/>
          <w:szCs w:val="36"/>
          <w:lang w:val="en-GB"/>
        </w:rPr>
        <w:t>Organisational Culture and Barriers to Innovation</w:t>
      </w:r>
      <w:bookmarkEnd w:id="310599896"/>
    </w:p>
    <w:p xmlns:wp14="http://schemas.microsoft.com/office/word/2010/wordml" w:rsidP="4A2A2C44" wp14:paraId="2A5EB03F" wp14:textId="34092C27">
      <w:pPr>
        <w:spacing w:before="240" w:beforeAutospacing="off" w:after="240" w:afterAutospacing="off"/>
      </w:pPr>
      <w:r w:rsidRPr="4A2A2C44" w:rsidR="43DEC53E">
        <w:rPr>
          <w:rFonts w:ascii="Aptos" w:hAnsi="Aptos" w:eastAsia="Aptos" w:cs="Aptos"/>
          <w:noProof w:val="0"/>
          <w:sz w:val="24"/>
          <w:szCs w:val="24"/>
          <w:lang w:val="en-GB"/>
        </w:rPr>
        <w:t>Organisational culture can either support or restrict creativity.</w:t>
      </w:r>
    </w:p>
    <w:p xmlns:wp14="http://schemas.microsoft.com/office/word/2010/wordml" w:rsidP="4A2A2C44" wp14:paraId="4529ED2A" wp14:textId="57480FA3">
      <w:pPr>
        <w:spacing w:before="240" w:beforeAutospacing="off" w:after="240" w:afterAutospacing="off"/>
      </w:pPr>
      <w:r w:rsidRPr="514EFA1C" w:rsidR="44D1EA48">
        <w:rPr>
          <w:rFonts w:ascii="Aptos" w:hAnsi="Aptos" w:eastAsia="Aptos" w:cs="Aptos"/>
          <w:noProof w:val="0"/>
          <w:sz w:val="24"/>
          <w:szCs w:val="24"/>
          <w:lang w:val="en-GB"/>
        </w:rPr>
        <w:t xml:space="preserve">An organisation may publicly claim that innovation is important while employees experience behaviour that discourages questioning or experimentation. Innovation therefore depends on what leaders </w:t>
      </w:r>
      <w:bookmarkStart w:name="_Int_khzBX27U" w:id="1244572561"/>
      <w:r w:rsidRPr="514EFA1C" w:rsidR="44D1EA48">
        <w:rPr>
          <w:rFonts w:ascii="Aptos" w:hAnsi="Aptos" w:eastAsia="Aptos" w:cs="Aptos"/>
          <w:noProof w:val="0"/>
          <w:sz w:val="24"/>
          <w:szCs w:val="24"/>
          <w:lang w:val="en-GB"/>
        </w:rPr>
        <w:t>actually encourage</w:t>
      </w:r>
      <w:bookmarkEnd w:id="1244572561"/>
      <w:r w:rsidRPr="514EFA1C" w:rsidR="44D1EA48">
        <w:rPr>
          <w:rFonts w:ascii="Aptos" w:hAnsi="Aptos" w:eastAsia="Aptos" w:cs="Aptos"/>
          <w:noProof w:val="0"/>
          <w:sz w:val="24"/>
          <w:szCs w:val="24"/>
          <w:lang w:val="en-GB"/>
        </w:rPr>
        <w:t xml:space="preserve"> and reward rather than simply what organisational values state.</w:t>
      </w:r>
    </w:p>
    <w:p xmlns:wp14="http://schemas.microsoft.com/office/word/2010/wordml" w:rsidP="4A2A2C44" wp14:paraId="54C2C3B8" wp14:textId="49D978A8">
      <w:pPr>
        <w:spacing w:before="240" w:beforeAutospacing="off" w:after="240" w:afterAutospacing="off"/>
      </w:pPr>
      <w:r w:rsidRPr="4A2A2C44" w:rsidR="43DEC53E">
        <w:rPr>
          <w:rFonts w:ascii="Aptos" w:hAnsi="Aptos" w:eastAsia="Aptos" w:cs="Aptos"/>
          <w:noProof w:val="0"/>
          <w:sz w:val="24"/>
          <w:szCs w:val="24"/>
          <w:lang w:val="en-GB"/>
        </w:rPr>
        <w:t>Lextan's investment in modern equipment demonstrates willingness to change. However, investment in technology alone does not prove the existence of an innovative culture.</w:t>
      </w:r>
    </w:p>
    <w:p xmlns:wp14="http://schemas.microsoft.com/office/word/2010/wordml" w:rsidP="4A2A2C44" wp14:paraId="2251B60F" wp14:textId="03BD0EE5">
      <w:pPr>
        <w:spacing w:before="240" w:beforeAutospacing="off" w:after="240" w:afterAutospacing="off"/>
      </w:pPr>
      <w:r w:rsidRPr="4A2A2C44" w:rsidR="43DEC53E">
        <w:rPr>
          <w:rFonts w:ascii="Aptos" w:hAnsi="Aptos" w:eastAsia="Aptos" w:cs="Aptos"/>
          <w:noProof w:val="0"/>
          <w:sz w:val="24"/>
          <w:szCs w:val="24"/>
          <w:lang w:val="en-GB"/>
        </w:rPr>
        <w:t>A stronger culture would involve employees at different levels contributing to improvement. Research indicates that formal employee voice practices can support organisational innovation by creating opportunities for staff to communicate ideas and concerns (Shin et al., 2022).</w:t>
      </w:r>
    </w:p>
    <w:p xmlns:wp14="http://schemas.microsoft.com/office/word/2010/wordml" w:rsidP="4A2A2C44" wp14:paraId="5380D61E" wp14:textId="290DC364">
      <w:pPr>
        <w:spacing w:before="240" w:beforeAutospacing="off" w:after="240" w:afterAutospacing="off"/>
      </w:pPr>
      <w:r w:rsidRPr="4A2A2C44" w:rsidR="43DEC53E">
        <w:rPr>
          <w:rFonts w:ascii="Aptos" w:hAnsi="Aptos" w:eastAsia="Aptos" w:cs="Aptos"/>
          <w:noProof w:val="0"/>
          <w:sz w:val="24"/>
          <w:szCs w:val="24"/>
          <w:lang w:val="en-GB"/>
        </w:rPr>
        <w:t>Leadership behaviour is central to this process. If employees repeatedly offer suggestions but never receive feedback, they may eventually stop contributing. Morrison (2023) highlights that employee silence can prevent organisations from accessing information that could otherwise support improvement.</w:t>
      </w:r>
    </w:p>
    <w:p xmlns:wp14="http://schemas.microsoft.com/office/word/2010/wordml" w:rsidP="4A2A2C44" wp14:paraId="1F298E5D" wp14:textId="03831FD9">
      <w:pPr>
        <w:spacing w:before="240" w:beforeAutospacing="off" w:after="240" w:afterAutospacing="off"/>
      </w:pPr>
      <w:r w:rsidRPr="4A2A2C44" w:rsidR="43DEC53E">
        <w:rPr>
          <w:rFonts w:ascii="Aptos" w:hAnsi="Aptos" w:eastAsia="Aptos" w:cs="Aptos"/>
          <w:noProof w:val="0"/>
          <w:sz w:val="24"/>
          <w:szCs w:val="24"/>
          <w:lang w:val="en-GB"/>
        </w:rPr>
        <w:t>Failure is another important issue. Innovation contains uncertainty, meaning not every experiment will succeed. If employees believe unsuccessful ideas will automatically result in blame, they may become more cautious.</w:t>
      </w:r>
    </w:p>
    <w:p xmlns:wp14="http://schemas.microsoft.com/office/word/2010/wordml" w:rsidP="4A2A2C44" wp14:paraId="26375486" wp14:textId="15C57EA8">
      <w:pPr>
        <w:spacing w:before="240" w:beforeAutospacing="off" w:after="240" w:afterAutospacing="off"/>
      </w:pPr>
      <w:r w:rsidRPr="4A2A2C44" w:rsidR="43DEC53E">
        <w:rPr>
          <w:rFonts w:ascii="Aptos" w:hAnsi="Aptos" w:eastAsia="Aptos" w:cs="Aptos"/>
          <w:noProof w:val="0"/>
          <w:sz w:val="24"/>
          <w:szCs w:val="24"/>
          <w:lang w:val="en-GB"/>
        </w:rPr>
        <w:t>Lextan could instead distinguish between responsible experimentation and careless decision-making. A low-cost promotion tested for a limited period, for example, carries a different level of risk from purchasing expensive equipment without sufficient research.</w:t>
      </w:r>
    </w:p>
    <w:p xmlns:wp14="http://schemas.microsoft.com/office/word/2010/wordml" w:rsidP="4A2A2C44" wp14:paraId="7870C075" wp14:textId="5BD51593">
      <w:pPr>
        <w:spacing w:before="240" w:beforeAutospacing="off" w:after="240" w:afterAutospacing="off"/>
      </w:pPr>
      <w:r w:rsidRPr="4A2A2C44" w:rsidR="43DEC53E">
        <w:rPr>
          <w:rFonts w:ascii="Aptos" w:hAnsi="Aptos" w:eastAsia="Aptos" w:cs="Aptos"/>
          <w:noProof w:val="0"/>
          <w:sz w:val="24"/>
          <w:szCs w:val="24"/>
          <w:lang w:val="en-GB"/>
        </w:rPr>
        <w:t>This distinction allows the organisation to learn from failure without encouraging poor decision-making.</w:t>
      </w:r>
    </w:p>
    <w:p xmlns:wp14="http://schemas.microsoft.com/office/word/2010/wordml" w:rsidP="4A2A2C44" wp14:paraId="126292A1" wp14:textId="2FFFE8C2">
      <w:pPr>
        <w:pStyle w:val="Heading2"/>
        <w:spacing w:before="299" w:beforeAutospacing="off" w:after="299" w:afterAutospacing="off"/>
        <w:rPr>
          <w:rFonts w:ascii="Aptos" w:hAnsi="Aptos" w:eastAsia="Aptos" w:cs="Aptos"/>
          <w:b w:val="1"/>
          <w:bCs w:val="1"/>
          <w:noProof w:val="0"/>
          <w:sz w:val="36"/>
          <w:szCs w:val="36"/>
          <w:lang w:val="en-GB"/>
        </w:rPr>
      </w:pPr>
      <w:bookmarkStart w:name="_Toc1940026557" w:id="1562022318"/>
      <w:r w:rsidRPr="514EFA1C" w:rsidR="44D1EA48">
        <w:rPr>
          <w:rFonts w:ascii="Aptos" w:hAnsi="Aptos" w:eastAsia="Aptos" w:cs="Aptos"/>
          <w:b w:val="1"/>
          <w:bCs w:val="1"/>
          <w:noProof w:val="0"/>
          <w:sz w:val="36"/>
          <w:szCs w:val="36"/>
          <w:lang w:val="en-GB"/>
        </w:rPr>
        <w:t>Leadership and Management</w:t>
      </w:r>
      <w:bookmarkEnd w:id="1562022318"/>
    </w:p>
    <w:p xmlns:wp14="http://schemas.microsoft.com/office/word/2010/wordml" w:rsidP="4A2A2C44" wp14:paraId="7B0D6447" wp14:textId="7FD49973">
      <w:pPr>
        <w:spacing w:before="240" w:beforeAutospacing="off" w:after="240" w:afterAutospacing="off"/>
      </w:pPr>
      <w:r w:rsidRPr="4A2A2C44" w:rsidR="43DEC53E">
        <w:rPr>
          <w:rFonts w:ascii="Aptos" w:hAnsi="Aptos" w:eastAsia="Aptos" w:cs="Aptos"/>
          <w:noProof w:val="0"/>
          <w:sz w:val="24"/>
          <w:szCs w:val="24"/>
          <w:lang w:val="en-GB"/>
        </w:rPr>
        <w:t>Leadership strongly influences whether creativity becomes innovation.</w:t>
      </w:r>
    </w:p>
    <w:p xmlns:wp14="http://schemas.microsoft.com/office/word/2010/wordml" w:rsidP="4A2A2C44" wp14:paraId="02EE65B2" wp14:textId="6CF43BD8">
      <w:pPr>
        <w:spacing w:before="240" w:beforeAutospacing="off" w:after="240" w:afterAutospacing="off"/>
      </w:pPr>
      <w:r w:rsidRPr="4A2A2C44" w:rsidR="43DEC53E">
        <w:rPr>
          <w:rFonts w:ascii="Aptos" w:hAnsi="Aptos" w:eastAsia="Aptos" w:cs="Aptos"/>
          <w:noProof w:val="0"/>
          <w:sz w:val="24"/>
          <w:szCs w:val="24"/>
          <w:lang w:val="en-GB"/>
        </w:rPr>
        <w:t>Managers in service organisations can become heavily focused on immediate operational requirements including staffing, cleanliness, customer service, stock management and daily performance. These responsibilities are essential, but they can also leave limited time for considering longer-term improvements.</w:t>
      </w:r>
    </w:p>
    <w:p xmlns:wp14="http://schemas.microsoft.com/office/word/2010/wordml" w:rsidP="4A2A2C44" wp14:paraId="189BD7E9" wp14:textId="74388213">
      <w:pPr>
        <w:spacing w:before="240" w:beforeAutospacing="off" w:after="240" w:afterAutospacing="off"/>
      </w:pPr>
      <w:r w:rsidRPr="4A2A2C44" w:rsidR="43DEC53E">
        <w:rPr>
          <w:rFonts w:ascii="Aptos" w:hAnsi="Aptos" w:eastAsia="Aptos" w:cs="Aptos"/>
          <w:noProof w:val="0"/>
          <w:sz w:val="24"/>
          <w:szCs w:val="24"/>
          <w:lang w:val="en-GB"/>
        </w:rPr>
        <w:t>This creates tension between operational efficiency and innovation. Employees and managers cannot simply be told to innovate while every available minute is devoted to routine work.</w:t>
      </w:r>
    </w:p>
    <w:p xmlns:wp14="http://schemas.microsoft.com/office/word/2010/wordml" w:rsidP="4A2A2C44" wp14:paraId="3FFD59CF" wp14:textId="0BAE8902">
      <w:pPr>
        <w:spacing w:before="240" w:beforeAutospacing="off" w:after="240" w:afterAutospacing="off"/>
      </w:pPr>
      <w:r w:rsidRPr="4A2A2C44" w:rsidR="43DEC53E">
        <w:rPr>
          <w:rFonts w:ascii="Aptos" w:hAnsi="Aptos" w:eastAsia="Aptos" w:cs="Aptos"/>
          <w:noProof w:val="0"/>
          <w:sz w:val="24"/>
          <w:szCs w:val="24"/>
          <w:lang w:val="en-GB"/>
        </w:rPr>
        <w:t>Leadership should therefore create opportunities for improvement discussions. This could be relatively simple, such as spending part of a monthly meeting reviewing customer feedback, employee ideas and results from previous trials.</w:t>
      </w:r>
    </w:p>
    <w:p xmlns:wp14="http://schemas.microsoft.com/office/word/2010/wordml" w:rsidP="4A2A2C44" wp14:paraId="196B7969" wp14:textId="6D8BFC30">
      <w:pPr>
        <w:spacing w:before="240" w:beforeAutospacing="off" w:after="240" w:afterAutospacing="off"/>
      </w:pPr>
      <w:r w:rsidRPr="4A2A2C44" w:rsidR="43DEC53E">
        <w:rPr>
          <w:rFonts w:ascii="Aptos" w:hAnsi="Aptos" w:eastAsia="Aptos" w:cs="Aptos"/>
          <w:noProof w:val="0"/>
          <w:sz w:val="24"/>
          <w:szCs w:val="24"/>
          <w:lang w:val="en-GB"/>
        </w:rPr>
        <w:t>Supportive leadership is also important for employee voice. Shin et al. (2022) found that organisational voice practices can contribute to innovation through increased employee participation.</w:t>
      </w:r>
    </w:p>
    <w:p xmlns:wp14="http://schemas.microsoft.com/office/word/2010/wordml" w:rsidP="4A2A2C44" wp14:paraId="58850E61" wp14:textId="617258A6">
      <w:pPr>
        <w:spacing w:before="240" w:beforeAutospacing="off" w:after="240" w:afterAutospacing="off"/>
      </w:pPr>
      <w:r w:rsidRPr="4A2A2C44" w:rsidR="43DEC53E">
        <w:rPr>
          <w:rFonts w:ascii="Aptos" w:hAnsi="Aptos" w:eastAsia="Aptos" w:cs="Aptos"/>
          <w:noProof w:val="0"/>
          <w:sz w:val="24"/>
          <w:szCs w:val="24"/>
          <w:lang w:val="en-GB"/>
        </w:rPr>
        <w:t>Psychological safety complements this approach. Employees need confidence that constructive suggestions can be raised without embarrassment or inappropriate consequences (Edmondson, 2019). Zadow et al. (2023) also identify the importance of psychosocial conditions in supporting creativity, innovation and employee performance.</w:t>
      </w:r>
    </w:p>
    <w:p xmlns:wp14="http://schemas.microsoft.com/office/word/2010/wordml" w:rsidP="4A2A2C44" wp14:paraId="19DEB665" wp14:textId="385A4378">
      <w:pPr>
        <w:spacing w:before="240" w:beforeAutospacing="off" w:after="240" w:afterAutospacing="off"/>
      </w:pPr>
      <w:r w:rsidRPr="4A2A2C44" w:rsidR="43DEC53E">
        <w:rPr>
          <w:rFonts w:ascii="Aptos" w:hAnsi="Aptos" w:eastAsia="Aptos" w:cs="Aptos"/>
          <w:noProof w:val="0"/>
          <w:sz w:val="24"/>
          <w:szCs w:val="24"/>
          <w:lang w:val="en-GB"/>
        </w:rPr>
        <w:t>However, supportive leadership should not be confused with accepting every idea. Effective innovative leadership combines openness with judgement. Managers need to encourage contributions while retaining responsibility for decisions involving finance, safety and strategy.</w:t>
      </w:r>
    </w:p>
    <w:p xmlns:wp14="http://schemas.microsoft.com/office/word/2010/wordml" w:rsidP="4A2A2C44" wp14:paraId="224BC9F6" wp14:textId="453564C0">
      <w:pPr>
        <w:pStyle w:val="Heading2"/>
        <w:spacing w:before="299" w:beforeAutospacing="off" w:after="299" w:afterAutospacing="off"/>
        <w:rPr>
          <w:rFonts w:ascii="Aptos" w:hAnsi="Aptos" w:eastAsia="Aptos" w:cs="Aptos"/>
          <w:b w:val="1"/>
          <w:bCs w:val="1"/>
          <w:noProof w:val="0"/>
          <w:sz w:val="36"/>
          <w:szCs w:val="36"/>
          <w:lang w:val="en-GB"/>
        </w:rPr>
      </w:pPr>
      <w:bookmarkStart w:name="_Toc148573436" w:id="1658666485"/>
      <w:r w:rsidRPr="514EFA1C" w:rsidR="44D1EA48">
        <w:rPr>
          <w:rFonts w:ascii="Aptos" w:hAnsi="Aptos" w:eastAsia="Aptos" w:cs="Aptos"/>
          <w:b w:val="1"/>
          <w:bCs w:val="1"/>
          <w:noProof w:val="0"/>
          <w:sz w:val="36"/>
          <w:szCs w:val="36"/>
          <w:lang w:val="en-GB"/>
        </w:rPr>
        <w:t>Organisational Structure and Work Design</w:t>
      </w:r>
      <w:bookmarkEnd w:id="1658666485"/>
    </w:p>
    <w:p xmlns:wp14="http://schemas.microsoft.com/office/word/2010/wordml" w:rsidP="514EFA1C" wp14:paraId="57C8AC93" wp14:textId="1810D6E1">
      <w:pPr>
        <w:spacing w:before="240" w:beforeAutospacing="off" w:after="240" w:afterAutospacing="off"/>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 xml:space="preserve">Organisational structure can influence how effectively information moves between employees </w:t>
      </w:r>
      <w:r w:rsidRPr="514EFA1C" w:rsidR="449D7109">
        <w:rPr>
          <w:rFonts w:ascii="Aptos" w:hAnsi="Aptos" w:eastAsia="Aptos" w:cs="Aptos"/>
          <w:noProof w:val="0"/>
          <w:sz w:val="24"/>
          <w:szCs w:val="24"/>
          <w:lang w:val="en-GB"/>
        </w:rPr>
        <w:t>and managers.</w:t>
      </w:r>
    </w:p>
    <w:p xmlns:wp14="http://schemas.microsoft.com/office/word/2010/wordml" w:rsidP="4A2A2C44" wp14:paraId="4DA491B7" wp14:textId="76ACFA85">
      <w:pPr>
        <w:spacing w:before="240" w:beforeAutospacing="off" w:after="240" w:afterAutospacing="off"/>
      </w:pPr>
      <w:r w:rsidRPr="514EFA1C" w:rsidR="44D1EA48">
        <w:rPr>
          <w:rFonts w:ascii="Aptos" w:hAnsi="Aptos" w:eastAsia="Aptos" w:cs="Aptos"/>
          <w:noProof w:val="0"/>
          <w:sz w:val="24"/>
          <w:szCs w:val="24"/>
          <w:lang w:val="en-GB"/>
        </w:rPr>
        <w:t xml:space="preserve">Front-line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employees </w:t>
      </w:r>
      <w:r w:rsidRPr="514EFA1C" w:rsidR="44D1EA48">
        <w:rPr>
          <w:rFonts w:ascii="Aptos" w:hAnsi="Aptos" w:eastAsia="Aptos" w:cs="Aptos"/>
          <w:noProof w:val="0"/>
          <w:sz w:val="24"/>
          <w:szCs w:val="24"/>
          <w:lang w:val="en-GB"/>
        </w:rPr>
        <w:t>possess</w:t>
      </w:r>
      <w:r w:rsidRPr="514EFA1C" w:rsidR="44D1EA48">
        <w:rPr>
          <w:rFonts w:ascii="Aptos" w:hAnsi="Aptos" w:eastAsia="Aptos" w:cs="Aptos"/>
          <w:noProof w:val="0"/>
          <w:sz w:val="24"/>
          <w:szCs w:val="24"/>
          <w:lang w:val="en-GB"/>
        </w:rPr>
        <w:t xml:space="preserve"> customer knowledge because they interact with customers every day. Senior </w:t>
      </w:r>
      <w:r w:rsidRPr="514EFA1C" w:rsidR="52E1476F">
        <w:rPr>
          <w:rFonts w:ascii="Aptos" w:hAnsi="Aptos" w:eastAsia="Aptos" w:cs="Aptos"/>
          <w:noProof w:val="0"/>
          <w:sz w:val="24"/>
          <w:szCs w:val="24"/>
          <w:lang w:val="en-GB"/>
        </w:rPr>
        <w:t>managers</w:t>
      </w:r>
      <w:r w:rsidRPr="514EFA1C" w:rsidR="44D1EA48">
        <w:rPr>
          <w:rFonts w:ascii="Aptos" w:hAnsi="Aptos" w:eastAsia="Aptos" w:cs="Aptos"/>
          <w:noProof w:val="0"/>
          <w:sz w:val="24"/>
          <w:szCs w:val="24"/>
          <w:lang w:val="en-GB"/>
        </w:rPr>
        <w:t xml:space="preserve"> may not have access to the same information.</w:t>
      </w:r>
    </w:p>
    <w:p xmlns:wp14="http://schemas.microsoft.com/office/word/2010/wordml" w:rsidP="4A2A2C44" wp14:paraId="31898DFA" wp14:textId="372AE7EB">
      <w:pPr>
        <w:spacing w:before="240" w:beforeAutospacing="off" w:after="240" w:afterAutospacing="off"/>
      </w:pPr>
      <w:r w:rsidRPr="514EFA1C" w:rsidR="44D1EA48">
        <w:rPr>
          <w:rFonts w:ascii="Aptos" w:hAnsi="Aptos" w:eastAsia="Aptos" w:cs="Aptos"/>
          <w:noProof w:val="0"/>
          <w:sz w:val="24"/>
          <w:szCs w:val="24"/>
          <w:lang w:val="en-GB"/>
        </w:rPr>
        <w:t xml:space="preserve">If communication </w:t>
      </w:r>
      <w:r w:rsidRPr="514EFA1C" w:rsidR="14FF1D42">
        <w:rPr>
          <w:rFonts w:ascii="Aptos" w:hAnsi="Aptos" w:eastAsia="Aptos" w:cs="Aptos"/>
          <w:noProof w:val="0"/>
          <w:sz w:val="24"/>
          <w:szCs w:val="24"/>
          <w:lang w:val="en-GB"/>
        </w:rPr>
        <w:t>must</w:t>
      </w:r>
      <w:r w:rsidRPr="514EFA1C" w:rsidR="44D1EA48">
        <w:rPr>
          <w:rFonts w:ascii="Aptos" w:hAnsi="Aptos" w:eastAsia="Aptos" w:cs="Aptos"/>
          <w:noProof w:val="0"/>
          <w:sz w:val="24"/>
          <w:szCs w:val="24"/>
          <w:lang w:val="en-GB"/>
        </w:rPr>
        <w:t xml:space="preserve"> pass through too many levels, valuable knowledge can become delayed, </w:t>
      </w:r>
      <w:r w:rsidRPr="514EFA1C" w:rsidR="44D1EA48">
        <w:rPr>
          <w:rFonts w:ascii="Aptos" w:hAnsi="Aptos" w:eastAsia="Aptos" w:cs="Aptos"/>
          <w:noProof w:val="0"/>
          <w:sz w:val="24"/>
          <w:szCs w:val="24"/>
          <w:lang w:val="en-GB"/>
        </w:rPr>
        <w:t>altered</w:t>
      </w:r>
      <w:r w:rsidRPr="514EFA1C" w:rsidR="44D1EA48">
        <w:rPr>
          <w:rFonts w:ascii="Aptos" w:hAnsi="Aptos" w:eastAsia="Aptos" w:cs="Aptos"/>
          <w:noProof w:val="0"/>
          <w:sz w:val="24"/>
          <w:szCs w:val="24"/>
          <w:lang w:val="en-GB"/>
        </w:rPr>
        <w:t xml:space="preserve"> or lost.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would therefore </w:t>
      </w:r>
      <w:r w:rsidRPr="514EFA1C" w:rsidR="44D1EA48">
        <w:rPr>
          <w:rFonts w:ascii="Aptos" w:hAnsi="Aptos" w:eastAsia="Aptos" w:cs="Aptos"/>
          <w:noProof w:val="0"/>
          <w:sz w:val="24"/>
          <w:szCs w:val="24"/>
          <w:lang w:val="en-GB"/>
        </w:rPr>
        <w:t>benefit</w:t>
      </w:r>
      <w:r w:rsidRPr="514EFA1C" w:rsidR="44D1EA48">
        <w:rPr>
          <w:rFonts w:ascii="Aptos" w:hAnsi="Aptos" w:eastAsia="Aptos" w:cs="Aptos"/>
          <w:noProof w:val="0"/>
          <w:sz w:val="24"/>
          <w:szCs w:val="24"/>
          <w:lang w:val="en-GB"/>
        </w:rPr>
        <w:t xml:space="preserve"> from </w:t>
      </w:r>
      <w:r w:rsidRPr="514EFA1C" w:rsidR="44D1EA48">
        <w:rPr>
          <w:rFonts w:ascii="Aptos" w:hAnsi="Aptos" w:eastAsia="Aptos" w:cs="Aptos"/>
          <w:noProof w:val="0"/>
          <w:sz w:val="24"/>
          <w:szCs w:val="24"/>
          <w:lang w:val="en-GB"/>
        </w:rPr>
        <w:t>maintaining</w:t>
      </w:r>
      <w:r w:rsidRPr="514EFA1C" w:rsidR="44D1EA48">
        <w:rPr>
          <w:rFonts w:ascii="Aptos" w:hAnsi="Aptos" w:eastAsia="Aptos" w:cs="Aptos"/>
          <w:noProof w:val="0"/>
          <w:sz w:val="24"/>
          <w:szCs w:val="24"/>
          <w:lang w:val="en-GB"/>
        </w:rPr>
        <w:t xml:space="preserve"> </w:t>
      </w:r>
      <w:r w:rsidRPr="514EFA1C" w:rsidR="44D1EA48">
        <w:rPr>
          <w:rFonts w:ascii="Aptos" w:hAnsi="Aptos" w:eastAsia="Aptos" w:cs="Aptos"/>
          <w:noProof w:val="0"/>
          <w:sz w:val="24"/>
          <w:szCs w:val="24"/>
          <w:lang w:val="en-GB"/>
        </w:rPr>
        <w:t>relatively open</w:t>
      </w:r>
      <w:r w:rsidRPr="514EFA1C" w:rsidR="44D1EA48">
        <w:rPr>
          <w:rFonts w:ascii="Aptos" w:hAnsi="Aptos" w:eastAsia="Aptos" w:cs="Aptos"/>
          <w:noProof w:val="0"/>
          <w:sz w:val="24"/>
          <w:szCs w:val="24"/>
          <w:lang w:val="en-GB"/>
        </w:rPr>
        <w:t xml:space="preserve"> communication between salon employees, </w:t>
      </w:r>
      <w:r w:rsidRPr="514EFA1C" w:rsidR="44D1EA48">
        <w:rPr>
          <w:rFonts w:ascii="Aptos" w:hAnsi="Aptos" w:eastAsia="Aptos" w:cs="Aptos"/>
          <w:noProof w:val="0"/>
          <w:sz w:val="24"/>
          <w:szCs w:val="24"/>
          <w:lang w:val="en-GB"/>
        </w:rPr>
        <w:t>managers</w:t>
      </w:r>
      <w:r w:rsidRPr="514EFA1C" w:rsidR="44D1EA48">
        <w:rPr>
          <w:rFonts w:ascii="Aptos" w:hAnsi="Aptos" w:eastAsia="Aptos" w:cs="Aptos"/>
          <w:noProof w:val="0"/>
          <w:sz w:val="24"/>
          <w:szCs w:val="24"/>
          <w:lang w:val="en-GB"/>
        </w:rPr>
        <w:t xml:space="preserve"> and senior management.</w:t>
      </w:r>
    </w:p>
    <w:p xmlns:wp14="http://schemas.microsoft.com/office/word/2010/wordml" w:rsidP="4A2A2C44" wp14:paraId="42759B7A" wp14:textId="2FB5CE42">
      <w:pPr>
        <w:spacing w:before="240" w:beforeAutospacing="off" w:after="240" w:afterAutospacing="off"/>
      </w:pPr>
      <w:r w:rsidRPr="4A2A2C44" w:rsidR="43DEC53E">
        <w:rPr>
          <w:rFonts w:ascii="Aptos" w:hAnsi="Aptos" w:eastAsia="Aptos" w:cs="Aptos"/>
          <w:noProof w:val="0"/>
          <w:sz w:val="24"/>
          <w:szCs w:val="24"/>
          <w:lang w:val="en-GB"/>
        </w:rPr>
        <w:t>Work design is also relevant. If employees understand their responsibilities solely as completing routine tasks, they may not recognise identifying improvements as part of their role.</w:t>
      </w:r>
    </w:p>
    <w:p xmlns:wp14="http://schemas.microsoft.com/office/word/2010/wordml" w:rsidP="4A2A2C44" wp14:paraId="22F34F99" wp14:textId="4B2D0E84">
      <w:pPr>
        <w:spacing w:before="240" w:beforeAutospacing="off" w:after="240" w:afterAutospacing="off"/>
      </w:pPr>
      <w:r w:rsidRPr="4A2A2C44" w:rsidR="43DEC53E">
        <w:rPr>
          <w:rFonts w:ascii="Aptos" w:hAnsi="Aptos" w:eastAsia="Aptos" w:cs="Aptos"/>
          <w:noProof w:val="0"/>
          <w:sz w:val="24"/>
          <w:szCs w:val="24"/>
          <w:lang w:val="en-GB"/>
        </w:rPr>
        <w:t>Making customer insights and improvement suggestions an accepted part of everyone's role could therefore strengthen innovation.</w:t>
      </w:r>
    </w:p>
    <w:p xmlns:wp14="http://schemas.microsoft.com/office/word/2010/wordml" w:rsidP="4A2A2C44" wp14:paraId="15B27BE2" wp14:textId="58A432E4">
      <w:pPr>
        <w:spacing w:before="240" w:beforeAutospacing="off" w:after="240" w:afterAutospacing="off"/>
      </w:pPr>
      <w:r w:rsidRPr="4A2A2C44" w:rsidR="43DEC53E">
        <w:rPr>
          <w:rFonts w:ascii="Aptos" w:hAnsi="Aptos" w:eastAsia="Aptos" w:cs="Aptos"/>
          <w:noProof w:val="0"/>
          <w:sz w:val="24"/>
          <w:szCs w:val="24"/>
          <w:lang w:val="en-GB"/>
        </w:rPr>
        <w:t>However, creativity still requires boundaries. Tanning salons need consistent procedures, customer service standards and safety requirements. Creativity should therefore complement organisational control rather than replace it.</w:t>
      </w:r>
    </w:p>
    <w:p xmlns:wp14="http://schemas.microsoft.com/office/word/2010/wordml" w:rsidP="4A2A2C44" wp14:paraId="3E4DC5B1" wp14:textId="3E20C4F5">
      <w:pPr>
        <w:spacing w:before="240" w:beforeAutospacing="off" w:after="240" w:afterAutospacing="off"/>
      </w:pPr>
      <w:r w:rsidRPr="4A2A2C44" w:rsidR="43DEC53E">
        <w:rPr>
          <w:rFonts w:ascii="Aptos" w:hAnsi="Aptos" w:eastAsia="Aptos" w:cs="Aptos"/>
          <w:noProof w:val="0"/>
          <w:sz w:val="24"/>
          <w:szCs w:val="24"/>
          <w:lang w:val="en-GB"/>
        </w:rPr>
        <w:t>This again supports the concept of controlled flexibility. Employees can be encouraged to identify better ways of working while essential procedures remain clear.</w:t>
      </w:r>
    </w:p>
    <w:p xmlns:wp14="http://schemas.microsoft.com/office/word/2010/wordml" w:rsidP="4A2A2C44" wp14:paraId="74A19926" wp14:textId="067BD3EC">
      <w:pPr>
        <w:pStyle w:val="Heading2"/>
        <w:spacing w:before="299" w:beforeAutospacing="off" w:after="299" w:afterAutospacing="off"/>
        <w:rPr>
          <w:rFonts w:ascii="Aptos" w:hAnsi="Aptos" w:eastAsia="Aptos" w:cs="Aptos"/>
          <w:b w:val="1"/>
          <w:bCs w:val="1"/>
          <w:noProof w:val="0"/>
          <w:sz w:val="36"/>
          <w:szCs w:val="36"/>
          <w:lang w:val="en-GB"/>
        </w:rPr>
      </w:pPr>
      <w:bookmarkStart w:name="_Toc1542130147" w:id="1980116866"/>
      <w:r w:rsidRPr="514EFA1C" w:rsidR="44D1EA48">
        <w:rPr>
          <w:rFonts w:ascii="Aptos" w:hAnsi="Aptos" w:eastAsia="Aptos" w:cs="Aptos"/>
          <w:b w:val="1"/>
          <w:bCs w:val="1"/>
          <w:noProof w:val="0"/>
          <w:sz w:val="36"/>
          <w:szCs w:val="36"/>
          <w:lang w:val="en-GB"/>
        </w:rPr>
        <w:t>Teamwork, Networking and Knowledge Sharing</w:t>
      </w:r>
      <w:bookmarkEnd w:id="1980116866"/>
    </w:p>
    <w:p xmlns:wp14="http://schemas.microsoft.com/office/word/2010/wordml" w:rsidP="4A2A2C44" wp14:paraId="2E2CF3EA" wp14:textId="281FAB72">
      <w:pPr>
        <w:spacing w:before="240" w:beforeAutospacing="off" w:after="240" w:afterAutospacing="off"/>
      </w:pPr>
      <w:r w:rsidRPr="4A2A2C44" w:rsidR="43DEC53E">
        <w:rPr>
          <w:rFonts w:ascii="Aptos" w:hAnsi="Aptos" w:eastAsia="Aptos" w:cs="Aptos"/>
          <w:noProof w:val="0"/>
          <w:sz w:val="24"/>
          <w:szCs w:val="24"/>
          <w:lang w:val="en-GB"/>
        </w:rPr>
        <w:t>Innovation also depends on an organisation's ability to share knowledge.</w:t>
      </w:r>
    </w:p>
    <w:p xmlns:wp14="http://schemas.microsoft.com/office/word/2010/wordml" w:rsidP="4A2A2C44" wp14:paraId="3E96D546" wp14:textId="2A78533C">
      <w:pPr>
        <w:spacing w:before="240" w:beforeAutospacing="off" w:after="240" w:afterAutospacing="off"/>
      </w:pPr>
      <w:r w:rsidRPr="4A2A2C44" w:rsidR="43DEC53E">
        <w:rPr>
          <w:rFonts w:ascii="Aptos" w:hAnsi="Aptos" w:eastAsia="Aptos" w:cs="Aptos"/>
          <w:noProof w:val="0"/>
          <w:sz w:val="24"/>
          <w:szCs w:val="24"/>
          <w:lang w:val="en-GB"/>
        </w:rPr>
        <w:t>Different Lextan salons may develop useful practices independently. One location may find an effective way of explaining a product, while another may identify a promotional approach that produces stronger customer engagement.</w:t>
      </w:r>
    </w:p>
    <w:p xmlns:wp14="http://schemas.microsoft.com/office/word/2010/wordml" w:rsidP="4A2A2C44" wp14:paraId="21234B7D" wp14:textId="03E34755">
      <w:pPr>
        <w:spacing w:before="240" w:beforeAutospacing="off" w:after="240" w:afterAutospacing="off"/>
      </w:pPr>
      <w:r w:rsidRPr="4A2A2C44" w:rsidR="43DEC53E">
        <w:rPr>
          <w:rFonts w:ascii="Aptos" w:hAnsi="Aptos" w:eastAsia="Aptos" w:cs="Aptos"/>
          <w:noProof w:val="0"/>
          <w:sz w:val="24"/>
          <w:szCs w:val="24"/>
          <w:lang w:val="en-GB"/>
        </w:rPr>
        <w:t>If these experiences remain within individual salons, their organisational value is limited.</w:t>
      </w:r>
    </w:p>
    <w:p xmlns:wp14="http://schemas.microsoft.com/office/word/2010/wordml" w:rsidP="4A2A2C44" wp14:paraId="260B3518" wp14:textId="33AA3BD5">
      <w:pPr>
        <w:spacing w:before="240" w:beforeAutospacing="off" w:after="240" w:afterAutospacing="off"/>
      </w:pPr>
      <w:r w:rsidRPr="4A2A2C44" w:rsidR="43DEC53E">
        <w:rPr>
          <w:rFonts w:ascii="Aptos" w:hAnsi="Aptos" w:eastAsia="Aptos" w:cs="Aptos"/>
          <w:noProof w:val="0"/>
          <w:sz w:val="24"/>
          <w:szCs w:val="24"/>
          <w:lang w:val="en-GB"/>
        </w:rPr>
        <w:t>Knowledge management research suggests that organisational learning and innovation are supported when knowledge is shared rather than remaining with individuals or isolated groups (Castaneda &amp; Cuellar, 2020).</w:t>
      </w:r>
    </w:p>
    <w:p xmlns:wp14="http://schemas.microsoft.com/office/word/2010/wordml" w:rsidP="4A2A2C44" wp14:paraId="38D31012" wp14:textId="5C08E843">
      <w:pPr>
        <w:spacing w:before="240" w:beforeAutospacing="off" w:after="240" w:afterAutospacing="off"/>
      </w:pPr>
      <w:r w:rsidRPr="4A2A2C44" w:rsidR="43DEC53E">
        <w:rPr>
          <w:rFonts w:ascii="Aptos" w:hAnsi="Aptos" w:eastAsia="Aptos" w:cs="Aptos"/>
          <w:noProof w:val="0"/>
          <w:sz w:val="24"/>
          <w:szCs w:val="24"/>
          <w:lang w:val="en-GB"/>
        </w:rPr>
        <w:t>Lextan could therefore introduce a simple system where managers share successful practices, repeated customer questions and lessons from unsuccessful experiments.</w:t>
      </w:r>
    </w:p>
    <w:p xmlns:wp14="http://schemas.microsoft.com/office/word/2010/wordml" w:rsidP="4A2A2C44" wp14:paraId="20F71F0F" wp14:textId="45EF3210">
      <w:pPr>
        <w:spacing w:before="240" w:beforeAutospacing="off" w:after="240" w:afterAutospacing="off"/>
      </w:pPr>
      <w:r w:rsidRPr="4A2A2C44" w:rsidR="43DEC53E">
        <w:rPr>
          <w:rFonts w:ascii="Aptos" w:hAnsi="Aptos" w:eastAsia="Aptos" w:cs="Aptos"/>
          <w:noProof w:val="0"/>
          <w:sz w:val="24"/>
          <w:szCs w:val="24"/>
          <w:lang w:val="en-GB"/>
        </w:rPr>
        <w:t>This would not require complicated technology. A shared digital document, management group or regular meeting could provide sufficient structure.</w:t>
      </w:r>
    </w:p>
    <w:p xmlns:wp14="http://schemas.microsoft.com/office/word/2010/wordml" w:rsidP="4A2A2C44" wp14:paraId="2442F4FC" wp14:textId="143BA6A0">
      <w:pPr>
        <w:spacing w:before="240" w:beforeAutospacing="off" w:after="240" w:afterAutospacing="off"/>
      </w:pPr>
      <w:r w:rsidRPr="514EFA1C" w:rsidR="44D1EA48">
        <w:rPr>
          <w:rFonts w:ascii="Aptos" w:hAnsi="Aptos" w:eastAsia="Aptos" w:cs="Aptos"/>
          <w:noProof w:val="0"/>
          <w:sz w:val="24"/>
          <w:szCs w:val="24"/>
          <w:lang w:val="en-GB"/>
        </w:rPr>
        <w:t xml:space="preserve">Team diversity may also contribute to creativity because employees with different experiences can approach problems differently. However, diversity alone does not guarantee innovation. Communication and psychological safety influence whether different perspectives are </w:t>
      </w:r>
      <w:r w:rsidRPr="514EFA1C" w:rsidR="31A108BE">
        <w:rPr>
          <w:rFonts w:ascii="Aptos" w:hAnsi="Aptos" w:eastAsia="Aptos" w:cs="Aptos"/>
          <w:noProof w:val="0"/>
          <w:sz w:val="24"/>
          <w:szCs w:val="24"/>
          <w:lang w:val="en-GB"/>
        </w:rPr>
        <w:t>expressed</w:t>
      </w:r>
      <w:r w:rsidRPr="514EFA1C" w:rsidR="44D1EA48">
        <w:rPr>
          <w:rFonts w:ascii="Aptos" w:hAnsi="Aptos" w:eastAsia="Aptos" w:cs="Aptos"/>
          <w:noProof w:val="0"/>
          <w:sz w:val="24"/>
          <w:szCs w:val="24"/>
          <w:lang w:val="en-GB"/>
        </w:rPr>
        <w:t>.</w:t>
      </w:r>
    </w:p>
    <w:p xmlns:wp14="http://schemas.microsoft.com/office/word/2010/wordml" w:rsidP="4A2A2C44" wp14:paraId="32E48F0B" wp14:textId="64AC78E3">
      <w:pPr>
        <w:spacing w:before="240" w:beforeAutospacing="off" w:after="240" w:afterAutospacing="off"/>
      </w:pPr>
      <w:r w:rsidRPr="4A2A2C44" w:rsidR="43DEC53E">
        <w:rPr>
          <w:rFonts w:ascii="Aptos" w:hAnsi="Aptos" w:eastAsia="Aptos" w:cs="Aptos"/>
          <w:noProof w:val="0"/>
          <w:sz w:val="24"/>
          <w:szCs w:val="24"/>
          <w:lang w:val="en-GB"/>
        </w:rPr>
        <w:t>Consequently, the purpose should not simply be to create teams containing different people but to develop an environment where those differences contribute to organisational learning.</w:t>
      </w:r>
    </w:p>
    <w:p xmlns:wp14="http://schemas.microsoft.com/office/word/2010/wordml" w:rsidP="4A2A2C44" wp14:paraId="2F3BC42F" wp14:textId="2BA35BA0">
      <w:pPr>
        <w:pStyle w:val="Heading2"/>
        <w:spacing w:before="299" w:beforeAutospacing="off" w:after="299" w:afterAutospacing="off"/>
        <w:rPr>
          <w:rFonts w:ascii="Aptos" w:hAnsi="Aptos" w:eastAsia="Aptos" w:cs="Aptos"/>
          <w:b w:val="1"/>
          <w:bCs w:val="1"/>
          <w:noProof w:val="0"/>
          <w:sz w:val="36"/>
          <w:szCs w:val="36"/>
          <w:lang w:val="en-GB"/>
        </w:rPr>
      </w:pPr>
      <w:bookmarkStart w:name="_Toc677904014" w:id="1924803781"/>
      <w:r w:rsidRPr="514EFA1C" w:rsidR="44D1EA48">
        <w:rPr>
          <w:rFonts w:ascii="Aptos" w:hAnsi="Aptos" w:eastAsia="Aptos" w:cs="Aptos"/>
          <w:b w:val="1"/>
          <w:bCs w:val="1"/>
          <w:noProof w:val="0"/>
          <w:sz w:val="36"/>
          <w:szCs w:val="36"/>
          <w:lang w:val="en-GB"/>
        </w:rPr>
        <w:t>Collaboration and Open Innovation</w:t>
      </w:r>
      <w:bookmarkEnd w:id="1924803781"/>
    </w:p>
    <w:p xmlns:wp14="http://schemas.microsoft.com/office/word/2010/wordml" w:rsidP="4A2A2C44" wp14:paraId="0C37033D" wp14:textId="72E97F67">
      <w:pPr>
        <w:spacing w:before="240" w:beforeAutospacing="off" w:after="240" w:afterAutospacing="off"/>
      </w:pPr>
      <w:r w:rsidRPr="4A2A2C44" w:rsidR="43DEC53E">
        <w:rPr>
          <w:rFonts w:ascii="Aptos" w:hAnsi="Aptos" w:eastAsia="Aptos" w:cs="Aptos"/>
          <w:noProof w:val="0"/>
          <w:sz w:val="24"/>
          <w:szCs w:val="24"/>
          <w:lang w:val="en-GB"/>
        </w:rPr>
        <w:t>Innovation does not have to occur entirely within an organisation.</w:t>
      </w:r>
    </w:p>
    <w:p xmlns:wp14="http://schemas.microsoft.com/office/word/2010/wordml" w:rsidP="4A2A2C44" wp14:paraId="1BCE9A65" wp14:textId="0CC6C4D4">
      <w:pPr>
        <w:spacing w:before="240" w:beforeAutospacing="off" w:after="240" w:afterAutospacing="off"/>
      </w:pPr>
      <w:r w:rsidRPr="4A2A2C44" w:rsidR="43DEC53E">
        <w:rPr>
          <w:rFonts w:ascii="Aptos" w:hAnsi="Aptos" w:eastAsia="Aptos" w:cs="Aptos"/>
          <w:noProof w:val="0"/>
          <w:sz w:val="24"/>
          <w:szCs w:val="24"/>
          <w:lang w:val="en-GB"/>
        </w:rPr>
        <w:t>Open innovation recognises that businesses can obtain useful ideas and knowledge from customers, suppliers and other external stakeholders (Chesbrough, 2020).</w:t>
      </w:r>
    </w:p>
    <w:p xmlns:wp14="http://schemas.microsoft.com/office/word/2010/wordml" w:rsidP="4A2A2C44" wp14:paraId="3330F553" wp14:textId="3436F7F1">
      <w:pPr>
        <w:spacing w:before="240" w:beforeAutospacing="off" w:after="240" w:afterAutospacing="off"/>
      </w:pPr>
      <w:r w:rsidRPr="4A2A2C44" w:rsidR="43DEC53E">
        <w:rPr>
          <w:rFonts w:ascii="Aptos" w:hAnsi="Aptos" w:eastAsia="Aptos" w:cs="Aptos"/>
          <w:noProof w:val="0"/>
          <w:sz w:val="24"/>
          <w:szCs w:val="24"/>
          <w:lang w:val="en-GB"/>
        </w:rPr>
        <w:t>For Lextan, relevant external relationships could include tanning-equipment manufacturers, skincare and tanning-product suppliers, customers and technology providers.</w:t>
      </w:r>
    </w:p>
    <w:p xmlns:wp14="http://schemas.microsoft.com/office/word/2010/wordml" w:rsidP="4A2A2C44" wp14:paraId="3D113A54" wp14:textId="60C70678">
      <w:pPr>
        <w:spacing w:before="240" w:beforeAutospacing="off" w:after="240" w:afterAutospacing="off"/>
      </w:pPr>
      <w:r w:rsidRPr="4A2A2C44" w:rsidR="43DEC53E">
        <w:rPr>
          <w:rFonts w:ascii="Aptos" w:hAnsi="Aptos" w:eastAsia="Aptos" w:cs="Aptos"/>
          <w:noProof w:val="0"/>
          <w:sz w:val="24"/>
          <w:szCs w:val="24"/>
          <w:lang w:val="en-GB"/>
        </w:rPr>
        <w:t>Suppliers may possess specialist technical knowledge that salon employees do not have, while Lextan possesses knowledge of customer behaviour and day-to-day operations that suppliers may not possess.</w:t>
      </w:r>
    </w:p>
    <w:p xmlns:wp14="http://schemas.microsoft.com/office/word/2010/wordml" w:rsidP="4A2A2C44" wp14:paraId="0B52AE80" wp14:textId="6ABF442B">
      <w:pPr>
        <w:spacing w:before="240" w:beforeAutospacing="off" w:after="240" w:afterAutospacing="off"/>
      </w:pPr>
      <w:r w:rsidRPr="4A2A2C44" w:rsidR="43DEC53E">
        <w:rPr>
          <w:rFonts w:ascii="Aptos" w:hAnsi="Aptos" w:eastAsia="Aptos" w:cs="Aptos"/>
          <w:noProof w:val="0"/>
          <w:sz w:val="24"/>
          <w:szCs w:val="24"/>
          <w:lang w:val="en-GB"/>
        </w:rPr>
        <w:t>Combining these different sources of knowledge can create innovation opportunities.</w:t>
      </w:r>
    </w:p>
    <w:p xmlns:wp14="http://schemas.microsoft.com/office/word/2010/wordml" w:rsidP="4A2A2C44" wp14:paraId="52D43121" wp14:textId="1A791892">
      <w:pPr>
        <w:spacing w:before="240" w:beforeAutospacing="off" w:after="240" w:afterAutospacing="off"/>
      </w:pPr>
      <w:r w:rsidRPr="4A2A2C44" w:rsidR="43DEC53E">
        <w:rPr>
          <w:rFonts w:ascii="Aptos" w:hAnsi="Aptos" w:eastAsia="Aptos" w:cs="Aptos"/>
          <w:noProof w:val="0"/>
          <w:sz w:val="24"/>
          <w:szCs w:val="24"/>
          <w:lang w:val="en-GB"/>
        </w:rPr>
        <w:t>Recent research into service SMEs suggests that structured co-creation with customers can improve innovation processes (Bonaque-Rodríguez et al., 2024). Roberts et al. (2022) similarly demonstrate that co-creation requires organisations to adapt traditional innovation processes so that customers become contributors rather than simply research subjects.</w:t>
      </w:r>
    </w:p>
    <w:p xmlns:wp14="http://schemas.microsoft.com/office/word/2010/wordml" w:rsidP="4A2A2C44" wp14:paraId="56939ABF" wp14:textId="7A731F1F">
      <w:pPr>
        <w:spacing w:before="240" w:beforeAutospacing="off" w:after="240" w:afterAutospacing="off"/>
      </w:pPr>
      <w:r w:rsidRPr="4A2A2C44" w:rsidR="43DEC53E">
        <w:rPr>
          <w:rFonts w:ascii="Aptos" w:hAnsi="Aptos" w:eastAsia="Aptos" w:cs="Aptos"/>
          <w:noProof w:val="0"/>
          <w:sz w:val="24"/>
          <w:szCs w:val="24"/>
          <w:lang w:val="en-GB"/>
        </w:rPr>
        <w:t>However, external collaboration contains risks. Suppliers have their own commercial objectives, meaning recommendations may be influenced by a desire to sell products or equipment.</w:t>
      </w:r>
    </w:p>
    <w:p xmlns:wp14="http://schemas.microsoft.com/office/word/2010/wordml" w:rsidP="4A2A2C44" wp14:paraId="10259359" wp14:textId="75329C1C">
      <w:pPr>
        <w:spacing w:before="240" w:beforeAutospacing="off" w:after="240" w:afterAutospacing="off"/>
      </w:pPr>
      <w:r w:rsidRPr="4A2A2C44" w:rsidR="43DEC53E">
        <w:rPr>
          <w:rFonts w:ascii="Aptos" w:hAnsi="Aptos" w:eastAsia="Aptos" w:cs="Aptos"/>
          <w:noProof w:val="0"/>
          <w:sz w:val="24"/>
          <w:szCs w:val="24"/>
          <w:lang w:val="en-GB"/>
        </w:rPr>
        <w:t>Lextan should therefore use supplier knowledge without abandoning independent evaluation. Customer demand, financial feasibility and strategic fit should still be considered.</w:t>
      </w:r>
    </w:p>
    <w:p xmlns:wp14="http://schemas.microsoft.com/office/word/2010/wordml" w:rsidP="4A2A2C44" wp14:paraId="70392A48" wp14:textId="281B1E32">
      <w:pPr>
        <w:spacing w:before="240" w:beforeAutospacing="off" w:after="240" w:afterAutospacing="off"/>
      </w:pPr>
      <w:r w:rsidRPr="4A2A2C44" w:rsidR="43DEC53E">
        <w:rPr>
          <w:rFonts w:ascii="Aptos" w:hAnsi="Aptos" w:eastAsia="Aptos" w:cs="Aptos"/>
          <w:noProof w:val="0"/>
          <w:sz w:val="24"/>
          <w:szCs w:val="24"/>
          <w:lang w:val="en-GB"/>
        </w:rPr>
        <w:t>This demonstrates how open innovation and Stage-Gate can complement one another. External partners can contribute ideas and information, while a structured evaluation process determines whether those ideas justify implementation.</w:t>
      </w:r>
    </w:p>
    <w:p xmlns:wp14="http://schemas.microsoft.com/office/word/2010/wordml" w:rsidP="4A2A2C44" wp14:paraId="27AD62A2" wp14:textId="34ED2183">
      <w:pPr>
        <w:pStyle w:val="Heading2"/>
        <w:spacing w:before="299" w:beforeAutospacing="off" w:after="299" w:afterAutospacing="off"/>
        <w:rPr>
          <w:rFonts w:ascii="Aptos" w:hAnsi="Aptos" w:eastAsia="Aptos" w:cs="Aptos"/>
          <w:b w:val="1"/>
          <w:bCs w:val="1"/>
          <w:noProof w:val="0"/>
          <w:sz w:val="36"/>
          <w:szCs w:val="36"/>
          <w:lang w:val="en-GB"/>
        </w:rPr>
      </w:pPr>
      <w:bookmarkStart w:name="_Toc67977397" w:id="908463718"/>
      <w:r w:rsidRPr="514EFA1C" w:rsidR="44D1EA48">
        <w:rPr>
          <w:rFonts w:ascii="Aptos" w:hAnsi="Aptos" w:eastAsia="Aptos" w:cs="Aptos"/>
          <w:b w:val="1"/>
          <w:bCs w:val="1"/>
          <w:noProof w:val="0"/>
          <w:sz w:val="36"/>
          <w:szCs w:val="36"/>
          <w:lang w:val="en-GB"/>
        </w:rPr>
        <w:t>Harnessing Creativity Within Lextan</w:t>
      </w:r>
      <w:bookmarkEnd w:id="908463718"/>
    </w:p>
    <w:p xmlns:wp14="http://schemas.microsoft.com/office/word/2010/wordml" w:rsidP="4A2A2C44" wp14:paraId="0AADF026" wp14:textId="757EB599">
      <w:pPr>
        <w:spacing w:before="240" w:beforeAutospacing="off" w:after="240" w:afterAutospacing="off"/>
      </w:pPr>
      <w:r w:rsidRPr="4A2A2C44" w:rsidR="43DEC53E">
        <w:rPr>
          <w:rFonts w:ascii="Aptos" w:hAnsi="Aptos" w:eastAsia="Aptos" w:cs="Aptos"/>
          <w:noProof w:val="0"/>
          <w:sz w:val="24"/>
          <w:szCs w:val="24"/>
          <w:lang w:val="en-GB"/>
        </w:rPr>
        <w:t>Lextan has several strengths that could support creativity.</w:t>
      </w:r>
    </w:p>
    <w:p xmlns:wp14="http://schemas.microsoft.com/office/word/2010/wordml" w:rsidP="4A2A2C44" wp14:paraId="3D68592B" wp14:textId="4D948797">
      <w:pPr>
        <w:spacing w:before="240" w:beforeAutospacing="off" w:after="240" w:afterAutospacing="off"/>
      </w:pPr>
      <w:r w:rsidRPr="4A2A2C44" w:rsidR="43DEC53E">
        <w:rPr>
          <w:rFonts w:ascii="Aptos" w:hAnsi="Aptos" w:eastAsia="Aptos" w:cs="Aptos"/>
          <w:noProof w:val="0"/>
          <w:sz w:val="24"/>
          <w:szCs w:val="24"/>
          <w:lang w:val="en-GB"/>
        </w:rPr>
        <w:t>Employees have frequent customer contact, providing immediate access to feedback and changing preferences. The organisation also operates within a sector where technology, products and marketing regularly change, creating opportunities for innovation.</w:t>
      </w:r>
    </w:p>
    <w:p xmlns:wp14="http://schemas.microsoft.com/office/word/2010/wordml" w:rsidP="4A2A2C44" wp14:paraId="77BFF636" wp14:textId="5929A018">
      <w:pPr>
        <w:spacing w:before="240" w:beforeAutospacing="off" w:after="240" w:afterAutospacing="off"/>
      </w:pPr>
      <w:r w:rsidRPr="4A2A2C44" w:rsidR="43DEC53E">
        <w:rPr>
          <w:rFonts w:ascii="Aptos" w:hAnsi="Aptos" w:eastAsia="Aptos" w:cs="Aptos"/>
          <w:noProof w:val="0"/>
          <w:sz w:val="24"/>
          <w:szCs w:val="24"/>
          <w:lang w:val="en-GB"/>
        </w:rPr>
        <w:t>Investment in newer equipment also indicates willingness to change rather than remaining completely fixed in existing practices.</w:t>
      </w:r>
    </w:p>
    <w:p xmlns:wp14="http://schemas.microsoft.com/office/word/2010/wordml" w:rsidP="4A2A2C44" wp14:paraId="4520A660" wp14:textId="57AD12CF">
      <w:pPr>
        <w:spacing w:before="240" w:beforeAutospacing="off" w:after="240" w:afterAutospacing="off"/>
      </w:pPr>
      <w:r w:rsidRPr="4A2A2C44" w:rsidR="43DEC53E">
        <w:rPr>
          <w:rFonts w:ascii="Aptos" w:hAnsi="Aptos" w:eastAsia="Aptos" w:cs="Aptos"/>
          <w:noProof w:val="0"/>
          <w:sz w:val="24"/>
          <w:szCs w:val="24"/>
          <w:lang w:val="en-GB"/>
        </w:rPr>
        <w:t>However, one potential limitation is that creativity may remain informal.</w:t>
      </w:r>
    </w:p>
    <w:p xmlns:wp14="http://schemas.microsoft.com/office/word/2010/wordml" w:rsidP="4A2A2C44" wp14:paraId="169E28D5" wp14:textId="46520A3F">
      <w:pPr>
        <w:spacing w:before="240" w:beforeAutospacing="off" w:after="240" w:afterAutospacing="off"/>
      </w:pPr>
      <w:r w:rsidRPr="4A2A2C44" w:rsidR="43DEC53E">
        <w:rPr>
          <w:rFonts w:ascii="Aptos" w:hAnsi="Aptos" w:eastAsia="Aptos" w:cs="Aptos"/>
          <w:noProof w:val="0"/>
          <w:sz w:val="24"/>
          <w:szCs w:val="24"/>
          <w:lang w:val="en-GB"/>
        </w:rPr>
        <w:t>Employees can mention suggestions, but without a structured system there is no guarantee that ideas will be recorded, evaluated or followed up.</w:t>
      </w:r>
    </w:p>
    <w:p xmlns:wp14="http://schemas.microsoft.com/office/word/2010/wordml" w:rsidP="4A2A2C44" wp14:paraId="6BD08F67" wp14:textId="48265A28">
      <w:pPr>
        <w:spacing w:before="240" w:beforeAutospacing="off" w:after="240" w:afterAutospacing="off"/>
      </w:pPr>
      <w:r w:rsidRPr="4A2A2C44" w:rsidR="43DEC53E">
        <w:rPr>
          <w:rFonts w:ascii="Aptos" w:hAnsi="Aptos" w:eastAsia="Aptos" w:cs="Aptos"/>
          <w:noProof w:val="0"/>
          <w:sz w:val="24"/>
          <w:szCs w:val="24"/>
          <w:lang w:val="en-GB"/>
        </w:rPr>
        <w:t>A simple idea-to-action process could therefore be introduced. Employees could submit ideas within categories such as customer experience, products, technology, promotions and efficiency.</w:t>
      </w:r>
    </w:p>
    <w:p xmlns:wp14="http://schemas.microsoft.com/office/word/2010/wordml" w:rsidP="4A2A2C44" wp14:paraId="53854941" wp14:textId="72E0ED58">
      <w:pPr>
        <w:spacing w:before="240" w:beforeAutospacing="off" w:after="240" w:afterAutospacing="off"/>
      </w:pPr>
      <w:r w:rsidRPr="4A2A2C44" w:rsidR="43DEC53E">
        <w:rPr>
          <w:rFonts w:ascii="Aptos" w:hAnsi="Aptos" w:eastAsia="Aptos" w:cs="Aptos"/>
          <w:noProof w:val="0"/>
          <w:sz w:val="24"/>
          <w:szCs w:val="24"/>
          <w:lang w:val="en-GB"/>
        </w:rPr>
        <w:t>Management could then assess suggestions using questions including:</w:t>
      </w:r>
    </w:p>
    <w:p xmlns:wp14="http://schemas.microsoft.com/office/word/2010/wordml" w:rsidP="514EFA1C" wp14:paraId="1BF8F697" wp14:textId="109B73BF">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Does the idea create customer value?</w:t>
      </w:r>
    </w:p>
    <w:p xmlns:wp14="http://schemas.microsoft.com/office/word/2010/wordml" w:rsidP="514EFA1C" wp14:paraId="68132C49" wp14:textId="75703383">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Is there evidence that customers want it?</w:t>
      </w:r>
    </w:p>
    <w:p xmlns:wp14="http://schemas.microsoft.com/office/word/2010/wordml" w:rsidP="514EFA1C" wp14:paraId="08776C68" wp14:textId="0EBDEA6F">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What will it cost?</w:t>
      </w:r>
    </w:p>
    <w:p xmlns:wp14="http://schemas.microsoft.com/office/word/2010/wordml" w:rsidP="514EFA1C" wp14:paraId="757467AC" wp14:textId="622ED4B7">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What risks are involved?</w:t>
      </w:r>
    </w:p>
    <w:p xmlns:wp14="http://schemas.microsoft.com/office/word/2010/wordml" w:rsidP="514EFA1C" wp14:paraId="1ADF9627" wp14:textId="67DB70C0">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Can it be tested on a small scale?</w:t>
      </w:r>
    </w:p>
    <w:p xmlns:wp14="http://schemas.microsoft.com/office/word/2010/wordml" w:rsidP="514EFA1C" wp14:paraId="5025049E" wp14:textId="7799A8F0">
      <w:pPr>
        <w:pStyle w:val="ListParagraph"/>
        <w:spacing w:before="240" w:beforeAutospacing="off" w:after="240" w:afterAutospacing="off"/>
        <w:ind w:left="720"/>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How will success be measured?</w:t>
      </w:r>
    </w:p>
    <w:p xmlns:wp14="http://schemas.microsoft.com/office/word/2010/wordml" w:rsidP="4A2A2C44" wp14:paraId="7CEE386F" wp14:textId="7139FBCA">
      <w:pPr>
        <w:spacing w:before="240" w:beforeAutospacing="off" w:after="240" w:afterAutospacing="off"/>
      </w:pPr>
      <w:r w:rsidRPr="4A2A2C44" w:rsidR="43DEC53E">
        <w:rPr>
          <w:rFonts w:ascii="Aptos" w:hAnsi="Aptos" w:eastAsia="Aptos" w:cs="Aptos"/>
          <w:noProof w:val="0"/>
          <w:sz w:val="24"/>
          <w:szCs w:val="24"/>
          <w:lang w:val="en-GB"/>
        </w:rPr>
        <w:t>This approach combines creativity with Stage-Gate principles without creating excessive bureaucracy.</w:t>
      </w:r>
    </w:p>
    <w:p xmlns:wp14="http://schemas.microsoft.com/office/word/2010/wordml" w:rsidP="4A2A2C44" wp14:paraId="1812F32F" wp14:textId="664378E6">
      <w:pPr>
        <w:spacing w:before="240" w:beforeAutospacing="off" w:after="240" w:afterAutospacing="off"/>
      </w:pPr>
      <w:r w:rsidRPr="4A2A2C44" w:rsidR="43DEC53E">
        <w:rPr>
          <w:rFonts w:ascii="Aptos" w:hAnsi="Aptos" w:eastAsia="Aptos" w:cs="Aptos"/>
          <w:noProof w:val="0"/>
          <w:sz w:val="24"/>
          <w:szCs w:val="24"/>
          <w:lang w:val="en-GB"/>
        </w:rPr>
        <w:t>Employees should also receive feedback. Even where an idea is rejected, explaining the reason demonstrates that the contribution has been considered.</w:t>
      </w:r>
    </w:p>
    <w:p xmlns:wp14="http://schemas.microsoft.com/office/word/2010/wordml" w:rsidP="4A2A2C44" wp14:paraId="07D5C812" wp14:textId="76B742CD">
      <w:pPr>
        <w:spacing w:before="240" w:beforeAutospacing="off" w:after="240" w:afterAutospacing="off"/>
      </w:pPr>
      <w:r w:rsidRPr="4A2A2C44" w:rsidR="43DEC53E">
        <w:rPr>
          <w:rFonts w:ascii="Aptos" w:hAnsi="Aptos" w:eastAsia="Aptos" w:cs="Aptos"/>
          <w:noProof w:val="0"/>
          <w:sz w:val="24"/>
          <w:szCs w:val="24"/>
          <w:lang w:val="en-GB"/>
        </w:rPr>
        <w:t>Recognition could further encourage participation. This does not necessarily require financial rewards. Recognising an employee whose suggestion improves customer experience or efficiency can demonstrate that creativity is genuinely valued.</w:t>
      </w:r>
    </w:p>
    <w:p xmlns:wp14="http://schemas.microsoft.com/office/word/2010/wordml" w:rsidP="4A2A2C44" wp14:paraId="1857AF03" wp14:textId="6E1F7F74">
      <w:pPr>
        <w:spacing w:before="240" w:beforeAutospacing="off" w:after="240" w:afterAutospacing="off"/>
      </w:pPr>
      <w:r w:rsidRPr="4A2A2C44" w:rsidR="43DEC53E">
        <w:rPr>
          <w:rFonts w:ascii="Aptos" w:hAnsi="Aptos" w:eastAsia="Aptos" w:cs="Aptos"/>
          <w:noProof w:val="0"/>
          <w:sz w:val="24"/>
          <w:szCs w:val="24"/>
          <w:lang w:val="en-GB"/>
        </w:rPr>
        <w:t>This is important because employee voice is not produced simply by telling staff that they are allowed to speak. Organisational systems and management behaviour influence whether employees believe contributing is worthwhile (Morrison, 2023; Shin et al., 2022).</w:t>
      </w:r>
    </w:p>
    <w:p xmlns:wp14="http://schemas.microsoft.com/office/word/2010/wordml" w:rsidP="4A2A2C44" wp14:paraId="3A7BC397" wp14:textId="4C27AE5E">
      <w:pPr>
        <w:pStyle w:val="Heading2"/>
        <w:spacing w:before="299" w:beforeAutospacing="off" w:after="299" w:afterAutospacing="off"/>
        <w:rPr>
          <w:rFonts w:ascii="Aptos" w:hAnsi="Aptos" w:eastAsia="Aptos" w:cs="Aptos"/>
          <w:b w:val="1"/>
          <w:bCs w:val="1"/>
          <w:noProof w:val="0"/>
          <w:sz w:val="36"/>
          <w:szCs w:val="36"/>
          <w:lang w:val="en-GB"/>
        </w:rPr>
      </w:pPr>
      <w:bookmarkStart w:name="_Toc1538864182" w:id="1548147000"/>
      <w:r w:rsidRPr="514EFA1C" w:rsidR="44D1EA48">
        <w:rPr>
          <w:rFonts w:ascii="Aptos" w:hAnsi="Aptos" w:eastAsia="Aptos" w:cs="Aptos"/>
          <w:b w:val="1"/>
          <w:bCs w:val="1"/>
          <w:noProof w:val="0"/>
          <w:sz w:val="36"/>
          <w:szCs w:val="36"/>
          <w:lang w:val="en-GB"/>
        </w:rPr>
        <w:t>Critical Evaluation of Lextan's Innovation Capability</w:t>
      </w:r>
      <w:bookmarkEnd w:id="1548147000"/>
    </w:p>
    <w:p xmlns:wp14="http://schemas.microsoft.com/office/word/2010/wordml" w:rsidP="4A2A2C44" wp14:paraId="75134E9D" wp14:textId="55AC11A3">
      <w:pPr>
        <w:spacing w:before="240" w:beforeAutospacing="off" w:after="240" w:afterAutospacing="off"/>
      </w:pPr>
      <w:r w:rsidRPr="4A2A2C44" w:rsidR="43DEC53E">
        <w:rPr>
          <w:rFonts w:ascii="Aptos" w:hAnsi="Aptos" w:eastAsia="Aptos" w:cs="Aptos"/>
          <w:noProof w:val="0"/>
          <w:sz w:val="24"/>
          <w:szCs w:val="24"/>
          <w:lang w:val="en-GB"/>
        </w:rPr>
        <w:t>Overall, Lextan appears to have the potential to innovate effectively, although the processes through which innovation occurs could be strengthened.</w:t>
      </w:r>
    </w:p>
    <w:p xmlns:wp14="http://schemas.microsoft.com/office/word/2010/wordml" w:rsidP="4A2A2C44" wp14:paraId="3CB48A1F" wp14:textId="514B5468">
      <w:pPr>
        <w:spacing w:before="240" w:beforeAutospacing="off" w:after="240" w:afterAutospacing="off"/>
      </w:pPr>
      <w:r w:rsidRPr="4A2A2C44" w:rsidR="43DEC53E">
        <w:rPr>
          <w:rFonts w:ascii="Aptos" w:hAnsi="Aptos" w:eastAsia="Aptos" w:cs="Aptos"/>
          <w:noProof w:val="0"/>
          <w:sz w:val="24"/>
          <w:szCs w:val="24"/>
          <w:lang w:val="en-GB"/>
        </w:rPr>
        <w:t>A significant strength is willingness to invest in the customer proposition. New tanning technology, product developments and changing promotional approaches demonstrate responsiveness to the market.</w:t>
      </w:r>
    </w:p>
    <w:p xmlns:wp14="http://schemas.microsoft.com/office/word/2010/wordml" w:rsidP="4A2A2C44" wp14:paraId="11002309" wp14:textId="28BD86E9">
      <w:pPr>
        <w:spacing w:before="240" w:beforeAutospacing="off" w:after="240" w:afterAutospacing="off"/>
      </w:pPr>
      <w:r w:rsidRPr="4A2A2C44" w:rsidR="43DEC53E">
        <w:rPr>
          <w:rFonts w:ascii="Aptos" w:hAnsi="Aptos" w:eastAsia="Aptos" w:cs="Aptos"/>
          <w:noProof w:val="0"/>
          <w:sz w:val="24"/>
          <w:szCs w:val="24"/>
          <w:lang w:val="en-GB"/>
        </w:rPr>
        <w:t>Another strength is the knowledge available from front-line employees. Their direct customer contact provides information that could contribute to innovation.</w:t>
      </w:r>
    </w:p>
    <w:p xmlns:wp14="http://schemas.microsoft.com/office/word/2010/wordml" w:rsidP="4A2A2C44" wp14:paraId="230BFFF7" wp14:textId="4A836434">
      <w:pPr>
        <w:spacing w:before="240" w:beforeAutospacing="off" w:after="240" w:afterAutospacing="off"/>
      </w:pPr>
      <w:r w:rsidRPr="4A2A2C44" w:rsidR="43DEC53E">
        <w:rPr>
          <w:rFonts w:ascii="Aptos" w:hAnsi="Aptos" w:eastAsia="Aptos" w:cs="Aptos"/>
          <w:noProof w:val="0"/>
          <w:sz w:val="24"/>
          <w:szCs w:val="24"/>
          <w:lang w:val="en-GB"/>
        </w:rPr>
        <w:t>However, these strengths do not automatically create sustainable competitive advantage.</w:t>
      </w:r>
    </w:p>
    <w:p xmlns:wp14="http://schemas.microsoft.com/office/word/2010/wordml" w:rsidP="4A2A2C44" wp14:paraId="3B91A84A" wp14:textId="4301A6C5">
      <w:pPr>
        <w:spacing w:before="240" w:beforeAutospacing="off" w:after="240" w:afterAutospacing="off"/>
      </w:pPr>
      <w:r w:rsidRPr="4A2A2C44" w:rsidR="43DEC53E">
        <w:rPr>
          <w:rFonts w:ascii="Aptos" w:hAnsi="Aptos" w:eastAsia="Aptos" w:cs="Aptos"/>
          <w:noProof w:val="0"/>
          <w:sz w:val="24"/>
          <w:szCs w:val="24"/>
          <w:lang w:val="en-GB"/>
        </w:rPr>
        <w:t>Competitors can purchase similar tanning equipment. Therefore, physical technology alone may eventually be copied.</w:t>
      </w:r>
    </w:p>
    <w:p xmlns:wp14="http://schemas.microsoft.com/office/word/2010/wordml" w:rsidP="4A2A2C44" wp14:paraId="5D3EE352" wp14:textId="5D5874EE">
      <w:pPr>
        <w:spacing w:before="240" w:beforeAutospacing="off" w:after="240" w:afterAutospacing="off"/>
      </w:pPr>
      <w:r w:rsidRPr="4A2A2C44" w:rsidR="43DEC53E">
        <w:rPr>
          <w:rFonts w:ascii="Aptos" w:hAnsi="Aptos" w:eastAsia="Aptos" w:cs="Aptos"/>
          <w:noProof w:val="0"/>
          <w:sz w:val="24"/>
          <w:szCs w:val="24"/>
          <w:lang w:val="en-GB"/>
        </w:rPr>
        <w:t>A more difficult capability to imitate is an organisational culture that continuously learns from employees, customers, suppliers and experimentation. This suggests that Lextan's long-term competitive advantage may depend less on individual innovations and more on developing the capability to innovate repeatedly.</w:t>
      </w:r>
    </w:p>
    <w:p xmlns:wp14="http://schemas.microsoft.com/office/word/2010/wordml" w:rsidP="4A2A2C44" wp14:paraId="16658073" wp14:textId="71EB7CE7">
      <w:pPr>
        <w:spacing w:before="240" w:beforeAutospacing="off" w:after="240" w:afterAutospacing="off"/>
      </w:pPr>
      <w:r w:rsidRPr="4A2A2C44" w:rsidR="43DEC53E">
        <w:rPr>
          <w:rFonts w:ascii="Aptos" w:hAnsi="Aptos" w:eastAsia="Aptos" w:cs="Aptos"/>
          <w:noProof w:val="0"/>
          <w:sz w:val="24"/>
          <w:szCs w:val="24"/>
          <w:lang w:val="en-GB"/>
        </w:rPr>
        <w:t>The theories examined in this report complement one another.</w:t>
      </w:r>
    </w:p>
    <w:p xmlns:wp14="http://schemas.microsoft.com/office/word/2010/wordml" w:rsidP="4A2A2C44" wp14:paraId="312142F9" wp14:textId="4CA68CA9">
      <w:pPr>
        <w:spacing w:before="240" w:beforeAutospacing="off" w:after="240" w:afterAutospacing="off"/>
      </w:pPr>
      <w:r w:rsidRPr="4A2A2C44" w:rsidR="43DEC53E">
        <w:rPr>
          <w:rFonts w:ascii="Aptos" w:hAnsi="Aptos" w:eastAsia="Aptos" w:cs="Aptos"/>
          <w:noProof w:val="0"/>
          <w:sz w:val="24"/>
          <w:szCs w:val="24"/>
          <w:lang w:val="en-GB"/>
        </w:rPr>
        <w:t>Stage-Gate provides discipline and reduces the risk of committing resources to poorly evaluated ideas (Cooper, 2022).</w:t>
      </w:r>
    </w:p>
    <w:p xmlns:wp14="http://schemas.microsoft.com/office/word/2010/wordml" w:rsidP="4A2A2C44" wp14:paraId="7D4C81A3" wp14:textId="1E41D564">
      <w:pPr>
        <w:spacing w:before="240" w:beforeAutospacing="off" w:after="240" w:afterAutospacing="off"/>
      </w:pPr>
      <w:r w:rsidRPr="4A2A2C44" w:rsidR="43DEC53E">
        <w:rPr>
          <w:rFonts w:ascii="Aptos" w:hAnsi="Aptos" w:eastAsia="Aptos" w:cs="Aptos"/>
          <w:noProof w:val="0"/>
          <w:sz w:val="24"/>
          <w:szCs w:val="24"/>
          <w:lang w:val="en-GB"/>
        </w:rPr>
        <w:t>Christensen encourages management to look beyond existing customers and established competitors (Christensen et al., 2015).</w:t>
      </w:r>
    </w:p>
    <w:p xmlns:wp14="http://schemas.microsoft.com/office/word/2010/wordml" w:rsidP="4A2A2C44" wp14:paraId="618A31DB" wp14:textId="1863C099">
      <w:pPr>
        <w:spacing w:before="240" w:beforeAutospacing="off" w:after="240" w:afterAutospacing="off"/>
      </w:pPr>
      <w:r w:rsidRPr="4A2A2C44" w:rsidR="43DEC53E">
        <w:rPr>
          <w:rFonts w:ascii="Aptos" w:hAnsi="Aptos" w:eastAsia="Aptos" w:cs="Aptos"/>
          <w:noProof w:val="0"/>
          <w:sz w:val="24"/>
          <w:szCs w:val="24"/>
          <w:lang w:val="en-GB"/>
        </w:rPr>
        <w:t>Amabile and Pratt (2016) demonstrate the importance of motivation and the organisational environment for creativity.</w:t>
      </w:r>
    </w:p>
    <w:p xmlns:wp14="http://schemas.microsoft.com/office/word/2010/wordml" w:rsidP="514EFA1C" wp14:paraId="4C9D8E99" wp14:textId="677A4354">
      <w:pPr>
        <w:spacing w:before="240" w:beforeAutospacing="off" w:after="240" w:afterAutospacing="off"/>
        <w:rPr>
          <w:rFonts w:ascii="Aptos" w:hAnsi="Aptos" w:eastAsia="Aptos" w:cs="Aptos"/>
          <w:noProof w:val="0"/>
          <w:sz w:val="24"/>
          <w:szCs w:val="24"/>
          <w:lang w:val="en-GB"/>
        </w:rPr>
      </w:pPr>
      <w:r w:rsidRPr="514EFA1C" w:rsidR="44D1EA48">
        <w:rPr>
          <w:rFonts w:ascii="Aptos" w:hAnsi="Aptos" w:eastAsia="Aptos" w:cs="Aptos"/>
          <w:noProof w:val="0"/>
          <w:sz w:val="24"/>
          <w:szCs w:val="24"/>
          <w:lang w:val="en-GB"/>
        </w:rPr>
        <w:t xml:space="preserve">Employee voice research shows that organisational systems influence whether useful employee knowledge </w:t>
      </w:r>
      <w:r w:rsidRPr="514EFA1C" w:rsidR="5D715E87">
        <w:rPr>
          <w:rFonts w:ascii="Aptos" w:hAnsi="Aptos" w:eastAsia="Aptos" w:cs="Aptos"/>
          <w:noProof w:val="0"/>
          <w:sz w:val="24"/>
          <w:szCs w:val="24"/>
          <w:lang w:val="en-GB"/>
        </w:rPr>
        <w:t>gets to the manager</w:t>
      </w:r>
      <w:r w:rsidRPr="514EFA1C" w:rsidR="44D1EA48">
        <w:rPr>
          <w:rFonts w:ascii="Aptos" w:hAnsi="Aptos" w:eastAsia="Aptos" w:cs="Aptos"/>
          <w:noProof w:val="0"/>
          <w:sz w:val="24"/>
          <w:szCs w:val="24"/>
          <w:lang w:val="en-GB"/>
        </w:rPr>
        <w:t xml:space="preserve"> (Shin et al., 2022; Morrison, 2023).</w:t>
      </w:r>
    </w:p>
    <w:p xmlns:wp14="http://schemas.microsoft.com/office/word/2010/wordml" w:rsidP="4A2A2C44" wp14:paraId="4B865D5D" wp14:textId="7DD6344C">
      <w:pPr>
        <w:spacing w:before="240" w:beforeAutospacing="off" w:after="240" w:afterAutospacing="off"/>
      </w:pPr>
      <w:r w:rsidRPr="4A2A2C44" w:rsidR="43DEC53E">
        <w:rPr>
          <w:rFonts w:ascii="Aptos" w:hAnsi="Aptos" w:eastAsia="Aptos" w:cs="Aptos"/>
          <w:noProof w:val="0"/>
          <w:sz w:val="24"/>
          <w:szCs w:val="24"/>
          <w:lang w:val="en-GB"/>
        </w:rPr>
        <w:t>Open innovation demonstrates the value of knowledge located outside organisational boundaries (Chesbrough, 2020).</w:t>
      </w:r>
    </w:p>
    <w:p xmlns:wp14="http://schemas.microsoft.com/office/word/2010/wordml" w:rsidP="4A2A2C44" wp14:paraId="788B84B1" wp14:textId="2FA76F5F">
      <w:pPr>
        <w:spacing w:before="240" w:beforeAutospacing="off" w:after="240" w:afterAutospacing="off"/>
      </w:pPr>
      <w:r w:rsidRPr="4A2A2C44" w:rsidR="43DEC53E">
        <w:rPr>
          <w:rFonts w:ascii="Aptos" w:hAnsi="Aptos" w:eastAsia="Aptos" w:cs="Aptos"/>
          <w:noProof w:val="0"/>
          <w:sz w:val="24"/>
          <w:szCs w:val="24"/>
          <w:lang w:val="en-GB"/>
        </w:rPr>
        <w:t>However, tensions also exist between these approaches. Excessive structure can restrict experimentation, while insufficient structure can produce poor investment decisions.</w:t>
      </w:r>
    </w:p>
    <w:p xmlns:wp14="http://schemas.microsoft.com/office/word/2010/wordml" w:rsidP="4A2A2C44" wp14:paraId="06C8F8A8" wp14:textId="21F10899">
      <w:pPr>
        <w:spacing w:before="240" w:beforeAutospacing="off" w:after="240" w:afterAutospacing="off"/>
      </w:pPr>
      <w:r w:rsidRPr="4A2A2C44" w:rsidR="43DEC53E">
        <w:rPr>
          <w:rFonts w:ascii="Aptos" w:hAnsi="Aptos" w:eastAsia="Aptos" w:cs="Aptos"/>
          <w:noProof w:val="0"/>
          <w:sz w:val="24"/>
          <w:szCs w:val="24"/>
          <w:lang w:val="en-GB"/>
        </w:rPr>
        <w:t>The most appropriate approach for Lextan is therefore controlled flexibility. Employees should have freedom to generate ideas, low-risk opportunities should be tested relatively quickly, and larger financial decisions should receive more detailed evaluation.</w:t>
      </w:r>
    </w:p>
    <w:p xmlns:wp14="http://schemas.microsoft.com/office/word/2010/wordml" w:rsidP="4A2A2C44" wp14:paraId="3411F621" wp14:textId="04E6ACFB">
      <w:pPr>
        <w:spacing w:before="240" w:beforeAutospacing="off" w:after="240" w:afterAutospacing="off"/>
      </w:pPr>
      <w:r w:rsidRPr="4A2A2C44" w:rsidR="43DEC53E">
        <w:rPr>
          <w:rFonts w:ascii="Aptos" w:hAnsi="Aptos" w:eastAsia="Aptos" w:cs="Aptos"/>
          <w:noProof w:val="0"/>
          <w:sz w:val="24"/>
          <w:szCs w:val="24"/>
          <w:lang w:val="en-GB"/>
        </w:rPr>
        <w:t>This is stronger than adopting any single innovation theory rigidly.</w:t>
      </w:r>
    </w:p>
    <w:p xmlns:wp14="http://schemas.microsoft.com/office/word/2010/wordml" w:rsidP="4A2A2C44" wp14:paraId="6118FEA2" wp14:textId="4CA9484A">
      <w:pPr>
        <w:pStyle w:val="Heading2"/>
        <w:spacing w:before="299" w:beforeAutospacing="off" w:after="299" w:afterAutospacing="off"/>
        <w:rPr>
          <w:rFonts w:ascii="Aptos" w:hAnsi="Aptos" w:eastAsia="Aptos" w:cs="Aptos"/>
          <w:b w:val="1"/>
          <w:bCs w:val="1"/>
          <w:noProof w:val="0"/>
          <w:sz w:val="36"/>
          <w:szCs w:val="36"/>
          <w:lang w:val="en-GB"/>
        </w:rPr>
      </w:pPr>
      <w:bookmarkStart w:name="_Toc498655749" w:id="1567321241"/>
      <w:r w:rsidRPr="514EFA1C" w:rsidR="44D1EA48">
        <w:rPr>
          <w:rFonts w:ascii="Aptos" w:hAnsi="Aptos" w:eastAsia="Aptos" w:cs="Aptos"/>
          <w:b w:val="1"/>
          <w:bCs w:val="1"/>
          <w:noProof w:val="0"/>
          <w:sz w:val="36"/>
          <w:szCs w:val="36"/>
          <w:lang w:val="en-GB"/>
        </w:rPr>
        <w:t>Recommendations</w:t>
      </w:r>
      <w:bookmarkEnd w:id="1567321241"/>
    </w:p>
    <w:p xmlns:wp14="http://schemas.microsoft.com/office/word/2010/wordml" w:rsidP="4A2A2C44" wp14:paraId="21D28197" wp14:textId="02D3F5EF">
      <w:pPr>
        <w:spacing w:before="240" w:beforeAutospacing="off" w:after="240" w:afterAutospacing="off"/>
      </w:pPr>
      <w:r w:rsidRPr="514EFA1C" w:rsidR="44D1EA48">
        <w:rPr>
          <w:rFonts w:ascii="Aptos" w:hAnsi="Aptos" w:eastAsia="Aptos" w:cs="Aptos"/>
          <w:noProof w:val="0"/>
          <w:sz w:val="24"/>
          <w:szCs w:val="24"/>
          <w:lang w:val="en-GB"/>
        </w:rPr>
        <w:t xml:space="preserve">Several recommendations </w:t>
      </w:r>
      <w:r w:rsidRPr="514EFA1C" w:rsidR="44D1EA48">
        <w:rPr>
          <w:rFonts w:ascii="Aptos" w:hAnsi="Aptos" w:eastAsia="Aptos" w:cs="Aptos"/>
          <w:noProof w:val="0"/>
          <w:sz w:val="24"/>
          <w:szCs w:val="24"/>
          <w:lang w:val="en-GB"/>
        </w:rPr>
        <w:t>emerge</w:t>
      </w:r>
      <w:r w:rsidRPr="514EFA1C" w:rsidR="44D1EA48">
        <w:rPr>
          <w:rFonts w:ascii="Aptos" w:hAnsi="Aptos" w:eastAsia="Aptos" w:cs="Aptos"/>
          <w:noProof w:val="0"/>
          <w:sz w:val="24"/>
          <w:szCs w:val="24"/>
          <w:lang w:val="en-GB"/>
        </w:rPr>
        <w:t xml:space="preserve"> from the analysis.</w:t>
      </w:r>
    </w:p>
    <w:p xmlns:wp14="http://schemas.microsoft.com/office/word/2010/wordml" w:rsidP="4A2A2C44" wp14:paraId="239726CE" wp14:textId="7EDD02DF">
      <w:pPr>
        <w:spacing w:before="240" w:beforeAutospacing="off" w:after="240" w:afterAutospacing="off"/>
      </w:pP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should introduce a simplified innovation process based on Stage-Gate. Low-cost ideas should move quickly from suggestion to trial, while expensive innovations such as new equipment should receive more detailed financial, customer and operational assessment.</w:t>
      </w:r>
    </w:p>
    <w:p xmlns:wp14="http://schemas.microsoft.com/office/word/2010/wordml" w:rsidP="4A2A2C44" wp14:paraId="46611A86" wp14:textId="7AF11A82">
      <w:pPr>
        <w:spacing w:before="240" w:beforeAutospacing="off" w:after="240" w:afterAutospacing="off"/>
      </w:pPr>
      <w:r w:rsidRPr="514EFA1C" w:rsidR="72D15CE5">
        <w:rPr>
          <w:rFonts w:ascii="Aptos" w:hAnsi="Aptos" w:eastAsia="Aptos" w:cs="Aptos"/>
          <w:noProof w:val="0"/>
          <w:sz w:val="24"/>
          <w:szCs w:val="24"/>
          <w:lang w:val="en-GB"/>
        </w:rPr>
        <w:t>E</w:t>
      </w:r>
      <w:r w:rsidRPr="514EFA1C" w:rsidR="44D1EA48">
        <w:rPr>
          <w:rFonts w:ascii="Aptos" w:hAnsi="Aptos" w:eastAsia="Aptos" w:cs="Aptos"/>
          <w:noProof w:val="0"/>
          <w:sz w:val="24"/>
          <w:szCs w:val="24"/>
          <w:lang w:val="en-GB"/>
        </w:rPr>
        <w:t xml:space="preserve">mployee creativity should be formally captured. A monthly ideas process could allow salon employees to </w:t>
      </w:r>
      <w:r w:rsidRPr="514EFA1C" w:rsidR="44D1EA48">
        <w:rPr>
          <w:rFonts w:ascii="Aptos" w:hAnsi="Aptos" w:eastAsia="Aptos" w:cs="Aptos"/>
          <w:noProof w:val="0"/>
          <w:sz w:val="24"/>
          <w:szCs w:val="24"/>
          <w:lang w:val="en-GB"/>
        </w:rPr>
        <w:t>submit</w:t>
      </w:r>
      <w:r w:rsidRPr="514EFA1C" w:rsidR="44D1EA48">
        <w:rPr>
          <w:rFonts w:ascii="Aptos" w:hAnsi="Aptos" w:eastAsia="Aptos" w:cs="Aptos"/>
          <w:noProof w:val="0"/>
          <w:sz w:val="24"/>
          <w:szCs w:val="24"/>
          <w:lang w:val="en-GB"/>
        </w:rPr>
        <w:t xml:space="preserve"> customer insights and improvement suggestions. This is supported by evidence that formal voice practices can contribute to organisational innovation (Shin et al., 2022).</w:t>
      </w:r>
    </w:p>
    <w:p xmlns:wp14="http://schemas.microsoft.com/office/word/2010/wordml" w:rsidP="4A2A2C44" wp14:paraId="46725CD6" wp14:textId="283ECC5F">
      <w:pPr>
        <w:spacing w:before="240" w:beforeAutospacing="off" w:after="240" w:afterAutospacing="off"/>
      </w:pP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should strengthen knowledge sharing between salons. Successful practices should not remain within one location. Regular communication between managers could </w:t>
      </w:r>
      <w:r w:rsidRPr="514EFA1C" w:rsidR="44D1EA48">
        <w:rPr>
          <w:rFonts w:ascii="Aptos" w:hAnsi="Aptos" w:eastAsia="Aptos" w:cs="Aptos"/>
          <w:noProof w:val="0"/>
          <w:sz w:val="24"/>
          <w:szCs w:val="24"/>
          <w:lang w:val="en-GB"/>
        </w:rPr>
        <w:t>identify</w:t>
      </w:r>
      <w:r w:rsidRPr="514EFA1C" w:rsidR="44D1EA48">
        <w:rPr>
          <w:rFonts w:ascii="Aptos" w:hAnsi="Aptos" w:eastAsia="Aptos" w:cs="Aptos"/>
          <w:noProof w:val="0"/>
          <w:sz w:val="24"/>
          <w:szCs w:val="24"/>
          <w:lang w:val="en-GB"/>
        </w:rPr>
        <w:t xml:space="preserve"> common customer trends and spread useful ideas.</w:t>
      </w:r>
    </w:p>
    <w:p xmlns:wp14="http://schemas.microsoft.com/office/word/2010/wordml" w:rsidP="4A2A2C44" wp14:paraId="60E995E8" wp14:textId="0BD1B8BA">
      <w:pPr>
        <w:spacing w:before="240" w:beforeAutospacing="off" w:after="240" w:afterAutospacing="off"/>
      </w:pPr>
      <w:r w:rsidRPr="514EFA1C" w:rsidR="2FDBC098">
        <w:rPr>
          <w:rFonts w:ascii="Aptos" w:hAnsi="Aptos" w:eastAsia="Aptos" w:cs="Aptos"/>
          <w:noProof w:val="0"/>
          <w:sz w:val="24"/>
          <w:szCs w:val="24"/>
          <w:lang w:val="en-GB"/>
        </w:rPr>
        <w:t>M</w:t>
      </w:r>
      <w:r w:rsidRPr="514EFA1C" w:rsidR="44D1EA48">
        <w:rPr>
          <w:rFonts w:ascii="Aptos" w:hAnsi="Aptos" w:eastAsia="Aptos" w:cs="Aptos"/>
          <w:noProof w:val="0"/>
          <w:sz w:val="24"/>
          <w:szCs w:val="24"/>
          <w:lang w:val="en-GB"/>
        </w:rPr>
        <w:t>anagement should actively gather customer feedback. Customer participation can provide valuable information for innovation and value creation (Mazurek-</w:t>
      </w:r>
      <w:r w:rsidRPr="514EFA1C" w:rsidR="44D1EA48">
        <w:rPr>
          <w:rFonts w:ascii="Aptos" w:hAnsi="Aptos" w:eastAsia="Aptos" w:cs="Aptos"/>
          <w:noProof w:val="0"/>
          <w:sz w:val="24"/>
          <w:szCs w:val="24"/>
          <w:lang w:val="en-GB"/>
        </w:rPr>
        <w:t>Łopacińska</w:t>
      </w:r>
      <w:r w:rsidRPr="514EFA1C" w:rsidR="44D1EA48">
        <w:rPr>
          <w:rFonts w:ascii="Aptos" w:hAnsi="Aptos" w:eastAsia="Aptos" w:cs="Aptos"/>
          <w:noProof w:val="0"/>
          <w:sz w:val="24"/>
          <w:szCs w:val="24"/>
          <w:lang w:val="en-GB"/>
        </w:rPr>
        <w:t xml:space="preserve">, 2021; </w:t>
      </w:r>
      <w:r w:rsidRPr="514EFA1C" w:rsidR="44D1EA48">
        <w:rPr>
          <w:rFonts w:ascii="Aptos" w:hAnsi="Aptos" w:eastAsia="Aptos" w:cs="Aptos"/>
          <w:noProof w:val="0"/>
          <w:sz w:val="24"/>
          <w:szCs w:val="24"/>
          <w:lang w:val="en-GB"/>
        </w:rPr>
        <w:t>Bonaque</w:t>
      </w:r>
      <w:r w:rsidRPr="514EFA1C" w:rsidR="44D1EA48">
        <w:rPr>
          <w:rFonts w:ascii="Aptos" w:hAnsi="Aptos" w:eastAsia="Aptos" w:cs="Aptos"/>
          <w:noProof w:val="0"/>
          <w:sz w:val="24"/>
          <w:szCs w:val="24"/>
          <w:lang w:val="en-GB"/>
        </w:rPr>
        <w:t>-Rodríguez et al., 2024). However, customer feedback should be combined with management judgement rather than treated as the only source of innovation.</w:t>
      </w:r>
    </w:p>
    <w:p xmlns:wp14="http://schemas.microsoft.com/office/word/2010/wordml" w:rsidP="4A2A2C44" wp14:paraId="0F8C2119" wp14:textId="1ADD460F">
      <w:pPr>
        <w:spacing w:before="240" w:beforeAutospacing="off" w:after="240" w:afterAutospacing="off"/>
      </w:pPr>
      <w:r w:rsidRPr="514EFA1C" w:rsidR="6CD88484">
        <w:rPr>
          <w:rFonts w:ascii="Aptos" w:hAnsi="Aptos" w:eastAsia="Aptos" w:cs="Aptos"/>
          <w:noProof w:val="0"/>
          <w:sz w:val="24"/>
          <w:szCs w:val="24"/>
          <w:lang w:val="en-GB"/>
        </w:rPr>
        <w:t>P</w:t>
      </w:r>
      <w:r w:rsidRPr="514EFA1C" w:rsidR="44D1EA48">
        <w:rPr>
          <w:rFonts w:ascii="Aptos" w:hAnsi="Aptos" w:eastAsia="Aptos" w:cs="Aptos"/>
          <w:noProof w:val="0"/>
          <w:sz w:val="24"/>
          <w:szCs w:val="24"/>
          <w:lang w:val="en-GB"/>
        </w:rPr>
        <w:t>ost-launch reviews should become routine. Innovation should not finish when new equipment, products or services are introduced. Management should evaluate what worked, what did not work and what can be learned.</w:t>
      </w:r>
    </w:p>
    <w:p xmlns:wp14="http://schemas.microsoft.com/office/word/2010/wordml" w:rsidP="4A2A2C44" wp14:paraId="758D89F7" wp14:textId="764C75CC">
      <w:pPr>
        <w:spacing w:before="240" w:beforeAutospacing="off" w:after="240" w:afterAutospacing="off"/>
      </w:pPr>
      <w:r w:rsidRPr="4A2A2C44" w:rsidR="43DEC53E">
        <w:rPr>
          <w:rFonts w:ascii="Aptos" w:hAnsi="Aptos" w:eastAsia="Aptos" w:cs="Aptos"/>
          <w:noProof w:val="0"/>
          <w:sz w:val="24"/>
          <w:szCs w:val="24"/>
          <w:lang w:val="en-GB"/>
        </w:rPr>
        <w:t>Finally, leaders should actively support psychological safety and employee voice. Employees who deal directly with customers should feel able to communicate problems and suggestions. This can turn individual employee knowledge into organisational knowledge.</w:t>
      </w:r>
    </w:p>
    <w:p xmlns:wp14="http://schemas.microsoft.com/office/word/2010/wordml" w:rsidP="4A2A2C44" wp14:paraId="18E67154" wp14:textId="782DA3DD">
      <w:pPr>
        <w:spacing w:before="240" w:beforeAutospacing="off" w:after="240" w:afterAutospacing="off"/>
      </w:pPr>
      <w:r w:rsidRPr="4A2A2C44" w:rsidR="43DEC53E">
        <w:rPr>
          <w:rFonts w:ascii="Aptos" w:hAnsi="Aptos" w:eastAsia="Aptos" w:cs="Aptos"/>
          <w:noProof w:val="0"/>
          <w:sz w:val="24"/>
          <w:szCs w:val="24"/>
          <w:lang w:val="en-GB"/>
        </w:rPr>
        <w:t>Together, these recommendations could move Lextan from innovation that sometimes occurs reactively towards a deliberate organisational capability.</w:t>
      </w:r>
    </w:p>
    <w:p xmlns:wp14="http://schemas.microsoft.com/office/word/2010/wordml" w:rsidP="4A2A2C44" wp14:paraId="6FBC4B33" wp14:textId="5021939D">
      <w:pPr>
        <w:pStyle w:val="Heading2"/>
        <w:spacing w:before="299" w:beforeAutospacing="off" w:after="299" w:afterAutospacing="off"/>
        <w:rPr>
          <w:rFonts w:ascii="Aptos" w:hAnsi="Aptos" w:eastAsia="Aptos" w:cs="Aptos"/>
          <w:b w:val="1"/>
          <w:bCs w:val="1"/>
          <w:noProof w:val="0"/>
          <w:sz w:val="36"/>
          <w:szCs w:val="36"/>
          <w:lang w:val="en-GB"/>
        </w:rPr>
      </w:pPr>
      <w:bookmarkStart w:name="_Toc1149051051" w:id="406930461"/>
      <w:r w:rsidRPr="514EFA1C" w:rsidR="44D1EA48">
        <w:rPr>
          <w:rFonts w:ascii="Aptos" w:hAnsi="Aptos" w:eastAsia="Aptos" w:cs="Aptos"/>
          <w:b w:val="1"/>
          <w:bCs w:val="1"/>
          <w:noProof w:val="0"/>
          <w:sz w:val="36"/>
          <w:szCs w:val="36"/>
          <w:lang w:val="en-GB"/>
        </w:rPr>
        <w:t>Conclusion</w:t>
      </w:r>
      <w:bookmarkEnd w:id="406930461"/>
    </w:p>
    <w:p xmlns:wp14="http://schemas.microsoft.com/office/word/2010/wordml" w:rsidP="4A2A2C44" wp14:paraId="35E6A584" wp14:textId="5C5C2339">
      <w:pPr>
        <w:spacing w:before="240" w:beforeAutospacing="off" w:after="240" w:afterAutospacing="off"/>
      </w:pPr>
      <w:r w:rsidRPr="4A2A2C44" w:rsidR="43DEC53E">
        <w:rPr>
          <w:rFonts w:ascii="Aptos" w:hAnsi="Aptos" w:eastAsia="Aptos" w:cs="Aptos"/>
          <w:noProof w:val="0"/>
          <w:sz w:val="24"/>
          <w:szCs w:val="24"/>
          <w:lang w:val="en-GB"/>
        </w:rPr>
        <w:t>This report has critically evaluated Lextan's ability to innovate and foster creativity using recognised innovation theories and contemporary research.</w:t>
      </w:r>
    </w:p>
    <w:p xmlns:wp14="http://schemas.microsoft.com/office/word/2010/wordml" w:rsidP="4A2A2C44" wp14:paraId="5D8F7040" wp14:textId="16A79B59">
      <w:pPr>
        <w:spacing w:before="240" w:beforeAutospacing="off" w:after="240" w:afterAutospacing="off"/>
      </w:pPr>
      <w:r w:rsidRPr="4A2A2C44" w:rsidR="43DEC53E">
        <w:rPr>
          <w:rFonts w:ascii="Aptos" w:hAnsi="Aptos" w:eastAsia="Aptos" w:cs="Aptos"/>
          <w:noProof w:val="0"/>
          <w:sz w:val="24"/>
          <w:szCs w:val="24"/>
          <w:lang w:val="en-GB"/>
        </w:rPr>
        <w:t>The analysis demonstrates that innovation is broader than introducing new technology. It includes improvements to customer experience, services, products, processes, marketing and working practices.</w:t>
      </w:r>
    </w:p>
    <w:p xmlns:wp14="http://schemas.microsoft.com/office/word/2010/wordml" w:rsidP="4A2A2C44" wp14:paraId="59AC324F" wp14:textId="4F0CDD04">
      <w:pPr>
        <w:spacing w:before="240" w:beforeAutospacing="off" w:after="240" w:afterAutospacing="off"/>
      </w:pPr>
      <w:r w:rsidRPr="514EFA1C" w:rsidR="44D1EA48">
        <w:rPr>
          <w:rFonts w:ascii="Aptos" w:hAnsi="Aptos" w:eastAsia="Aptos" w:cs="Aptos"/>
          <w:noProof w:val="0"/>
          <w:sz w:val="24"/>
          <w:szCs w:val="24"/>
          <w:lang w:val="en-GB"/>
        </w:rPr>
        <w:t xml:space="preserve">Cooper's Stage-Gate approach provides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with a useful framework for moving ideas through evaluation, development, </w:t>
      </w:r>
      <w:r w:rsidRPr="514EFA1C" w:rsidR="44D1EA48">
        <w:rPr>
          <w:rFonts w:ascii="Aptos" w:hAnsi="Aptos" w:eastAsia="Aptos" w:cs="Aptos"/>
          <w:noProof w:val="0"/>
          <w:sz w:val="24"/>
          <w:szCs w:val="24"/>
          <w:lang w:val="en-GB"/>
        </w:rPr>
        <w:t>testing</w:t>
      </w:r>
      <w:r w:rsidRPr="514EFA1C" w:rsidR="44D1EA48">
        <w:rPr>
          <w:rFonts w:ascii="Aptos" w:hAnsi="Aptos" w:eastAsia="Aptos" w:cs="Aptos"/>
          <w:noProof w:val="0"/>
          <w:sz w:val="24"/>
          <w:szCs w:val="24"/>
          <w:lang w:val="en-GB"/>
        </w:rPr>
        <w:t xml:space="preserve"> and implementation. Its main advantage is its ability to reduce risk by requiring significant ideas to </w:t>
      </w:r>
      <w:r w:rsidRPr="514EFA1C" w:rsidR="44D1EA48">
        <w:rPr>
          <w:rFonts w:ascii="Aptos" w:hAnsi="Aptos" w:eastAsia="Aptos" w:cs="Aptos"/>
          <w:noProof w:val="0"/>
          <w:sz w:val="24"/>
          <w:szCs w:val="24"/>
          <w:lang w:val="en-GB"/>
        </w:rPr>
        <w:t>demonstrate</w:t>
      </w:r>
      <w:r w:rsidRPr="514EFA1C" w:rsidR="44D1EA48">
        <w:rPr>
          <w:rFonts w:ascii="Aptos" w:hAnsi="Aptos" w:eastAsia="Aptos" w:cs="Aptos"/>
          <w:noProof w:val="0"/>
          <w:sz w:val="24"/>
          <w:szCs w:val="24"/>
          <w:lang w:val="en-GB"/>
        </w:rPr>
        <w:t xml:space="preserve"> customer, strategic and financial value before resources </w:t>
      </w:r>
      <w:r w:rsidRPr="514EFA1C" w:rsidR="4BA79E32">
        <w:rPr>
          <w:rFonts w:ascii="Aptos" w:hAnsi="Aptos" w:eastAsia="Aptos" w:cs="Aptos"/>
          <w:noProof w:val="0"/>
          <w:sz w:val="24"/>
          <w:szCs w:val="24"/>
          <w:lang w:val="en-GB"/>
        </w:rPr>
        <w:t>is</w:t>
      </w:r>
      <w:r w:rsidRPr="514EFA1C" w:rsidR="44D1EA48">
        <w:rPr>
          <w:rFonts w:ascii="Aptos" w:hAnsi="Aptos" w:eastAsia="Aptos" w:cs="Aptos"/>
          <w:noProof w:val="0"/>
          <w:sz w:val="24"/>
          <w:szCs w:val="24"/>
          <w:lang w:val="en-GB"/>
        </w:rPr>
        <w:t xml:space="preserve"> committed. However, a traditional rigid process could create unnecessary bureaucracy.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would therefore </w:t>
      </w:r>
      <w:r w:rsidRPr="514EFA1C" w:rsidR="44D1EA48">
        <w:rPr>
          <w:rFonts w:ascii="Aptos" w:hAnsi="Aptos" w:eastAsia="Aptos" w:cs="Aptos"/>
          <w:noProof w:val="0"/>
          <w:sz w:val="24"/>
          <w:szCs w:val="24"/>
          <w:lang w:val="en-GB"/>
        </w:rPr>
        <w:t>benefit</w:t>
      </w:r>
      <w:r w:rsidRPr="514EFA1C" w:rsidR="44D1EA48">
        <w:rPr>
          <w:rFonts w:ascii="Aptos" w:hAnsi="Aptos" w:eastAsia="Aptos" w:cs="Aptos"/>
          <w:noProof w:val="0"/>
          <w:sz w:val="24"/>
          <w:szCs w:val="24"/>
          <w:lang w:val="en-GB"/>
        </w:rPr>
        <w:t xml:space="preserve"> from a simplified and flexible Stage-Gate approach (Cooper, 2022).</w:t>
      </w:r>
    </w:p>
    <w:p xmlns:wp14="http://schemas.microsoft.com/office/word/2010/wordml" w:rsidP="4A2A2C44" wp14:paraId="79856392" wp14:textId="6F73AA96">
      <w:pPr>
        <w:spacing w:before="240" w:beforeAutospacing="off" w:after="240" w:afterAutospacing="off"/>
      </w:pPr>
      <w:r w:rsidRPr="4A2A2C44" w:rsidR="43DEC53E">
        <w:rPr>
          <w:rFonts w:ascii="Aptos" w:hAnsi="Aptos" w:eastAsia="Aptos" w:cs="Aptos"/>
          <w:noProof w:val="0"/>
          <w:sz w:val="24"/>
          <w:szCs w:val="24"/>
          <w:lang w:val="en-GB"/>
        </w:rPr>
        <w:t>Christensen's theory provides a different strategic perspective. Much of Lextan's current innovation can be classified as sustaining innovation because improvements such as Jewel sunbeds enhance an existing service for existing customers. However, the theory encourages management to consider non-consumers and emerging forms of competition. Importantly, new research continues to demonstrate that disruptive innovation is a more specific and contested concept than simply describing any successful new technology as disruptive (Zeng et al., 2023).</w:t>
      </w:r>
    </w:p>
    <w:p xmlns:wp14="http://schemas.microsoft.com/office/word/2010/wordml" w:rsidP="4A2A2C44" wp14:paraId="19BAA8DD" wp14:textId="5E4E185E">
      <w:pPr>
        <w:spacing w:before="240" w:beforeAutospacing="off" w:after="240" w:afterAutospacing="off"/>
      </w:pPr>
      <w:r w:rsidRPr="4A2A2C44" w:rsidR="43DEC53E">
        <w:rPr>
          <w:rFonts w:ascii="Aptos" w:hAnsi="Aptos" w:eastAsia="Aptos" w:cs="Aptos"/>
          <w:noProof w:val="0"/>
          <w:sz w:val="24"/>
          <w:szCs w:val="24"/>
          <w:lang w:val="en-GB"/>
        </w:rPr>
        <w:t>The analysis also demonstrates that people are central to innovation. Lextan's employees possess valuable customer knowledge, but that knowledge only creates organisational value when it is communicated and used. Leadership, psychological safety, employee voice, teamwork and knowledge sharing therefore influence innovation capability.</w:t>
      </w:r>
    </w:p>
    <w:p xmlns:wp14="http://schemas.microsoft.com/office/word/2010/wordml" w:rsidP="4A2A2C44" wp14:paraId="4B01CD27" wp14:textId="190927E3">
      <w:pPr>
        <w:spacing w:before="240" w:beforeAutospacing="off" w:after="240" w:afterAutospacing="off"/>
      </w:pPr>
      <w:r w:rsidRPr="4A2A2C44" w:rsidR="43DEC53E">
        <w:rPr>
          <w:rFonts w:ascii="Aptos" w:hAnsi="Aptos" w:eastAsia="Aptos" w:cs="Aptos"/>
          <w:noProof w:val="0"/>
          <w:sz w:val="24"/>
          <w:szCs w:val="24"/>
          <w:lang w:val="en-GB"/>
        </w:rPr>
        <w:t>Customer and supplier involvement can further strengthen the process. Open innovation allows Lextan to combine internal knowledge with external expertise, although external information should still be critically evaluated.</w:t>
      </w:r>
    </w:p>
    <w:p xmlns:wp14="http://schemas.microsoft.com/office/word/2010/wordml" w:rsidP="4A2A2C44" wp14:paraId="39CEBF23" wp14:textId="02EB909B">
      <w:pPr>
        <w:spacing w:before="240" w:beforeAutospacing="off" w:after="240" w:afterAutospacing="off"/>
      </w:pPr>
      <w:r w:rsidRPr="514EFA1C" w:rsidR="44D1EA48">
        <w:rPr>
          <w:rFonts w:ascii="Aptos" w:hAnsi="Aptos" w:eastAsia="Aptos" w:cs="Aptos"/>
          <w:noProof w:val="0"/>
          <w:sz w:val="24"/>
          <w:szCs w:val="24"/>
          <w:lang w:val="en-GB"/>
        </w:rPr>
        <w:t xml:space="preserve">The strongest approach for </w:t>
      </w:r>
      <w:r w:rsidRPr="514EFA1C" w:rsidR="44D1EA48">
        <w:rPr>
          <w:rFonts w:ascii="Aptos" w:hAnsi="Aptos" w:eastAsia="Aptos" w:cs="Aptos"/>
          <w:noProof w:val="0"/>
          <w:sz w:val="24"/>
          <w:szCs w:val="24"/>
          <w:lang w:val="en-GB"/>
        </w:rPr>
        <w:t>Lextan</w:t>
      </w:r>
      <w:r w:rsidRPr="514EFA1C" w:rsidR="44D1EA48">
        <w:rPr>
          <w:rFonts w:ascii="Aptos" w:hAnsi="Aptos" w:eastAsia="Aptos" w:cs="Aptos"/>
          <w:noProof w:val="0"/>
          <w:sz w:val="24"/>
          <w:szCs w:val="24"/>
          <w:lang w:val="en-GB"/>
        </w:rPr>
        <w:t xml:space="preserve"> is </w:t>
      </w:r>
      <w:r w:rsidRPr="514EFA1C" w:rsidR="44D1EA48">
        <w:rPr>
          <w:rFonts w:ascii="Aptos" w:hAnsi="Aptos" w:eastAsia="Aptos" w:cs="Aptos"/>
          <w:noProof w:val="0"/>
          <w:sz w:val="24"/>
          <w:szCs w:val="24"/>
          <w:lang w:val="en-GB"/>
        </w:rPr>
        <w:t>consequently</w:t>
      </w:r>
      <w:r w:rsidRPr="514EFA1C" w:rsidR="44D1EA48">
        <w:rPr>
          <w:rFonts w:ascii="Aptos" w:hAnsi="Aptos" w:eastAsia="Aptos" w:cs="Aptos"/>
          <w:noProof w:val="0"/>
          <w:sz w:val="24"/>
          <w:szCs w:val="24"/>
          <w:lang w:val="en-GB"/>
        </w:rPr>
        <w:t xml:space="preserve"> not to rely on one model. Structured evaluation should be combined with an open and creative organisational culture. Employees should be encouraged to generate and communicate ideas, customers should contribute relevant </w:t>
      </w:r>
      <w:r w:rsidRPr="514EFA1C" w:rsidR="32781D5D">
        <w:rPr>
          <w:rFonts w:ascii="Aptos" w:hAnsi="Aptos" w:eastAsia="Aptos" w:cs="Aptos"/>
          <w:noProof w:val="0"/>
          <w:sz w:val="24"/>
          <w:szCs w:val="24"/>
          <w:lang w:val="en-GB"/>
        </w:rPr>
        <w:t>insights,</w:t>
      </w:r>
      <w:r w:rsidRPr="514EFA1C" w:rsidR="44D1EA48">
        <w:rPr>
          <w:rFonts w:ascii="Aptos" w:hAnsi="Aptos" w:eastAsia="Aptos" w:cs="Aptos"/>
          <w:noProof w:val="0"/>
          <w:sz w:val="24"/>
          <w:szCs w:val="24"/>
          <w:lang w:val="en-GB"/>
        </w:rPr>
        <w:t xml:space="preserve"> and management should systematically evaluate which opportunities justify investment.</w:t>
      </w:r>
    </w:p>
    <w:p xmlns:wp14="http://schemas.microsoft.com/office/word/2010/wordml" w:rsidP="4A2A2C44" wp14:paraId="67DC4244" wp14:textId="52FACF52">
      <w:pPr>
        <w:spacing w:before="240" w:beforeAutospacing="off" w:after="240" w:afterAutospacing="off"/>
      </w:pPr>
      <w:r w:rsidRPr="4A2A2C44" w:rsidR="43DEC53E">
        <w:rPr>
          <w:rFonts w:ascii="Aptos" w:hAnsi="Aptos" w:eastAsia="Aptos" w:cs="Aptos"/>
          <w:noProof w:val="0"/>
          <w:sz w:val="24"/>
          <w:szCs w:val="24"/>
          <w:lang w:val="en-GB"/>
        </w:rPr>
        <w:t>Overall, Lextan demonstrates evidence of innovation through technology and continued development of its customer proposition. However, its potential for longer-term competitive advantage could be strengthened by making innovation more deliberate, inclusive and evidence based. By combining employee creativity, customer knowledge, external collaboration, controlled experimentation and structured evaluation, Lextan can develop innovation as an ongoing organisational capability rather than viewing it simply as the introduction of new products or equipment.</w:t>
      </w:r>
    </w:p>
    <w:p xmlns:wp14="http://schemas.microsoft.com/office/word/2010/wordml" w:rsidP="4A2A2C44" wp14:paraId="293E0E90" wp14:textId="62D93C34">
      <w:pPr>
        <w:pStyle w:val="Heading1"/>
        <w:spacing w:before="322" w:beforeAutospacing="off" w:after="322" w:afterAutospacing="off"/>
        <w:rPr>
          <w:rFonts w:ascii="Aptos" w:hAnsi="Aptos" w:eastAsia="Aptos" w:cs="Aptos"/>
          <w:b w:val="1"/>
          <w:bCs w:val="1"/>
          <w:noProof w:val="0"/>
          <w:sz w:val="48"/>
          <w:szCs w:val="48"/>
          <w:lang w:val="en-GB"/>
        </w:rPr>
      </w:pPr>
      <w:bookmarkStart w:name="_Toc234499045" w:id="58370596"/>
      <w:r w:rsidRPr="514EFA1C" w:rsidR="44D1EA48">
        <w:rPr>
          <w:rFonts w:ascii="Aptos" w:hAnsi="Aptos" w:eastAsia="Aptos" w:cs="Aptos"/>
          <w:b w:val="1"/>
          <w:bCs w:val="1"/>
          <w:noProof w:val="0"/>
          <w:sz w:val="48"/>
          <w:szCs w:val="48"/>
          <w:lang w:val="en-GB"/>
        </w:rPr>
        <w:t>References</w:t>
      </w:r>
      <w:bookmarkEnd w:id="58370596"/>
    </w:p>
    <w:p xmlns:wp14="http://schemas.microsoft.com/office/word/2010/wordml" w:rsidP="4A2A2C44" wp14:paraId="21C742BD" wp14:textId="2D610A0D">
      <w:pPr>
        <w:spacing w:before="240" w:beforeAutospacing="off" w:after="240" w:afterAutospacing="off"/>
      </w:pPr>
      <w:r w:rsidRPr="4A2A2C44" w:rsidR="43DEC53E">
        <w:rPr>
          <w:rFonts w:ascii="Aptos" w:hAnsi="Aptos" w:eastAsia="Aptos" w:cs="Aptos"/>
          <w:noProof w:val="0"/>
          <w:sz w:val="24"/>
          <w:szCs w:val="24"/>
          <w:lang w:val="en-GB"/>
        </w:rPr>
        <w:t xml:space="preserve">Amabile, T. M. (1996). </w:t>
      </w:r>
      <w:r w:rsidRPr="4A2A2C44" w:rsidR="43DEC53E">
        <w:rPr>
          <w:rFonts w:ascii="Aptos" w:hAnsi="Aptos" w:eastAsia="Aptos" w:cs="Aptos"/>
          <w:i w:val="1"/>
          <w:iCs w:val="1"/>
          <w:noProof w:val="0"/>
          <w:sz w:val="24"/>
          <w:szCs w:val="24"/>
          <w:lang w:val="en-GB"/>
        </w:rPr>
        <w:t>Creativity in context</w:t>
      </w:r>
      <w:r w:rsidRPr="4A2A2C44" w:rsidR="43DEC53E">
        <w:rPr>
          <w:rFonts w:ascii="Aptos" w:hAnsi="Aptos" w:eastAsia="Aptos" w:cs="Aptos"/>
          <w:noProof w:val="0"/>
          <w:sz w:val="24"/>
          <w:szCs w:val="24"/>
          <w:lang w:val="en-GB"/>
        </w:rPr>
        <w:t>. Westview Press.</w:t>
      </w:r>
    </w:p>
    <w:p xmlns:wp14="http://schemas.microsoft.com/office/word/2010/wordml" w:rsidP="4A2A2C44" wp14:paraId="13DE286A" wp14:textId="53DEE938">
      <w:pPr>
        <w:spacing w:before="240" w:beforeAutospacing="off" w:after="240" w:afterAutospacing="off"/>
      </w:pPr>
      <w:r w:rsidRPr="4A2A2C44" w:rsidR="43DEC53E">
        <w:rPr>
          <w:rFonts w:ascii="Aptos" w:hAnsi="Aptos" w:eastAsia="Aptos" w:cs="Aptos"/>
          <w:noProof w:val="0"/>
          <w:sz w:val="24"/>
          <w:szCs w:val="24"/>
          <w:lang w:val="en-GB"/>
        </w:rPr>
        <w:t xml:space="preserve">Amabile, T. M., &amp; Pratt, M. G. (2016). The dynamic componential model of creativity and innovation in organizations: Making progress, making meaning. </w:t>
      </w:r>
      <w:r w:rsidRPr="4A2A2C44" w:rsidR="43DEC53E">
        <w:rPr>
          <w:rFonts w:ascii="Aptos" w:hAnsi="Aptos" w:eastAsia="Aptos" w:cs="Aptos"/>
          <w:i w:val="1"/>
          <w:iCs w:val="1"/>
          <w:noProof w:val="0"/>
          <w:sz w:val="24"/>
          <w:szCs w:val="24"/>
          <w:lang w:val="en-GB"/>
        </w:rPr>
        <w:t>Research in Organizational Behavior, 36</w:t>
      </w:r>
      <w:r w:rsidRPr="4A2A2C44" w:rsidR="43DEC53E">
        <w:rPr>
          <w:rFonts w:ascii="Aptos" w:hAnsi="Aptos" w:eastAsia="Aptos" w:cs="Aptos"/>
          <w:noProof w:val="0"/>
          <w:sz w:val="24"/>
          <w:szCs w:val="24"/>
          <w:lang w:val="en-GB"/>
        </w:rPr>
        <w:t>, 157–183.</w:t>
      </w:r>
    </w:p>
    <w:p xmlns:wp14="http://schemas.microsoft.com/office/word/2010/wordml" w:rsidP="4A2A2C44" wp14:paraId="1112BACE" wp14:textId="3833B2AE">
      <w:pPr>
        <w:spacing w:before="240" w:beforeAutospacing="off" w:after="240" w:afterAutospacing="off"/>
      </w:pPr>
      <w:r w:rsidRPr="4A2A2C44" w:rsidR="43DEC53E">
        <w:rPr>
          <w:rFonts w:ascii="Aptos" w:hAnsi="Aptos" w:eastAsia="Aptos" w:cs="Aptos"/>
          <w:noProof w:val="0"/>
          <w:sz w:val="24"/>
          <w:szCs w:val="24"/>
          <w:lang w:val="en-GB"/>
        </w:rPr>
        <w:t xml:space="preserve">Anderson, N., Potočnik, K., &amp; Zhou, J. (2014). Innovation and creativity in organizations: A state-of-the-science review, prospective commentary, and guiding framework. </w:t>
      </w:r>
      <w:r w:rsidRPr="4A2A2C44" w:rsidR="43DEC53E">
        <w:rPr>
          <w:rFonts w:ascii="Aptos" w:hAnsi="Aptos" w:eastAsia="Aptos" w:cs="Aptos"/>
          <w:i w:val="1"/>
          <w:iCs w:val="1"/>
          <w:noProof w:val="0"/>
          <w:sz w:val="24"/>
          <w:szCs w:val="24"/>
          <w:lang w:val="en-GB"/>
        </w:rPr>
        <w:t>Journal of Management, 40</w:t>
      </w:r>
      <w:r w:rsidRPr="4A2A2C44" w:rsidR="43DEC53E">
        <w:rPr>
          <w:rFonts w:ascii="Aptos" w:hAnsi="Aptos" w:eastAsia="Aptos" w:cs="Aptos"/>
          <w:noProof w:val="0"/>
          <w:sz w:val="24"/>
          <w:szCs w:val="24"/>
          <w:lang w:val="en-GB"/>
        </w:rPr>
        <w:t>(5), 1297–1333.</w:t>
      </w:r>
    </w:p>
    <w:p xmlns:wp14="http://schemas.microsoft.com/office/word/2010/wordml" w:rsidP="4A2A2C44" wp14:paraId="0C973694" wp14:textId="531B60C0">
      <w:pPr>
        <w:spacing w:before="240" w:beforeAutospacing="off" w:after="240" w:afterAutospacing="off"/>
      </w:pPr>
      <w:r w:rsidRPr="4A2A2C44" w:rsidR="43DEC53E">
        <w:rPr>
          <w:rFonts w:ascii="Aptos" w:hAnsi="Aptos" w:eastAsia="Aptos" w:cs="Aptos"/>
          <w:noProof w:val="0"/>
          <w:sz w:val="24"/>
          <w:szCs w:val="24"/>
          <w:lang w:val="en-GB"/>
        </w:rPr>
        <w:t xml:space="preserve">Bessant, J. (2018). </w:t>
      </w:r>
      <w:r w:rsidRPr="4A2A2C44" w:rsidR="43DEC53E">
        <w:rPr>
          <w:rFonts w:ascii="Aptos" w:hAnsi="Aptos" w:eastAsia="Aptos" w:cs="Aptos"/>
          <w:i w:val="1"/>
          <w:iCs w:val="1"/>
          <w:noProof w:val="0"/>
          <w:sz w:val="24"/>
          <w:szCs w:val="24"/>
          <w:lang w:val="en-GB"/>
        </w:rPr>
        <w:t>Riding the innovation wave: Learning to create value from ideas</w:t>
      </w:r>
      <w:r w:rsidRPr="4A2A2C44" w:rsidR="43DEC53E">
        <w:rPr>
          <w:rFonts w:ascii="Aptos" w:hAnsi="Aptos" w:eastAsia="Aptos" w:cs="Aptos"/>
          <w:noProof w:val="0"/>
          <w:sz w:val="24"/>
          <w:szCs w:val="24"/>
          <w:lang w:val="en-GB"/>
        </w:rPr>
        <w:t>. Emerald Publishing.</w:t>
      </w:r>
    </w:p>
    <w:p xmlns:wp14="http://schemas.microsoft.com/office/word/2010/wordml" w:rsidP="4A2A2C44" wp14:paraId="3B9DED08" wp14:textId="0122682D">
      <w:pPr>
        <w:spacing w:before="240" w:beforeAutospacing="off" w:after="240" w:afterAutospacing="off"/>
      </w:pPr>
      <w:r w:rsidRPr="4A2A2C44" w:rsidR="43DEC53E">
        <w:rPr>
          <w:rFonts w:ascii="Aptos" w:hAnsi="Aptos" w:eastAsia="Aptos" w:cs="Aptos"/>
          <w:noProof w:val="0"/>
          <w:sz w:val="24"/>
          <w:szCs w:val="24"/>
          <w:lang w:val="en-GB"/>
        </w:rPr>
        <w:t xml:space="preserve">Bonaque-Rodríguez, R., Flor-Peris, M. L., &amp; Vallet-Bellmunt, T. (2024). Co-creation with customers to innovate in a service SME: Insights from an action research approach. </w:t>
      </w:r>
      <w:r w:rsidRPr="4A2A2C44" w:rsidR="43DEC53E">
        <w:rPr>
          <w:rFonts w:ascii="Aptos" w:hAnsi="Aptos" w:eastAsia="Aptos" w:cs="Aptos"/>
          <w:i w:val="1"/>
          <w:iCs w:val="1"/>
          <w:noProof w:val="0"/>
          <w:sz w:val="24"/>
          <w:szCs w:val="24"/>
          <w:lang w:val="en-GB"/>
        </w:rPr>
        <w:t>Tec Empresarial, 18</w:t>
      </w:r>
      <w:r w:rsidRPr="4A2A2C44" w:rsidR="43DEC53E">
        <w:rPr>
          <w:rFonts w:ascii="Aptos" w:hAnsi="Aptos" w:eastAsia="Aptos" w:cs="Aptos"/>
          <w:noProof w:val="0"/>
          <w:sz w:val="24"/>
          <w:szCs w:val="24"/>
          <w:lang w:val="en-GB"/>
        </w:rPr>
        <w:t>(3), 55–79.</w:t>
      </w:r>
    </w:p>
    <w:p xmlns:wp14="http://schemas.microsoft.com/office/word/2010/wordml" w:rsidP="4A2A2C44" wp14:paraId="6B8CAEF2" wp14:textId="36CAB347">
      <w:pPr>
        <w:spacing w:before="240" w:beforeAutospacing="off" w:after="240" w:afterAutospacing="off"/>
      </w:pPr>
      <w:r w:rsidRPr="4A2A2C44" w:rsidR="43DEC53E">
        <w:rPr>
          <w:rFonts w:ascii="Aptos" w:hAnsi="Aptos" w:eastAsia="Aptos" w:cs="Aptos"/>
          <w:noProof w:val="0"/>
          <w:sz w:val="24"/>
          <w:szCs w:val="24"/>
          <w:lang w:val="en-GB"/>
        </w:rPr>
        <w:t xml:space="preserve">Castaneda, D. I., &amp; Cuellar, S. (2020). Knowledge sharing and innovation: A systematic review. </w:t>
      </w:r>
      <w:r w:rsidRPr="4A2A2C44" w:rsidR="43DEC53E">
        <w:rPr>
          <w:rFonts w:ascii="Aptos" w:hAnsi="Aptos" w:eastAsia="Aptos" w:cs="Aptos"/>
          <w:i w:val="1"/>
          <w:iCs w:val="1"/>
          <w:noProof w:val="0"/>
          <w:sz w:val="24"/>
          <w:szCs w:val="24"/>
          <w:lang w:val="en-GB"/>
        </w:rPr>
        <w:t>Knowledge and Process Management, 27</w:t>
      </w:r>
      <w:r w:rsidRPr="4A2A2C44" w:rsidR="43DEC53E">
        <w:rPr>
          <w:rFonts w:ascii="Aptos" w:hAnsi="Aptos" w:eastAsia="Aptos" w:cs="Aptos"/>
          <w:noProof w:val="0"/>
          <w:sz w:val="24"/>
          <w:szCs w:val="24"/>
          <w:lang w:val="en-GB"/>
        </w:rPr>
        <w:t>(3), 159–173.</w:t>
      </w:r>
    </w:p>
    <w:p xmlns:wp14="http://schemas.microsoft.com/office/word/2010/wordml" w:rsidP="4A2A2C44" wp14:paraId="793CB5AA" wp14:textId="26135CD8">
      <w:pPr>
        <w:spacing w:before="240" w:beforeAutospacing="off" w:after="240" w:afterAutospacing="off"/>
      </w:pPr>
      <w:r w:rsidRPr="4A2A2C44" w:rsidR="43DEC53E">
        <w:rPr>
          <w:rFonts w:ascii="Aptos" w:hAnsi="Aptos" w:eastAsia="Aptos" w:cs="Aptos"/>
          <w:noProof w:val="0"/>
          <w:sz w:val="24"/>
          <w:szCs w:val="24"/>
          <w:lang w:val="en-GB"/>
        </w:rPr>
        <w:t xml:space="preserve">Chesbrough, H. (2020). </w:t>
      </w:r>
      <w:r w:rsidRPr="4A2A2C44" w:rsidR="43DEC53E">
        <w:rPr>
          <w:rFonts w:ascii="Aptos" w:hAnsi="Aptos" w:eastAsia="Aptos" w:cs="Aptos"/>
          <w:i w:val="1"/>
          <w:iCs w:val="1"/>
          <w:noProof w:val="0"/>
          <w:sz w:val="24"/>
          <w:szCs w:val="24"/>
          <w:lang w:val="en-GB"/>
        </w:rPr>
        <w:t>Open innovation results: Going beyond the hype and getting down to business</w:t>
      </w:r>
      <w:r w:rsidRPr="4A2A2C44" w:rsidR="43DEC53E">
        <w:rPr>
          <w:rFonts w:ascii="Aptos" w:hAnsi="Aptos" w:eastAsia="Aptos" w:cs="Aptos"/>
          <w:noProof w:val="0"/>
          <w:sz w:val="24"/>
          <w:szCs w:val="24"/>
          <w:lang w:val="en-GB"/>
        </w:rPr>
        <w:t>. Oxford University Press.</w:t>
      </w:r>
    </w:p>
    <w:p xmlns:wp14="http://schemas.microsoft.com/office/word/2010/wordml" w:rsidP="4A2A2C44" wp14:paraId="7F9117F0" wp14:textId="23F512D7">
      <w:pPr>
        <w:spacing w:before="240" w:beforeAutospacing="off" w:after="240" w:afterAutospacing="off"/>
      </w:pPr>
      <w:r w:rsidRPr="4A2A2C44" w:rsidR="43DEC53E">
        <w:rPr>
          <w:rFonts w:ascii="Aptos" w:hAnsi="Aptos" w:eastAsia="Aptos" w:cs="Aptos"/>
          <w:noProof w:val="0"/>
          <w:sz w:val="24"/>
          <w:szCs w:val="24"/>
          <w:lang w:val="en-GB"/>
        </w:rPr>
        <w:t xml:space="preserve">Christensen, C. M. (1997). </w:t>
      </w:r>
      <w:r w:rsidRPr="4A2A2C44" w:rsidR="43DEC53E">
        <w:rPr>
          <w:rFonts w:ascii="Aptos" w:hAnsi="Aptos" w:eastAsia="Aptos" w:cs="Aptos"/>
          <w:i w:val="1"/>
          <w:iCs w:val="1"/>
          <w:noProof w:val="0"/>
          <w:sz w:val="24"/>
          <w:szCs w:val="24"/>
          <w:lang w:val="en-GB"/>
        </w:rPr>
        <w:t>The innovator's dilemma: When new technologies cause great firms to fail</w:t>
      </w:r>
      <w:r w:rsidRPr="4A2A2C44" w:rsidR="43DEC53E">
        <w:rPr>
          <w:rFonts w:ascii="Aptos" w:hAnsi="Aptos" w:eastAsia="Aptos" w:cs="Aptos"/>
          <w:noProof w:val="0"/>
          <w:sz w:val="24"/>
          <w:szCs w:val="24"/>
          <w:lang w:val="en-GB"/>
        </w:rPr>
        <w:t>. Harvard Business School Press.</w:t>
      </w:r>
    </w:p>
    <w:p xmlns:wp14="http://schemas.microsoft.com/office/word/2010/wordml" w:rsidP="4A2A2C44" wp14:paraId="039B044D" wp14:textId="59EF62BE">
      <w:pPr>
        <w:spacing w:before="240" w:beforeAutospacing="off" w:after="240" w:afterAutospacing="off"/>
      </w:pPr>
      <w:r w:rsidRPr="4A2A2C44" w:rsidR="43DEC53E">
        <w:rPr>
          <w:rFonts w:ascii="Aptos" w:hAnsi="Aptos" w:eastAsia="Aptos" w:cs="Aptos"/>
          <w:noProof w:val="0"/>
          <w:sz w:val="24"/>
          <w:szCs w:val="24"/>
          <w:lang w:val="en-GB"/>
        </w:rPr>
        <w:t xml:space="preserve">Christensen, C. M., &amp; Raynor, M. E. (2003). </w:t>
      </w:r>
      <w:r w:rsidRPr="4A2A2C44" w:rsidR="43DEC53E">
        <w:rPr>
          <w:rFonts w:ascii="Aptos" w:hAnsi="Aptos" w:eastAsia="Aptos" w:cs="Aptos"/>
          <w:i w:val="1"/>
          <w:iCs w:val="1"/>
          <w:noProof w:val="0"/>
          <w:sz w:val="24"/>
          <w:szCs w:val="24"/>
          <w:lang w:val="en-GB"/>
        </w:rPr>
        <w:t>The innovator's solution: Creating and sustaining successful growth</w:t>
      </w:r>
      <w:r w:rsidRPr="4A2A2C44" w:rsidR="43DEC53E">
        <w:rPr>
          <w:rFonts w:ascii="Aptos" w:hAnsi="Aptos" w:eastAsia="Aptos" w:cs="Aptos"/>
          <w:noProof w:val="0"/>
          <w:sz w:val="24"/>
          <w:szCs w:val="24"/>
          <w:lang w:val="en-GB"/>
        </w:rPr>
        <w:t>. Harvard Business School Press.</w:t>
      </w:r>
    </w:p>
    <w:p xmlns:wp14="http://schemas.microsoft.com/office/word/2010/wordml" w:rsidP="4A2A2C44" wp14:paraId="507EDF47" wp14:textId="03DDEB52">
      <w:pPr>
        <w:spacing w:before="240" w:beforeAutospacing="off" w:after="240" w:afterAutospacing="off"/>
      </w:pPr>
      <w:r w:rsidRPr="4A2A2C44" w:rsidR="43DEC53E">
        <w:rPr>
          <w:rFonts w:ascii="Aptos" w:hAnsi="Aptos" w:eastAsia="Aptos" w:cs="Aptos"/>
          <w:noProof w:val="0"/>
          <w:sz w:val="24"/>
          <w:szCs w:val="24"/>
          <w:lang w:val="en-GB"/>
        </w:rPr>
        <w:t xml:space="preserve">Christensen, C. M., Raynor, M. E., &amp; McDonald, R. (2015). What is disruptive innovation? </w:t>
      </w:r>
      <w:r w:rsidRPr="4A2A2C44" w:rsidR="43DEC53E">
        <w:rPr>
          <w:rFonts w:ascii="Aptos" w:hAnsi="Aptos" w:eastAsia="Aptos" w:cs="Aptos"/>
          <w:i w:val="1"/>
          <w:iCs w:val="1"/>
          <w:noProof w:val="0"/>
          <w:sz w:val="24"/>
          <w:szCs w:val="24"/>
          <w:lang w:val="en-GB"/>
        </w:rPr>
        <w:t>Harvard Business Review, 93</w:t>
      </w:r>
      <w:r w:rsidRPr="4A2A2C44" w:rsidR="43DEC53E">
        <w:rPr>
          <w:rFonts w:ascii="Aptos" w:hAnsi="Aptos" w:eastAsia="Aptos" w:cs="Aptos"/>
          <w:noProof w:val="0"/>
          <w:sz w:val="24"/>
          <w:szCs w:val="24"/>
          <w:lang w:val="en-GB"/>
        </w:rPr>
        <w:t>(12), 44–53.</w:t>
      </w:r>
    </w:p>
    <w:p xmlns:wp14="http://schemas.microsoft.com/office/word/2010/wordml" w:rsidP="4A2A2C44" wp14:paraId="3672032C" wp14:textId="1B55889B">
      <w:pPr>
        <w:spacing w:before="240" w:beforeAutospacing="off" w:after="240" w:afterAutospacing="off"/>
      </w:pPr>
      <w:r w:rsidRPr="4A2A2C44" w:rsidR="43DEC53E">
        <w:rPr>
          <w:rFonts w:ascii="Aptos" w:hAnsi="Aptos" w:eastAsia="Aptos" w:cs="Aptos"/>
          <w:noProof w:val="0"/>
          <w:sz w:val="24"/>
          <w:szCs w:val="24"/>
          <w:lang w:val="en-GB"/>
        </w:rPr>
        <w:t xml:space="preserve">Cooper, R. G. (2019). The drivers of success in new-product development. </w:t>
      </w:r>
      <w:r w:rsidRPr="4A2A2C44" w:rsidR="43DEC53E">
        <w:rPr>
          <w:rFonts w:ascii="Aptos" w:hAnsi="Aptos" w:eastAsia="Aptos" w:cs="Aptos"/>
          <w:i w:val="1"/>
          <w:iCs w:val="1"/>
          <w:noProof w:val="0"/>
          <w:sz w:val="24"/>
          <w:szCs w:val="24"/>
          <w:lang w:val="en-GB"/>
        </w:rPr>
        <w:t>Industrial Marketing Management, 76</w:t>
      </w:r>
      <w:r w:rsidRPr="4A2A2C44" w:rsidR="43DEC53E">
        <w:rPr>
          <w:rFonts w:ascii="Aptos" w:hAnsi="Aptos" w:eastAsia="Aptos" w:cs="Aptos"/>
          <w:noProof w:val="0"/>
          <w:sz w:val="24"/>
          <w:szCs w:val="24"/>
          <w:lang w:val="en-GB"/>
        </w:rPr>
        <w:t>, 36–47.</w:t>
      </w:r>
    </w:p>
    <w:p xmlns:wp14="http://schemas.microsoft.com/office/word/2010/wordml" w:rsidP="4A2A2C44" wp14:paraId="4207E505" wp14:textId="31C46212">
      <w:pPr>
        <w:spacing w:before="240" w:beforeAutospacing="off" w:after="240" w:afterAutospacing="off"/>
      </w:pPr>
      <w:r w:rsidRPr="4A2A2C44" w:rsidR="43DEC53E">
        <w:rPr>
          <w:rFonts w:ascii="Aptos" w:hAnsi="Aptos" w:eastAsia="Aptos" w:cs="Aptos"/>
          <w:noProof w:val="0"/>
          <w:sz w:val="24"/>
          <w:szCs w:val="24"/>
          <w:lang w:val="en-GB"/>
        </w:rPr>
        <w:t xml:space="preserve">Cooper, R. G. (2021). Accelerating innovation: Some lessons from the pandemic. </w:t>
      </w:r>
      <w:r w:rsidRPr="4A2A2C44" w:rsidR="43DEC53E">
        <w:rPr>
          <w:rFonts w:ascii="Aptos" w:hAnsi="Aptos" w:eastAsia="Aptos" w:cs="Aptos"/>
          <w:i w:val="1"/>
          <w:iCs w:val="1"/>
          <w:noProof w:val="0"/>
          <w:sz w:val="24"/>
          <w:szCs w:val="24"/>
          <w:lang w:val="en-GB"/>
        </w:rPr>
        <w:t>Journal of Product Innovation Management, 38</w:t>
      </w:r>
      <w:r w:rsidRPr="4A2A2C44" w:rsidR="43DEC53E">
        <w:rPr>
          <w:rFonts w:ascii="Aptos" w:hAnsi="Aptos" w:eastAsia="Aptos" w:cs="Aptos"/>
          <w:noProof w:val="0"/>
          <w:sz w:val="24"/>
          <w:szCs w:val="24"/>
          <w:lang w:val="en-GB"/>
        </w:rPr>
        <w:t>(2), 221–232.</w:t>
      </w:r>
    </w:p>
    <w:p xmlns:wp14="http://schemas.microsoft.com/office/word/2010/wordml" w:rsidP="4A2A2C44" wp14:paraId="3044B822" wp14:textId="5F492B86">
      <w:pPr>
        <w:spacing w:before="240" w:beforeAutospacing="off" w:after="240" w:afterAutospacing="off"/>
      </w:pPr>
      <w:r w:rsidRPr="4A2A2C44" w:rsidR="43DEC53E">
        <w:rPr>
          <w:rFonts w:ascii="Aptos" w:hAnsi="Aptos" w:eastAsia="Aptos" w:cs="Aptos"/>
          <w:noProof w:val="0"/>
          <w:sz w:val="24"/>
          <w:szCs w:val="24"/>
          <w:lang w:val="en-GB"/>
        </w:rPr>
        <w:t xml:space="preserve">Cooper, R. G. (2022). The 5th generation Stage-Gate idea-to-launch process. </w:t>
      </w:r>
      <w:r w:rsidRPr="4A2A2C44" w:rsidR="43DEC53E">
        <w:rPr>
          <w:rFonts w:ascii="Aptos" w:hAnsi="Aptos" w:eastAsia="Aptos" w:cs="Aptos"/>
          <w:i w:val="1"/>
          <w:iCs w:val="1"/>
          <w:noProof w:val="0"/>
          <w:sz w:val="24"/>
          <w:szCs w:val="24"/>
          <w:lang w:val="en-GB"/>
        </w:rPr>
        <w:t>IEEE Engineering Management Review, 50</w:t>
      </w:r>
      <w:r w:rsidRPr="4A2A2C44" w:rsidR="43DEC53E">
        <w:rPr>
          <w:rFonts w:ascii="Aptos" w:hAnsi="Aptos" w:eastAsia="Aptos" w:cs="Aptos"/>
          <w:noProof w:val="0"/>
          <w:sz w:val="24"/>
          <w:szCs w:val="24"/>
          <w:lang w:val="en-GB"/>
        </w:rPr>
        <w:t>(4), 43–55.</w:t>
      </w:r>
    </w:p>
    <w:p xmlns:wp14="http://schemas.microsoft.com/office/word/2010/wordml" w:rsidP="4A2A2C44" wp14:paraId="6C6A9E55" wp14:textId="4A347D0F">
      <w:pPr>
        <w:spacing w:before="240" w:beforeAutospacing="off" w:after="240" w:afterAutospacing="off"/>
      </w:pPr>
      <w:r w:rsidRPr="4A2A2C44" w:rsidR="43DEC53E">
        <w:rPr>
          <w:rFonts w:ascii="Aptos" w:hAnsi="Aptos" w:eastAsia="Aptos" w:cs="Aptos"/>
          <w:noProof w:val="0"/>
          <w:sz w:val="24"/>
          <w:szCs w:val="24"/>
          <w:lang w:val="en-GB"/>
        </w:rPr>
        <w:t xml:space="preserve">Crossan, M. M., &amp; Apaydin, M. (2010). A multi-dimensional framework of organizational innovation: A systematic review of the literature. </w:t>
      </w:r>
      <w:r w:rsidRPr="4A2A2C44" w:rsidR="43DEC53E">
        <w:rPr>
          <w:rFonts w:ascii="Aptos" w:hAnsi="Aptos" w:eastAsia="Aptos" w:cs="Aptos"/>
          <w:i w:val="1"/>
          <w:iCs w:val="1"/>
          <w:noProof w:val="0"/>
          <w:sz w:val="24"/>
          <w:szCs w:val="24"/>
          <w:lang w:val="en-GB"/>
        </w:rPr>
        <w:t>Journal of Management Studies, 47</w:t>
      </w:r>
      <w:r w:rsidRPr="4A2A2C44" w:rsidR="43DEC53E">
        <w:rPr>
          <w:rFonts w:ascii="Aptos" w:hAnsi="Aptos" w:eastAsia="Aptos" w:cs="Aptos"/>
          <w:noProof w:val="0"/>
          <w:sz w:val="24"/>
          <w:szCs w:val="24"/>
          <w:lang w:val="en-GB"/>
        </w:rPr>
        <w:t>(6), 1154–1191.</w:t>
      </w:r>
    </w:p>
    <w:p xmlns:wp14="http://schemas.microsoft.com/office/word/2010/wordml" w:rsidP="4A2A2C44" wp14:paraId="33EFADC2" wp14:textId="1D69706D">
      <w:pPr>
        <w:spacing w:before="240" w:beforeAutospacing="off" w:after="240" w:afterAutospacing="off"/>
      </w:pPr>
      <w:r w:rsidRPr="4A2A2C44" w:rsidR="43DEC53E">
        <w:rPr>
          <w:rFonts w:ascii="Aptos" w:hAnsi="Aptos" w:eastAsia="Aptos" w:cs="Aptos"/>
          <w:noProof w:val="0"/>
          <w:sz w:val="24"/>
          <w:szCs w:val="24"/>
          <w:lang w:val="en-GB"/>
        </w:rPr>
        <w:t xml:space="preserve">Edmondson, A. C. (1999). Psychological safety and learning behavior in work teams. </w:t>
      </w:r>
      <w:r w:rsidRPr="4A2A2C44" w:rsidR="43DEC53E">
        <w:rPr>
          <w:rFonts w:ascii="Aptos" w:hAnsi="Aptos" w:eastAsia="Aptos" w:cs="Aptos"/>
          <w:i w:val="1"/>
          <w:iCs w:val="1"/>
          <w:noProof w:val="0"/>
          <w:sz w:val="24"/>
          <w:szCs w:val="24"/>
          <w:lang w:val="en-GB"/>
        </w:rPr>
        <w:t>Administrative Science Quarterly, 44</w:t>
      </w:r>
      <w:r w:rsidRPr="4A2A2C44" w:rsidR="43DEC53E">
        <w:rPr>
          <w:rFonts w:ascii="Aptos" w:hAnsi="Aptos" w:eastAsia="Aptos" w:cs="Aptos"/>
          <w:noProof w:val="0"/>
          <w:sz w:val="24"/>
          <w:szCs w:val="24"/>
          <w:lang w:val="en-GB"/>
        </w:rPr>
        <w:t>(2), 350–383.</w:t>
      </w:r>
    </w:p>
    <w:p xmlns:wp14="http://schemas.microsoft.com/office/word/2010/wordml" w:rsidP="4A2A2C44" wp14:paraId="2D1DB280" wp14:textId="71285296">
      <w:pPr>
        <w:spacing w:before="240" w:beforeAutospacing="off" w:after="240" w:afterAutospacing="off"/>
      </w:pPr>
      <w:r w:rsidRPr="4A2A2C44" w:rsidR="43DEC53E">
        <w:rPr>
          <w:rFonts w:ascii="Aptos" w:hAnsi="Aptos" w:eastAsia="Aptos" w:cs="Aptos"/>
          <w:noProof w:val="0"/>
          <w:sz w:val="24"/>
          <w:szCs w:val="24"/>
          <w:lang w:val="en-GB"/>
        </w:rPr>
        <w:t xml:space="preserve">Edmondson, A. C. (2019). </w:t>
      </w:r>
      <w:r w:rsidRPr="4A2A2C44" w:rsidR="43DEC53E">
        <w:rPr>
          <w:rFonts w:ascii="Aptos" w:hAnsi="Aptos" w:eastAsia="Aptos" w:cs="Aptos"/>
          <w:i w:val="1"/>
          <w:iCs w:val="1"/>
          <w:noProof w:val="0"/>
          <w:sz w:val="24"/>
          <w:szCs w:val="24"/>
          <w:lang w:val="en-GB"/>
        </w:rPr>
        <w:t>The fearless organization: Creating psychological safety in the workplace for learning, innovation, and growth</w:t>
      </w:r>
      <w:r w:rsidRPr="4A2A2C44" w:rsidR="43DEC53E">
        <w:rPr>
          <w:rFonts w:ascii="Aptos" w:hAnsi="Aptos" w:eastAsia="Aptos" w:cs="Aptos"/>
          <w:noProof w:val="0"/>
          <w:sz w:val="24"/>
          <w:szCs w:val="24"/>
          <w:lang w:val="en-GB"/>
        </w:rPr>
        <w:t>. Wiley.</w:t>
      </w:r>
    </w:p>
    <w:p xmlns:wp14="http://schemas.microsoft.com/office/word/2010/wordml" w:rsidP="4A2A2C44" wp14:paraId="67AC58A8" wp14:textId="31EB10D7">
      <w:pPr>
        <w:spacing w:before="240" w:beforeAutospacing="off" w:after="240" w:afterAutospacing="off"/>
      </w:pPr>
      <w:r w:rsidRPr="4A2A2C44" w:rsidR="43DEC53E">
        <w:rPr>
          <w:rFonts w:ascii="Aptos" w:hAnsi="Aptos" w:eastAsia="Aptos" w:cs="Aptos"/>
          <w:noProof w:val="0"/>
          <w:sz w:val="24"/>
          <w:szCs w:val="24"/>
          <w:lang w:val="en-GB"/>
        </w:rPr>
        <w:t xml:space="preserve">Edmondson, A. C., &amp; Bransby, D. P. (2023). Psychological safety comes of age: Observed themes in an established literature. </w:t>
      </w:r>
      <w:r w:rsidRPr="4A2A2C44" w:rsidR="43DEC53E">
        <w:rPr>
          <w:rFonts w:ascii="Aptos" w:hAnsi="Aptos" w:eastAsia="Aptos" w:cs="Aptos"/>
          <w:i w:val="1"/>
          <w:iCs w:val="1"/>
          <w:noProof w:val="0"/>
          <w:sz w:val="24"/>
          <w:szCs w:val="24"/>
          <w:lang w:val="en-GB"/>
        </w:rPr>
        <w:t>Annual Review of Organizational Psychology and Organizational Behavior, 10</w:t>
      </w:r>
      <w:r w:rsidRPr="4A2A2C44" w:rsidR="43DEC53E">
        <w:rPr>
          <w:rFonts w:ascii="Aptos" w:hAnsi="Aptos" w:eastAsia="Aptos" w:cs="Aptos"/>
          <w:noProof w:val="0"/>
          <w:sz w:val="24"/>
          <w:szCs w:val="24"/>
          <w:lang w:val="en-GB"/>
        </w:rPr>
        <w:t>, 55–78.</w:t>
      </w:r>
    </w:p>
    <w:p xmlns:wp14="http://schemas.microsoft.com/office/word/2010/wordml" w:rsidP="4A2A2C44" wp14:paraId="18C1855D" wp14:textId="784416B0">
      <w:pPr>
        <w:spacing w:before="240" w:beforeAutospacing="off" w:after="240" w:afterAutospacing="off"/>
      </w:pPr>
      <w:r w:rsidRPr="4A2A2C44" w:rsidR="43DEC53E">
        <w:rPr>
          <w:rFonts w:ascii="Aptos" w:hAnsi="Aptos" w:eastAsia="Aptos" w:cs="Aptos"/>
          <w:noProof w:val="0"/>
          <w:sz w:val="24"/>
          <w:szCs w:val="24"/>
          <w:lang w:val="en-GB"/>
        </w:rPr>
        <w:t xml:space="preserve">Heidenreich, S., Jordanow, S., Kraemer, T., &amp; Obschonka, M. (2024). Together forever? How customer co-creation affects the adoption of digital service innovations over time. </w:t>
      </w:r>
      <w:r w:rsidRPr="4A2A2C44" w:rsidR="43DEC53E">
        <w:rPr>
          <w:rFonts w:ascii="Aptos" w:hAnsi="Aptos" w:eastAsia="Aptos" w:cs="Aptos"/>
          <w:i w:val="1"/>
          <w:iCs w:val="1"/>
          <w:noProof w:val="0"/>
          <w:sz w:val="24"/>
          <w:szCs w:val="24"/>
          <w:lang w:val="en-GB"/>
        </w:rPr>
        <w:t>Journal of Product Innovation Management</w:t>
      </w:r>
      <w:r w:rsidRPr="4A2A2C44" w:rsidR="43DEC53E">
        <w:rPr>
          <w:rFonts w:ascii="Aptos" w:hAnsi="Aptos" w:eastAsia="Aptos" w:cs="Aptos"/>
          <w:noProof w:val="0"/>
          <w:sz w:val="24"/>
          <w:szCs w:val="24"/>
          <w:lang w:val="en-GB"/>
        </w:rPr>
        <w:t>.</w:t>
      </w:r>
    </w:p>
    <w:p xmlns:wp14="http://schemas.microsoft.com/office/word/2010/wordml" w:rsidP="4A2A2C44" wp14:paraId="0E5959D8" wp14:textId="0CD5B218">
      <w:pPr>
        <w:spacing w:before="240" w:beforeAutospacing="off" w:after="240" w:afterAutospacing="off"/>
      </w:pPr>
      <w:r w:rsidRPr="4A2A2C44" w:rsidR="43DEC53E">
        <w:rPr>
          <w:rFonts w:ascii="Aptos" w:hAnsi="Aptos" w:eastAsia="Aptos" w:cs="Aptos"/>
          <w:noProof w:val="0"/>
          <w:sz w:val="24"/>
          <w:szCs w:val="24"/>
          <w:lang w:val="en-GB"/>
        </w:rPr>
        <w:t xml:space="preserve">Hughes, D. J., Lee, A., Tian, A. W., Newman, A., &amp; Legood, A. (2018). Leadership, creativity, and innovation: A critical review and practical recommendations. </w:t>
      </w:r>
      <w:r w:rsidRPr="4A2A2C44" w:rsidR="43DEC53E">
        <w:rPr>
          <w:rFonts w:ascii="Aptos" w:hAnsi="Aptos" w:eastAsia="Aptos" w:cs="Aptos"/>
          <w:i w:val="1"/>
          <w:iCs w:val="1"/>
          <w:noProof w:val="0"/>
          <w:sz w:val="24"/>
          <w:szCs w:val="24"/>
          <w:lang w:val="en-GB"/>
        </w:rPr>
        <w:t>The Leadership Quarterly, 29</w:t>
      </w:r>
      <w:r w:rsidRPr="4A2A2C44" w:rsidR="43DEC53E">
        <w:rPr>
          <w:rFonts w:ascii="Aptos" w:hAnsi="Aptos" w:eastAsia="Aptos" w:cs="Aptos"/>
          <w:noProof w:val="0"/>
          <w:sz w:val="24"/>
          <w:szCs w:val="24"/>
          <w:lang w:val="en-GB"/>
        </w:rPr>
        <w:t>(5), 549–569.</w:t>
      </w:r>
    </w:p>
    <w:p xmlns:wp14="http://schemas.microsoft.com/office/word/2010/wordml" w:rsidP="4A2A2C44" wp14:paraId="3BF13928" wp14:textId="56559BC8">
      <w:pPr>
        <w:spacing w:before="240" w:beforeAutospacing="off" w:after="240" w:afterAutospacing="off"/>
      </w:pPr>
      <w:r w:rsidRPr="4A2A2C44" w:rsidR="43DEC53E">
        <w:rPr>
          <w:rFonts w:ascii="Aptos" w:hAnsi="Aptos" w:eastAsia="Aptos" w:cs="Aptos"/>
          <w:noProof w:val="0"/>
          <w:sz w:val="24"/>
          <w:szCs w:val="24"/>
          <w:lang w:val="en-GB"/>
        </w:rPr>
        <w:t xml:space="preserve">Kahn, K. B. (2018). Understanding innovation. </w:t>
      </w:r>
      <w:r w:rsidRPr="4A2A2C44" w:rsidR="43DEC53E">
        <w:rPr>
          <w:rFonts w:ascii="Aptos" w:hAnsi="Aptos" w:eastAsia="Aptos" w:cs="Aptos"/>
          <w:i w:val="1"/>
          <w:iCs w:val="1"/>
          <w:noProof w:val="0"/>
          <w:sz w:val="24"/>
          <w:szCs w:val="24"/>
          <w:lang w:val="en-GB"/>
        </w:rPr>
        <w:t>Business Horizons, 61</w:t>
      </w:r>
      <w:r w:rsidRPr="4A2A2C44" w:rsidR="43DEC53E">
        <w:rPr>
          <w:rFonts w:ascii="Aptos" w:hAnsi="Aptos" w:eastAsia="Aptos" w:cs="Aptos"/>
          <w:noProof w:val="0"/>
          <w:sz w:val="24"/>
          <w:szCs w:val="24"/>
          <w:lang w:val="en-GB"/>
        </w:rPr>
        <w:t>(3), 453–460.</w:t>
      </w:r>
    </w:p>
    <w:p xmlns:wp14="http://schemas.microsoft.com/office/word/2010/wordml" w:rsidP="4A2A2C44" wp14:paraId="144040E0" wp14:textId="301CFA11">
      <w:pPr>
        <w:spacing w:before="240" w:beforeAutospacing="off" w:after="240" w:afterAutospacing="off"/>
      </w:pPr>
      <w:r w:rsidRPr="4A2A2C44" w:rsidR="43DEC53E">
        <w:rPr>
          <w:rFonts w:ascii="Aptos" w:hAnsi="Aptos" w:eastAsia="Aptos" w:cs="Aptos"/>
          <w:noProof w:val="0"/>
          <w:sz w:val="24"/>
          <w:szCs w:val="24"/>
          <w:lang w:val="en-GB"/>
        </w:rPr>
        <w:t xml:space="preserve">Kmieciak, R. (2021). Trust, knowledge sharing, and innovative work behavior: Empirical evidence from Poland. </w:t>
      </w:r>
      <w:r w:rsidRPr="4A2A2C44" w:rsidR="43DEC53E">
        <w:rPr>
          <w:rFonts w:ascii="Aptos" w:hAnsi="Aptos" w:eastAsia="Aptos" w:cs="Aptos"/>
          <w:i w:val="1"/>
          <w:iCs w:val="1"/>
          <w:noProof w:val="0"/>
          <w:sz w:val="24"/>
          <w:szCs w:val="24"/>
          <w:lang w:val="en-GB"/>
        </w:rPr>
        <w:t>European Journal of Innovation Management, 24</w:t>
      </w:r>
      <w:r w:rsidRPr="4A2A2C44" w:rsidR="43DEC53E">
        <w:rPr>
          <w:rFonts w:ascii="Aptos" w:hAnsi="Aptos" w:eastAsia="Aptos" w:cs="Aptos"/>
          <w:noProof w:val="0"/>
          <w:sz w:val="24"/>
          <w:szCs w:val="24"/>
          <w:lang w:val="en-GB"/>
        </w:rPr>
        <w:t>(5), 1832–1859.</w:t>
      </w:r>
    </w:p>
    <w:p xmlns:wp14="http://schemas.microsoft.com/office/word/2010/wordml" w:rsidP="4A2A2C44" wp14:paraId="0A0B905B" wp14:textId="3F09E9BD">
      <w:pPr>
        <w:spacing w:before="240" w:beforeAutospacing="off" w:after="240" w:afterAutospacing="off"/>
      </w:pPr>
      <w:r w:rsidRPr="4A2A2C44" w:rsidR="43DEC53E">
        <w:rPr>
          <w:rFonts w:ascii="Aptos" w:hAnsi="Aptos" w:eastAsia="Aptos" w:cs="Aptos"/>
          <w:noProof w:val="0"/>
          <w:sz w:val="24"/>
          <w:szCs w:val="24"/>
          <w:lang w:val="en-GB"/>
        </w:rPr>
        <w:t xml:space="preserve">Mazurek-Łopacińska, K. (2021). Open innovations as a form of customer value co-creation. </w:t>
      </w:r>
      <w:r w:rsidRPr="4A2A2C44" w:rsidR="43DEC53E">
        <w:rPr>
          <w:rFonts w:ascii="Aptos" w:hAnsi="Aptos" w:eastAsia="Aptos" w:cs="Aptos"/>
          <w:i w:val="1"/>
          <w:iCs w:val="1"/>
          <w:noProof w:val="0"/>
          <w:sz w:val="24"/>
          <w:szCs w:val="24"/>
          <w:lang w:val="en-GB"/>
        </w:rPr>
        <w:t>Marketing of Scientific and Research Organizations, 39</w:t>
      </w:r>
      <w:r w:rsidRPr="4A2A2C44" w:rsidR="43DEC53E">
        <w:rPr>
          <w:rFonts w:ascii="Aptos" w:hAnsi="Aptos" w:eastAsia="Aptos" w:cs="Aptos"/>
          <w:noProof w:val="0"/>
          <w:sz w:val="24"/>
          <w:szCs w:val="24"/>
          <w:lang w:val="en-GB"/>
        </w:rPr>
        <w:t>(1), 93–118.</w:t>
      </w:r>
    </w:p>
    <w:p xmlns:wp14="http://schemas.microsoft.com/office/word/2010/wordml" w:rsidP="4A2A2C44" wp14:paraId="72C53BF0" wp14:textId="49DD89A0">
      <w:pPr>
        <w:spacing w:before="240" w:beforeAutospacing="off" w:after="240" w:afterAutospacing="off"/>
      </w:pPr>
      <w:r w:rsidRPr="4A2A2C44" w:rsidR="43DEC53E">
        <w:rPr>
          <w:rFonts w:ascii="Aptos" w:hAnsi="Aptos" w:eastAsia="Aptos" w:cs="Aptos"/>
          <w:noProof w:val="0"/>
          <w:sz w:val="24"/>
          <w:szCs w:val="24"/>
          <w:lang w:val="en-GB"/>
        </w:rPr>
        <w:t xml:space="preserve">Morrison, E. W. (2023). Employee voice and silence: Taking stock a decade later. </w:t>
      </w:r>
      <w:r w:rsidRPr="4A2A2C44" w:rsidR="43DEC53E">
        <w:rPr>
          <w:rFonts w:ascii="Aptos" w:hAnsi="Aptos" w:eastAsia="Aptos" w:cs="Aptos"/>
          <w:i w:val="1"/>
          <w:iCs w:val="1"/>
          <w:noProof w:val="0"/>
          <w:sz w:val="24"/>
          <w:szCs w:val="24"/>
          <w:lang w:val="en-GB"/>
        </w:rPr>
        <w:t>Annual Review of Organizational Psychology and Organizational Behavior, 10</w:t>
      </w:r>
      <w:r w:rsidRPr="4A2A2C44" w:rsidR="43DEC53E">
        <w:rPr>
          <w:rFonts w:ascii="Aptos" w:hAnsi="Aptos" w:eastAsia="Aptos" w:cs="Aptos"/>
          <w:noProof w:val="0"/>
          <w:sz w:val="24"/>
          <w:szCs w:val="24"/>
          <w:lang w:val="en-GB"/>
        </w:rPr>
        <w:t>, 79–107.</w:t>
      </w:r>
    </w:p>
    <w:p xmlns:wp14="http://schemas.microsoft.com/office/word/2010/wordml" w:rsidP="4A2A2C44" wp14:paraId="38D85773" wp14:textId="78266B8C">
      <w:pPr>
        <w:spacing w:before="240" w:beforeAutospacing="off" w:after="240" w:afterAutospacing="off"/>
      </w:pPr>
      <w:r w:rsidRPr="4A2A2C44" w:rsidR="43DEC53E">
        <w:rPr>
          <w:rFonts w:ascii="Aptos" w:hAnsi="Aptos" w:eastAsia="Aptos" w:cs="Aptos"/>
          <w:noProof w:val="0"/>
          <w:sz w:val="24"/>
          <w:szCs w:val="24"/>
          <w:lang w:val="en-GB"/>
        </w:rPr>
        <w:t xml:space="preserve">Newman, A., Donohue, R., &amp; Eva, N. (2017). Psychological safety: A systematic review of the literature. </w:t>
      </w:r>
      <w:r w:rsidRPr="4A2A2C44" w:rsidR="43DEC53E">
        <w:rPr>
          <w:rFonts w:ascii="Aptos" w:hAnsi="Aptos" w:eastAsia="Aptos" w:cs="Aptos"/>
          <w:i w:val="1"/>
          <w:iCs w:val="1"/>
          <w:noProof w:val="0"/>
          <w:sz w:val="24"/>
          <w:szCs w:val="24"/>
          <w:lang w:val="en-GB"/>
        </w:rPr>
        <w:t>Human Resource Management Review, 27</w:t>
      </w:r>
      <w:r w:rsidRPr="4A2A2C44" w:rsidR="43DEC53E">
        <w:rPr>
          <w:rFonts w:ascii="Aptos" w:hAnsi="Aptos" w:eastAsia="Aptos" w:cs="Aptos"/>
          <w:noProof w:val="0"/>
          <w:sz w:val="24"/>
          <w:szCs w:val="24"/>
          <w:lang w:val="en-GB"/>
        </w:rPr>
        <w:t>(3), 521–535.</w:t>
      </w:r>
    </w:p>
    <w:p xmlns:wp14="http://schemas.microsoft.com/office/word/2010/wordml" w:rsidP="4A2A2C44" wp14:paraId="02F6FC95" wp14:textId="579BE9A3">
      <w:pPr>
        <w:spacing w:before="240" w:beforeAutospacing="off" w:after="240" w:afterAutospacing="off"/>
      </w:pPr>
      <w:r w:rsidRPr="4A2A2C44" w:rsidR="43DEC53E">
        <w:rPr>
          <w:rFonts w:ascii="Aptos" w:hAnsi="Aptos" w:eastAsia="Aptos" w:cs="Aptos"/>
          <w:noProof w:val="0"/>
          <w:sz w:val="24"/>
          <w:szCs w:val="24"/>
          <w:lang w:val="en-GB"/>
        </w:rPr>
        <w:t xml:space="preserve">OECD &amp; Eurostat. (2018). </w:t>
      </w:r>
      <w:r w:rsidRPr="4A2A2C44" w:rsidR="43DEC53E">
        <w:rPr>
          <w:rFonts w:ascii="Aptos" w:hAnsi="Aptos" w:eastAsia="Aptos" w:cs="Aptos"/>
          <w:i w:val="1"/>
          <w:iCs w:val="1"/>
          <w:noProof w:val="0"/>
          <w:sz w:val="24"/>
          <w:szCs w:val="24"/>
          <w:lang w:val="en-GB"/>
        </w:rPr>
        <w:t>Oslo manual 2018: Guidelines for collecting, reporting and using data on innovation</w:t>
      </w:r>
      <w:r w:rsidRPr="4A2A2C44" w:rsidR="43DEC53E">
        <w:rPr>
          <w:rFonts w:ascii="Aptos" w:hAnsi="Aptos" w:eastAsia="Aptos" w:cs="Aptos"/>
          <w:noProof w:val="0"/>
          <w:sz w:val="24"/>
          <w:szCs w:val="24"/>
          <w:lang w:val="en-GB"/>
        </w:rPr>
        <w:t xml:space="preserve"> (4th ed.). OECD Publishing.</w:t>
      </w:r>
    </w:p>
    <w:p xmlns:wp14="http://schemas.microsoft.com/office/word/2010/wordml" w:rsidP="4A2A2C44" wp14:paraId="6D69D84F" wp14:textId="1673DF64">
      <w:pPr>
        <w:spacing w:before="240" w:beforeAutospacing="off" w:after="240" w:afterAutospacing="off"/>
      </w:pPr>
      <w:r w:rsidRPr="4A2A2C44" w:rsidR="43DEC53E">
        <w:rPr>
          <w:rFonts w:ascii="Aptos" w:hAnsi="Aptos" w:eastAsia="Aptos" w:cs="Aptos"/>
          <w:noProof w:val="0"/>
          <w:sz w:val="24"/>
          <w:szCs w:val="24"/>
          <w:lang w:val="en-GB"/>
        </w:rPr>
        <w:t xml:space="preserve">Roberts, D. L., Palmer, R., &amp; Hughes, M. (2022). Innovating the product innovation process to enable co-creation. </w:t>
      </w:r>
      <w:r w:rsidRPr="4A2A2C44" w:rsidR="43DEC53E">
        <w:rPr>
          <w:rFonts w:ascii="Aptos" w:hAnsi="Aptos" w:eastAsia="Aptos" w:cs="Aptos"/>
          <w:i w:val="1"/>
          <w:iCs w:val="1"/>
          <w:noProof w:val="0"/>
          <w:sz w:val="24"/>
          <w:szCs w:val="24"/>
          <w:lang w:val="en-GB"/>
        </w:rPr>
        <w:t>R&amp;D Management, 52</w:t>
      </w:r>
      <w:r w:rsidRPr="4A2A2C44" w:rsidR="43DEC53E">
        <w:rPr>
          <w:rFonts w:ascii="Aptos" w:hAnsi="Aptos" w:eastAsia="Aptos" w:cs="Aptos"/>
          <w:noProof w:val="0"/>
          <w:sz w:val="24"/>
          <w:szCs w:val="24"/>
          <w:lang w:val="en-GB"/>
        </w:rPr>
        <w:t>(3), 484–497.</w:t>
      </w:r>
    </w:p>
    <w:p xmlns:wp14="http://schemas.microsoft.com/office/word/2010/wordml" w:rsidP="4A2A2C44" wp14:paraId="2FC985C2" wp14:textId="78215582">
      <w:pPr>
        <w:spacing w:before="240" w:beforeAutospacing="off" w:after="240" w:afterAutospacing="off"/>
      </w:pPr>
      <w:r w:rsidRPr="4A2A2C44" w:rsidR="43DEC53E">
        <w:rPr>
          <w:rFonts w:ascii="Aptos" w:hAnsi="Aptos" w:eastAsia="Aptos" w:cs="Aptos"/>
          <w:noProof w:val="0"/>
          <w:sz w:val="24"/>
          <w:szCs w:val="24"/>
          <w:lang w:val="en-GB"/>
        </w:rPr>
        <w:t xml:space="preserve">Shin, D., Woodwark, M. J., Konrad, A. M., &amp; Jung, Y. (2022). Innovation strategy, voice practices, employee voice participation, and organizational innovation. </w:t>
      </w:r>
      <w:r w:rsidRPr="4A2A2C44" w:rsidR="43DEC53E">
        <w:rPr>
          <w:rFonts w:ascii="Aptos" w:hAnsi="Aptos" w:eastAsia="Aptos" w:cs="Aptos"/>
          <w:i w:val="1"/>
          <w:iCs w:val="1"/>
          <w:noProof w:val="0"/>
          <w:sz w:val="24"/>
          <w:szCs w:val="24"/>
          <w:lang w:val="en-GB"/>
        </w:rPr>
        <w:t>Journal of Business Research, 147</w:t>
      </w:r>
      <w:r w:rsidRPr="4A2A2C44" w:rsidR="43DEC53E">
        <w:rPr>
          <w:rFonts w:ascii="Aptos" w:hAnsi="Aptos" w:eastAsia="Aptos" w:cs="Aptos"/>
          <w:noProof w:val="0"/>
          <w:sz w:val="24"/>
          <w:szCs w:val="24"/>
          <w:lang w:val="en-GB"/>
        </w:rPr>
        <w:t>, 392–402.</w:t>
      </w:r>
    </w:p>
    <w:p xmlns:wp14="http://schemas.microsoft.com/office/word/2010/wordml" w:rsidP="4A2A2C44" wp14:paraId="10D148F6" wp14:textId="3526A77A">
      <w:pPr>
        <w:spacing w:before="240" w:beforeAutospacing="off" w:after="240" w:afterAutospacing="off"/>
      </w:pPr>
      <w:r w:rsidRPr="4A2A2C44" w:rsidR="43DEC53E">
        <w:rPr>
          <w:rFonts w:ascii="Aptos" w:hAnsi="Aptos" w:eastAsia="Aptos" w:cs="Aptos"/>
          <w:noProof w:val="0"/>
          <w:sz w:val="24"/>
          <w:szCs w:val="24"/>
          <w:lang w:val="en-GB"/>
        </w:rPr>
        <w:t xml:space="preserve">Snyder, H. (2019). Literature review as a research methodology: An overview and guidelines. </w:t>
      </w:r>
      <w:r w:rsidRPr="4A2A2C44" w:rsidR="43DEC53E">
        <w:rPr>
          <w:rFonts w:ascii="Aptos" w:hAnsi="Aptos" w:eastAsia="Aptos" w:cs="Aptos"/>
          <w:i w:val="1"/>
          <w:iCs w:val="1"/>
          <w:noProof w:val="0"/>
          <w:sz w:val="24"/>
          <w:szCs w:val="24"/>
          <w:lang w:val="en-GB"/>
        </w:rPr>
        <w:t>Journal of Business Research, 104</w:t>
      </w:r>
      <w:r w:rsidRPr="4A2A2C44" w:rsidR="43DEC53E">
        <w:rPr>
          <w:rFonts w:ascii="Aptos" w:hAnsi="Aptos" w:eastAsia="Aptos" w:cs="Aptos"/>
          <w:noProof w:val="0"/>
          <w:sz w:val="24"/>
          <w:szCs w:val="24"/>
          <w:lang w:val="en-GB"/>
        </w:rPr>
        <w:t>, 333–339.</w:t>
      </w:r>
    </w:p>
    <w:p xmlns:wp14="http://schemas.microsoft.com/office/word/2010/wordml" w:rsidP="4A2A2C44" wp14:paraId="0A5DC86B" wp14:textId="13A9EA7F">
      <w:pPr>
        <w:spacing w:before="240" w:beforeAutospacing="off" w:after="240" w:afterAutospacing="off"/>
      </w:pPr>
      <w:r w:rsidRPr="4A2A2C44" w:rsidR="43DEC53E">
        <w:rPr>
          <w:rFonts w:ascii="Aptos" w:hAnsi="Aptos" w:eastAsia="Aptos" w:cs="Aptos"/>
          <w:noProof w:val="0"/>
          <w:sz w:val="24"/>
          <w:szCs w:val="24"/>
          <w:lang w:val="en-GB"/>
        </w:rPr>
        <w:t xml:space="preserve">Tidd, J., &amp; Bessant, J. (2021). </w:t>
      </w:r>
      <w:r w:rsidRPr="4A2A2C44" w:rsidR="43DEC53E">
        <w:rPr>
          <w:rFonts w:ascii="Aptos" w:hAnsi="Aptos" w:eastAsia="Aptos" w:cs="Aptos"/>
          <w:i w:val="1"/>
          <w:iCs w:val="1"/>
          <w:noProof w:val="0"/>
          <w:sz w:val="24"/>
          <w:szCs w:val="24"/>
          <w:lang w:val="en-GB"/>
        </w:rPr>
        <w:t>Managing innovation: Integrating technological, market and organizational change</w:t>
      </w:r>
      <w:r w:rsidRPr="4A2A2C44" w:rsidR="43DEC53E">
        <w:rPr>
          <w:rFonts w:ascii="Aptos" w:hAnsi="Aptos" w:eastAsia="Aptos" w:cs="Aptos"/>
          <w:noProof w:val="0"/>
          <w:sz w:val="24"/>
          <w:szCs w:val="24"/>
          <w:lang w:val="en-GB"/>
        </w:rPr>
        <w:t xml:space="preserve"> (7th ed.). Wiley.</w:t>
      </w:r>
    </w:p>
    <w:p xmlns:wp14="http://schemas.microsoft.com/office/word/2010/wordml" w:rsidP="4A2A2C44" wp14:paraId="698E5508" wp14:textId="5E0335C0">
      <w:pPr>
        <w:spacing w:before="240" w:beforeAutospacing="off" w:after="240" w:afterAutospacing="off"/>
      </w:pPr>
      <w:r w:rsidRPr="4A2A2C44" w:rsidR="43DEC53E">
        <w:rPr>
          <w:rFonts w:ascii="Aptos" w:hAnsi="Aptos" w:eastAsia="Aptos" w:cs="Aptos"/>
          <w:noProof w:val="0"/>
          <w:sz w:val="24"/>
          <w:szCs w:val="24"/>
          <w:lang w:val="en-GB"/>
        </w:rPr>
        <w:t xml:space="preserve">Trott, P. (2021). </w:t>
      </w:r>
      <w:r w:rsidRPr="4A2A2C44" w:rsidR="43DEC53E">
        <w:rPr>
          <w:rFonts w:ascii="Aptos" w:hAnsi="Aptos" w:eastAsia="Aptos" w:cs="Aptos"/>
          <w:i w:val="1"/>
          <w:iCs w:val="1"/>
          <w:noProof w:val="0"/>
          <w:sz w:val="24"/>
          <w:szCs w:val="24"/>
          <w:lang w:val="en-GB"/>
        </w:rPr>
        <w:t>Innovation management and new product development</w:t>
      </w:r>
      <w:r w:rsidRPr="4A2A2C44" w:rsidR="43DEC53E">
        <w:rPr>
          <w:rFonts w:ascii="Aptos" w:hAnsi="Aptos" w:eastAsia="Aptos" w:cs="Aptos"/>
          <w:noProof w:val="0"/>
          <w:sz w:val="24"/>
          <w:szCs w:val="24"/>
          <w:lang w:val="en-GB"/>
        </w:rPr>
        <w:t xml:space="preserve"> (7th ed.). Pearson.</w:t>
      </w:r>
    </w:p>
    <w:p xmlns:wp14="http://schemas.microsoft.com/office/word/2010/wordml" w:rsidP="4A2A2C44" wp14:paraId="6D5EE5BB" wp14:textId="45616D0B">
      <w:pPr>
        <w:spacing w:before="240" w:beforeAutospacing="off" w:after="240" w:afterAutospacing="off"/>
      </w:pPr>
      <w:r w:rsidRPr="4A2A2C44" w:rsidR="43DEC53E">
        <w:rPr>
          <w:rFonts w:ascii="Aptos" w:hAnsi="Aptos" w:eastAsia="Aptos" w:cs="Aptos"/>
          <w:noProof w:val="0"/>
          <w:sz w:val="24"/>
          <w:szCs w:val="24"/>
          <w:lang w:val="en-GB"/>
        </w:rPr>
        <w:t xml:space="preserve">Van den Broeke, M., &amp; Paparoidamis, N. (2021). Engaging in or escaping co-creation? An analytical model. </w:t>
      </w:r>
      <w:r w:rsidRPr="4A2A2C44" w:rsidR="43DEC53E">
        <w:rPr>
          <w:rFonts w:ascii="Aptos" w:hAnsi="Aptos" w:eastAsia="Aptos" w:cs="Aptos"/>
          <w:i w:val="1"/>
          <w:iCs w:val="1"/>
          <w:noProof w:val="0"/>
          <w:sz w:val="24"/>
          <w:szCs w:val="24"/>
          <w:lang w:val="en-GB"/>
        </w:rPr>
        <w:t>International Journal of Production Economics, 231</w:t>
      </w:r>
      <w:r w:rsidRPr="4A2A2C44" w:rsidR="43DEC53E">
        <w:rPr>
          <w:rFonts w:ascii="Aptos" w:hAnsi="Aptos" w:eastAsia="Aptos" w:cs="Aptos"/>
          <w:noProof w:val="0"/>
          <w:sz w:val="24"/>
          <w:szCs w:val="24"/>
          <w:lang w:val="en-GB"/>
        </w:rPr>
        <w:t>, 107920.</w:t>
      </w:r>
    </w:p>
    <w:p xmlns:wp14="http://schemas.microsoft.com/office/word/2010/wordml" w:rsidP="4A2A2C44" wp14:paraId="637E074B" wp14:textId="49690F45">
      <w:pPr>
        <w:spacing w:before="240" w:beforeAutospacing="off" w:after="240" w:afterAutospacing="off"/>
      </w:pPr>
      <w:r w:rsidRPr="4A2A2C44" w:rsidR="43DEC53E">
        <w:rPr>
          <w:rFonts w:ascii="Aptos" w:hAnsi="Aptos" w:eastAsia="Aptos" w:cs="Aptos"/>
          <w:noProof w:val="0"/>
          <w:sz w:val="24"/>
          <w:szCs w:val="24"/>
          <w:lang w:val="en-GB"/>
        </w:rPr>
        <w:t xml:space="preserve">West, M. A., &amp; Farr, J. L. (Eds.). (1990). </w:t>
      </w:r>
      <w:r w:rsidRPr="4A2A2C44" w:rsidR="43DEC53E">
        <w:rPr>
          <w:rFonts w:ascii="Aptos" w:hAnsi="Aptos" w:eastAsia="Aptos" w:cs="Aptos"/>
          <w:i w:val="1"/>
          <w:iCs w:val="1"/>
          <w:noProof w:val="0"/>
          <w:sz w:val="24"/>
          <w:szCs w:val="24"/>
          <w:lang w:val="en-GB"/>
        </w:rPr>
        <w:t>Innovation and creativity at work: Psychological and organizational strategies</w:t>
      </w:r>
      <w:r w:rsidRPr="4A2A2C44" w:rsidR="43DEC53E">
        <w:rPr>
          <w:rFonts w:ascii="Aptos" w:hAnsi="Aptos" w:eastAsia="Aptos" w:cs="Aptos"/>
          <w:noProof w:val="0"/>
          <w:sz w:val="24"/>
          <w:szCs w:val="24"/>
          <w:lang w:val="en-GB"/>
        </w:rPr>
        <w:t>. Wiley.</w:t>
      </w:r>
    </w:p>
    <w:p xmlns:wp14="http://schemas.microsoft.com/office/word/2010/wordml" w:rsidP="4A2A2C44" wp14:paraId="0D8F6089" wp14:textId="60D697F4">
      <w:pPr>
        <w:spacing w:before="240" w:beforeAutospacing="off" w:after="240" w:afterAutospacing="off"/>
      </w:pPr>
      <w:r w:rsidRPr="4A2A2C44" w:rsidR="43DEC53E">
        <w:rPr>
          <w:rFonts w:ascii="Aptos" w:hAnsi="Aptos" w:eastAsia="Aptos" w:cs="Aptos"/>
          <w:noProof w:val="0"/>
          <w:sz w:val="24"/>
          <w:szCs w:val="24"/>
          <w:lang w:val="en-GB"/>
        </w:rPr>
        <w:t xml:space="preserve">Zadow, A., Loh, M. Y., Dollard, M. F., Mathisen, G. E., &amp; Yantcheva, B. (2023). Psychosocial safety climate as a predictor of work engagement, creativity, innovation, and work performance: A case study of software engineers. </w:t>
      </w:r>
      <w:r w:rsidRPr="4A2A2C44" w:rsidR="43DEC53E">
        <w:rPr>
          <w:rFonts w:ascii="Aptos" w:hAnsi="Aptos" w:eastAsia="Aptos" w:cs="Aptos"/>
          <w:i w:val="1"/>
          <w:iCs w:val="1"/>
          <w:noProof w:val="0"/>
          <w:sz w:val="24"/>
          <w:szCs w:val="24"/>
          <w:lang w:val="en-GB"/>
        </w:rPr>
        <w:t>Frontiers in Psychology, 14</w:t>
      </w:r>
      <w:r w:rsidRPr="4A2A2C44" w:rsidR="43DEC53E">
        <w:rPr>
          <w:rFonts w:ascii="Aptos" w:hAnsi="Aptos" w:eastAsia="Aptos" w:cs="Aptos"/>
          <w:noProof w:val="0"/>
          <w:sz w:val="24"/>
          <w:szCs w:val="24"/>
          <w:lang w:val="en-GB"/>
        </w:rPr>
        <w:t>, 1082283.</w:t>
      </w:r>
    </w:p>
    <w:p xmlns:wp14="http://schemas.microsoft.com/office/word/2010/wordml" w:rsidP="4A2A2C44" wp14:paraId="26DC3D88" wp14:textId="19AE6E03">
      <w:pPr>
        <w:spacing w:before="240" w:beforeAutospacing="off" w:after="240" w:afterAutospacing="off"/>
      </w:pPr>
      <w:r w:rsidRPr="4A2A2C44" w:rsidR="43DEC53E">
        <w:rPr>
          <w:rFonts w:ascii="Aptos" w:hAnsi="Aptos" w:eastAsia="Aptos" w:cs="Aptos"/>
          <w:noProof w:val="0"/>
          <w:sz w:val="24"/>
          <w:szCs w:val="24"/>
          <w:lang w:val="en-GB"/>
        </w:rPr>
        <w:t xml:space="preserve">Zeng, Y., Fu, H., Wei, Z., Shi, Y., &amp; Zafar, M. W. (2023). Conceptualizing disruptive innovation: An interpretive structural model approach. </w:t>
      </w:r>
      <w:r w:rsidRPr="4A2A2C44" w:rsidR="43DEC53E">
        <w:rPr>
          <w:rFonts w:ascii="Aptos" w:hAnsi="Aptos" w:eastAsia="Aptos" w:cs="Aptos"/>
          <w:i w:val="1"/>
          <w:iCs w:val="1"/>
          <w:noProof w:val="0"/>
          <w:sz w:val="24"/>
          <w:szCs w:val="24"/>
          <w:lang w:val="en-GB"/>
        </w:rPr>
        <w:t>Management System Engineering, 2</w:t>
      </w:r>
      <w:r w:rsidRPr="4A2A2C44" w:rsidR="43DEC53E">
        <w:rPr>
          <w:rFonts w:ascii="Aptos" w:hAnsi="Aptos" w:eastAsia="Aptos" w:cs="Aptos"/>
          <w:noProof w:val="0"/>
          <w:sz w:val="24"/>
          <w:szCs w:val="24"/>
          <w:lang w:val="en-GB"/>
        </w:rPr>
        <w:t>, Article 3.</w:t>
      </w:r>
    </w:p>
    <w:p xmlns:wp14="http://schemas.microsoft.com/office/word/2010/wordml" w:rsidP="4A2A2C44" wp14:paraId="5DD206C1" wp14:textId="427B713A">
      <w:pPr>
        <w:spacing w:before="240" w:beforeAutospacing="off" w:after="240" w:afterAutospacing="off"/>
      </w:pPr>
      <w:r w:rsidRPr="4A2A2C44" w:rsidR="43DEC53E">
        <w:rPr>
          <w:rFonts w:ascii="Aptos" w:hAnsi="Aptos" w:eastAsia="Aptos" w:cs="Aptos"/>
          <w:noProof w:val="0"/>
          <w:sz w:val="24"/>
          <w:szCs w:val="24"/>
          <w:lang w:val="en-GB"/>
        </w:rPr>
        <w:t xml:space="preserve">Zhou, J., &amp; Hoever, I. J. (2014). Research on workplace creativity: A review and redirection. </w:t>
      </w:r>
      <w:r w:rsidRPr="4A2A2C44" w:rsidR="43DEC53E">
        <w:rPr>
          <w:rFonts w:ascii="Aptos" w:hAnsi="Aptos" w:eastAsia="Aptos" w:cs="Aptos"/>
          <w:i w:val="1"/>
          <w:iCs w:val="1"/>
          <w:noProof w:val="0"/>
          <w:sz w:val="24"/>
          <w:szCs w:val="24"/>
          <w:lang w:val="en-GB"/>
        </w:rPr>
        <w:t>Annual Review of Organizational Psychology and Organizational Behavior, 1</w:t>
      </w:r>
      <w:r w:rsidRPr="4A2A2C44" w:rsidR="43DEC53E">
        <w:rPr>
          <w:rFonts w:ascii="Aptos" w:hAnsi="Aptos" w:eastAsia="Aptos" w:cs="Aptos"/>
          <w:noProof w:val="0"/>
          <w:sz w:val="24"/>
          <w:szCs w:val="24"/>
          <w:lang w:val="en-GB"/>
        </w:rPr>
        <w:t>, 333–359.</w:t>
      </w:r>
    </w:p>
    <w:p xmlns:wp14="http://schemas.microsoft.com/office/word/2010/wordml" wp14:paraId="5E5787A5" wp14:textId="72713F57"/>
    <w:sectPr>
      <w:pgSz w:w="11906" w:h="16838" w:orient="portrait"/>
      <w:pgMar w:top="1440" w:right="1440" w:bottom="1440" w:left="1440" w:header="720" w:footer="720" w:gutter="0"/>
      <w:cols w:space="720"/>
      <w:docGrid w:linePitch="360"/>
      <w:headerReference w:type="default" r:id="Rbb3e7d1a8da44e95"/>
      <w:footerReference w:type="default" r:id="Rf70bb60918ce47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2A2C44" w:rsidTr="4A2A2C44" w14:paraId="524D419E">
      <w:trPr>
        <w:trHeight w:val="300"/>
      </w:trPr>
      <w:tc>
        <w:tcPr>
          <w:tcW w:w="3005" w:type="dxa"/>
          <w:tcMar/>
        </w:tcPr>
        <w:p w:rsidR="4A2A2C44" w:rsidP="4A2A2C44" w:rsidRDefault="4A2A2C44" w14:paraId="49FDEE6E" w14:textId="48D27C94">
          <w:pPr>
            <w:pStyle w:val="Header"/>
            <w:bidi w:val="0"/>
            <w:ind w:left="-115"/>
            <w:jc w:val="left"/>
          </w:pPr>
        </w:p>
      </w:tc>
      <w:tc>
        <w:tcPr>
          <w:tcW w:w="3005" w:type="dxa"/>
          <w:tcMar/>
        </w:tcPr>
        <w:p w:rsidR="4A2A2C44" w:rsidP="4A2A2C44" w:rsidRDefault="4A2A2C44" w14:paraId="178063F6" w14:textId="6BFE43BA">
          <w:pPr>
            <w:pStyle w:val="Header"/>
            <w:bidi w:val="0"/>
            <w:jc w:val="center"/>
          </w:pPr>
        </w:p>
      </w:tc>
      <w:tc>
        <w:tcPr>
          <w:tcW w:w="3005" w:type="dxa"/>
          <w:tcMar/>
        </w:tcPr>
        <w:p w:rsidR="4A2A2C44" w:rsidP="4A2A2C44" w:rsidRDefault="4A2A2C44" w14:paraId="0A71CEB3" w14:textId="111753D6">
          <w:pPr>
            <w:pStyle w:val="Header"/>
            <w:bidi w:val="0"/>
            <w:ind w:right="-115"/>
            <w:jc w:val="right"/>
          </w:pPr>
          <w:r>
            <w:fldChar w:fldCharType="begin"/>
          </w:r>
          <w:r>
            <w:instrText xml:space="preserve">PAGE</w:instrText>
          </w:r>
          <w:r>
            <w:fldChar w:fldCharType="separate"/>
          </w:r>
          <w:r>
            <w:fldChar w:fldCharType="end"/>
          </w:r>
          <w:r w:rsidR="4A2A2C44">
            <w:rPr/>
            <w:t xml:space="preserve"> of </w:t>
          </w:r>
          <w:r>
            <w:fldChar w:fldCharType="begin"/>
          </w:r>
          <w:r>
            <w:instrText xml:space="preserve">NUMPAGES</w:instrText>
          </w:r>
          <w:r>
            <w:fldChar w:fldCharType="separate"/>
          </w:r>
          <w:r>
            <w:fldChar w:fldCharType="end"/>
          </w:r>
        </w:p>
      </w:tc>
    </w:tr>
  </w:tbl>
  <w:p w:rsidR="4A2A2C44" w:rsidP="4A2A2C44" w:rsidRDefault="4A2A2C44" w14:paraId="7EA5EC99" w14:textId="3214D6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2A2C44" w:rsidTr="4A2A2C44" w14:paraId="3836FB00">
      <w:trPr>
        <w:trHeight w:val="300"/>
      </w:trPr>
      <w:tc>
        <w:tcPr>
          <w:tcW w:w="3005" w:type="dxa"/>
          <w:tcMar/>
        </w:tcPr>
        <w:p w:rsidR="4A2A2C44" w:rsidP="4A2A2C44" w:rsidRDefault="4A2A2C44" w14:paraId="522AB1EB" w14:textId="19F48A91">
          <w:pPr>
            <w:pStyle w:val="Header"/>
            <w:bidi w:val="0"/>
            <w:ind w:left="-115"/>
            <w:jc w:val="left"/>
          </w:pPr>
        </w:p>
      </w:tc>
      <w:tc>
        <w:tcPr>
          <w:tcW w:w="3005" w:type="dxa"/>
          <w:tcMar/>
        </w:tcPr>
        <w:p w:rsidR="4A2A2C44" w:rsidP="4A2A2C44" w:rsidRDefault="4A2A2C44" w14:paraId="09669015" w14:textId="664C121C">
          <w:pPr>
            <w:pStyle w:val="Header"/>
            <w:bidi w:val="0"/>
            <w:jc w:val="center"/>
          </w:pPr>
        </w:p>
      </w:tc>
      <w:tc>
        <w:tcPr>
          <w:tcW w:w="3005" w:type="dxa"/>
          <w:tcMar/>
        </w:tcPr>
        <w:p w:rsidR="4A2A2C44" w:rsidP="4A2A2C44" w:rsidRDefault="4A2A2C44" w14:paraId="0F5ECA7D" w14:textId="6FFCCCE8">
          <w:pPr>
            <w:pStyle w:val="Header"/>
            <w:bidi w:val="0"/>
            <w:ind w:right="-115"/>
            <w:jc w:val="right"/>
          </w:pPr>
        </w:p>
      </w:tc>
    </w:tr>
  </w:tbl>
  <w:p w:rsidR="4A2A2C44" w:rsidP="4A2A2C44" w:rsidRDefault="4A2A2C44" w14:paraId="2671C761" w14:textId="0D94FB02">
    <w:pPr>
      <w:pStyle w:val="Header"/>
      <w:bidi w:val="0"/>
    </w:pPr>
  </w:p>
</w:hdr>
</file>

<file path=word/intelligence2.xml><?xml version="1.0" encoding="utf-8"?>
<int2:intelligence xmlns:int2="http://schemas.microsoft.com/office/intelligence/2020/intelligence">
  <int2:observations>
    <int2:textHash int2:hashCode="wu70ep5hJ/llKM" int2:id="c2tVZMzf">
      <int2:state int2:type="spell" int2:value="Rejected"/>
    </int2:textHash>
    <int2:textHash int2:hashCode="6bXcr6hZQxZwf3" int2:id="1LJJlgkz">
      <int2:state int2:type="spell" int2:value="Rejected"/>
    </int2:textHash>
    <int2:textHash int2:hashCode="PkBJwerfLjrq3P" int2:id="i4NoQjRc">
      <int2:state int2:type="spell" int2:value="Rejected"/>
    </int2:textHash>
    <int2:textHash int2:hashCode="9NTMWi6z9KpImJ" int2:id="NlDFZCdR">
      <int2:state int2:type="spell" int2:value="Rejected"/>
    </int2:textHash>
    <int2:bookmark int2:bookmarkName="_Int_khzBX27U" int2:invalidationBookmarkName="" int2:hashCode="ZrKrdwfp6s1GIk" int2:id="MreGju0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deda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9E14AC"/>
    <w:rsid w:val="009CB67C"/>
    <w:rsid w:val="01358D86"/>
    <w:rsid w:val="031002FB"/>
    <w:rsid w:val="03B80E1B"/>
    <w:rsid w:val="062309DD"/>
    <w:rsid w:val="0B76678E"/>
    <w:rsid w:val="0D3278A9"/>
    <w:rsid w:val="142BBE62"/>
    <w:rsid w:val="14FF1D42"/>
    <w:rsid w:val="174807D2"/>
    <w:rsid w:val="1AF8C027"/>
    <w:rsid w:val="1D0DFA54"/>
    <w:rsid w:val="1D0DFA54"/>
    <w:rsid w:val="1F2A0E89"/>
    <w:rsid w:val="21E8053F"/>
    <w:rsid w:val="26CF7F82"/>
    <w:rsid w:val="27EDAD0C"/>
    <w:rsid w:val="29790AF7"/>
    <w:rsid w:val="2FDBC098"/>
    <w:rsid w:val="31A108BE"/>
    <w:rsid w:val="32781D5D"/>
    <w:rsid w:val="3EB3E5D2"/>
    <w:rsid w:val="3F5E13DD"/>
    <w:rsid w:val="43663A4F"/>
    <w:rsid w:val="43DEC53E"/>
    <w:rsid w:val="449D7109"/>
    <w:rsid w:val="44D1EA48"/>
    <w:rsid w:val="469E14AC"/>
    <w:rsid w:val="49B254F6"/>
    <w:rsid w:val="4A2A2C44"/>
    <w:rsid w:val="4BA79E32"/>
    <w:rsid w:val="4DA513DB"/>
    <w:rsid w:val="5093AD42"/>
    <w:rsid w:val="514EFA1C"/>
    <w:rsid w:val="52E1476F"/>
    <w:rsid w:val="546554EC"/>
    <w:rsid w:val="5AF822BC"/>
    <w:rsid w:val="5AF822BC"/>
    <w:rsid w:val="5D715E87"/>
    <w:rsid w:val="61B0E94B"/>
    <w:rsid w:val="64A4DB82"/>
    <w:rsid w:val="677B0700"/>
    <w:rsid w:val="67EBB22E"/>
    <w:rsid w:val="6ABDAB94"/>
    <w:rsid w:val="6C1FD04C"/>
    <w:rsid w:val="6C3EA815"/>
    <w:rsid w:val="6CD88484"/>
    <w:rsid w:val="70B7B731"/>
    <w:rsid w:val="72D0F5D6"/>
    <w:rsid w:val="72D15CE5"/>
    <w:rsid w:val="7C72AECD"/>
    <w:rsid w:val="7D580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DF67"/>
  <w15:chartTrackingRefBased/>
  <w15:docId w15:val="{B3D3A5C2-CABB-4006-A881-3FEF2CA19A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2A2C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A2A2C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A2A2C4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A2A2C44"/>
    <w:pPr>
      <w:spacing/>
      <w:ind w:left="720"/>
      <w:contextualSpacing/>
    </w:pPr>
  </w:style>
  <w:style w:type="paragraph" w:styleId="TOC1">
    <w:uiPriority w:val="39"/>
    <w:name w:val="toc 1"/>
    <w:basedOn w:val="Normal"/>
    <w:next w:val="Normal"/>
    <w:unhideWhenUsed/>
    <w:rsid w:val="4A2A2C44"/>
    <w:pPr>
      <w:spacing w:after="100"/>
    </w:pPr>
  </w:style>
  <w:style w:type="paragraph" w:styleId="TOC2">
    <w:uiPriority w:val="39"/>
    <w:name w:val="toc 2"/>
    <w:basedOn w:val="Normal"/>
    <w:next w:val="Normal"/>
    <w:unhideWhenUsed/>
    <w:rsid w:val="4A2A2C44"/>
    <w:pPr>
      <w:spacing w:after="100"/>
      <w:ind w:left="220"/>
    </w:pPr>
  </w:style>
  <w:style w:type="paragraph" w:styleId="TOC3">
    <w:uiPriority w:val="39"/>
    <w:name w:val="toc 3"/>
    <w:basedOn w:val="Normal"/>
    <w:next w:val="Normal"/>
    <w:unhideWhenUsed/>
    <w:rsid w:val="4A2A2C44"/>
    <w:pPr>
      <w:spacing w:after="100"/>
      <w:ind w:left="440"/>
    </w:pPr>
  </w:style>
  <w:style w:type="paragraph" w:styleId="Header">
    <w:uiPriority w:val="99"/>
    <w:name w:val="header"/>
    <w:basedOn w:val="Normal"/>
    <w:unhideWhenUsed/>
    <w:rsid w:val="4A2A2C44"/>
    <w:pPr>
      <w:tabs>
        <w:tab w:val="center" w:leader="none" w:pos="4680"/>
        <w:tab w:val="right" w:leader="none" w:pos="9360"/>
      </w:tabs>
      <w:spacing w:after="0" w:line="240" w:lineRule="auto"/>
    </w:pPr>
  </w:style>
  <w:style w:type="paragraph" w:styleId="Footer">
    <w:uiPriority w:val="99"/>
    <w:name w:val="footer"/>
    <w:basedOn w:val="Normal"/>
    <w:unhideWhenUsed/>
    <w:rsid w:val="4A2A2C44"/>
    <w:pPr>
      <w:tabs>
        <w:tab w:val="center" w:leader="none" w:pos="4680"/>
        <w:tab w:val="right" w:leader="none" w:pos="9360"/>
      </w:tabs>
      <w:spacing w:after="0" w:line="240" w:lineRule="auto"/>
    </w:pPr>
  </w:style>
  <w:style w:type="paragraph" w:styleId="Title">
    <w:uiPriority w:val="10"/>
    <w:name w:val="Title"/>
    <w:basedOn w:val="Normal"/>
    <w:next w:val="Normal"/>
    <w:qFormat/>
    <w:rsid w:val="4A2A2C44"/>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31099337" /><Relationship Type="http://schemas.openxmlformats.org/officeDocument/2006/relationships/header" Target="/word/header.xml" Id="Rbb3e7d1a8da44e95" /><Relationship Type="http://schemas.openxmlformats.org/officeDocument/2006/relationships/footer" Target="/word/footer.xml" Id="Rf70bb60918ce47de" /><Relationship Type="http://schemas.openxmlformats.org/officeDocument/2006/relationships/numbering" Target="/word/numbering.xml" Id="R01b2cddee65147d8" /><Relationship Type="http://schemas.microsoft.com/office/2020/10/relationships/intelligence" Target="/word/intelligence2.xml" Id="Rf9b47a56622440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3</revision>
  <dcterms:created xsi:type="dcterms:W3CDTF">2026-08-27T18:16:16.6826886Z</dcterms:created>
  <dcterms:modified xsi:type="dcterms:W3CDTF">2026-08-27T18:42:43.0619137Z</dcterms:modified>
</coreProperties>
</file>