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FD522" w14:textId="77777777" w:rsidR="00C06EFD" w:rsidRDefault="00743118" w:rsidP="00743118">
      <w:r>
        <w:t>University of</w:t>
      </w:r>
      <w:r w:rsidR="00C06EFD">
        <w:t xml:space="preserve"> Wales </w:t>
      </w:r>
    </w:p>
    <w:p w14:paraId="29AC96F6" w14:textId="5734E4F1" w:rsidR="00743118" w:rsidRDefault="00743118" w:rsidP="00743118">
      <w:r>
        <w:t xml:space="preserve">Trinity Saint David </w:t>
      </w:r>
    </w:p>
    <w:p w14:paraId="4F71D82D" w14:textId="68B212DA" w:rsidR="00C06EFD" w:rsidRDefault="00C06EFD" w:rsidP="00743118">
      <w:r>
        <w:t>Birmingham Campus</w:t>
      </w:r>
    </w:p>
    <w:p w14:paraId="59F329F3" w14:textId="0C64E81F" w:rsidR="00C06EFD" w:rsidRDefault="00A939FD" w:rsidP="00743118">
      <w:proofErr w:type="spellStart"/>
      <w:r>
        <w:t>BSc</w:t>
      </w:r>
      <w:proofErr w:type="spellEnd"/>
      <w:r>
        <w:t xml:space="preserve"> Cloud Computing </w:t>
      </w:r>
    </w:p>
    <w:p w14:paraId="14B007FC" w14:textId="508A7283" w:rsidR="000052F7" w:rsidRPr="00743118" w:rsidRDefault="000052F7" w:rsidP="00743118"/>
    <w:p w14:paraId="2CA199C8" w14:textId="77777777" w:rsidR="007B7A9A" w:rsidRDefault="007B7A9A">
      <w:pPr>
        <w:pStyle w:val="Title"/>
        <w:widowControl w:val="0"/>
        <w:spacing w:line="480" w:lineRule="auto"/>
        <w:ind w:left="109" w:right="116"/>
        <w:rPr>
          <w:rFonts w:ascii="Times New Roman" w:eastAsia="Times New Roman" w:hAnsi="Times New Roman" w:cs="Times New Roman"/>
          <w:sz w:val="24"/>
          <w:szCs w:val="24"/>
        </w:rPr>
      </w:pPr>
    </w:p>
    <w:p w14:paraId="535A3433" w14:textId="77777777" w:rsidR="007B7A9A" w:rsidRDefault="007B7A9A">
      <w:pPr>
        <w:pStyle w:val="Title"/>
        <w:widowControl w:val="0"/>
        <w:spacing w:line="480" w:lineRule="auto"/>
        <w:ind w:left="109" w:right="116"/>
        <w:rPr>
          <w:rFonts w:ascii="Times New Roman" w:eastAsia="Times New Roman" w:hAnsi="Times New Roman" w:cs="Times New Roman"/>
          <w:sz w:val="24"/>
          <w:szCs w:val="24"/>
        </w:rPr>
      </w:pPr>
    </w:p>
    <w:p w14:paraId="77BB6F9A" w14:textId="77777777" w:rsidR="007B7A9A" w:rsidRDefault="007B7A9A" w:rsidP="007B7A9A"/>
    <w:p w14:paraId="059C360E" w14:textId="77777777" w:rsidR="007B7A9A" w:rsidRDefault="007B7A9A" w:rsidP="007B7A9A"/>
    <w:p w14:paraId="299F0D58" w14:textId="77777777" w:rsidR="007B7A9A" w:rsidRDefault="007B7A9A" w:rsidP="007B7A9A"/>
    <w:p w14:paraId="1DA25A2F" w14:textId="77777777" w:rsidR="007B7A9A" w:rsidRDefault="007B7A9A" w:rsidP="007B7A9A"/>
    <w:p w14:paraId="2A94330C" w14:textId="77777777" w:rsidR="007B7A9A" w:rsidRDefault="007B7A9A" w:rsidP="007B7A9A"/>
    <w:p w14:paraId="56F394E6" w14:textId="77777777" w:rsidR="00B11E1F" w:rsidRDefault="00B11E1F" w:rsidP="007B7A9A"/>
    <w:p w14:paraId="09849675" w14:textId="70D84557" w:rsidR="00B11E1F" w:rsidRDefault="00B11E1F" w:rsidP="00B11E1F">
      <w:pPr>
        <w:jc w:val="center"/>
      </w:pPr>
      <w:r>
        <w:t>Module Name:</w:t>
      </w:r>
      <w:r w:rsidR="00213F44">
        <w:t xml:space="preserve"> Cloud Computing </w:t>
      </w:r>
      <w:r w:rsidR="009608F6">
        <w:t xml:space="preserve">Administration </w:t>
      </w:r>
    </w:p>
    <w:p w14:paraId="5EA2A480" w14:textId="19288652" w:rsidR="009608F6" w:rsidRDefault="009608F6" w:rsidP="00B11E1F">
      <w:pPr>
        <w:jc w:val="center"/>
      </w:pPr>
      <w:r>
        <w:t xml:space="preserve">ACCA6025 </w:t>
      </w:r>
    </w:p>
    <w:p w14:paraId="7CB28160" w14:textId="77777777" w:rsidR="007B7A9A" w:rsidRDefault="007B7A9A" w:rsidP="00B11E1F">
      <w:pPr>
        <w:jc w:val="center"/>
      </w:pPr>
    </w:p>
    <w:p w14:paraId="733066FF" w14:textId="77777777" w:rsidR="007B7A9A" w:rsidRDefault="007B7A9A" w:rsidP="00B11E1F">
      <w:pPr>
        <w:jc w:val="center"/>
      </w:pPr>
    </w:p>
    <w:p w14:paraId="59D54369" w14:textId="6A934C16" w:rsidR="007B7A9A" w:rsidRDefault="00B11E1F" w:rsidP="00B11E1F">
      <w:pPr>
        <w:jc w:val="center"/>
      </w:pPr>
      <w:r>
        <w:t>Student Name:</w:t>
      </w:r>
      <w:r w:rsidR="00B52D8F">
        <w:t xml:space="preserve"> Ioan Alexandru Blaj</w:t>
      </w:r>
    </w:p>
    <w:p w14:paraId="0873DA34" w14:textId="7E668F51" w:rsidR="00B11E1F" w:rsidRDefault="00B11E1F" w:rsidP="00B11E1F">
      <w:pPr>
        <w:jc w:val="center"/>
      </w:pPr>
      <w:r>
        <w:t>Student ID:</w:t>
      </w:r>
      <w:r w:rsidR="00136376">
        <w:t xml:space="preserve"> 2028527</w:t>
      </w:r>
    </w:p>
    <w:p w14:paraId="1DF62847" w14:textId="77777777" w:rsidR="00B11E1F" w:rsidRDefault="00B11E1F" w:rsidP="00B11E1F">
      <w:pPr>
        <w:jc w:val="center"/>
      </w:pPr>
    </w:p>
    <w:p w14:paraId="057112E9" w14:textId="26E40ACF" w:rsidR="00B11E1F" w:rsidRDefault="00B11E1F" w:rsidP="00B11E1F">
      <w:pPr>
        <w:jc w:val="center"/>
      </w:pPr>
      <w:r>
        <w:t>Lecturer Name:</w:t>
      </w:r>
    </w:p>
    <w:p w14:paraId="4DCF9CCD" w14:textId="2AE7D8A0" w:rsidR="00FA4460" w:rsidRDefault="00FA4460" w:rsidP="00B11E1F">
      <w:pPr>
        <w:jc w:val="center"/>
      </w:pPr>
      <w:r>
        <w:t xml:space="preserve">Dr </w:t>
      </w:r>
      <w:r w:rsidR="00205F35">
        <w:t>Muh</w:t>
      </w:r>
      <w:r w:rsidR="00D44F0E">
        <w:t xml:space="preserve">ammad </w:t>
      </w:r>
      <w:proofErr w:type="spellStart"/>
      <w:r w:rsidR="00D44F0E">
        <w:t>Azeem</w:t>
      </w:r>
      <w:proofErr w:type="spellEnd"/>
    </w:p>
    <w:p w14:paraId="2C0860CC" w14:textId="77777777" w:rsidR="007B7A9A" w:rsidRDefault="007B7A9A" w:rsidP="00B11E1F">
      <w:pPr>
        <w:jc w:val="center"/>
      </w:pPr>
    </w:p>
    <w:p w14:paraId="49898646" w14:textId="77777777" w:rsidR="007B7A9A" w:rsidRDefault="007B7A9A" w:rsidP="00B11E1F">
      <w:pPr>
        <w:jc w:val="center"/>
      </w:pPr>
    </w:p>
    <w:p w14:paraId="283E9B6C" w14:textId="77777777" w:rsidR="007B7A9A" w:rsidRDefault="007B7A9A" w:rsidP="007B7A9A"/>
    <w:p w14:paraId="36FF2B50" w14:textId="77777777" w:rsidR="007B7A9A" w:rsidRDefault="007B7A9A" w:rsidP="007B7A9A"/>
    <w:p w14:paraId="48111C1A" w14:textId="77777777" w:rsidR="007B7A9A" w:rsidRDefault="007B7A9A" w:rsidP="007B7A9A"/>
    <w:p w14:paraId="050CFEF1" w14:textId="77777777" w:rsidR="007B7A9A" w:rsidRDefault="007B7A9A" w:rsidP="007B7A9A"/>
    <w:p w14:paraId="49C8CD64" w14:textId="77777777" w:rsidR="007B7A9A" w:rsidRDefault="007B7A9A" w:rsidP="007B7A9A"/>
    <w:p w14:paraId="3580471B" w14:textId="77777777" w:rsidR="007B7A9A" w:rsidRDefault="007B7A9A" w:rsidP="007B7A9A"/>
    <w:p w14:paraId="2124A515" w14:textId="77777777" w:rsidR="007B7A9A" w:rsidRDefault="007B7A9A" w:rsidP="007B7A9A"/>
    <w:p w14:paraId="7BE0D9F9" w14:textId="77777777" w:rsidR="007B7A9A" w:rsidRDefault="007B7A9A" w:rsidP="007B7A9A"/>
    <w:p w14:paraId="1E1B2102" w14:textId="77777777" w:rsidR="007B7A9A" w:rsidRPr="007B7A9A" w:rsidRDefault="007B7A9A" w:rsidP="007B7A9A"/>
    <w:p w14:paraId="03E5093C" w14:textId="77777777" w:rsidR="007B7A9A" w:rsidRDefault="007B7A9A">
      <w:pPr>
        <w:pStyle w:val="Title"/>
        <w:widowControl w:val="0"/>
        <w:spacing w:line="480" w:lineRule="auto"/>
        <w:ind w:left="109" w:right="116"/>
        <w:rPr>
          <w:rFonts w:ascii="Times New Roman" w:eastAsia="Times New Roman" w:hAnsi="Times New Roman" w:cs="Times New Roman"/>
          <w:sz w:val="24"/>
          <w:szCs w:val="24"/>
        </w:rPr>
      </w:pPr>
    </w:p>
    <w:p w14:paraId="16B78ADF" w14:textId="77777777" w:rsidR="00F734C8" w:rsidRDefault="00F734C8" w:rsidP="00F734C8"/>
    <w:p w14:paraId="237988BE" w14:textId="77777777" w:rsidR="00F734C8" w:rsidRDefault="00F734C8" w:rsidP="00F734C8"/>
    <w:p w14:paraId="260E2F05" w14:textId="77777777" w:rsidR="00F734C8" w:rsidRPr="00F734C8" w:rsidRDefault="00F734C8" w:rsidP="00F734C8"/>
    <w:p w14:paraId="05498167" w14:textId="77777777" w:rsidR="007B7A9A" w:rsidRDefault="007B7A9A" w:rsidP="007B7A9A">
      <w:pPr>
        <w:pStyle w:val="Title"/>
        <w:widowControl w:val="0"/>
        <w:spacing w:line="480" w:lineRule="auto"/>
        <w:ind w:right="116"/>
        <w:rPr>
          <w:rFonts w:ascii="Times New Roman" w:eastAsia="Times New Roman" w:hAnsi="Times New Roman" w:cs="Times New Roman"/>
          <w:sz w:val="24"/>
          <w:szCs w:val="24"/>
        </w:rPr>
      </w:pPr>
    </w:p>
    <w:p w14:paraId="08AF21E5" w14:textId="77777777" w:rsidR="007B7A9A" w:rsidRDefault="007B7A9A" w:rsidP="007B7A9A"/>
    <w:p w14:paraId="344BB0CA" w14:textId="77777777" w:rsidR="007B7A9A" w:rsidRPr="007B7A9A" w:rsidRDefault="007B7A9A" w:rsidP="007B7A9A"/>
    <w:p w14:paraId="4DFEC7FD" w14:textId="77777777" w:rsidR="007B7A9A" w:rsidRDefault="007B7A9A">
      <w:pPr>
        <w:pStyle w:val="Title"/>
        <w:widowControl w:val="0"/>
        <w:spacing w:line="480" w:lineRule="auto"/>
        <w:ind w:left="109" w:right="116"/>
        <w:rPr>
          <w:rFonts w:ascii="Times New Roman" w:eastAsia="Times New Roman" w:hAnsi="Times New Roman" w:cs="Times New Roman"/>
          <w:sz w:val="24"/>
          <w:szCs w:val="24"/>
        </w:rPr>
      </w:pPr>
    </w:p>
    <w:sdt>
      <w:sdtPr>
        <w:rPr>
          <w:rFonts w:ascii="Arial" w:eastAsia="Arial" w:hAnsi="Arial" w:cs="Arial"/>
          <w:color w:val="auto"/>
          <w:sz w:val="22"/>
          <w:szCs w:val="22"/>
          <w:lang w:val="en"/>
        </w:rPr>
        <w:id w:val="1492989017"/>
        <w:docPartObj>
          <w:docPartGallery w:val="Table of Contents"/>
          <w:docPartUnique/>
        </w:docPartObj>
      </w:sdtPr>
      <w:sdtEndPr>
        <w:rPr>
          <w:b/>
          <w:bCs/>
          <w:noProof/>
        </w:rPr>
      </w:sdtEndPr>
      <w:sdtContent>
        <w:p w14:paraId="2F84B38A" w14:textId="444F0C92" w:rsidR="007B7A9A" w:rsidRDefault="007B7A9A">
          <w:pPr>
            <w:pStyle w:val="TOCHeading"/>
          </w:pPr>
          <w:r>
            <w:t>Table of Contents</w:t>
          </w:r>
        </w:p>
        <w:p w14:paraId="5C3378F2" w14:textId="6558D052" w:rsidR="007B7A9A" w:rsidRDefault="007B7A9A">
          <w:pPr>
            <w:pStyle w:val="TOC1"/>
            <w:tabs>
              <w:tab w:val="right" w:leader="dot" w:pos="9350"/>
            </w:tabs>
            <w:rPr>
              <w:noProof/>
            </w:rPr>
          </w:pPr>
          <w:r>
            <w:fldChar w:fldCharType="begin"/>
          </w:r>
          <w:r>
            <w:instrText xml:space="preserve"> TOC \o "1-3" \h \z \u </w:instrText>
          </w:r>
          <w:r>
            <w:fldChar w:fldCharType="separate"/>
          </w:r>
          <w:hyperlink w:anchor="_Toc160030021" w:history="1">
            <w:r w:rsidRPr="00A523D4">
              <w:rPr>
                <w:rStyle w:val="Hyperlink"/>
                <w:rFonts w:ascii="Times New Roman" w:eastAsia="Times New Roman" w:hAnsi="Times New Roman" w:cs="Times New Roman"/>
                <w:noProof/>
              </w:rPr>
              <w:t>Overview</w:t>
            </w:r>
            <w:r>
              <w:rPr>
                <w:noProof/>
                <w:webHidden/>
              </w:rPr>
              <w:tab/>
            </w:r>
            <w:r>
              <w:rPr>
                <w:noProof/>
                <w:webHidden/>
              </w:rPr>
              <w:fldChar w:fldCharType="begin"/>
            </w:r>
            <w:r>
              <w:rPr>
                <w:noProof/>
                <w:webHidden/>
              </w:rPr>
              <w:instrText xml:space="preserve"> PAGEREF _Toc160030021 \h </w:instrText>
            </w:r>
            <w:r>
              <w:rPr>
                <w:noProof/>
                <w:webHidden/>
              </w:rPr>
            </w:r>
            <w:r>
              <w:rPr>
                <w:noProof/>
                <w:webHidden/>
              </w:rPr>
              <w:fldChar w:fldCharType="separate"/>
            </w:r>
            <w:r>
              <w:rPr>
                <w:noProof/>
                <w:webHidden/>
              </w:rPr>
              <w:t>2</w:t>
            </w:r>
            <w:r>
              <w:rPr>
                <w:noProof/>
                <w:webHidden/>
              </w:rPr>
              <w:fldChar w:fldCharType="end"/>
            </w:r>
          </w:hyperlink>
        </w:p>
        <w:p w14:paraId="3DB3C57D" w14:textId="015F04A9" w:rsidR="007B7A9A" w:rsidRDefault="00000000">
          <w:pPr>
            <w:pStyle w:val="TOC1"/>
            <w:tabs>
              <w:tab w:val="right" w:leader="dot" w:pos="9350"/>
            </w:tabs>
            <w:rPr>
              <w:noProof/>
            </w:rPr>
          </w:pPr>
          <w:hyperlink w:anchor="_Toc160030022" w:history="1">
            <w:r w:rsidR="007B7A9A" w:rsidRPr="00A523D4">
              <w:rPr>
                <w:rStyle w:val="Hyperlink"/>
                <w:rFonts w:ascii="Times New Roman" w:eastAsia="Times New Roman" w:hAnsi="Times New Roman" w:cs="Times New Roman"/>
                <w:noProof/>
              </w:rPr>
              <w:t>Load Balancing in Cloud Computing</w:t>
            </w:r>
            <w:r w:rsidR="007B7A9A">
              <w:rPr>
                <w:noProof/>
                <w:webHidden/>
              </w:rPr>
              <w:tab/>
            </w:r>
            <w:r w:rsidR="007B7A9A">
              <w:rPr>
                <w:noProof/>
                <w:webHidden/>
              </w:rPr>
              <w:fldChar w:fldCharType="begin"/>
            </w:r>
            <w:r w:rsidR="007B7A9A">
              <w:rPr>
                <w:noProof/>
                <w:webHidden/>
              </w:rPr>
              <w:instrText xml:space="preserve"> PAGEREF _Toc160030022 \h </w:instrText>
            </w:r>
            <w:r w:rsidR="007B7A9A">
              <w:rPr>
                <w:noProof/>
                <w:webHidden/>
              </w:rPr>
            </w:r>
            <w:r w:rsidR="007B7A9A">
              <w:rPr>
                <w:noProof/>
                <w:webHidden/>
              </w:rPr>
              <w:fldChar w:fldCharType="separate"/>
            </w:r>
            <w:r w:rsidR="007B7A9A">
              <w:rPr>
                <w:noProof/>
                <w:webHidden/>
              </w:rPr>
              <w:t>2</w:t>
            </w:r>
            <w:r w:rsidR="007B7A9A">
              <w:rPr>
                <w:noProof/>
                <w:webHidden/>
              </w:rPr>
              <w:fldChar w:fldCharType="end"/>
            </w:r>
          </w:hyperlink>
        </w:p>
        <w:p w14:paraId="2969C8DA" w14:textId="6D6A2B7B" w:rsidR="007B7A9A" w:rsidRDefault="00000000">
          <w:pPr>
            <w:pStyle w:val="TOC1"/>
            <w:tabs>
              <w:tab w:val="right" w:leader="dot" w:pos="9350"/>
            </w:tabs>
            <w:rPr>
              <w:noProof/>
            </w:rPr>
          </w:pPr>
          <w:hyperlink w:anchor="_Toc160030029" w:history="1">
            <w:r w:rsidR="007B7A9A" w:rsidRPr="00A523D4">
              <w:rPr>
                <w:rStyle w:val="Hyperlink"/>
                <w:rFonts w:ascii="Times New Roman" w:eastAsia="Times New Roman" w:hAnsi="Times New Roman" w:cs="Times New Roman"/>
                <w:noProof/>
              </w:rPr>
              <w:t>Analysis Of Cloud Providers’ Services</w:t>
            </w:r>
            <w:r w:rsidR="007B7A9A">
              <w:rPr>
                <w:noProof/>
                <w:webHidden/>
              </w:rPr>
              <w:tab/>
            </w:r>
            <w:r w:rsidR="007B7A9A">
              <w:rPr>
                <w:noProof/>
                <w:webHidden/>
              </w:rPr>
              <w:fldChar w:fldCharType="begin"/>
            </w:r>
            <w:r w:rsidR="007B7A9A">
              <w:rPr>
                <w:noProof/>
                <w:webHidden/>
              </w:rPr>
              <w:instrText xml:space="preserve"> PAGEREF _Toc160030029 \h </w:instrText>
            </w:r>
            <w:r w:rsidR="007B7A9A">
              <w:rPr>
                <w:noProof/>
                <w:webHidden/>
              </w:rPr>
            </w:r>
            <w:r w:rsidR="007B7A9A">
              <w:rPr>
                <w:noProof/>
                <w:webHidden/>
              </w:rPr>
              <w:fldChar w:fldCharType="separate"/>
            </w:r>
            <w:r w:rsidR="007B7A9A">
              <w:rPr>
                <w:noProof/>
                <w:webHidden/>
              </w:rPr>
              <w:t>6</w:t>
            </w:r>
            <w:r w:rsidR="007B7A9A">
              <w:rPr>
                <w:noProof/>
                <w:webHidden/>
              </w:rPr>
              <w:fldChar w:fldCharType="end"/>
            </w:r>
          </w:hyperlink>
        </w:p>
        <w:p w14:paraId="5A4B2670" w14:textId="066AEAFB" w:rsidR="007B7A9A" w:rsidRDefault="00000000">
          <w:pPr>
            <w:pStyle w:val="TOC2"/>
            <w:tabs>
              <w:tab w:val="right" w:leader="dot" w:pos="9350"/>
            </w:tabs>
            <w:rPr>
              <w:noProof/>
            </w:rPr>
          </w:pPr>
          <w:hyperlink w:anchor="_Toc160030030" w:history="1">
            <w:r w:rsidR="007B7A9A" w:rsidRPr="00A523D4">
              <w:rPr>
                <w:rStyle w:val="Hyperlink"/>
                <w:rFonts w:ascii="Times New Roman" w:eastAsia="Times New Roman" w:hAnsi="Times New Roman" w:cs="Times New Roman"/>
                <w:noProof/>
              </w:rPr>
              <w:t>Microsoft Azure</w:t>
            </w:r>
            <w:r w:rsidR="007B7A9A">
              <w:rPr>
                <w:noProof/>
                <w:webHidden/>
              </w:rPr>
              <w:tab/>
            </w:r>
            <w:r w:rsidR="007B7A9A">
              <w:rPr>
                <w:noProof/>
                <w:webHidden/>
              </w:rPr>
              <w:fldChar w:fldCharType="begin"/>
            </w:r>
            <w:r w:rsidR="007B7A9A">
              <w:rPr>
                <w:noProof/>
                <w:webHidden/>
              </w:rPr>
              <w:instrText xml:space="preserve"> PAGEREF _Toc160030030 \h </w:instrText>
            </w:r>
            <w:r w:rsidR="007B7A9A">
              <w:rPr>
                <w:noProof/>
                <w:webHidden/>
              </w:rPr>
            </w:r>
            <w:r w:rsidR="007B7A9A">
              <w:rPr>
                <w:noProof/>
                <w:webHidden/>
              </w:rPr>
              <w:fldChar w:fldCharType="separate"/>
            </w:r>
            <w:r w:rsidR="007B7A9A">
              <w:rPr>
                <w:noProof/>
                <w:webHidden/>
              </w:rPr>
              <w:t>7</w:t>
            </w:r>
            <w:r w:rsidR="007B7A9A">
              <w:rPr>
                <w:noProof/>
                <w:webHidden/>
              </w:rPr>
              <w:fldChar w:fldCharType="end"/>
            </w:r>
          </w:hyperlink>
        </w:p>
        <w:p w14:paraId="100E8F53" w14:textId="3CAA2F4F" w:rsidR="007B7A9A" w:rsidRDefault="00000000">
          <w:pPr>
            <w:pStyle w:val="TOC2"/>
            <w:tabs>
              <w:tab w:val="right" w:leader="dot" w:pos="9350"/>
            </w:tabs>
            <w:rPr>
              <w:noProof/>
            </w:rPr>
          </w:pPr>
          <w:hyperlink w:anchor="_Toc160030031" w:history="1">
            <w:r w:rsidR="007B7A9A" w:rsidRPr="00A523D4">
              <w:rPr>
                <w:rStyle w:val="Hyperlink"/>
                <w:rFonts w:ascii="Times New Roman" w:eastAsia="Times New Roman" w:hAnsi="Times New Roman" w:cs="Times New Roman"/>
                <w:noProof/>
              </w:rPr>
              <w:t>Amazon Web Services (AWS)</w:t>
            </w:r>
            <w:r w:rsidR="007B7A9A">
              <w:rPr>
                <w:noProof/>
                <w:webHidden/>
              </w:rPr>
              <w:tab/>
            </w:r>
            <w:r w:rsidR="007B7A9A">
              <w:rPr>
                <w:noProof/>
                <w:webHidden/>
              </w:rPr>
              <w:fldChar w:fldCharType="begin"/>
            </w:r>
            <w:r w:rsidR="007B7A9A">
              <w:rPr>
                <w:noProof/>
                <w:webHidden/>
              </w:rPr>
              <w:instrText xml:space="preserve"> PAGEREF _Toc160030031 \h </w:instrText>
            </w:r>
            <w:r w:rsidR="007B7A9A">
              <w:rPr>
                <w:noProof/>
                <w:webHidden/>
              </w:rPr>
            </w:r>
            <w:r w:rsidR="007B7A9A">
              <w:rPr>
                <w:noProof/>
                <w:webHidden/>
              </w:rPr>
              <w:fldChar w:fldCharType="separate"/>
            </w:r>
            <w:r w:rsidR="007B7A9A">
              <w:rPr>
                <w:noProof/>
                <w:webHidden/>
              </w:rPr>
              <w:t>9</w:t>
            </w:r>
            <w:r w:rsidR="007B7A9A">
              <w:rPr>
                <w:noProof/>
                <w:webHidden/>
              </w:rPr>
              <w:fldChar w:fldCharType="end"/>
            </w:r>
          </w:hyperlink>
        </w:p>
        <w:p w14:paraId="199D2791" w14:textId="793D0722" w:rsidR="007B7A9A" w:rsidRDefault="00000000">
          <w:pPr>
            <w:pStyle w:val="TOC2"/>
            <w:tabs>
              <w:tab w:val="right" w:leader="dot" w:pos="9350"/>
            </w:tabs>
            <w:rPr>
              <w:noProof/>
            </w:rPr>
          </w:pPr>
          <w:hyperlink w:anchor="_Toc160030032" w:history="1">
            <w:r w:rsidR="007B7A9A" w:rsidRPr="00A523D4">
              <w:rPr>
                <w:rStyle w:val="Hyperlink"/>
                <w:rFonts w:ascii="Times New Roman" w:eastAsia="Times New Roman" w:hAnsi="Times New Roman" w:cs="Times New Roman"/>
                <w:noProof/>
              </w:rPr>
              <w:t>Google Cloud Platform (GCP)</w:t>
            </w:r>
            <w:r w:rsidR="007B7A9A">
              <w:rPr>
                <w:noProof/>
                <w:webHidden/>
              </w:rPr>
              <w:tab/>
            </w:r>
            <w:r w:rsidR="007B7A9A">
              <w:rPr>
                <w:noProof/>
                <w:webHidden/>
              </w:rPr>
              <w:fldChar w:fldCharType="begin"/>
            </w:r>
            <w:r w:rsidR="007B7A9A">
              <w:rPr>
                <w:noProof/>
                <w:webHidden/>
              </w:rPr>
              <w:instrText xml:space="preserve"> PAGEREF _Toc160030032 \h </w:instrText>
            </w:r>
            <w:r w:rsidR="007B7A9A">
              <w:rPr>
                <w:noProof/>
                <w:webHidden/>
              </w:rPr>
            </w:r>
            <w:r w:rsidR="007B7A9A">
              <w:rPr>
                <w:noProof/>
                <w:webHidden/>
              </w:rPr>
              <w:fldChar w:fldCharType="separate"/>
            </w:r>
            <w:r w:rsidR="007B7A9A">
              <w:rPr>
                <w:noProof/>
                <w:webHidden/>
              </w:rPr>
              <w:t>11</w:t>
            </w:r>
            <w:r w:rsidR="007B7A9A">
              <w:rPr>
                <w:noProof/>
                <w:webHidden/>
              </w:rPr>
              <w:fldChar w:fldCharType="end"/>
            </w:r>
          </w:hyperlink>
        </w:p>
        <w:p w14:paraId="3D0392EF" w14:textId="4292A3FB" w:rsidR="007B7A9A" w:rsidRDefault="00000000">
          <w:pPr>
            <w:pStyle w:val="TOC1"/>
            <w:tabs>
              <w:tab w:val="right" w:leader="dot" w:pos="9350"/>
            </w:tabs>
            <w:rPr>
              <w:noProof/>
            </w:rPr>
          </w:pPr>
          <w:hyperlink w:anchor="_Toc160030033" w:history="1">
            <w:r w:rsidR="007B7A9A" w:rsidRPr="00A523D4">
              <w:rPr>
                <w:rStyle w:val="Hyperlink"/>
                <w:rFonts w:ascii="Times New Roman" w:eastAsia="Times New Roman" w:hAnsi="Times New Roman" w:cs="Times New Roman"/>
                <w:noProof/>
              </w:rPr>
              <w:t>Configuring Azure Active Directory (Azure AD) for Aspire Retailers</w:t>
            </w:r>
            <w:r w:rsidR="007B7A9A">
              <w:rPr>
                <w:noProof/>
                <w:webHidden/>
              </w:rPr>
              <w:tab/>
            </w:r>
            <w:r w:rsidR="007B7A9A">
              <w:rPr>
                <w:noProof/>
                <w:webHidden/>
              </w:rPr>
              <w:fldChar w:fldCharType="begin"/>
            </w:r>
            <w:r w:rsidR="007B7A9A">
              <w:rPr>
                <w:noProof/>
                <w:webHidden/>
              </w:rPr>
              <w:instrText xml:space="preserve"> PAGEREF _Toc160030033 \h </w:instrText>
            </w:r>
            <w:r w:rsidR="007B7A9A">
              <w:rPr>
                <w:noProof/>
                <w:webHidden/>
              </w:rPr>
            </w:r>
            <w:r w:rsidR="007B7A9A">
              <w:rPr>
                <w:noProof/>
                <w:webHidden/>
              </w:rPr>
              <w:fldChar w:fldCharType="separate"/>
            </w:r>
            <w:r w:rsidR="007B7A9A">
              <w:rPr>
                <w:noProof/>
                <w:webHidden/>
              </w:rPr>
              <w:t>14</w:t>
            </w:r>
            <w:r w:rsidR="007B7A9A">
              <w:rPr>
                <w:noProof/>
                <w:webHidden/>
              </w:rPr>
              <w:fldChar w:fldCharType="end"/>
            </w:r>
          </w:hyperlink>
        </w:p>
        <w:p w14:paraId="4D28A993" w14:textId="38D9224C" w:rsidR="007B7A9A" w:rsidRDefault="00000000">
          <w:pPr>
            <w:pStyle w:val="TOC2"/>
            <w:tabs>
              <w:tab w:val="right" w:leader="dot" w:pos="9350"/>
            </w:tabs>
            <w:rPr>
              <w:noProof/>
            </w:rPr>
          </w:pPr>
          <w:hyperlink w:anchor="_Toc160030034" w:history="1">
            <w:r w:rsidR="007B7A9A" w:rsidRPr="00A523D4">
              <w:rPr>
                <w:rStyle w:val="Hyperlink"/>
                <w:rFonts w:ascii="Times New Roman" w:eastAsia="Times New Roman" w:hAnsi="Times New Roman" w:cs="Times New Roman"/>
                <w:noProof/>
              </w:rPr>
              <w:t>1. Creating Users</w:t>
            </w:r>
            <w:r w:rsidR="007B7A9A">
              <w:rPr>
                <w:noProof/>
                <w:webHidden/>
              </w:rPr>
              <w:tab/>
            </w:r>
            <w:r w:rsidR="007B7A9A">
              <w:rPr>
                <w:noProof/>
                <w:webHidden/>
              </w:rPr>
              <w:fldChar w:fldCharType="begin"/>
            </w:r>
            <w:r w:rsidR="007B7A9A">
              <w:rPr>
                <w:noProof/>
                <w:webHidden/>
              </w:rPr>
              <w:instrText xml:space="preserve"> PAGEREF _Toc160030034 \h </w:instrText>
            </w:r>
            <w:r w:rsidR="007B7A9A">
              <w:rPr>
                <w:noProof/>
                <w:webHidden/>
              </w:rPr>
            </w:r>
            <w:r w:rsidR="007B7A9A">
              <w:rPr>
                <w:noProof/>
                <w:webHidden/>
              </w:rPr>
              <w:fldChar w:fldCharType="separate"/>
            </w:r>
            <w:r w:rsidR="007B7A9A">
              <w:rPr>
                <w:noProof/>
                <w:webHidden/>
              </w:rPr>
              <w:t>14</w:t>
            </w:r>
            <w:r w:rsidR="007B7A9A">
              <w:rPr>
                <w:noProof/>
                <w:webHidden/>
              </w:rPr>
              <w:fldChar w:fldCharType="end"/>
            </w:r>
          </w:hyperlink>
        </w:p>
        <w:p w14:paraId="2BFE4292" w14:textId="700B67C7" w:rsidR="007B7A9A" w:rsidRDefault="00000000">
          <w:pPr>
            <w:pStyle w:val="TOC2"/>
            <w:tabs>
              <w:tab w:val="right" w:leader="dot" w:pos="9350"/>
            </w:tabs>
            <w:rPr>
              <w:noProof/>
            </w:rPr>
          </w:pPr>
          <w:hyperlink w:anchor="_Toc160030035" w:history="1">
            <w:r w:rsidR="007B7A9A" w:rsidRPr="00A523D4">
              <w:rPr>
                <w:rStyle w:val="Hyperlink"/>
                <w:rFonts w:ascii="Times New Roman" w:eastAsia="Times New Roman" w:hAnsi="Times New Roman" w:cs="Times New Roman"/>
                <w:noProof/>
              </w:rPr>
              <w:t>2. Assigning Roles</w:t>
            </w:r>
            <w:r w:rsidR="007B7A9A">
              <w:rPr>
                <w:noProof/>
                <w:webHidden/>
              </w:rPr>
              <w:tab/>
            </w:r>
            <w:r w:rsidR="007B7A9A">
              <w:rPr>
                <w:noProof/>
                <w:webHidden/>
              </w:rPr>
              <w:fldChar w:fldCharType="begin"/>
            </w:r>
            <w:r w:rsidR="007B7A9A">
              <w:rPr>
                <w:noProof/>
                <w:webHidden/>
              </w:rPr>
              <w:instrText xml:space="preserve"> PAGEREF _Toc160030035 \h </w:instrText>
            </w:r>
            <w:r w:rsidR="007B7A9A">
              <w:rPr>
                <w:noProof/>
                <w:webHidden/>
              </w:rPr>
            </w:r>
            <w:r w:rsidR="007B7A9A">
              <w:rPr>
                <w:noProof/>
                <w:webHidden/>
              </w:rPr>
              <w:fldChar w:fldCharType="separate"/>
            </w:r>
            <w:r w:rsidR="007B7A9A">
              <w:rPr>
                <w:noProof/>
                <w:webHidden/>
              </w:rPr>
              <w:t>17</w:t>
            </w:r>
            <w:r w:rsidR="007B7A9A">
              <w:rPr>
                <w:noProof/>
                <w:webHidden/>
              </w:rPr>
              <w:fldChar w:fldCharType="end"/>
            </w:r>
          </w:hyperlink>
        </w:p>
        <w:p w14:paraId="544CB088" w14:textId="0CF5B819" w:rsidR="007B7A9A" w:rsidRDefault="00000000">
          <w:pPr>
            <w:pStyle w:val="TOC2"/>
            <w:tabs>
              <w:tab w:val="right" w:leader="dot" w:pos="9350"/>
            </w:tabs>
            <w:rPr>
              <w:noProof/>
            </w:rPr>
          </w:pPr>
          <w:hyperlink w:anchor="_Toc160030036" w:history="1">
            <w:r w:rsidR="007B7A9A" w:rsidRPr="00A523D4">
              <w:rPr>
                <w:rStyle w:val="Hyperlink"/>
                <w:rFonts w:ascii="Times New Roman" w:eastAsia="Times New Roman" w:hAnsi="Times New Roman" w:cs="Times New Roman"/>
                <w:noProof/>
              </w:rPr>
              <w:t>3. Group Accounts</w:t>
            </w:r>
            <w:r w:rsidR="007B7A9A">
              <w:rPr>
                <w:noProof/>
                <w:webHidden/>
              </w:rPr>
              <w:tab/>
            </w:r>
            <w:r w:rsidR="007B7A9A">
              <w:rPr>
                <w:noProof/>
                <w:webHidden/>
              </w:rPr>
              <w:fldChar w:fldCharType="begin"/>
            </w:r>
            <w:r w:rsidR="007B7A9A">
              <w:rPr>
                <w:noProof/>
                <w:webHidden/>
              </w:rPr>
              <w:instrText xml:space="preserve"> PAGEREF _Toc160030036 \h </w:instrText>
            </w:r>
            <w:r w:rsidR="007B7A9A">
              <w:rPr>
                <w:noProof/>
                <w:webHidden/>
              </w:rPr>
            </w:r>
            <w:r w:rsidR="007B7A9A">
              <w:rPr>
                <w:noProof/>
                <w:webHidden/>
              </w:rPr>
              <w:fldChar w:fldCharType="separate"/>
            </w:r>
            <w:r w:rsidR="007B7A9A">
              <w:rPr>
                <w:noProof/>
                <w:webHidden/>
              </w:rPr>
              <w:t>19</w:t>
            </w:r>
            <w:r w:rsidR="007B7A9A">
              <w:rPr>
                <w:noProof/>
                <w:webHidden/>
              </w:rPr>
              <w:fldChar w:fldCharType="end"/>
            </w:r>
          </w:hyperlink>
        </w:p>
        <w:p w14:paraId="1D1D34EA" w14:textId="1DEA00DA" w:rsidR="007B7A9A" w:rsidRDefault="00000000">
          <w:pPr>
            <w:pStyle w:val="TOC2"/>
            <w:tabs>
              <w:tab w:val="right" w:leader="dot" w:pos="9350"/>
            </w:tabs>
            <w:rPr>
              <w:noProof/>
            </w:rPr>
          </w:pPr>
          <w:hyperlink w:anchor="_Toc160030037" w:history="1">
            <w:r w:rsidR="007B7A9A" w:rsidRPr="00A523D4">
              <w:rPr>
                <w:rStyle w:val="Hyperlink"/>
                <w:rFonts w:ascii="Times New Roman" w:eastAsia="Times New Roman" w:hAnsi="Times New Roman" w:cs="Times New Roman"/>
                <w:noProof/>
              </w:rPr>
              <w:t>4. Single Sign-On (SSO)</w:t>
            </w:r>
            <w:r w:rsidR="007B7A9A">
              <w:rPr>
                <w:noProof/>
                <w:webHidden/>
              </w:rPr>
              <w:tab/>
            </w:r>
            <w:r w:rsidR="007B7A9A">
              <w:rPr>
                <w:noProof/>
                <w:webHidden/>
              </w:rPr>
              <w:fldChar w:fldCharType="begin"/>
            </w:r>
            <w:r w:rsidR="007B7A9A">
              <w:rPr>
                <w:noProof/>
                <w:webHidden/>
              </w:rPr>
              <w:instrText xml:space="preserve"> PAGEREF _Toc160030037 \h </w:instrText>
            </w:r>
            <w:r w:rsidR="007B7A9A">
              <w:rPr>
                <w:noProof/>
                <w:webHidden/>
              </w:rPr>
            </w:r>
            <w:r w:rsidR="007B7A9A">
              <w:rPr>
                <w:noProof/>
                <w:webHidden/>
              </w:rPr>
              <w:fldChar w:fldCharType="separate"/>
            </w:r>
            <w:r w:rsidR="007B7A9A">
              <w:rPr>
                <w:noProof/>
                <w:webHidden/>
              </w:rPr>
              <w:t>20</w:t>
            </w:r>
            <w:r w:rsidR="007B7A9A">
              <w:rPr>
                <w:noProof/>
                <w:webHidden/>
              </w:rPr>
              <w:fldChar w:fldCharType="end"/>
            </w:r>
          </w:hyperlink>
        </w:p>
        <w:p w14:paraId="0483B0E1" w14:textId="5FA7AAAD" w:rsidR="007B7A9A" w:rsidRDefault="00000000">
          <w:pPr>
            <w:pStyle w:val="TOC1"/>
            <w:tabs>
              <w:tab w:val="right" w:leader="dot" w:pos="9350"/>
            </w:tabs>
            <w:rPr>
              <w:noProof/>
            </w:rPr>
          </w:pPr>
          <w:hyperlink w:anchor="_Toc160030038" w:history="1">
            <w:r w:rsidR="007B7A9A" w:rsidRPr="00A523D4">
              <w:rPr>
                <w:rStyle w:val="Hyperlink"/>
                <w:rFonts w:ascii="Times New Roman" w:eastAsia="Times New Roman" w:hAnsi="Times New Roman" w:cs="Times New Roman"/>
                <w:noProof/>
              </w:rPr>
              <w:t>Computing Configurations</w:t>
            </w:r>
            <w:r w:rsidR="007B7A9A">
              <w:rPr>
                <w:noProof/>
                <w:webHidden/>
              </w:rPr>
              <w:tab/>
            </w:r>
            <w:r w:rsidR="007B7A9A">
              <w:rPr>
                <w:noProof/>
                <w:webHidden/>
              </w:rPr>
              <w:fldChar w:fldCharType="begin"/>
            </w:r>
            <w:r w:rsidR="007B7A9A">
              <w:rPr>
                <w:noProof/>
                <w:webHidden/>
              </w:rPr>
              <w:instrText xml:space="preserve"> PAGEREF _Toc160030038 \h </w:instrText>
            </w:r>
            <w:r w:rsidR="007B7A9A">
              <w:rPr>
                <w:noProof/>
                <w:webHidden/>
              </w:rPr>
            </w:r>
            <w:r w:rsidR="007B7A9A">
              <w:rPr>
                <w:noProof/>
                <w:webHidden/>
              </w:rPr>
              <w:fldChar w:fldCharType="separate"/>
            </w:r>
            <w:r w:rsidR="007B7A9A">
              <w:rPr>
                <w:noProof/>
                <w:webHidden/>
              </w:rPr>
              <w:t>20</w:t>
            </w:r>
            <w:r w:rsidR="007B7A9A">
              <w:rPr>
                <w:noProof/>
                <w:webHidden/>
              </w:rPr>
              <w:fldChar w:fldCharType="end"/>
            </w:r>
          </w:hyperlink>
        </w:p>
        <w:p w14:paraId="4B25603C" w14:textId="2796F8A2" w:rsidR="007B7A9A" w:rsidRDefault="00000000">
          <w:pPr>
            <w:pStyle w:val="TOC1"/>
            <w:tabs>
              <w:tab w:val="right" w:leader="dot" w:pos="9350"/>
            </w:tabs>
            <w:rPr>
              <w:noProof/>
            </w:rPr>
          </w:pPr>
          <w:hyperlink w:anchor="_Toc160030039" w:history="1">
            <w:r w:rsidR="007B7A9A" w:rsidRPr="00A523D4">
              <w:rPr>
                <w:rStyle w:val="Hyperlink"/>
                <w:rFonts w:ascii="Times New Roman" w:eastAsia="Times New Roman" w:hAnsi="Times New Roman" w:cs="Times New Roman"/>
                <w:noProof/>
              </w:rPr>
              <w:t>Uses Of Azure Directory</w:t>
            </w:r>
            <w:r w:rsidR="007B7A9A">
              <w:rPr>
                <w:noProof/>
                <w:webHidden/>
              </w:rPr>
              <w:tab/>
            </w:r>
            <w:r w:rsidR="007B7A9A">
              <w:rPr>
                <w:noProof/>
                <w:webHidden/>
              </w:rPr>
              <w:fldChar w:fldCharType="begin"/>
            </w:r>
            <w:r w:rsidR="007B7A9A">
              <w:rPr>
                <w:noProof/>
                <w:webHidden/>
              </w:rPr>
              <w:instrText xml:space="preserve"> PAGEREF _Toc160030039 \h </w:instrText>
            </w:r>
            <w:r w:rsidR="007B7A9A">
              <w:rPr>
                <w:noProof/>
                <w:webHidden/>
              </w:rPr>
            </w:r>
            <w:r w:rsidR="007B7A9A">
              <w:rPr>
                <w:noProof/>
                <w:webHidden/>
              </w:rPr>
              <w:fldChar w:fldCharType="separate"/>
            </w:r>
            <w:r w:rsidR="007B7A9A">
              <w:rPr>
                <w:noProof/>
                <w:webHidden/>
              </w:rPr>
              <w:t>23</w:t>
            </w:r>
            <w:r w:rsidR="007B7A9A">
              <w:rPr>
                <w:noProof/>
                <w:webHidden/>
              </w:rPr>
              <w:fldChar w:fldCharType="end"/>
            </w:r>
          </w:hyperlink>
        </w:p>
        <w:p w14:paraId="73E9B5FC" w14:textId="0D0D17D1" w:rsidR="007B7A9A" w:rsidRDefault="00000000">
          <w:pPr>
            <w:pStyle w:val="TOC2"/>
            <w:tabs>
              <w:tab w:val="right" w:leader="dot" w:pos="9350"/>
            </w:tabs>
            <w:rPr>
              <w:noProof/>
            </w:rPr>
          </w:pPr>
          <w:hyperlink w:anchor="_Toc160030040" w:history="1">
            <w:r w:rsidR="007B7A9A" w:rsidRPr="00A523D4">
              <w:rPr>
                <w:rStyle w:val="Hyperlink"/>
                <w:rFonts w:ascii="Times New Roman" w:eastAsia="Times New Roman" w:hAnsi="Times New Roman" w:cs="Times New Roman"/>
                <w:noProof/>
              </w:rPr>
              <w:t>1. User Account Configuration</w:t>
            </w:r>
            <w:r w:rsidR="007B7A9A">
              <w:rPr>
                <w:noProof/>
                <w:webHidden/>
              </w:rPr>
              <w:tab/>
            </w:r>
            <w:r w:rsidR="007B7A9A">
              <w:rPr>
                <w:noProof/>
                <w:webHidden/>
              </w:rPr>
              <w:fldChar w:fldCharType="begin"/>
            </w:r>
            <w:r w:rsidR="007B7A9A">
              <w:rPr>
                <w:noProof/>
                <w:webHidden/>
              </w:rPr>
              <w:instrText xml:space="preserve"> PAGEREF _Toc160030040 \h </w:instrText>
            </w:r>
            <w:r w:rsidR="007B7A9A">
              <w:rPr>
                <w:noProof/>
                <w:webHidden/>
              </w:rPr>
            </w:r>
            <w:r w:rsidR="007B7A9A">
              <w:rPr>
                <w:noProof/>
                <w:webHidden/>
              </w:rPr>
              <w:fldChar w:fldCharType="separate"/>
            </w:r>
            <w:r w:rsidR="007B7A9A">
              <w:rPr>
                <w:noProof/>
                <w:webHidden/>
              </w:rPr>
              <w:t>24</w:t>
            </w:r>
            <w:r w:rsidR="007B7A9A">
              <w:rPr>
                <w:noProof/>
                <w:webHidden/>
              </w:rPr>
              <w:fldChar w:fldCharType="end"/>
            </w:r>
          </w:hyperlink>
        </w:p>
        <w:p w14:paraId="67F77CBB" w14:textId="521E96C1" w:rsidR="007B7A9A" w:rsidRDefault="00000000">
          <w:pPr>
            <w:pStyle w:val="TOC2"/>
            <w:tabs>
              <w:tab w:val="right" w:leader="dot" w:pos="9350"/>
            </w:tabs>
            <w:rPr>
              <w:noProof/>
            </w:rPr>
          </w:pPr>
          <w:hyperlink w:anchor="_Toc160030041" w:history="1">
            <w:r w:rsidR="007B7A9A" w:rsidRPr="00A523D4">
              <w:rPr>
                <w:rStyle w:val="Hyperlink"/>
                <w:rFonts w:ascii="Times New Roman" w:eastAsia="Times New Roman" w:hAnsi="Times New Roman" w:cs="Times New Roman"/>
                <w:noProof/>
              </w:rPr>
              <w:t>2. Role Assignment</w:t>
            </w:r>
            <w:r w:rsidR="007B7A9A">
              <w:rPr>
                <w:noProof/>
                <w:webHidden/>
              </w:rPr>
              <w:tab/>
            </w:r>
            <w:r w:rsidR="007B7A9A">
              <w:rPr>
                <w:noProof/>
                <w:webHidden/>
              </w:rPr>
              <w:fldChar w:fldCharType="begin"/>
            </w:r>
            <w:r w:rsidR="007B7A9A">
              <w:rPr>
                <w:noProof/>
                <w:webHidden/>
              </w:rPr>
              <w:instrText xml:space="preserve"> PAGEREF _Toc160030041 \h </w:instrText>
            </w:r>
            <w:r w:rsidR="007B7A9A">
              <w:rPr>
                <w:noProof/>
                <w:webHidden/>
              </w:rPr>
            </w:r>
            <w:r w:rsidR="007B7A9A">
              <w:rPr>
                <w:noProof/>
                <w:webHidden/>
              </w:rPr>
              <w:fldChar w:fldCharType="separate"/>
            </w:r>
            <w:r w:rsidR="007B7A9A">
              <w:rPr>
                <w:noProof/>
                <w:webHidden/>
              </w:rPr>
              <w:t>24</w:t>
            </w:r>
            <w:r w:rsidR="007B7A9A">
              <w:rPr>
                <w:noProof/>
                <w:webHidden/>
              </w:rPr>
              <w:fldChar w:fldCharType="end"/>
            </w:r>
          </w:hyperlink>
        </w:p>
        <w:p w14:paraId="1C78F943" w14:textId="46F4047B" w:rsidR="007B7A9A" w:rsidRDefault="00000000">
          <w:pPr>
            <w:pStyle w:val="TOC2"/>
            <w:tabs>
              <w:tab w:val="right" w:leader="dot" w:pos="9350"/>
            </w:tabs>
            <w:rPr>
              <w:noProof/>
            </w:rPr>
          </w:pPr>
          <w:hyperlink w:anchor="_Toc160030042" w:history="1">
            <w:r w:rsidR="007B7A9A" w:rsidRPr="00A523D4">
              <w:rPr>
                <w:rStyle w:val="Hyperlink"/>
                <w:rFonts w:ascii="Times New Roman" w:eastAsia="Times New Roman" w:hAnsi="Times New Roman" w:cs="Times New Roman"/>
                <w:noProof/>
              </w:rPr>
              <w:t>Assigning Roles to Users</w:t>
            </w:r>
            <w:r w:rsidR="007B7A9A">
              <w:rPr>
                <w:noProof/>
                <w:webHidden/>
              </w:rPr>
              <w:tab/>
            </w:r>
            <w:r w:rsidR="007B7A9A">
              <w:rPr>
                <w:noProof/>
                <w:webHidden/>
              </w:rPr>
              <w:fldChar w:fldCharType="begin"/>
            </w:r>
            <w:r w:rsidR="007B7A9A">
              <w:rPr>
                <w:noProof/>
                <w:webHidden/>
              </w:rPr>
              <w:instrText xml:space="preserve"> PAGEREF _Toc160030042 \h </w:instrText>
            </w:r>
            <w:r w:rsidR="007B7A9A">
              <w:rPr>
                <w:noProof/>
                <w:webHidden/>
              </w:rPr>
            </w:r>
            <w:r w:rsidR="007B7A9A">
              <w:rPr>
                <w:noProof/>
                <w:webHidden/>
              </w:rPr>
              <w:fldChar w:fldCharType="separate"/>
            </w:r>
            <w:r w:rsidR="007B7A9A">
              <w:rPr>
                <w:noProof/>
                <w:webHidden/>
              </w:rPr>
              <w:t>25</w:t>
            </w:r>
            <w:r w:rsidR="007B7A9A">
              <w:rPr>
                <w:noProof/>
                <w:webHidden/>
              </w:rPr>
              <w:fldChar w:fldCharType="end"/>
            </w:r>
          </w:hyperlink>
        </w:p>
        <w:p w14:paraId="67FF4552" w14:textId="7ABC0832" w:rsidR="007B7A9A" w:rsidRDefault="00000000">
          <w:pPr>
            <w:pStyle w:val="TOC2"/>
            <w:tabs>
              <w:tab w:val="right" w:leader="dot" w:pos="9350"/>
            </w:tabs>
            <w:rPr>
              <w:noProof/>
            </w:rPr>
          </w:pPr>
          <w:hyperlink w:anchor="_Toc160030043" w:history="1">
            <w:r w:rsidR="007B7A9A" w:rsidRPr="00A523D4">
              <w:rPr>
                <w:rStyle w:val="Hyperlink"/>
                <w:rFonts w:ascii="Times New Roman" w:eastAsia="Times New Roman" w:hAnsi="Times New Roman" w:cs="Times New Roman"/>
                <w:noProof/>
              </w:rPr>
              <w:t>3. Bring Your Own Device (BYOD) Support</w:t>
            </w:r>
            <w:r w:rsidR="007B7A9A">
              <w:rPr>
                <w:noProof/>
                <w:webHidden/>
              </w:rPr>
              <w:tab/>
            </w:r>
            <w:r w:rsidR="007B7A9A">
              <w:rPr>
                <w:noProof/>
                <w:webHidden/>
              </w:rPr>
              <w:fldChar w:fldCharType="begin"/>
            </w:r>
            <w:r w:rsidR="007B7A9A">
              <w:rPr>
                <w:noProof/>
                <w:webHidden/>
              </w:rPr>
              <w:instrText xml:space="preserve"> PAGEREF _Toc160030043 \h </w:instrText>
            </w:r>
            <w:r w:rsidR="007B7A9A">
              <w:rPr>
                <w:noProof/>
                <w:webHidden/>
              </w:rPr>
            </w:r>
            <w:r w:rsidR="007B7A9A">
              <w:rPr>
                <w:noProof/>
                <w:webHidden/>
              </w:rPr>
              <w:fldChar w:fldCharType="separate"/>
            </w:r>
            <w:r w:rsidR="007B7A9A">
              <w:rPr>
                <w:noProof/>
                <w:webHidden/>
              </w:rPr>
              <w:t>25</w:t>
            </w:r>
            <w:r w:rsidR="007B7A9A">
              <w:rPr>
                <w:noProof/>
                <w:webHidden/>
              </w:rPr>
              <w:fldChar w:fldCharType="end"/>
            </w:r>
          </w:hyperlink>
        </w:p>
        <w:p w14:paraId="47134DA7" w14:textId="737AF60C" w:rsidR="007B7A9A" w:rsidRDefault="00000000">
          <w:pPr>
            <w:pStyle w:val="TOC2"/>
            <w:tabs>
              <w:tab w:val="right" w:leader="dot" w:pos="9350"/>
            </w:tabs>
            <w:rPr>
              <w:noProof/>
            </w:rPr>
          </w:pPr>
          <w:hyperlink w:anchor="_Toc160030044" w:history="1">
            <w:r w:rsidR="007B7A9A" w:rsidRPr="00A523D4">
              <w:rPr>
                <w:rStyle w:val="Hyperlink"/>
                <w:rFonts w:ascii="Times New Roman" w:eastAsia="Times New Roman" w:hAnsi="Times New Roman" w:cs="Times New Roman"/>
                <w:noProof/>
              </w:rPr>
              <w:t>Creating Users and Assigning Roles</w:t>
            </w:r>
            <w:r w:rsidR="007B7A9A">
              <w:rPr>
                <w:noProof/>
                <w:webHidden/>
              </w:rPr>
              <w:tab/>
            </w:r>
            <w:r w:rsidR="007B7A9A">
              <w:rPr>
                <w:noProof/>
                <w:webHidden/>
              </w:rPr>
              <w:fldChar w:fldCharType="begin"/>
            </w:r>
            <w:r w:rsidR="007B7A9A">
              <w:rPr>
                <w:noProof/>
                <w:webHidden/>
              </w:rPr>
              <w:instrText xml:space="preserve"> PAGEREF _Toc160030044 \h </w:instrText>
            </w:r>
            <w:r w:rsidR="007B7A9A">
              <w:rPr>
                <w:noProof/>
                <w:webHidden/>
              </w:rPr>
            </w:r>
            <w:r w:rsidR="007B7A9A">
              <w:rPr>
                <w:noProof/>
                <w:webHidden/>
              </w:rPr>
              <w:fldChar w:fldCharType="separate"/>
            </w:r>
            <w:r w:rsidR="007B7A9A">
              <w:rPr>
                <w:noProof/>
                <w:webHidden/>
              </w:rPr>
              <w:t>25</w:t>
            </w:r>
            <w:r w:rsidR="007B7A9A">
              <w:rPr>
                <w:noProof/>
                <w:webHidden/>
              </w:rPr>
              <w:fldChar w:fldCharType="end"/>
            </w:r>
          </w:hyperlink>
        </w:p>
        <w:p w14:paraId="4A96EAF7" w14:textId="22BE1C44" w:rsidR="007B7A9A" w:rsidRDefault="00000000">
          <w:pPr>
            <w:pStyle w:val="TOC1"/>
            <w:tabs>
              <w:tab w:val="right" w:leader="dot" w:pos="9350"/>
            </w:tabs>
            <w:rPr>
              <w:noProof/>
            </w:rPr>
          </w:pPr>
          <w:hyperlink w:anchor="_Toc160030045" w:history="1">
            <w:r w:rsidR="007B7A9A" w:rsidRPr="00A523D4">
              <w:rPr>
                <w:rStyle w:val="Hyperlink"/>
                <w:rFonts w:ascii="Times New Roman" w:eastAsia="Times New Roman" w:hAnsi="Times New Roman" w:cs="Times New Roman"/>
                <w:noProof/>
              </w:rPr>
              <w:t>Cloud Governance Strategy, Security in terms of Identity and Policies</w:t>
            </w:r>
            <w:r w:rsidR="007B7A9A">
              <w:rPr>
                <w:noProof/>
                <w:webHidden/>
              </w:rPr>
              <w:tab/>
            </w:r>
            <w:r w:rsidR="007B7A9A">
              <w:rPr>
                <w:noProof/>
                <w:webHidden/>
              </w:rPr>
              <w:fldChar w:fldCharType="begin"/>
            </w:r>
            <w:r w:rsidR="007B7A9A">
              <w:rPr>
                <w:noProof/>
                <w:webHidden/>
              </w:rPr>
              <w:instrText xml:space="preserve"> PAGEREF _Toc160030045 \h </w:instrText>
            </w:r>
            <w:r w:rsidR="007B7A9A">
              <w:rPr>
                <w:noProof/>
                <w:webHidden/>
              </w:rPr>
            </w:r>
            <w:r w:rsidR="007B7A9A">
              <w:rPr>
                <w:noProof/>
                <w:webHidden/>
              </w:rPr>
              <w:fldChar w:fldCharType="separate"/>
            </w:r>
            <w:r w:rsidR="007B7A9A">
              <w:rPr>
                <w:noProof/>
                <w:webHidden/>
              </w:rPr>
              <w:t>27</w:t>
            </w:r>
            <w:r w:rsidR="007B7A9A">
              <w:rPr>
                <w:noProof/>
                <w:webHidden/>
              </w:rPr>
              <w:fldChar w:fldCharType="end"/>
            </w:r>
          </w:hyperlink>
        </w:p>
        <w:p w14:paraId="481F6449" w14:textId="56CA11C5" w:rsidR="007B7A9A" w:rsidRDefault="00000000" w:rsidP="007B7A9A">
          <w:pPr>
            <w:pStyle w:val="TOC1"/>
            <w:tabs>
              <w:tab w:val="right" w:leader="dot" w:pos="9350"/>
            </w:tabs>
            <w:rPr>
              <w:noProof/>
            </w:rPr>
          </w:pPr>
          <w:hyperlink w:anchor="_Toc160030049" w:history="1">
            <w:r w:rsidR="007B7A9A" w:rsidRPr="00A523D4">
              <w:rPr>
                <w:rStyle w:val="Hyperlink"/>
                <w:rFonts w:ascii="Times New Roman" w:eastAsia="Times New Roman" w:hAnsi="Times New Roman" w:cs="Times New Roman"/>
                <w:noProof/>
              </w:rPr>
              <w:t>Disaster Recovery Plan</w:t>
            </w:r>
            <w:r w:rsidR="007B7A9A">
              <w:rPr>
                <w:noProof/>
                <w:webHidden/>
              </w:rPr>
              <w:tab/>
            </w:r>
            <w:r w:rsidR="007B7A9A">
              <w:rPr>
                <w:noProof/>
                <w:webHidden/>
              </w:rPr>
              <w:fldChar w:fldCharType="begin"/>
            </w:r>
            <w:r w:rsidR="007B7A9A">
              <w:rPr>
                <w:noProof/>
                <w:webHidden/>
              </w:rPr>
              <w:instrText xml:space="preserve"> PAGEREF _Toc160030049 \h </w:instrText>
            </w:r>
            <w:r w:rsidR="007B7A9A">
              <w:rPr>
                <w:noProof/>
                <w:webHidden/>
              </w:rPr>
            </w:r>
            <w:r w:rsidR="007B7A9A">
              <w:rPr>
                <w:noProof/>
                <w:webHidden/>
              </w:rPr>
              <w:fldChar w:fldCharType="separate"/>
            </w:r>
            <w:r w:rsidR="007B7A9A">
              <w:rPr>
                <w:noProof/>
                <w:webHidden/>
              </w:rPr>
              <w:t>31</w:t>
            </w:r>
            <w:r w:rsidR="007B7A9A">
              <w:rPr>
                <w:noProof/>
                <w:webHidden/>
              </w:rPr>
              <w:fldChar w:fldCharType="end"/>
            </w:r>
          </w:hyperlink>
        </w:p>
        <w:p w14:paraId="77572C11" w14:textId="5524B4A8" w:rsidR="007B7A9A" w:rsidRDefault="00000000">
          <w:pPr>
            <w:pStyle w:val="TOC2"/>
            <w:tabs>
              <w:tab w:val="right" w:leader="dot" w:pos="9350"/>
            </w:tabs>
            <w:rPr>
              <w:noProof/>
            </w:rPr>
          </w:pPr>
          <w:hyperlink w:anchor="_Toc160030057" w:history="1">
            <w:r w:rsidR="007B7A9A" w:rsidRPr="00A523D4">
              <w:rPr>
                <w:rStyle w:val="Hyperlink"/>
                <w:rFonts w:ascii="Times New Roman" w:eastAsia="Times New Roman" w:hAnsi="Times New Roman" w:cs="Times New Roman"/>
                <w:noProof/>
              </w:rPr>
              <w:t>Conclusion</w:t>
            </w:r>
            <w:r w:rsidR="007B7A9A">
              <w:rPr>
                <w:noProof/>
                <w:webHidden/>
              </w:rPr>
              <w:tab/>
            </w:r>
            <w:r w:rsidR="007B7A9A">
              <w:rPr>
                <w:noProof/>
                <w:webHidden/>
              </w:rPr>
              <w:fldChar w:fldCharType="begin"/>
            </w:r>
            <w:r w:rsidR="007B7A9A">
              <w:rPr>
                <w:noProof/>
                <w:webHidden/>
              </w:rPr>
              <w:instrText xml:space="preserve"> PAGEREF _Toc160030057 \h </w:instrText>
            </w:r>
            <w:r w:rsidR="007B7A9A">
              <w:rPr>
                <w:noProof/>
                <w:webHidden/>
              </w:rPr>
            </w:r>
            <w:r w:rsidR="007B7A9A">
              <w:rPr>
                <w:noProof/>
                <w:webHidden/>
              </w:rPr>
              <w:fldChar w:fldCharType="separate"/>
            </w:r>
            <w:r w:rsidR="007B7A9A">
              <w:rPr>
                <w:noProof/>
                <w:webHidden/>
              </w:rPr>
              <w:t>34</w:t>
            </w:r>
            <w:r w:rsidR="007B7A9A">
              <w:rPr>
                <w:noProof/>
                <w:webHidden/>
              </w:rPr>
              <w:fldChar w:fldCharType="end"/>
            </w:r>
          </w:hyperlink>
        </w:p>
        <w:p w14:paraId="6642896D" w14:textId="31B2C541" w:rsidR="007B7A9A" w:rsidRDefault="00000000">
          <w:pPr>
            <w:pStyle w:val="TOC1"/>
            <w:tabs>
              <w:tab w:val="right" w:leader="dot" w:pos="9350"/>
            </w:tabs>
            <w:rPr>
              <w:noProof/>
            </w:rPr>
          </w:pPr>
          <w:hyperlink w:anchor="_Toc160030058" w:history="1">
            <w:r w:rsidR="007B7A9A" w:rsidRPr="00A523D4">
              <w:rPr>
                <w:rStyle w:val="Hyperlink"/>
                <w:rFonts w:ascii="Times New Roman" w:eastAsia="Times New Roman" w:hAnsi="Times New Roman" w:cs="Times New Roman"/>
                <w:noProof/>
              </w:rPr>
              <w:t>References</w:t>
            </w:r>
            <w:r w:rsidR="007B7A9A">
              <w:rPr>
                <w:noProof/>
                <w:webHidden/>
              </w:rPr>
              <w:tab/>
            </w:r>
            <w:r w:rsidR="007B7A9A">
              <w:rPr>
                <w:noProof/>
                <w:webHidden/>
              </w:rPr>
              <w:fldChar w:fldCharType="begin"/>
            </w:r>
            <w:r w:rsidR="007B7A9A">
              <w:rPr>
                <w:noProof/>
                <w:webHidden/>
              </w:rPr>
              <w:instrText xml:space="preserve"> PAGEREF _Toc160030058 \h </w:instrText>
            </w:r>
            <w:r w:rsidR="007B7A9A">
              <w:rPr>
                <w:noProof/>
                <w:webHidden/>
              </w:rPr>
            </w:r>
            <w:r w:rsidR="007B7A9A">
              <w:rPr>
                <w:noProof/>
                <w:webHidden/>
              </w:rPr>
              <w:fldChar w:fldCharType="separate"/>
            </w:r>
            <w:r w:rsidR="007B7A9A">
              <w:rPr>
                <w:noProof/>
                <w:webHidden/>
              </w:rPr>
              <w:t>35</w:t>
            </w:r>
            <w:r w:rsidR="007B7A9A">
              <w:rPr>
                <w:noProof/>
                <w:webHidden/>
              </w:rPr>
              <w:fldChar w:fldCharType="end"/>
            </w:r>
          </w:hyperlink>
        </w:p>
        <w:p w14:paraId="10E87B58" w14:textId="32460C35" w:rsidR="007B7A9A" w:rsidRDefault="007B7A9A">
          <w:r>
            <w:rPr>
              <w:b/>
              <w:bCs/>
              <w:noProof/>
            </w:rPr>
            <w:fldChar w:fldCharType="end"/>
          </w:r>
        </w:p>
      </w:sdtContent>
    </w:sdt>
    <w:p w14:paraId="4C467E7B" w14:textId="77777777" w:rsidR="007B7A9A" w:rsidRDefault="007B7A9A">
      <w:pPr>
        <w:pStyle w:val="Title"/>
        <w:widowControl w:val="0"/>
        <w:spacing w:line="480" w:lineRule="auto"/>
        <w:ind w:left="109" w:right="116"/>
        <w:rPr>
          <w:rFonts w:ascii="Times New Roman" w:eastAsia="Times New Roman" w:hAnsi="Times New Roman" w:cs="Times New Roman"/>
          <w:sz w:val="24"/>
          <w:szCs w:val="24"/>
        </w:rPr>
      </w:pPr>
    </w:p>
    <w:p w14:paraId="73C4340C" w14:textId="77777777" w:rsidR="008651CA" w:rsidRDefault="008651CA" w:rsidP="008651CA"/>
    <w:p w14:paraId="29A38DD5" w14:textId="77777777" w:rsidR="008651CA" w:rsidRPr="008651CA" w:rsidRDefault="008651CA" w:rsidP="008651CA"/>
    <w:p w14:paraId="3B2B1179" w14:textId="6DCF7EF5" w:rsidR="00B224D4" w:rsidRDefault="00000000">
      <w:pPr>
        <w:pStyle w:val="Title"/>
        <w:widowControl w:val="0"/>
        <w:spacing w:line="480" w:lineRule="auto"/>
        <w:ind w:left="109" w:right="116"/>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Aspire Retailers Cloud Management with Azure</w:t>
      </w:r>
    </w:p>
    <w:p w14:paraId="7E4A1084" w14:textId="77777777" w:rsidR="00B224D4" w:rsidRDefault="00000000">
      <w:pPr>
        <w:pStyle w:val="Heading1"/>
        <w:spacing w:line="480" w:lineRule="auto"/>
        <w:jc w:val="center"/>
        <w:rPr>
          <w:rFonts w:ascii="Times New Roman" w:eastAsia="Times New Roman" w:hAnsi="Times New Roman" w:cs="Times New Roman"/>
          <w:sz w:val="24"/>
          <w:szCs w:val="24"/>
        </w:rPr>
      </w:pPr>
      <w:bookmarkStart w:id="0" w:name="_q921q2at4jpt" w:colFirst="0" w:colLast="0"/>
      <w:bookmarkStart w:id="1" w:name="_Toc160030021"/>
      <w:bookmarkEnd w:id="0"/>
      <w:r>
        <w:rPr>
          <w:rFonts w:ascii="Times New Roman" w:eastAsia="Times New Roman" w:hAnsi="Times New Roman" w:cs="Times New Roman"/>
          <w:sz w:val="24"/>
          <w:szCs w:val="24"/>
        </w:rPr>
        <w:t>Overview</w:t>
      </w:r>
      <w:bookmarkEnd w:id="1"/>
    </w:p>
    <w:p w14:paraId="7A6895AE" w14:textId="77777777" w:rsidR="00B224D4" w:rsidRDefault="00B224D4">
      <w:pPr>
        <w:spacing w:line="480" w:lineRule="auto"/>
        <w:rPr>
          <w:rFonts w:ascii="Times New Roman" w:eastAsia="Times New Roman" w:hAnsi="Times New Roman" w:cs="Times New Roman"/>
          <w:sz w:val="24"/>
          <w:szCs w:val="24"/>
        </w:rPr>
      </w:pPr>
    </w:p>
    <w:p w14:paraId="19432CA0" w14:textId="77777777" w:rsidR="00B224D4" w:rsidRDefault="00000000">
      <w:pPr>
        <w:spacing w:line="480" w:lineRule="auto"/>
        <w:rPr>
          <w:rFonts w:ascii="Times New Roman" w:eastAsia="Times New Roman" w:hAnsi="Times New Roman" w:cs="Times New Roman"/>
          <w:color w:val="0D0D0D"/>
          <w:sz w:val="24"/>
          <w:szCs w:val="24"/>
          <w:highlight w:val="white"/>
        </w:rPr>
      </w:pPr>
      <w:r>
        <w:rPr>
          <w:rFonts w:ascii="Times New Roman" w:eastAsia="Times New Roman" w:hAnsi="Times New Roman" w:cs="Times New Roman"/>
          <w:color w:val="0D0D0D"/>
          <w:sz w:val="24"/>
          <w:szCs w:val="24"/>
          <w:highlight w:val="white"/>
        </w:rPr>
        <w:t>Cloud computing emerged in the early 2000s, revolutionizing IT infrastructure by offering on-demand access to computing resources over the internet. Organizations transitioned to the cloud for scalability, cost-efficiency, and flexibility, gaining benefits such as reduced capital expenditure, improved collaboration, and enhanced agility in deploying and scaling applications.</w:t>
      </w:r>
    </w:p>
    <w:p w14:paraId="4113A5B4" w14:textId="77777777" w:rsidR="00B224D4" w:rsidRDefault="00000000">
      <w:pPr>
        <w:spacing w:line="480" w:lineRule="auto"/>
        <w:rPr>
          <w:rFonts w:ascii="Times New Roman" w:eastAsia="Times New Roman" w:hAnsi="Times New Roman" w:cs="Times New Roman"/>
          <w:color w:val="0D0D0D"/>
          <w:sz w:val="24"/>
          <w:szCs w:val="24"/>
          <w:highlight w:val="white"/>
        </w:rPr>
      </w:pPr>
      <w:r>
        <w:rPr>
          <w:rFonts w:ascii="Times New Roman" w:eastAsia="Times New Roman" w:hAnsi="Times New Roman" w:cs="Times New Roman"/>
          <w:color w:val="0D0D0D"/>
          <w:sz w:val="24"/>
          <w:szCs w:val="24"/>
          <w:highlight w:val="white"/>
        </w:rPr>
        <w:t xml:space="preserve">Therefore aspire Retailers cannot be exceptional from this amazing cloud journey. Below are how Migrating to the Cloud can support Aspire Retailers in achieving their dream of </w:t>
      </w:r>
      <w:r>
        <w:rPr>
          <w:rFonts w:ascii="Times New Roman" w:eastAsia="Times New Roman" w:hAnsi="Times New Roman" w:cs="Times New Roman"/>
          <w:color w:val="171717"/>
          <w:sz w:val="24"/>
          <w:szCs w:val="24"/>
        </w:rPr>
        <w:t>providing solutions to their needs of computing services immediately.</w:t>
      </w:r>
    </w:p>
    <w:p w14:paraId="29C8D158" w14:textId="77777777" w:rsidR="00B224D4" w:rsidRDefault="00B224D4">
      <w:pPr>
        <w:pStyle w:val="Heading1"/>
        <w:spacing w:line="480" w:lineRule="auto"/>
        <w:rPr>
          <w:rFonts w:ascii="Times New Roman" w:eastAsia="Times New Roman" w:hAnsi="Times New Roman" w:cs="Times New Roman"/>
          <w:sz w:val="24"/>
          <w:szCs w:val="24"/>
        </w:rPr>
      </w:pPr>
      <w:bookmarkStart w:id="2" w:name="_qg472yjl5ie4" w:colFirst="0" w:colLast="0"/>
      <w:bookmarkEnd w:id="2"/>
    </w:p>
    <w:p w14:paraId="1813E67A"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jc w:val="center"/>
        <w:rPr>
          <w:rFonts w:ascii="Times New Roman" w:eastAsia="Times New Roman" w:hAnsi="Times New Roman" w:cs="Times New Roman"/>
          <w:sz w:val="24"/>
          <w:szCs w:val="24"/>
        </w:rPr>
      </w:pPr>
      <w:bookmarkStart w:id="3" w:name="_pagh75fk22r4" w:colFirst="0" w:colLast="0"/>
      <w:bookmarkStart w:id="4" w:name="_Toc160030022"/>
      <w:bookmarkEnd w:id="3"/>
      <w:r>
        <w:rPr>
          <w:rFonts w:ascii="Times New Roman" w:eastAsia="Times New Roman" w:hAnsi="Times New Roman" w:cs="Times New Roman"/>
          <w:sz w:val="24"/>
          <w:szCs w:val="24"/>
        </w:rPr>
        <w:t>Load Balancing in Cloud Computing</w:t>
      </w:r>
      <w:bookmarkEnd w:id="4"/>
    </w:p>
    <w:p w14:paraId="4E7D9110"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balancing is a fundamental aspect of cloud computing, essential for ensuring optimal performance, reliability, and scalability of applications. It involves distributing incoming network traffic across multiple servers or resources to prevent overload on specific servers and enhance resource utilization. Here's an in-depth look at how load balancing works and its key features:</w:t>
      </w:r>
    </w:p>
    <w:p w14:paraId="4232FC3D"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 simple load balancer in the Azure Active Directory;</w:t>
      </w:r>
    </w:p>
    <w:p w14:paraId="39037971"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710A7F6" wp14:editId="05087026">
            <wp:extent cx="5943600" cy="2641600"/>
            <wp:effectExtent l="0" t="0" r="0" b="0"/>
            <wp:docPr id="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
                    <a:srcRect/>
                    <a:stretch>
                      <a:fillRect/>
                    </a:stretch>
                  </pic:blipFill>
                  <pic:spPr>
                    <a:xfrm>
                      <a:off x="0" y="0"/>
                      <a:ext cx="5943600" cy="2641600"/>
                    </a:xfrm>
                    <a:prstGeom prst="rect">
                      <a:avLst/>
                    </a:prstGeom>
                    <a:ln/>
                  </pic:spPr>
                </pic:pic>
              </a:graphicData>
            </a:graphic>
          </wp:inline>
        </w:drawing>
      </w:r>
    </w:p>
    <w:p w14:paraId="5556B040"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5" w:name="_8gxesfwe42ca" w:colFirst="0" w:colLast="0"/>
      <w:bookmarkStart w:id="6" w:name="_Toc160030023"/>
      <w:bookmarkEnd w:id="5"/>
      <w:r>
        <w:rPr>
          <w:rFonts w:ascii="Times New Roman" w:eastAsia="Times New Roman" w:hAnsi="Times New Roman" w:cs="Times New Roman"/>
          <w:sz w:val="24"/>
          <w:szCs w:val="24"/>
        </w:rPr>
        <w:t>Distribution of Traffic</w:t>
      </w:r>
      <w:bookmarkEnd w:id="6"/>
    </w:p>
    <w:p w14:paraId="79B47D0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balancers utilize intelligent algorithms such as round-robin, least connections, or weighted round-robin to distribute incoming traffic evenly among multiple servers. This ensures that no single server becomes overwhelmed, leading to balanced workload distribution and efficient resource utilization.</w:t>
      </w:r>
    </w:p>
    <w:p w14:paraId="1C2DB0CB"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7" w:name="_kepexfb9v31s" w:colFirst="0" w:colLast="0"/>
      <w:bookmarkStart w:id="8" w:name="_Toc160030024"/>
      <w:bookmarkEnd w:id="7"/>
      <w:r>
        <w:rPr>
          <w:rFonts w:ascii="Times New Roman" w:eastAsia="Times New Roman" w:hAnsi="Times New Roman" w:cs="Times New Roman"/>
          <w:sz w:val="24"/>
          <w:szCs w:val="24"/>
        </w:rPr>
        <w:t>High Availability</w:t>
      </w:r>
      <w:bookmarkEnd w:id="8"/>
    </w:p>
    <w:p w14:paraId="1FE40C3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balancers continuously monitor the health and availability of servers within the pool. If a server becomes unavailable or unhealthy, the load balancer automatically redirects traffic to healthy servers. This ensures high availability of applications and minimizes downtime, as traffic is seamlessly rerouted away from problematic servers.</w:t>
      </w:r>
    </w:p>
    <w:p w14:paraId="0AB5D48E"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9" w:name="_bm5czpcswiid" w:colFirst="0" w:colLast="0"/>
      <w:bookmarkStart w:id="10" w:name="_Toc160030025"/>
      <w:bookmarkEnd w:id="9"/>
      <w:r>
        <w:rPr>
          <w:rFonts w:ascii="Times New Roman" w:eastAsia="Times New Roman" w:hAnsi="Times New Roman" w:cs="Times New Roman"/>
          <w:sz w:val="24"/>
          <w:szCs w:val="24"/>
        </w:rPr>
        <w:lastRenderedPageBreak/>
        <w:t>Scalability</w:t>
      </w:r>
      <w:bookmarkEnd w:id="10"/>
    </w:p>
    <w:p w14:paraId="7CA809FF"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balancers facilitate horizontal scaling by allowing new servers to be dynamically added to the server pool. As traffic increases, additional servers can be provisioned to handle the load, and the load balancer ensures that incoming requests are distributed evenly across all available servers. This scalability feature enables applications to handle sudden spikes in traffic without performance degradation.</w:t>
      </w:r>
    </w:p>
    <w:p w14:paraId="5594879A"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11" w:name="_e1chlt6ask4o" w:colFirst="0" w:colLast="0"/>
      <w:bookmarkStart w:id="12" w:name="_Toc160030026"/>
      <w:bookmarkEnd w:id="11"/>
      <w:r>
        <w:rPr>
          <w:rFonts w:ascii="Times New Roman" w:eastAsia="Times New Roman" w:hAnsi="Times New Roman" w:cs="Times New Roman"/>
          <w:sz w:val="24"/>
          <w:szCs w:val="24"/>
        </w:rPr>
        <w:t>Fault Tolerance</w:t>
      </w:r>
      <w:bookmarkEnd w:id="12"/>
    </w:p>
    <w:p w14:paraId="3E23047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balancers enhance fault tolerance by detecting and isolating failed or underperforming servers. In the event of a server failure, the load balancer reroutes traffic away from the problematic server to healthy servers, ensuring uninterrupted service and minimizing the impact of failures on application performance.</w:t>
      </w:r>
    </w:p>
    <w:p w14:paraId="606F7484"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13" w:name="_qxam8uc7f9sv" w:colFirst="0" w:colLast="0"/>
      <w:bookmarkStart w:id="14" w:name="_Toc160030027"/>
      <w:bookmarkEnd w:id="13"/>
      <w:r>
        <w:rPr>
          <w:rFonts w:ascii="Times New Roman" w:eastAsia="Times New Roman" w:hAnsi="Times New Roman" w:cs="Times New Roman"/>
          <w:sz w:val="24"/>
          <w:szCs w:val="24"/>
        </w:rPr>
        <w:t>Session Persistence</w:t>
      </w:r>
      <w:bookmarkEnd w:id="14"/>
    </w:p>
    <w:p w14:paraId="2ED5CEA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balancers can maintain session persistence or sticky sessions, ensuring that requests from the same client are always directed to the same backend server. This is crucial for applications that require session state or need to maintain user sessions during transactions, ensuring a seamless user experience across multiple interactions.</w:t>
      </w:r>
    </w:p>
    <w:p w14:paraId="5B64FF2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SSL Termination</w:t>
      </w:r>
    </w:p>
    <w:p w14:paraId="4C9D875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Load balancers can offload SSL/TLS encryption and decryption, reducing the computational burden on backend servers and improving overall performance. By terminating SSL connections </w:t>
      </w:r>
      <w:r>
        <w:rPr>
          <w:rFonts w:ascii="Times New Roman" w:eastAsia="Times New Roman" w:hAnsi="Times New Roman" w:cs="Times New Roman"/>
          <w:sz w:val="24"/>
          <w:szCs w:val="24"/>
        </w:rPr>
        <w:lastRenderedPageBreak/>
        <w:t>at the load balancer, sensitive cryptographic operations are centralized, enhancing security and scalability.</w:t>
      </w:r>
    </w:p>
    <w:p w14:paraId="525EA87E"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Content-Based Routing</w:t>
      </w:r>
    </w:p>
    <w:p w14:paraId="1472BBF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balancers can route traffic based on content or request type, allowing for more advanced routing decisions. For example, they can direct API requests to specific backend servers or route traffic based on geographic location or URL path. This enables efficient content delivery and optimized performance for diverse application workloads.</w:t>
      </w:r>
    </w:p>
    <w:p w14:paraId="10A1FCE7"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bookmarkStart w:id="15" w:name="_b4tpw11ywqqm" w:colFirst="0" w:colLast="0"/>
      <w:bookmarkStart w:id="16" w:name="_Toc160030028"/>
      <w:bookmarkEnd w:id="15"/>
      <w:r>
        <w:rPr>
          <w:rFonts w:ascii="Times New Roman" w:eastAsia="Times New Roman" w:hAnsi="Times New Roman" w:cs="Times New Roman"/>
          <w:sz w:val="24"/>
          <w:szCs w:val="24"/>
        </w:rPr>
        <w:t>Analysis of Load Balancing Services Offered by Three Cloud Providers</w:t>
      </w:r>
      <w:bookmarkEnd w:id="16"/>
    </w:p>
    <w:p w14:paraId="316FDB4C" w14:textId="77777777" w:rsidR="00B224D4" w:rsidRDefault="00000000">
      <w:pPr>
        <w:numPr>
          <w:ilvl w:val="0"/>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Amazon Web Services (AWS)</w:t>
      </w:r>
    </w:p>
    <w:p w14:paraId="2B3CC0FC"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AWS offers Elastic Load Balancing (ELB), comprising Classic Load Balancer (CLB), Application Load Balancer (ALB), and Network Load Balancer (NLB).</w:t>
      </w:r>
    </w:p>
    <w:p w14:paraId="54C45D3C"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CLB provides basic load balancing across multiple EC2 instances and supports both HTTP and HTTPS protocols.</w:t>
      </w:r>
    </w:p>
    <w:p w14:paraId="0C39B0E6"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ALB operates at the application layer and offers advanced features such as content-based routing and integration with AWS Lambda.</w:t>
      </w:r>
    </w:p>
    <w:p w14:paraId="1C4422D3"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NLB operates at the network layer and is designed for extreme performance and low latency, handling millions of requests per second.</w:t>
      </w:r>
    </w:p>
    <w:p w14:paraId="7CF8C620" w14:textId="77777777" w:rsidR="00B224D4" w:rsidRDefault="00000000">
      <w:pPr>
        <w:numPr>
          <w:ilvl w:val="0"/>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Azure:</w:t>
      </w:r>
    </w:p>
    <w:p w14:paraId="6ED5B2C8"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Azure provides Azure Load Balancer, distributing incoming traffic across multiple VM instances within a virtual network or Azure resources.</w:t>
      </w:r>
    </w:p>
    <w:p w14:paraId="173897EC"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Azure Load Balancer supports both inbound and outbound traffic, facilitating scalable and highly available applications.</w:t>
      </w:r>
    </w:p>
    <w:p w14:paraId="7128F68C"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offers various load-balancing rules for flexible traffic routing and management.</w:t>
      </w:r>
    </w:p>
    <w:p w14:paraId="4B875371" w14:textId="77777777" w:rsidR="00B224D4" w:rsidRDefault="00000000">
      <w:pPr>
        <w:numPr>
          <w:ilvl w:val="0"/>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Google Cloud Platform (GCP):</w:t>
      </w:r>
    </w:p>
    <w:p w14:paraId="2198F630"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GCP offers Google Cloud Load Balancing for global load balancing across multiple regions and backend instances.</w:t>
      </w:r>
    </w:p>
    <w:p w14:paraId="042944A4"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includes HTTP(S) Load Balancing, TCP Proxy Load Balancing, and Network Load Balancing to support diverse workloads and protocols.</w:t>
      </w:r>
    </w:p>
    <w:p w14:paraId="3E3AF9B5" w14:textId="77777777" w:rsidR="00B224D4" w:rsidRDefault="00000000">
      <w:pPr>
        <w:numPr>
          <w:ilvl w:val="1"/>
          <w:numId w:val="19"/>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GCP's load balancers are integrated with other GCP services for seamless deployment and management.</w:t>
      </w:r>
    </w:p>
    <w:p w14:paraId="778A5C1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load balancing is a critical component of cloud computing, enabling efficient distribution of incoming traffic, high availability, scalability, fault tolerance, session persistence, SSL termination, and content-based routing. Cloud providers such as AWS, Azure, and GCP offer robust load balancing services with advanced features to ensure optimal performance and reliability for cloud-based applications. This feature will play a very significant role as explained above to the Aspire Retailers in terms of fast delivery of service to their customers.</w:t>
      </w:r>
    </w:p>
    <w:p w14:paraId="11FB8ED6"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jc w:val="center"/>
        <w:rPr>
          <w:rFonts w:ascii="Times New Roman" w:eastAsia="Times New Roman" w:hAnsi="Times New Roman" w:cs="Times New Roman"/>
          <w:sz w:val="24"/>
          <w:szCs w:val="24"/>
        </w:rPr>
      </w:pPr>
      <w:bookmarkStart w:id="17" w:name="_apdfcchh373e" w:colFirst="0" w:colLast="0"/>
      <w:bookmarkStart w:id="18" w:name="_Toc160030029"/>
      <w:bookmarkEnd w:id="17"/>
      <w:r>
        <w:rPr>
          <w:rFonts w:ascii="Times New Roman" w:eastAsia="Times New Roman" w:hAnsi="Times New Roman" w:cs="Times New Roman"/>
          <w:sz w:val="24"/>
          <w:szCs w:val="24"/>
        </w:rPr>
        <w:t>Analysis Of Cloud Providers’ Services</w:t>
      </w:r>
      <w:bookmarkEnd w:id="18"/>
    </w:p>
    <w:p w14:paraId="7AA36F4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Cloud providers offer various tools and services to help organizations effectively manage their cloud spending. Here's how Aspire Retailers can estimate and manage their cloud spending using Microsoft Azure, Amazon AWS, and Google GCP:</w:t>
      </w:r>
    </w:p>
    <w:p w14:paraId="6AF1A25B"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19" w:name="_v317fi8513la" w:colFirst="0" w:colLast="0"/>
      <w:bookmarkStart w:id="20" w:name="_Toc160030030"/>
      <w:bookmarkEnd w:id="19"/>
      <w:r>
        <w:rPr>
          <w:rFonts w:ascii="Times New Roman" w:eastAsia="Times New Roman" w:hAnsi="Times New Roman" w:cs="Times New Roman"/>
          <w:sz w:val="24"/>
          <w:szCs w:val="24"/>
        </w:rPr>
        <w:lastRenderedPageBreak/>
        <w:t>Microsoft Azure</w:t>
      </w:r>
      <w:bookmarkEnd w:id="20"/>
    </w:p>
    <w:p w14:paraId="52EE5EB0"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Cost Management and Billing is a powerful tool provided by Microsoft Azure to help organizations effectively manage their cloud spending. It offers comprehensive cost visibility and management capabilities, allowing organizations to track, analyze, and optimize their Azure spending. With Azure Cost Management and Billing, Aspire Retailers can gain insights into their usage patterns, identify cost-saving opportunities, and ensure efficient utilization of cloud resources.</w:t>
      </w:r>
    </w:p>
    <w:p w14:paraId="1DB379DB"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Key Features:</w:t>
      </w:r>
    </w:p>
    <w:p w14:paraId="095679F7" w14:textId="77777777" w:rsidR="00B224D4" w:rsidRDefault="00000000">
      <w:pPr>
        <w:numPr>
          <w:ilvl w:val="0"/>
          <w:numId w:val="12"/>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Cost Visibility: Azure Cost Management and Billing provides organizations with detailed insights into their Azure spending. It offers customizable reports and dashboards that allow users to visualize their spending patterns across different Azure services, subscriptions, and resource groups.</w:t>
      </w:r>
    </w:p>
    <w:p w14:paraId="55919D12" w14:textId="77777777" w:rsidR="00B224D4" w:rsidRDefault="00000000">
      <w:pPr>
        <w:numPr>
          <w:ilvl w:val="0"/>
          <w:numId w:val="1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Budgeting and Forecasting: Organizations can create custom budgets within Azure Cost Management and Billing to track their Azure spending against predefined thresholds. Budgets can be set at various levels, such as subscription, resource group, or service, and users can receive alerts when actual spending exceeds budget limits. Additionally, Azure Cost Management offers forecasting capabilities to help organizations predict future spending based on historical data and trends.</w:t>
      </w:r>
    </w:p>
    <w:p w14:paraId="4E43990D" w14:textId="77777777" w:rsidR="00B224D4" w:rsidRDefault="00000000">
      <w:pPr>
        <w:numPr>
          <w:ilvl w:val="0"/>
          <w:numId w:val="1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Spending Alerts: Azure Cost Management enables organizations to set up spending alerts to proactively monitor their Azure spending and prevent cost overruns. Users can configure alerts based on specific spending thresholds or anomalies, allowing them to take timely action to control costs and optimize resource usage.</w:t>
      </w:r>
    </w:p>
    <w:p w14:paraId="12535594" w14:textId="77777777" w:rsidR="00B224D4" w:rsidRDefault="00000000">
      <w:pPr>
        <w:numPr>
          <w:ilvl w:val="0"/>
          <w:numId w:val="12"/>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Cost Analysis: With Azure Cost Management and Billing, organizations can perform detailed cost analysis to understand the drivers of their Azure spending. Users can drill down into cost data by various dimensions, such as resource type, region, or tag, to identify areas of high spending and opportunities for optimization.</w:t>
      </w:r>
    </w:p>
    <w:p w14:paraId="2206B7AE"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Pricing Calculator:</w:t>
      </w:r>
    </w:p>
    <w:p w14:paraId="76C1486D"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Azure Pricing Calculator is a useful tool that helps organizations estimate the cost of Azure services based on usage, region, and configuration. Aspire Retailers can use the calculator to estimate the monthly costs of running their workloads in Azure and compare different pricing options to select the most cost-effective solutions. The Pricing Calculator provides detailed pricing information for various Azure services, including virtual machines, storage, databases, and networking resources, allowing organizations to accurately estimate their Azure spending and plan their budgets accordingly.</w:t>
      </w:r>
    </w:p>
    <w:p w14:paraId="700482F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Total Cost of Ownership (TCO) Calculator:</w:t>
      </w:r>
    </w:p>
    <w:p w14:paraId="78214A3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Azure TCO Calculator helps organizations assess the total cost of running their workloads in the cloud compared to on-premises environments. Aspire Retailers can input their current infrastructure details and workload requirements into the TCO Calculator to estimate the cost savings of migrating to Azure. The TCO Calculator considers various factors such as hardware, software, labor, and datacenter costs to provide a comprehensive analysis of the cost implications of moving to the cloud. By leveraging the TCO Calculator, organizations can make informed decisions about their cloud migration strategy and understand the potential cost benefits of adopting Azure.</w:t>
      </w:r>
    </w:p>
    <w:p w14:paraId="3029365D"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lastRenderedPageBreak/>
        <w:t>Reserved Instances:</w:t>
      </w:r>
    </w:p>
    <w:p w14:paraId="3817568B"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offers Reserved Instances, allowing organizations to commit to a one- or three-year term for virtual machines (VMs) and receive significant discounts compared to pay-as-you-go pricing. Aspire Retailers can leverage Reserved Instances to reduce their long-term Azure costs and achieve cost savings on their VM deployments. Reserved Instances provide flexibility and cost predictability, allowing organizations to optimize their Azure spending and maximize their return on investment (ROI) from cloud infrastructure.</w:t>
      </w:r>
    </w:p>
    <w:p w14:paraId="725FD44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Rightsizing Recommendations:</w:t>
      </w:r>
    </w:p>
    <w:p w14:paraId="615FBA6D"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Cost Management provides rightsizing recommendations to help organizations optimize their resource utilization and reduce unnecessary spending. It analyzes resource usage patterns and suggests appropriate VM sizes or configurations to match workload requirements. Aspire Retailers can use rightsizing recommendations to identify overprovisioned or underutilized resources and rightsize their deployments to optimize performance and cost efficiency. By rightsizing their resources, organizations can reduce their Azure spending and ensure optimal utilization of cloud resources.</w:t>
      </w:r>
    </w:p>
    <w:p w14:paraId="307FD392"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p>
    <w:p w14:paraId="32E45810"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21" w:name="_8fajsqr7pkmb" w:colFirst="0" w:colLast="0"/>
      <w:bookmarkStart w:id="22" w:name="_Toc160030031"/>
      <w:bookmarkEnd w:id="21"/>
      <w:r>
        <w:rPr>
          <w:rFonts w:ascii="Times New Roman" w:eastAsia="Times New Roman" w:hAnsi="Times New Roman" w:cs="Times New Roman"/>
          <w:sz w:val="24"/>
          <w:szCs w:val="24"/>
        </w:rPr>
        <w:t>Amazon Web Services (AWS)</w:t>
      </w:r>
      <w:bookmarkEnd w:id="22"/>
    </w:p>
    <w:p w14:paraId="7D133759"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AWS Cost Explorer:</w:t>
      </w:r>
    </w:p>
    <w:p w14:paraId="653F53DB"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 xml:space="preserve">AWS Cost Explorer is a comprehensive cost management tool that provides organizations with insights into their AWS spending. It allows users to visualize their </w:t>
      </w:r>
      <w:r>
        <w:rPr>
          <w:rFonts w:ascii="Times New Roman" w:eastAsia="Times New Roman" w:hAnsi="Times New Roman" w:cs="Times New Roman"/>
          <w:color w:val="0D0D0D"/>
          <w:sz w:val="24"/>
          <w:szCs w:val="24"/>
        </w:rPr>
        <w:lastRenderedPageBreak/>
        <w:t>usage and spending patterns through customizable reports and dashboards. With Cost Explorer, organizations can analyze their historical spending, forecast future costs, and identify opportunities for cost optimization. By gaining visibility into their AWS spending, organizations can make informed decisions to optimize their cloud resources and control costs effectively.</w:t>
      </w:r>
    </w:p>
    <w:p w14:paraId="4980E295"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AWS Pricing Calculator:</w:t>
      </w:r>
    </w:p>
    <w:p w14:paraId="708148CA"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Similar to Azure's Pricing Calculator, the AWS Pricing Calculator helps organizations estimate the cost of AWS services based on usage, region, and configuration. It provides detailed pricing information for various AWS services, allowing organizations to estimate their monthly costs accurately. The Pricing Calculator enables organizations to compare pricing options across different AWS services and select the most cost-effective configurations for their workloads.</w:t>
      </w:r>
    </w:p>
    <w:p w14:paraId="2AD26558"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Reserved Instances (RIs):</w:t>
      </w:r>
    </w:p>
    <w:p w14:paraId="6486B377"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AWS offers Reserved Instances, allowing organizations to reserve capacity for EC2 instances, RDS databases, and other AWS services for a one- or three-year term. Reserved Instances provide significant discounts compared to on-demand pricing, enabling organizations to reduce their AWS costs while ensuring capacity availability for their workloads. By leveraging Reserved Instances, organizations can achieve cost savings and optimize their AWS spending over the long term.</w:t>
      </w:r>
    </w:p>
    <w:p w14:paraId="1E9FB58C"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AWS Budgets:</w:t>
      </w:r>
    </w:p>
    <w:p w14:paraId="7004831D" w14:textId="77777777" w:rsidR="00B224D4" w:rsidRDefault="00000000">
      <w:pPr>
        <w:numPr>
          <w:ilvl w:val="0"/>
          <w:numId w:val="22"/>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 xml:space="preserve">AWS Budgets is a cost management tool that enables organizations to set custom budgets for their AWS spending and receive alerts when actual spending exceeds predefined thresholds. Organizations can create budgets based on various criteria such as service, </w:t>
      </w:r>
      <w:r>
        <w:rPr>
          <w:rFonts w:ascii="Times New Roman" w:eastAsia="Times New Roman" w:hAnsi="Times New Roman" w:cs="Times New Roman"/>
          <w:color w:val="0D0D0D"/>
          <w:sz w:val="24"/>
          <w:szCs w:val="24"/>
        </w:rPr>
        <w:lastRenderedPageBreak/>
        <w:t>linked accounts, or tags, and monitor their spending in real-time. AWS Budgets helps organizations proactively manage their AWS costs by providing visibility into spending trends and forecasts, allowing them to take corrective actions to stay within budget limits.</w:t>
      </w:r>
    </w:p>
    <w:p w14:paraId="7826E5C5"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p>
    <w:p w14:paraId="0749A8B0"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23" w:name="_dp4jymikjk08" w:colFirst="0" w:colLast="0"/>
      <w:bookmarkStart w:id="24" w:name="_Toc160030032"/>
      <w:bookmarkEnd w:id="23"/>
      <w:r>
        <w:rPr>
          <w:rFonts w:ascii="Times New Roman" w:eastAsia="Times New Roman" w:hAnsi="Times New Roman" w:cs="Times New Roman"/>
          <w:sz w:val="24"/>
          <w:szCs w:val="24"/>
        </w:rPr>
        <w:t>Google Cloud Platform (GCP)</w:t>
      </w:r>
      <w:bookmarkEnd w:id="24"/>
    </w:p>
    <w:p w14:paraId="2FD90DA1"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Google Cloud Billing and Cost Management is a comprehensive suite of tools and services offered by Google Cloud Platform (GCP) to help organizations effectively manage their cloud spending. From detailed billing reports to cost estimation and optimization, Google Cloud Billing provides the insights and tools organizations need to track, analyze, and control their GCP spending efficiently.</w:t>
      </w:r>
    </w:p>
    <w:p w14:paraId="34EC9AF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Key Features:</w:t>
      </w:r>
    </w:p>
    <w:p w14:paraId="74023937"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Billing Reports and Insights:</w:t>
      </w:r>
    </w:p>
    <w:p w14:paraId="1459EF5D" w14:textId="77777777" w:rsidR="00B224D4" w:rsidRDefault="00000000">
      <w:pPr>
        <w:numPr>
          <w:ilvl w:val="0"/>
          <w:numId w:val="2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Google Cloud Billing provides detailed billing reports and insights to help organizations understand their GCP spending. It offers cost breakdowns by project, service, and resource type, allowing organizations to track and analyze their usage and spending patterns. With billing reports, organizations can gain visibility into their GCP spending and identify areas for optimization.</w:t>
      </w:r>
    </w:p>
    <w:p w14:paraId="59408A57"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Pricing Calculator:</w:t>
      </w:r>
    </w:p>
    <w:p w14:paraId="1C08175B" w14:textId="77777777" w:rsidR="00B224D4" w:rsidRDefault="00000000">
      <w:pPr>
        <w:numPr>
          <w:ilvl w:val="0"/>
          <w:numId w:val="2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The Google Cloud Pricing Calculator helps organizations estimate the cost of GCP services based on usage, region, and configuration. It allows organizations to estimate their monthly costs and compare pricing options across different GCP services. The Pricing Calculator enables organizations to make informed decisions about their cloud spending and select the most cost-effective configurations for their workloads.</w:t>
      </w:r>
    </w:p>
    <w:p w14:paraId="7D74B92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Committed Use Discounts:</w:t>
      </w:r>
    </w:p>
    <w:p w14:paraId="01F0D941" w14:textId="77777777" w:rsidR="00B224D4" w:rsidRDefault="00000000">
      <w:pPr>
        <w:numPr>
          <w:ilvl w:val="0"/>
          <w:numId w:val="2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GCP offers Committed Use Discounts, allowing organizations to commit to a one- or three-year term for compute resources such as VM instances and receive discounted pricing compared to on-demand rates. Committed Use Discounts provide cost savings for long-term usage commitments, enabling organizations to reduce their GCP costs while ensuring predictable pricing and budgeting.</w:t>
      </w:r>
    </w:p>
    <w:p w14:paraId="0FCB474B"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Rightsizing Recommendations:</w:t>
      </w:r>
    </w:p>
    <w:p w14:paraId="047AAFF7" w14:textId="77777777" w:rsidR="00B224D4" w:rsidRDefault="00000000">
      <w:pPr>
        <w:numPr>
          <w:ilvl w:val="0"/>
          <w:numId w:val="2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Google Cloud Cost Management provides right sizing recommendations to help organizations optimize their resource utilization and reduce unnecessary spending. It analyzes resource usage patterns and recommends appropriate VM sizes or configurations to match workload requirements. By rightsizing their resources, organizations can improve efficiency, reduce costs, and maximize the value of their GCP investments.</w:t>
      </w:r>
    </w:p>
    <w:p w14:paraId="71BD452F"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Detailed Overview:</w:t>
      </w:r>
    </w:p>
    <w:p w14:paraId="05140D9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1. Billing Reports and Insights:</w:t>
      </w:r>
    </w:p>
    <w:p w14:paraId="6D5A3AE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lastRenderedPageBreak/>
        <w:t>Google Cloud Billing offers detailed billing reports that provide insights into organizations' GCP spending. These reports include cost breakdowns by project, service, and resource type, allowing organizations to understand their usage patterns and identify cost drivers. By analyzing billing reports, organizations can gain visibility into their cloud spending and make informed decisions about resource allocation and optimization.</w:t>
      </w:r>
    </w:p>
    <w:p w14:paraId="3991F8E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2. Pricing Calculator:</w:t>
      </w:r>
    </w:p>
    <w:p w14:paraId="3007434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Google Cloud Pricing Calculator is a user-friendly tool that helps organizations estimate the cost of GCP services. Users can input their usage requirements, such as compute instances, storage, and networking resources, and the Pricing Calculator provides an estimate of the monthly costs based on selected configurations and usage patterns. Organizations can compare pricing options across different GCP services and select the most cost-effective solutions for their workloads.</w:t>
      </w:r>
    </w:p>
    <w:p w14:paraId="21AD214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3. Committed Use Discounts:</w:t>
      </w:r>
    </w:p>
    <w:p w14:paraId="09E2B83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GCP offers Committed Use Discounts, allowing organizations to commit to a one- or three-year term for compute resources such as VM instances. In exchange for this commitment, organizations receive discounted pricing compared to on-demand rates. Committed Use Discounts provide cost savings for long-term usage commitments, enabling organizations to reduce their GCP costs while ensuring predictable pricing and budgeting.</w:t>
      </w:r>
    </w:p>
    <w:p w14:paraId="59C24037"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4. Rightsizing Recommendations:</w:t>
      </w:r>
    </w:p>
    <w:p w14:paraId="0C26723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lastRenderedPageBreak/>
        <w:t>Google Cloud Cost Management provides right sizing recommendations to help organizations optimize their resource utilization and reduce unnecessary spending. These recommendations are based on analysis of resource usage patterns, and they suggest appropriate VM sizes or configurations to match workload requirements. By rightsizing their resources, organizations can improve efficiency, reduce costs, and maximize the value of their GCP investments.</w:t>
      </w:r>
    </w:p>
    <w:p w14:paraId="39F7B770"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6F452444"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color w:val="0D0D0D"/>
          <w:sz w:val="24"/>
          <w:szCs w:val="24"/>
        </w:rPr>
        <w:t>In summary, Microsoft Azure, Amazon AWS, and Google GCP offer a range of tools and services to help organizations estimate, monitor, and manage their cloud spending effectively. By leveraging these cost management features, Aspire Retailers can optimize their cloud resources, control costs, and maximize the value of their cloud investments.</w:t>
      </w:r>
    </w:p>
    <w:p w14:paraId="4A8D4A13"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bookmarkStart w:id="25" w:name="_jf5omj9c4ejb" w:colFirst="0" w:colLast="0"/>
      <w:bookmarkStart w:id="26" w:name="_Toc160030033"/>
      <w:bookmarkEnd w:id="25"/>
      <w:r>
        <w:rPr>
          <w:rFonts w:ascii="Times New Roman" w:eastAsia="Times New Roman" w:hAnsi="Times New Roman" w:cs="Times New Roman"/>
          <w:sz w:val="24"/>
          <w:szCs w:val="24"/>
        </w:rPr>
        <w:t>Configuring Azure Active Directory (Azure AD) for Aspire Retailers</w:t>
      </w:r>
      <w:bookmarkEnd w:id="26"/>
    </w:p>
    <w:p w14:paraId="295FA10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Active Directory (Azure AD) is a cloud-based identity and access management service provided by Microsoft. It helps organizations like Aspire Retailers manage user identities and control access to resources securely. Here's a detailed guide on how Aspire Retailers can configure Azure AD and effectively manage user accounts:</w:t>
      </w:r>
    </w:p>
    <w:p w14:paraId="54B1797C"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27" w:name="_b34jib11dc92" w:colFirst="0" w:colLast="0"/>
      <w:bookmarkStart w:id="28" w:name="_Toc160030034"/>
      <w:bookmarkEnd w:id="27"/>
      <w:r>
        <w:rPr>
          <w:rFonts w:ascii="Times New Roman" w:eastAsia="Times New Roman" w:hAnsi="Times New Roman" w:cs="Times New Roman"/>
          <w:sz w:val="24"/>
          <w:szCs w:val="24"/>
        </w:rPr>
        <w:t>1. Creating Users</w:t>
      </w:r>
      <w:bookmarkEnd w:id="28"/>
    </w:p>
    <w:p w14:paraId="378E7220" w14:textId="77777777" w:rsidR="00B224D4"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Navigate to the Azure portal and go to Azure Active Directory &gt; Users and groups &gt; All users.</w:t>
      </w:r>
    </w:p>
    <w:p w14:paraId="6EBCF490" w14:textId="77777777" w:rsidR="00B224D4"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Click on "+ New user" to create a new user account.</w:t>
      </w:r>
    </w:p>
    <w:p w14:paraId="61FF2854" w14:textId="77777777" w:rsidR="00B224D4"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Provide the necessary details such as username, display name, and password for the new user.</w:t>
      </w:r>
    </w:p>
    <w:p w14:paraId="14BB0DA3" w14:textId="77777777" w:rsidR="00B224D4"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Optionally, assign roles and licenses to the user as needed.</w:t>
      </w:r>
    </w:p>
    <w:p w14:paraId="6706E800"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Creating users in Azure AD allows Aspire Retailers to provision accounts for employees, partners, or customers who require access to Azure resources and applications.</w:t>
      </w:r>
    </w:p>
    <w:p w14:paraId="0EFF3446"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screenshots below shows the entire process of user creation:</w:t>
      </w:r>
    </w:p>
    <w:p w14:paraId="6F8526F6"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2FC304DF" wp14:editId="679EB926">
            <wp:extent cx="5943600" cy="2679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943600" cy="2679700"/>
                    </a:xfrm>
                    <a:prstGeom prst="rect">
                      <a:avLst/>
                    </a:prstGeom>
                    <a:ln/>
                  </pic:spPr>
                </pic:pic>
              </a:graphicData>
            </a:graphic>
          </wp:inline>
        </w:drawing>
      </w:r>
    </w:p>
    <w:p w14:paraId="62349AC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lastRenderedPageBreak/>
        <w:drawing>
          <wp:inline distT="114300" distB="114300" distL="114300" distR="114300" wp14:anchorId="4F31D459" wp14:editId="45AC499A">
            <wp:extent cx="5943600" cy="26162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943600" cy="2616200"/>
                    </a:xfrm>
                    <a:prstGeom prst="rect">
                      <a:avLst/>
                    </a:prstGeom>
                    <a:ln/>
                  </pic:spPr>
                </pic:pic>
              </a:graphicData>
            </a:graphic>
          </wp:inline>
        </w:drawing>
      </w:r>
    </w:p>
    <w:p w14:paraId="1722EEC2"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322E44DF"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7D9068AA" wp14:editId="280C4C27">
            <wp:extent cx="5943600" cy="26416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2641600"/>
                    </a:xfrm>
                    <a:prstGeom prst="rect">
                      <a:avLst/>
                    </a:prstGeom>
                    <a:ln/>
                  </pic:spPr>
                </pic:pic>
              </a:graphicData>
            </a:graphic>
          </wp:inline>
        </w:drawing>
      </w:r>
    </w:p>
    <w:p w14:paraId="3414E1EC"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202BFC71"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52804F7F"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29" w:name="_83aokm3tqmlg" w:colFirst="0" w:colLast="0"/>
      <w:bookmarkStart w:id="30" w:name="_Toc160030035"/>
      <w:bookmarkEnd w:id="29"/>
      <w:r>
        <w:rPr>
          <w:rFonts w:ascii="Times New Roman" w:eastAsia="Times New Roman" w:hAnsi="Times New Roman" w:cs="Times New Roman"/>
          <w:sz w:val="24"/>
          <w:szCs w:val="24"/>
        </w:rPr>
        <w:lastRenderedPageBreak/>
        <w:t>2. Assigning Roles</w:t>
      </w:r>
      <w:bookmarkEnd w:id="30"/>
    </w:p>
    <w:p w14:paraId="1F7689D0" w14:textId="77777777" w:rsidR="00B224D4" w:rsidRDefault="00000000">
      <w:pPr>
        <w:numPr>
          <w:ilvl w:val="0"/>
          <w:numId w:val="23"/>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Azure AD supports role-based access control (RBAC), allowing organizations to assign roles to users based on their responsibilities.</w:t>
      </w:r>
    </w:p>
    <w:p w14:paraId="2191BFC4" w14:textId="77777777" w:rsidR="00B224D4" w:rsidRDefault="00000000">
      <w:pPr>
        <w:numPr>
          <w:ilvl w:val="0"/>
          <w:numId w:val="23"/>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Global administrators have full access to Azure AD and can manage user accounts, while normal users have limited access based on their assigned roles.</w:t>
      </w:r>
    </w:p>
    <w:p w14:paraId="6F767574" w14:textId="77777777" w:rsidR="00B224D4" w:rsidRDefault="00000000">
      <w:pPr>
        <w:numPr>
          <w:ilvl w:val="0"/>
          <w:numId w:val="23"/>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Administrators can assign built-in roles such as Owner, Contributor, or Reader, or create custom roles with specific permissions tailored to their organization's needs.</w:t>
      </w:r>
    </w:p>
    <w:p w14:paraId="2E84C646"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Assigning roles in Azure AD enables Aspire Retailers to control access to resources and enforce least privilege principles, ensuring that users only have access to the resources necessary for their job roles.</w:t>
      </w:r>
    </w:p>
    <w:p w14:paraId="36B72AE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screenshots below show how i assigned roles:</w:t>
      </w:r>
    </w:p>
    <w:p w14:paraId="2BF5674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7AD23A86" wp14:editId="6E1C1605">
            <wp:extent cx="5943600" cy="25654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943600" cy="2565400"/>
                    </a:xfrm>
                    <a:prstGeom prst="rect">
                      <a:avLst/>
                    </a:prstGeom>
                    <a:ln/>
                  </pic:spPr>
                </pic:pic>
              </a:graphicData>
            </a:graphic>
          </wp:inline>
        </w:drawing>
      </w:r>
    </w:p>
    <w:p w14:paraId="0087478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lastRenderedPageBreak/>
        <w:drawing>
          <wp:inline distT="114300" distB="114300" distL="114300" distR="114300" wp14:anchorId="4685BB06" wp14:editId="13649CBD">
            <wp:extent cx="5943600" cy="32385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238500"/>
                    </a:xfrm>
                    <a:prstGeom prst="rect">
                      <a:avLst/>
                    </a:prstGeom>
                    <a:ln/>
                  </pic:spPr>
                </pic:pic>
              </a:graphicData>
            </a:graphic>
          </wp:inline>
        </w:drawing>
      </w:r>
    </w:p>
    <w:p w14:paraId="60D0369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15DDC40C" wp14:editId="77B6BB7A">
            <wp:extent cx="5943600" cy="323850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238500"/>
                    </a:xfrm>
                    <a:prstGeom prst="rect">
                      <a:avLst/>
                    </a:prstGeom>
                    <a:ln/>
                  </pic:spPr>
                </pic:pic>
              </a:graphicData>
            </a:graphic>
          </wp:inline>
        </w:drawing>
      </w:r>
    </w:p>
    <w:p w14:paraId="2ECA7D25"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292FCE48"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2A0971D4"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4760AB68"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38431D39" wp14:editId="01C4EEC0">
            <wp:extent cx="5943600" cy="36957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695700"/>
                    </a:xfrm>
                    <a:prstGeom prst="rect">
                      <a:avLst/>
                    </a:prstGeom>
                    <a:ln/>
                  </pic:spPr>
                </pic:pic>
              </a:graphicData>
            </a:graphic>
          </wp:inline>
        </w:drawing>
      </w:r>
    </w:p>
    <w:p w14:paraId="629C8301"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295AAF7B"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31" w:name="_owi5fq9c06eb" w:colFirst="0" w:colLast="0"/>
      <w:bookmarkStart w:id="32" w:name="_Toc160030036"/>
      <w:bookmarkEnd w:id="31"/>
      <w:r>
        <w:rPr>
          <w:rFonts w:ascii="Times New Roman" w:eastAsia="Times New Roman" w:hAnsi="Times New Roman" w:cs="Times New Roman"/>
          <w:sz w:val="24"/>
          <w:szCs w:val="24"/>
        </w:rPr>
        <w:t>3. Group Accounts</w:t>
      </w:r>
      <w:bookmarkEnd w:id="32"/>
    </w:p>
    <w:p w14:paraId="170ACDAA" w14:textId="77777777" w:rsidR="00B224D4" w:rsidRDefault="00000000">
      <w:pPr>
        <w:numPr>
          <w:ilvl w:val="0"/>
          <w:numId w:val="2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Azure AD supports group accounts, allowing organizations to group users together based on criteria such as department, project, or role.</w:t>
      </w:r>
    </w:p>
    <w:p w14:paraId="1480AD48" w14:textId="77777777" w:rsidR="00B224D4" w:rsidRDefault="00000000">
      <w:pPr>
        <w:numPr>
          <w:ilvl w:val="0"/>
          <w:numId w:val="2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Group accounts simplify access management by allowing administrators to assign permissions to entire groups rather than individual users.</w:t>
      </w:r>
    </w:p>
    <w:p w14:paraId="27845150" w14:textId="77777777" w:rsidR="00B224D4" w:rsidRDefault="00000000">
      <w:pPr>
        <w:numPr>
          <w:ilvl w:val="0"/>
          <w:numId w:val="2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Administrators can create security groups for access control or distribution groups for email distribution purposes.</w:t>
      </w:r>
    </w:p>
    <w:p w14:paraId="1A303FB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lastRenderedPageBreak/>
        <w:t>Using group accounts in Azure AD streamlines access management and simplifies administration tasks for Aspire Retailers, enabling them to efficiently manage permissions for groups of users with similar roles or responsibilities.</w:t>
      </w:r>
    </w:p>
    <w:p w14:paraId="4808CDD5"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33" w:name="_z1tevsf8no3" w:colFirst="0" w:colLast="0"/>
      <w:bookmarkStart w:id="34" w:name="_Toc160030037"/>
      <w:bookmarkEnd w:id="33"/>
      <w:r>
        <w:rPr>
          <w:rFonts w:ascii="Times New Roman" w:eastAsia="Times New Roman" w:hAnsi="Times New Roman" w:cs="Times New Roman"/>
          <w:sz w:val="24"/>
          <w:szCs w:val="24"/>
        </w:rPr>
        <w:t>4. Single Sign-On (SSO)</w:t>
      </w:r>
      <w:bookmarkEnd w:id="34"/>
    </w:p>
    <w:p w14:paraId="14CD3E5F" w14:textId="77777777" w:rsidR="00B224D4"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Azure AD supports single sign-on (SSO) for cloud-based and on-premises applications.</w:t>
      </w:r>
    </w:p>
    <w:p w14:paraId="20DE7BC2" w14:textId="77777777" w:rsidR="00B224D4"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Users can sign in once with their Azure AD credentials and access multiple applications without having to sign in again.</w:t>
      </w:r>
    </w:p>
    <w:p w14:paraId="123E92A1" w14:textId="77777777" w:rsidR="00B224D4"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Azure AD integrates with thousands of popular SaaS applications and supports industry-standard authentication protocols such as SAML, OAuth, and OpenID Connect.</w:t>
      </w:r>
    </w:p>
    <w:p w14:paraId="058BD31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Implementing SSO with Azure AD enhances user experience and productivity for Aspire Retailers by providing seamless access to applications and eliminating the need for multiple sets of credentials.</w:t>
      </w:r>
    </w:p>
    <w:p w14:paraId="602E5127"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By configuring Azure Active Directory (Azure AD) and effectively managing user accounts, Aspire Retailers can establish a centralized identity and access management solution that enhances security, simplifies access control, and improves user productivity across their organization.</w:t>
      </w:r>
    </w:p>
    <w:p w14:paraId="6BEC34A9"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jc w:val="center"/>
        <w:rPr>
          <w:rFonts w:ascii="Times New Roman" w:eastAsia="Times New Roman" w:hAnsi="Times New Roman" w:cs="Times New Roman"/>
          <w:sz w:val="24"/>
          <w:szCs w:val="24"/>
        </w:rPr>
      </w:pPr>
      <w:bookmarkStart w:id="35" w:name="_m22tt49r7ttd" w:colFirst="0" w:colLast="0"/>
      <w:bookmarkStart w:id="36" w:name="_Toc160030038"/>
      <w:bookmarkEnd w:id="35"/>
      <w:r>
        <w:rPr>
          <w:rFonts w:ascii="Times New Roman" w:eastAsia="Times New Roman" w:hAnsi="Times New Roman" w:cs="Times New Roman"/>
          <w:sz w:val="24"/>
          <w:szCs w:val="24"/>
        </w:rPr>
        <w:t>Computing Configurations</w:t>
      </w:r>
      <w:bookmarkEnd w:id="36"/>
    </w:p>
    <w:p w14:paraId="5FAD1C06"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To estimate the cost for managing cloud resources on Azure based on the provided computing configurations, we will utilize the Azure Pricing Calculator and Total Cost of Ownership (TCO) </w:t>
      </w:r>
      <w:r>
        <w:rPr>
          <w:rFonts w:ascii="Times New Roman" w:eastAsia="Times New Roman" w:hAnsi="Times New Roman" w:cs="Times New Roman"/>
          <w:color w:val="0D0D0D"/>
          <w:sz w:val="24"/>
          <w:szCs w:val="24"/>
        </w:rPr>
        <w:lastRenderedPageBreak/>
        <w:t>Calculator. These tools will help us determine the monthly and long-term costs associated with running virtual machines (VMs) with different configurations.</w:t>
      </w:r>
    </w:p>
    <w:p w14:paraId="0F18E9ED" w14:textId="77777777" w:rsidR="00B224D4" w:rsidRDefault="00000000">
      <w:pPr>
        <w:spacing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Step 1: Determine VM Configurations:</w:t>
      </w:r>
    </w:p>
    <w:p w14:paraId="49D2D11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Based on the provided information, we have five VM configurations with varying CPU, memory (RAM), operating system (OS) type, and storage type (either HDD or SSD). Here are the configurations:</w:t>
      </w:r>
    </w:p>
    <w:p w14:paraId="37ACF8DD" w14:textId="77777777" w:rsidR="00B224D4" w:rsidRDefault="00000000">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VM1: 2 vCPUs, 14 GB RAM, Linux OS, either HDD or SSD storage.</w:t>
      </w:r>
    </w:p>
    <w:p w14:paraId="01D3FA06" w14:textId="77777777" w:rsidR="00B224D4" w:rsidRDefault="00000000">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VM2: 4 vCPUs, 16 GB RAM, Windows OS, either HDD or SSD storage.</w:t>
      </w:r>
    </w:p>
    <w:p w14:paraId="3C2B7373" w14:textId="77777777" w:rsidR="00B224D4" w:rsidRDefault="00000000">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VM3: 8 vCPUs, 32 GB RAM, Linux OS, either HDD or SSD storage.</w:t>
      </w:r>
    </w:p>
    <w:p w14:paraId="69F8D041" w14:textId="77777777" w:rsidR="00B224D4" w:rsidRDefault="00000000">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VM4: 16 vCPUs, 112 GB RAM, Windows OS, either HDD or SSD storage.</w:t>
      </w:r>
    </w:p>
    <w:p w14:paraId="095A376A" w14:textId="77777777" w:rsidR="00B224D4" w:rsidRDefault="00000000">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VM5: 32 vCPUs, 512 GB RAM, Linux OS, either HDD or SSD storage.</w:t>
      </w:r>
    </w:p>
    <w:p w14:paraId="650CA344" w14:textId="77777777" w:rsidR="00B224D4" w:rsidRDefault="00000000">
      <w:pPr>
        <w:spacing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Step 2: Use Azure Pricing Calculator:</w:t>
      </w:r>
    </w:p>
    <w:p w14:paraId="30E045A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We will input the configurations of each VM into the Azure Pricing Calculator to estimate the monthly costs based on usage, region, and storage type (HDD or SSD). The calculator provides detailed pricing information for each VM configuration.</w:t>
      </w:r>
    </w:p>
    <w:p w14:paraId="26DD5C0F" w14:textId="77777777" w:rsidR="00B224D4" w:rsidRDefault="00000000">
      <w:pPr>
        <w:spacing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Step 3: Utilize Azure TCO Calculator:</w:t>
      </w:r>
    </w:p>
    <w:p w14:paraId="15216200"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Next, we will use the Azure TCO Calculator to assess the total cost of ownership for each VM configuration over a specified period, such as one or three years. The TCO calculator takes into account factors such as infrastructure costs, operational costs, and savings from reserved instances.</w:t>
      </w:r>
    </w:p>
    <w:p w14:paraId="3CB95678" w14:textId="77777777" w:rsidR="00B224D4" w:rsidRDefault="00000000">
      <w:pPr>
        <w:spacing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lastRenderedPageBreak/>
        <w:t>Step 4: Compile Results and Analysis:</w:t>
      </w:r>
    </w:p>
    <w:p w14:paraId="2D37037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After calculating the costs for each VM configuration using both the Pricing Calculator and TCO Calculator, we will compile the results and analyze the overall spending for Aspire Retailers. We will provide a breakdown of monthly costs, long-term savings from reserved instances, and any additional insights or recommendations for cost optimization.</w:t>
      </w:r>
    </w:p>
    <w:p w14:paraId="328D168B" w14:textId="77777777" w:rsidR="00B224D4" w:rsidRDefault="00000000">
      <w:pPr>
        <w:spacing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Conclusion:</w:t>
      </w:r>
    </w:p>
    <w:p w14:paraId="69A6A750"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By leveraging the Azure Pricing Calculator and TCO Calculator, Aspire Retailers can accurately estimate and manage their cloud spending for different VM configurations. This proactive approach to cost management ensures that resources are provisioned efficiently, and costs are optimized to align with business requirements.</w:t>
      </w:r>
    </w:p>
    <w:p w14:paraId="396D9994"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Attached below are the screenshots of the Azure Pricing Calculator in the relation to the configurations mentioned above.</w:t>
      </w:r>
    </w:p>
    <w:p w14:paraId="3CA9A3B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7B07E375" wp14:editId="78AE0A0C">
            <wp:extent cx="5943600" cy="27305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2730500"/>
                    </a:xfrm>
                    <a:prstGeom prst="rect">
                      <a:avLst/>
                    </a:prstGeom>
                    <a:ln/>
                  </pic:spPr>
                </pic:pic>
              </a:graphicData>
            </a:graphic>
          </wp:inline>
        </w:drawing>
      </w:r>
    </w:p>
    <w:p w14:paraId="52FACBB2"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lastRenderedPageBreak/>
        <w:drawing>
          <wp:inline distT="114300" distB="114300" distL="114300" distR="114300" wp14:anchorId="47C45995" wp14:editId="52AD8045">
            <wp:extent cx="5943600" cy="26924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2692400"/>
                    </a:xfrm>
                    <a:prstGeom prst="rect">
                      <a:avLst/>
                    </a:prstGeom>
                    <a:ln/>
                  </pic:spPr>
                </pic:pic>
              </a:graphicData>
            </a:graphic>
          </wp:inline>
        </w:drawing>
      </w:r>
    </w:p>
    <w:p w14:paraId="7A653D2F"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p>
    <w:p w14:paraId="18E925E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 conclusion, with careful planning and utilization of Azure's cost management tools, Aspire Retailers can effectively manage their cloud spending and maximize the value of their investments in Azure cloud services.</w:t>
      </w:r>
    </w:p>
    <w:p w14:paraId="435F725F"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sz w:val="24"/>
          <w:szCs w:val="24"/>
        </w:rPr>
      </w:pPr>
      <w:bookmarkStart w:id="37" w:name="_7m00m1pgubf2" w:colFirst="0" w:colLast="0"/>
      <w:bookmarkStart w:id="38" w:name="_Toc160030039"/>
      <w:bookmarkEnd w:id="37"/>
      <w:r>
        <w:rPr>
          <w:rFonts w:ascii="Times New Roman" w:eastAsia="Times New Roman" w:hAnsi="Times New Roman" w:cs="Times New Roman"/>
          <w:sz w:val="24"/>
          <w:szCs w:val="24"/>
        </w:rPr>
        <w:t>Uses Of Azure Directory To Configure different accounts and how to set Global users and normal users</w:t>
      </w:r>
      <w:bookmarkEnd w:id="38"/>
    </w:p>
    <w:p w14:paraId="3FB3787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Active Directory (Azure AD) is a comprehensive identity and access management solution provided by Microsoft Azure. It allows organizations to manage user identities, control access to resources, and secure their cloud environment effectively. Here's a detailed explanation of how Aspire Retailers can utilize Azure AD to configure different user accounts, set roles for global users and normal users, and support Bring Your Own Device (BYOD) initiatives:</w:t>
      </w:r>
    </w:p>
    <w:p w14:paraId="6321FBF2" w14:textId="77777777" w:rsidR="00B224D4" w:rsidRDefault="00000000">
      <w:pPr>
        <w:pStyle w:val="Heading2"/>
        <w:spacing w:line="480" w:lineRule="auto"/>
        <w:jc w:val="center"/>
        <w:rPr>
          <w:rFonts w:ascii="Times New Roman" w:eastAsia="Times New Roman" w:hAnsi="Times New Roman" w:cs="Times New Roman"/>
          <w:sz w:val="24"/>
          <w:szCs w:val="24"/>
        </w:rPr>
      </w:pPr>
      <w:bookmarkStart w:id="39" w:name="_9fq5jqieosdz" w:colFirst="0" w:colLast="0"/>
      <w:bookmarkStart w:id="40" w:name="_Toc160030040"/>
      <w:bookmarkEnd w:id="39"/>
      <w:r>
        <w:rPr>
          <w:rFonts w:ascii="Times New Roman" w:eastAsia="Times New Roman" w:hAnsi="Times New Roman" w:cs="Times New Roman"/>
          <w:sz w:val="24"/>
          <w:szCs w:val="24"/>
        </w:rPr>
        <w:lastRenderedPageBreak/>
        <w:t>1. User Account Configuration</w:t>
      </w:r>
      <w:bookmarkEnd w:id="40"/>
    </w:p>
    <w:p w14:paraId="29CB570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AD enables Aspire Retailers to create and manage user accounts for employees, partners, and customers. These user accounts can be configured with various settings and permissions to control access to resources.</w:t>
      </w:r>
    </w:p>
    <w:p w14:paraId="78D62810"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Creating User Accounts:</w:t>
      </w:r>
    </w:p>
    <w:p w14:paraId="4ACBF86E" w14:textId="77777777" w:rsidR="00B224D4" w:rsidRDefault="00000000">
      <w:pPr>
        <w:numPr>
          <w:ilvl w:val="0"/>
          <w:numId w:val="3"/>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Navigate to the Azure portal and go to Azure Active Directory.</w:t>
      </w:r>
    </w:p>
    <w:p w14:paraId="0E066F4D" w14:textId="77777777" w:rsidR="00B224D4" w:rsidRDefault="00000000">
      <w:pPr>
        <w:numPr>
          <w:ilvl w:val="0"/>
          <w:numId w:val="3"/>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Select "Users" and then click on "+ New user" to create a new user account.</w:t>
      </w:r>
    </w:p>
    <w:p w14:paraId="27E8A08F" w14:textId="77777777" w:rsidR="00B224D4" w:rsidRDefault="00000000">
      <w:pPr>
        <w:numPr>
          <w:ilvl w:val="0"/>
          <w:numId w:val="3"/>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Enter the user's details such as name, username, and password.</w:t>
      </w:r>
    </w:p>
    <w:p w14:paraId="226461A5" w14:textId="77777777" w:rsidR="00B224D4" w:rsidRDefault="00000000">
      <w:pPr>
        <w:numPr>
          <w:ilvl w:val="0"/>
          <w:numId w:val="3"/>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Optionally, assign licenses, group memberships, and role assignments to the user.</w:t>
      </w:r>
    </w:p>
    <w:p w14:paraId="0002CCAA" w14:textId="77777777" w:rsidR="00B224D4" w:rsidRDefault="00000000">
      <w:pPr>
        <w:pStyle w:val="Heading2"/>
        <w:spacing w:line="480" w:lineRule="auto"/>
        <w:jc w:val="center"/>
        <w:rPr>
          <w:rFonts w:ascii="Times New Roman" w:eastAsia="Times New Roman" w:hAnsi="Times New Roman" w:cs="Times New Roman"/>
          <w:sz w:val="24"/>
          <w:szCs w:val="24"/>
        </w:rPr>
      </w:pPr>
      <w:bookmarkStart w:id="41" w:name="_gqge2463kfam" w:colFirst="0" w:colLast="0"/>
      <w:bookmarkStart w:id="42" w:name="_Toc160030041"/>
      <w:bookmarkEnd w:id="41"/>
      <w:r>
        <w:rPr>
          <w:rFonts w:ascii="Times New Roman" w:eastAsia="Times New Roman" w:hAnsi="Times New Roman" w:cs="Times New Roman"/>
          <w:sz w:val="24"/>
          <w:szCs w:val="24"/>
        </w:rPr>
        <w:t>2. Role Assignment</w:t>
      </w:r>
      <w:bookmarkEnd w:id="42"/>
    </w:p>
    <w:p w14:paraId="06724172"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AD supports role-based access control (RBAC), allowing organizations to assign roles to users based on their responsibilities and permissions required to perform specific tasks.</w:t>
      </w:r>
    </w:p>
    <w:p w14:paraId="684561EB"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Setting Roles for Global Users and Normal Users:</w:t>
      </w:r>
    </w:p>
    <w:p w14:paraId="48CA6230" w14:textId="77777777" w:rsidR="00B224D4" w:rsidRDefault="00000000">
      <w:pPr>
        <w:numPr>
          <w:ilvl w:val="0"/>
          <w:numId w:val="17"/>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Global Administrator: Global administrators have full access to Azure AD and can manage user accounts, groups, and other directory settings. They can assign roles and permissions to other users.</w:t>
      </w:r>
    </w:p>
    <w:p w14:paraId="1725A8CD" w14:textId="77777777" w:rsidR="00B224D4" w:rsidRDefault="00000000">
      <w:pPr>
        <w:numPr>
          <w:ilvl w:val="0"/>
          <w:numId w:val="17"/>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Normal User: Normal users have limited access based on their assigned roles. They can perform tasks based on the permissions granted to them by administrators.</w:t>
      </w:r>
    </w:p>
    <w:p w14:paraId="1AC98064"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43" w:name="_7mzt9sfwh7wl" w:colFirst="0" w:colLast="0"/>
      <w:bookmarkStart w:id="44" w:name="_Toc160030042"/>
      <w:bookmarkEnd w:id="43"/>
      <w:r>
        <w:rPr>
          <w:rFonts w:ascii="Times New Roman" w:eastAsia="Times New Roman" w:hAnsi="Times New Roman" w:cs="Times New Roman"/>
          <w:sz w:val="24"/>
          <w:szCs w:val="24"/>
        </w:rPr>
        <w:lastRenderedPageBreak/>
        <w:t>Assigning Roles to Users</w:t>
      </w:r>
      <w:bookmarkEnd w:id="44"/>
    </w:p>
    <w:p w14:paraId="3F4F2D7B" w14:textId="77777777" w:rsidR="00B224D4"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Navigate to Azure Active Directory &gt; Roles and administrators.</w:t>
      </w:r>
    </w:p>
    <w:p w14:paraId="5B90A784" w14:textId="77777777" w:rsidR="00B224D4"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Select the appropriate role (e.g., Global Administrator or User Administrator).</w:t>
      </w:r>
    </w:p>
    <w:p w14:paraId="57775901" w14:textId="77777777" w:rsidR="00B224D4"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Click on "+ Add assignments" and select the users to whom you want to assign the role.</w:t>
      </w:r>
    </w:p>
    <w:p w14:paraId="189E6457" w14:textId="77777777" w:rsidR="00B224D4"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Save the changes to apply the role assignments.</w:t>
      </w:r>
    </w:p>
    <w:p w14:paraId="0F7C2371" w14:textId="77777777" w:rsidR="00B224D4" w:rsidRDefault="00000000">
      <w:pPr>
        <w:pStyle w:val="Heading2"/>
        <w:spacing w:line="480" w:lineRule="auto"/>
        <w:jc w:val="center"/>
        <w:rPr>
          <w:rFonts w:ascii="Times New Roman" w:eastAsia="Times New Roman" w:hAnsi="Times New Roman" w:cs="Times New Roman"/>
          <w:sz w:val="24"/>
          <w:szCs w:val="24"/>
        </w:rPr>
      </w:pPr>
      <w:bookmarkStart w:id="45" w:name="_od6e7fiswuwy" w:colFirst="0" w:colLast="0"/>
      <w:bookmarkStart w:id="46" w:name="_Toc160030043"/>
      <w:bookmarkEnd w:id="45"/>
      <w:r>
        <w:rPr>
          <w:rFonts w:ascii="Times New Roman" w:eastAsia="Times New Roman" w:hAnsi="Times New Roman" w:cs="Times New Roman"/>
          <w:sz w:val="24"/>
          <w:szCs w:val="24"/>
        </w:rPr>
        <w:t>3. Bring Your Own Device (BYOD) Support</w:t>
      </w:r>
      <w:bookmarkEnd w:id="46"/>
    </w:p>
    <w:p w14:paraId="2868649E"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Azure AD provides capabilities to support BYOD initiatives, allowing users to access resources securely from their personal devices while maintaining compliance and security standards.</w:t>
      </w:r>
    </w:p>
    <w:p w14:paraId="47E8CE9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Enabling BYOD Access:</w:t>
      </w:r>
    </w:p>
    <w:p w14:paraId="4949BAB0" w14:textId="77777777" w:rsidR="00B224D4"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Implement Azure AD Conditional Access policies to enforce security requirements for accessing resources from personal devices.</w:t>
      </w:r>
    </w:p>
    <w:p w14:paraId="2C8BD13F" w14:textId="77777777" w:rsidR="00B224D4"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Configure Azure AD Multi-Factor Authentication (MFA) to add an extra layer of security for user authentication.</w:t>
      </w:r>
    </w:p>
    <w:p w14:paraId="0AE73987" w14:textId="77777777" w:rsidR="00B224D4"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Utilize Azure AD Application Proxy to securely publish on-premises web applications for access from any device, anywhere.</w:t>
      </w:r>
    </w:p>
    <w:p w14:paraId="6396A923" w14:textId="77777777" w:rsidR="00B224D4" w:rsidRDefault="00000000">
      <w:pPr>
        <w:pStyle w:val="Heading2"/>
        <w:spacing w:line="480" w:lineRule="auto"/>
        <w:jc w:val="center"/>
        <w:rPr>
          <w:rFonts w:ascii="Times New Roman" w:eastAsia="Times New Roman" w:hAnsi="Times New Roman" w:cs="Times New Roman"/>
          <w:sz w:val="24"/>
          <w:szCs w:val="24"/>
        </w:rPr>
      </w:pPr>
      <w:bookmarkStart w:id="47" w:name="_j68jeeec1twg" w:colFirst="0" w:colLast="0"/>
      <w:bookmarkStart w:id="48" w:name="_Toc160030044"/>
      <w:bookmarkEnd w:id="47"/>
      <w:r>
        <w:rPr>
          <w:rFonts w:ascii="Times New Roman" w:eastAsia="Times New Roman" w:hAnsi="Times New Roman" w:cs="Times New Roman"/>
          <w:sz w:val="24"/>
          <w:szCs w:val="24"/>
        </w:rPr>
        <w:t>Creating Users and Assigning Roles</w:t>
      </w:r>
      <w:bookmarkEnd w:id="48"/>
    </w:p>
    <w:p w14:paraId="25E38D4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Here are the steps to create two users and assign them roles as Global users and normal users in Azure AD:</w:t>
      </w:r>
    </w:p>
    <w:p w14:paraId="25B0271A" w14:textId="77777777" w:rsidR="00B224D4" w:rsidRDefault="00000000">
      <w:pPr>
        <w:numPr>
          <w:ilvl w:val="0"/>
          <w:numId w:val="18"/>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Creating Users:</w:t>
      </w:r>
    </w:p>
    <w:p w14:paraId="71D8D467"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Go to Azure Active Directory in the Azure portal.</w:t>
      </w:r>
    </w:p>
    <w:p w14:paraId="265969F5"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Select "Users" and click on "+ New user."</w:t>
      </w:r>
    </w:p>
    <w:p w14:paraId="4F429D44"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Enter the user details such as name, username, and password.</w:t>
      </w:r>
    </w:p>
    <w:p w14:paraId="49981B8F"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Click on "Create" to create the user accounts.</w:t>
      </w:r>
    </w:p>
    <w:p w14:paraId="6B661F54" w14:textId="77777777" w:rsidR="00B224D4" w:rsidRDefault="00000000">
      <w:pPr>
        <w:numPr>
          <w:ilvl w:val="0"/>
          <w:numId w:val="18"/>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Assigning Roles:</w:t>
      </w:r>
    </w:p>
    <w:p w14:paraId="47CCC650"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Go to Azure Active Directory &gt; Roles and administrators.</w:t>
      </w:r>
    </w:p>
    <w:p w14:paraId="15E0BB04"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Select the appropriate role (e.g., Global Administrator or User Administrator).</w:t>
      </w:r>
    </w:p>
    <w:p w14:paraId="697334A9"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Click on "+ Add assignments" and select the users to whom you want to assign the role.</w:t>
      </w:r>
    </w:p>
    <w:p w14:paraId="03B817AE" w14:textId="77777777" w:rsidR="00B224D4" w:rsidRDefault="00000000">
      <w:pPr>
        <w:numPr>
          <w:ilvl w:val="1"/>
          <w:numId w:val="18"/>
        </w:numPr>
        <w:pBdr>
          <w:top w:val="none" w:sz="0" w:space="0" w:color="E3E3E3"/>
          <w:left w:val="none" w:sz="0" w:space="0" w:color="E3E3E3"/>
          <w:bottom w:val="none" w:sz="0" w:space="0" w:color="E3E3E3"/>
          <w:right w:val="none" w:sz="0" w:space="0" w:color="E3E3E3"/>
          <w:between w:val="none" w:sz="0" w:space="0" w:color="E3E3E3"/>
        </w:pBdr>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Save the changes to apply the role assignments</w:t>
      </w:r>
    </w:p>
    <w:p w14:paraId="48713159"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651EBA6B" wp14:editId="66E29587">
            <wp:extent cx="5943600" cy="25908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943600" cy="2590800"/>
                    </a:xfrm>
                    <a:prstGeom prst="rect">
                      <a:avLst/>
                    </a:prstGeom>
                    <a:ln/>
                  </pic:spPr>
                </pic:pic>
              </a:graphicData>
            </a:graphic>
          </wp:inline>
        </w:drawing>
      </w:r>
    </w:p>
    <w:p w14:paraId="397EF39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screenshot above shows the step by step guide of assigning a group to a user</w:t>
      </w:r>
    </w:p>
    <w:p w14:paraId="56536335"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lastRenderedPageBreak/>
        <w:drawing>
          <wp:inline distT="114300" distB="114300" distL="114300" distR="114300" wp14:anchorId="1D8F4326" wp14:editId="1C0FB9E3">
            <wp:extent cx="5943600" cy="3695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695700"/>
                    </a:xfrm>
                    <a:prstGeom prst="rect">
                      <a:avLst/>
                    </a:prstGeom>
                    <a:ln/>
                  </pic:spPr>
                </pic:pic>
              </a:graphicData>
            </a:graphic>
          </wp:inline>
        </w:drawing>
      </w:r>
    </w:p>
    <w:p w14:paraId="5811DE6A"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screenshot above shows how to assign user roles to the user</w:t>
      </w:r>
    </w:p>
    <w:p w14:paraId="408E7381"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 conclusion, Azure Active Directory (Azure AD) provides a robust identity and access management solution for Aspire Retailers, enabling them to configure user accounts, assign roles, and support BYOD initiatives effectively. By leveraging Azure AD, Aspire Retailers can ensure secure access to resources while maintaining compliance and enhancing productivity for their users across the globe.</w:t>
      </w:r>
    </w:p>
    <w:p w14:paraId="33F20464"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sz w:val="24"/>
          <w:szCs w:val="24"/>
        </w:rPr>
      </w:pPr>
      <w:bookmarkStart w:id="49" w:name="_j5hed191kpm2" w:colFirst="0" w:colLast="0"/>
      <w:bookmarkStart w:id="50" w:name="_Toc160030045"/>
      <w:bookmarkEnd w:id="49"/>
      <w:r>
        <w:rPr>
          <w:rFonts w:ascii="Times New Roman" w:eastAsia="Times New Roman" w:hAnsi="Times New Roman" w:cs="Times New Roman"/>
          <w:sz w:val="24"/>
          <w:szCs w:val="24"/>
        </w:rPr>
        <w:t>Cloud Governance Strategy, Security in terms of Identity and Policies</w:t>
      </w:r>
      <w:bookmarkEnd w:id="50"/>
    </w:p>
    <w:p w14:paraId="669F32B6"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Cloud governance refers to the set of policies, processes, and controls put in place to manage and secure cloud resources effectively. It encompasses various aspects such as identity and access management, compliance, cost management, and risk mitigation. As the primary security </w:t>
      </w:r>
      <w:r>
        <w:rPr>
          <w:rFonts w:ascii="Times New Roman" w:eastAsia="Times New Roman" w:hAnsi="Times New Roman" w:cs="Times New Roman"/>
          <w:color w:val="0D0D0D"/>
          <w:sz w:val="24"/>
          <w:szCs w:val="24"/>
        </w:rPr>
        <w:lastRenderedPageBreak/>
        <w:t>boundary shifts towards identity management, organizations need a robust cloud governance strategy to ensure the security, compliance, and efficiency of their cloud environment. Microsoft Azure provides a comprehensive set of tools and features to help organizations like Aspire Retailer establish and enforce a strong cloud governance strategy, particularly in securing access to cloud resources.</w:t>
      </w:r>
    </w:p>
    <w:p w14:paraId="04696DC7"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51" w:name="_rbxcmtq51w36" w:colFirst="0" w:colLast="0"/>
      <w:bookmarkStart w:id="52" w:name="_Toc160030046"/>
      <w:bookmarkEnd w:id="51"/>
      <w:r>
        <w:rPr>
          <w:rFonts w:ascii="Times New Roman" w:eastAsia="Times New Roman" w:hAnsi="Times New Roman" w:cs="Times New Roman"/>
          <w:sz w:val="24"/>
          <w:szCs w:val="24"/>
        </w:rPr>
        <w:t>How Microsoft Azure Helps Secure Access</w:t>
      </w:r>
      <w:bookmarkEnd w:id="52"/>
    </w:p>
    <w:p w14:paraId="5BA50FDB" w14:textId="77777777" w:rsidR="00B224D4" w:rsidRDefault="00000000">
      <w:pPr>
        <w:numPr>
          <w:ilvl w:val="0"/>
          <w:numId w:val="15"/>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Identity and Access Management (IAM): Azure Active Directory (Azure AD) serves as the foundation for identity and access management in Azure. It allows organizations to manage user identities, control access to resources, and enforce security policies effectively.</w:t>
      </w:r>
    </w:p>
    <w:p w14:paraId="665E36F9" w14:textId="77777777" w:rsidR="00B224D4" w:rsidRDefault="00000000">
      <w:pPr>
        <w:numPr>
          <w:ilvl w:val="0"/>
          <w:numId w:val="15"/>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Role-Based Access Control (RBAC): Azure RBAC enables organizations to grant permissions to users based on their roles and responsibilities. Aspire Retailer can define custom roles with specific permissions and assign them to users or groups, ensuring that users have the appropriate level of access to resources.</w:t>
      </w:r>
    </w:p>
    <w:p w14:paraId="476FD64F" w14:textId="77777777" w:rsidR="00B224D4" w:rsidRDefault="00000000">
      <w:pPr>
        <w:numPr>
          <w:ilvl w:val="0"/>
          <w:numId w:val="15"/>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Conditional Access Policies: Azure Conditional Access allows organizations to enforce access controls based on various conditions such as user location, device compliance, and risk level. Aspire Retailer can configure policies to require multi-factor authentication (MFA) or block access from untrusted devices, enhancing security.</w:t>
      </w:r>
    </w:p>
    <w:p w14:paraId="287D6519" w14:textId="77777777" w:rsidR="00B224D4" w:rsidRDefault="00000000">
      <w:pPr>
        <w:numPr>
          <w:ilvl w:val="0"/>
          <w:numId w:val="15"/>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Privileged Identity Management (PIM): Azure PIM helps organizations manage, control, and monitor privileged access to Azure resources. It allows Aspire Retailer to enforce just-in-time access, requiring users to request elevated permissions for a limited duration, reducing the risk of unauthorized access.</w:t>
      </w:r>
    </w:p>
    <w:p w14:paraId="6D9C4619" w14:textId="77777777" w:rsidR="00B224D4" w:rsidRDefault="00000000">
      <w:pPr>
        <w:numPr>
          <w:ilvl w:val="0"/>
          <w:numId w:val="15"/>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Azure Security Center: Azure Security Center provides unified security management and advanced threat protection across hybrid cloud workloads. It offers recommendations for improving security posture, detects and responds to threats in real-time, and provides continuous monitoring and compliance assessments.</w:t>
      </w:r>
    </w:p>
    <w:p w14:paraId="1F3A1B01" w14:textId="77777777" w:rsidR="00B224D4" w:rsidRDefault="00000000">
      <w:pPr>
        <w:numPr>
          <w:ilvl w:val="0"/>
          <w:numId w:val="15"/>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Azure Monitor: Azure Monitor enables organizations to monitor the usage and performance of cloud resources in real-time. Aspire Retailer can set up alerts to detect suspicious activities or unauthorized access attempts, enabling timely response and mitigation.</w:t>
      </w:r>
    </w:p>
    <w:p w14:paraId="132ABAD3"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53" w:name="_jda06ec8xrx3" w:colFirst="0" w:colLast="0"/>
      <w:bookmarkStart w:id="54" w:name="_Toc160030047"/>
      <w:bookmarkEnd w:id="53"/>
      <w:r>
        <w:rPr>
          <w:rFonts w:ascii="Times New Roman" w:eastAsia="Times New Roman" w:hAnsi="Times New Roman" w:cs="Times New Roman"/>
          <w:sz w:val="24"/>
          <w:szCs w:val="24"/>
        </w:rPr>
        <w:t>Policy Recommendation</w:t>
      </w:r>
      <w:bookmarkEnd w:id="54"/>
    </w:p>
    <w:p w14:paraId="694DF2BD"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One policy that Aspire Retailer can implement to enhance security is the "Just-in-Time (JIT) Access" policy using Azure PIM. This policy allows users to request elevated access to Azure resources for a specific duration only when needed. Here's how Aspire Retailer can configure the JIT access policy:</w:t>
      </w:r>
    </w:p>
    <w:p w14:paraId="6E661E70" w14:textId="77777777" w:rsidR="00B224D4" w:rsidRDefault="00000000">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Enable Just-in-Time Access: Go to Azure Active Directory &gt; Privileged Identity Management.</w:t>
      </w:r>
    </w:p>
    <w:p w14:paraId="5EAAB076" w14:textId="77777777" w:rsidR="00B224D4" w:rsidRDefault="00000000">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Configure Access Reviews: Define access review policies to regularly review and recertify privileged access assignments.</w:t>
      </w:r>
    </w:p>
    <w:p w14:paraId="55408FC8" w14:textId="77777777" w:rsidR="00B224D4" w:rsidRDefault="00000000">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Define Activation Settings: Specify the maximum duration and justification required for elevated access requests.</w:t>
      </w:r>
    </w:p>
    <w:p w14:paraId="28D8E198" w14:textId="77777777" w:rsidR="00B224D4" w:rsidRDefault="00000000">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Assign Roles: Assign the "Eligible" role to users who may need to request elevated access.</w:t>
      </w:r>
    </w:p>
    <w:p w14:paraId="23535A50" w14:textId="77777777" w:rsidR="00B224D4" w:rsidRDefault="00000000">
      <w:pPr>
        <w:numPr>
          <w:ilvl w:val="0"/>
          <w:numId w:val="6"/>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Require Approval: Optionally, require approval from an approver before granting JIT access.</w:t>
      </w:r>
    </w:p>
    <w:p w14:paraId="4FBC7D96"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55" w:name="_xsnzbr8xets" w:colFirst="0" w:colLast="0"/>
      <w:bookmarkStart w:id="56" w:name="_Toc160030048"/>
      <w:bookmarkEnd w:id="55"/>
      <w:r>
        <w:rPr>
          <w:rFonts w:ascii="Times New Roman" w:eastAsia="Times New Roman" w:hAnsi="Times New Roman" w:cs="Times New Roman"/>
          <w:sz w:val="24"/>
          <w:szCs w:val="24"/>
        </w:rPr>
        <w:t>Conclusion</w:t>
      </w:r>
      <w:bookmarkEnd w:id="56"/>
    </w:p>
    <w:p w14:paraId="0D2ACB1F"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 conclusion, a robust cloud governance strategy is essential for securing access to cloud resources, particularly in the era of remote work and BYOD. Microsoft Azure offers a comprehensive set of identity and access management features, including Azure AD, RBAC, Conditional Access, PIM, Azure Security Center, and Azure Monitor, to help organizations like Aspire Retailer establish and enforce strong security controls. By implementing policies such as Just-in-Time Access using Azure PIM, Aspire Retailer can effectively manage access to cloud resources, mitigate security risks, and ensure compliance with regulatory requirements.</w:t>
      </w:r>
    </w:p>
    <w:p w14:paraId="3DBF1FC1"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Attached below are screenshots demonstrating the configuration of JIT access policy using Azure PIM for reference.</w:t>
      </w:r>
    </w:p>
    <w:p w14:paraId="6832117E"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225AEBF8" wp14:editId="151B4CE8">
            <wp:extent cx="5943600" cy="2267545"/>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267545"/>
                    </a:xfrm>
                    <a:prstGeom prst="rect">
                      <a:avLst/>
                    </a:prstGeom>
                    <a:ln/>
                  </pic:spPr>
                </pic:pic>
              </a:graphicData>
            </a:graphic>
          </wp:inline>
        </w:drawing>
      </w:r>
    </w:p>
    <w:p w14:paraId="63D5FB91"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color w:val="0D0D0D"/>
          <w:sz w:val="24"/>
          <w:szCs w:val="24"/>
        </w:rPr>
        <w:t>The screenshot above shows the AZURE PIM</w:t>
      </w:r>
    </w:p>
    <w:p w14:paraId="2320DFFD" w14:textId="77777777" w:rsidR="00B224D4" w:rsidRDefault="00000000">
      <w:pPr>
        <w:pStyle w:val="Heading1"/>
        <w:spacing w:line="480" w:lineRule="auto"/>
        <w:jc w:val="center"/>
        <w:rPr>
          <w:rFonts w:ascii="Times New Roman" w:eastAsia="Times New Roman" w:hAnsi="Times New Roman" w:cs="Times New Roman"/>
          <w:sz w:val="24"/>
          <w:szCs w:val="24"/>
        </w:rPr>
      </w:pPr>
      <w:bookmarkStart w:id="57" w:name="_rfs9wrwy1umf" w:colFirst="0" w:colLast="0"/>
      <w:bookmarkStart w:id="58" w:name="_Toc160030049"/>
      <w:bookmarkEnd w:id="57"/>
      <w:r>
        <w:rPr>
          <w:rFonts w:ascii="Times New Roman" w:eastAsia="Times New Roman" w:hAnsi="Times New Roman" w:cs="Times New Roman"/>
          <w:sz w:val="24"/>
          <w:szCs w:val="24"/>
        </w:rPr>
        <w:lastRenderedPageBreak/>
        <w:t>Disaster Recovery Plan</w:t>
      </w:r>
      <w:bookmarkEnd w:id="58"/>
    </w:p>
    <w:p w14:paraId="3F3DBF7B"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 today's digital landscape, where businesses heavily rely on cloud services for data storage and application deployment, having a robust disaster recovery (DR) plan is essential to ensure business continuity and minimize downtime in the event of unforeseen incidents. Aspire Retailers, in their transition to the cloud, must establish an effective disaster recovery strategy tailored to their specific needs and requirements. Here's a comprehensive disaster recovery plan tailored for Aspire Retailers:</w:t>
      </w:r>
    </w:p>
    <w:p w14:paraId="3EE7B1F8"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59" w:name="_mwbg41yx6qnf" w:colFirst="0" w:colLast="0"/>
      <w:bookmarkStart w:id="60" w:name="_Toc160030050"/>
      <w:bookmarkEnd w:id="59"/>
      <w:r>
        <w:rPr>
          <w:rFonts w:ascii="Times New Roman" w:eastAsia="Times New Roman" w:hAnsi="Times New Roman" w:cs="Times New Roman"/>
          <w:sz w:val="24"/>
          <w:szCs w:val="24"/>
        </w:rPr>
        <w:t>1. Risk Assessment and Business Impact Analysis</w:t>
      </w:r>
      <w:bookmarkEnd w:id="60"/>
    </w:p>
    <w:p w14:paraId="59A33A3A" w14:textId="77777777" w:rsidR="00B224D4" w:rsidRDefault="00000000">
      <w:pPr>
        <w:numPr>
          <w:ilvl w:val="0"/>
          <w:numId w:val="9"/>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Conduct a thorough risk assessment to identify potential threats and vulnerabilities that could impact business operations.</w:t>
      </w:r>
    </w:p>
    <w:p w14:paraId="65FDB9AE" w14:textId="77777777" w:rsidR="00B224D4" w:rsidRDefault="00000000">
      <w:pPr>
        <w:numPr>
          <w:ilvl w:val="0"/>
          <w:numId w:val="9"/>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Perform a business impact analysis (BIA) to evaluate the potential consequences of disruptions to critical systems and applications.</w:t>
      </w:r>
    </w:p>
    <w:p w14:paraId="51C936A8" w14:textId="77777777" w:rsidR="00B224D4" w:rsidRDefault="00000000">
      <w:pPr>
        <w:numPr>
          <w:ilvl w:val="0"/>
          <w:numId w:val="9"/>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Prioritize resources and systems based on their criticality to business operations and the potential impact of downtime.</w:t>
      </w:r>
    </w:p>
    <w:p w14:paraId="2F429AD5"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61" w:name="_qfd3042p64x8" w:colFirst="0" w:colLast="0"/>
      <w:bookmarkStart w:id="62" w:name="_Toc160030051"/>
      <w:bookmarkEnd w:id="61"/>
      <w:r>
        <w:rPr>
          <w:rFonts w:ascii="Times New Roman" w:eastAsia="Times New Roman" w:hAnsi="Times New Roman" w:cs="Times New Roman"/>
          <w:sz w:val="24"/>
          <w:szCs w:val="24"/>
        </w:rPr>
        <w:t>2. Define Recovery Objectives and Strategies</w:t>
      </w:r>
      <w:bookmarkEnd w:id="62"/>
    </w:p>
    <w:p w14:paraId="293AA204" w14:textId="77777777" w:rsidR="00B224D4" w:rsidRDefault="00000000">
      <w:pPr>
        <w:numPr>
          <w:ilvl w:val="0"/>
          <w:numId w:val="5"/>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Establish recovery time objectives (RTOs) and recovery point objectives (RPOs) for each critical system and application.</w:t>
      </w:r>
    </w:p>
    <w:p w14:paraId="4966359D" w14:textId="77777777" w:rsidR="00B224D4" w:rsidRDefault="00000000">
      <w:pPr>
        <w:numPr>
          <w:ilvl w:val="0"/>
          <w:numId w:val="5"/>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Determine appropriate recovery strategies based on the identified risks and business requirements, such as data replication, failover, or backup and restore.</w:t>
      </w:r>
    </w:p>
    <w:p w14:paraId="7123B0C8"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63" w:name="_ddoioipdxhrl" w:colFirst="0" w:colLast="0"/>
      <w:bookmarkStart w:id="64" w:name="_Toc160030052"/>
      <w:bookmarkEnd w:id="63"/>
      <w:r>
        <w:rPr>
          <w:rFonts w:ascii="Times New Roman" w:eastAsia="Times New Roman" w:hAnsi="Times New Roman" w:cs="Times New Roman"/>
          <w:sz w:val="24"/>
          <w:szCs w:val="24"/>
        </w:rPr>
        <w:lastRenderedPageBreak/>
        <w:t>3. Data Backup and Replication</w:t>
      </w:r>
      <w:bookmarkEnd w:id="64"/>
    </w:p>
    <w:p w14:paraId="0141E651" w14:textId="77777777" w:rsidR="00B224D4"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Implement regular data backups of critical business data and applications to ensure data integrity and availability.</w:t>
      </w:r>
    </w:p>
    <w:p w14:paraId="582D5611" w14:textId="77777777" w:rsidR="00B224D4"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Utilize cloud-native backup and replication services offered by the cloud provider, such as Azure Backup and Azure Site Recovery, to automate and streamline the backup process.</w:t>
      </w:r>
    </w:p>
    <w:p w14:paraId="5E4B9D32" w14:textId="77777777" w:rsidR="00B224D4"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Configure data replication between geographically dispersed data centers to ensure data redundancy and resilience against regional outages or disasters.</w:t>
      </w:r>
    </w:p>
    <w:p w14:paraId="15DA765C"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65" w:name="_5pjh4lwz0sq7" w:colFirst="0" w:colLast="0"/>
      <w:bookmarkStart w:id="66" w:name="_Toc160030053"/>
      <w:bookmarkEnd w:id="65"/>
      <w:r>
        <w:rPr>
          <w:rFonts w:ascii="Times New Roman" w:eastAsia="Times New Roman" w:hAnsi="Times New Roman" w:cs="Times New Roman"/>
          <w:sz w:val="24"/>
          <w:szCs w:val="24"/>
        </w:rPr>
        <w:t>4. High Availability Architecture</w:t>
      </w:r>
      <w:bookmarkEnd w:id="66"/>
    </w:p>
    <w:p w14:paraId="78FB702D" w14:textId="77777777" w:rsidR="00B224D4" w:rsidRDefault="00000000">
      <w:pPr>
        <w:numPr>
          <w:ilvl w:val="0"/>
          <w:numId w:val="10"/>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Design highly available architectures for critical applications by deploying redundant components across multiple availability zones or regions.</w:t>
      </w:r>
    </w:p>
    <w:p w14:paraId="610B567F" w14:textId="77777777" w:rsidR="00B224D4" w:rsidRDefault="00000000">
      <w:pPr>
        <w:numPr>
          <w:ilvl w:val="0"/>
          <w:numId w:val="10"/>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Utilize cloud-native load balancing and auto-scaling features to distribute traffic evenly and handle sudden spikes in demand without service interruption.</w:t>
      </w:r>
    </w:p>
    <w:p w14:paraId="0B023290" w14:textId="77777777" w:rsidR="00B224D4" w:rsidRDefault="00000000">
      <w:pPr>
        <w:numPr>
          <w:ilvl w:val="0"/>
          <w:numId w:val="10"/>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Implement fault-tolerant database solutions such as Azure SQL Database with built-in replication and failover capabilities.</w:t>
      </w:r>
    </w:p>
    <w:p w14:paraId="6E5A6B6B"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67" w:name="_8y5u9h3vfhk0" w:colFirst="0" w:colLast="0"/>
      <w:bookmarkStart w:id="68" w:name="_Toc160030054"/>
      <w:bookmarkEnd w:id="67"/>
      <w:r>
        <w:rPr>
          <w:rFonts w:ascii="Times New Roman" w:eastAsia="Times New Roman" w:hAnsi="Times New Roman" w:cs="Times New Roman"/>
          <w:sz w:val="24"/>
          <w:szCs w:val="24"/>
        </w:rPr>
        <w:t>5. Disaster Recovery Testing and Simulation</w:t>
      </w:r>
      <w:bookmarkEnd w:id="68"/>
    </w:p>
    <w:p w14:paraId="1DD7CF0D" w14:textId="77777777" w:rsidR="00B224D4" w:rsidRDefault="00000000">
      <w:pPr>
        <w:numPr>
          <w:ilvl w:val="0"/>
          <w:numId w:val="13"/>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Conduct regular disaster recovery drills and simulation exercises to validate the effectiveness of the DR plan and identify areas for improvement.</w:t>
      </w:r>
    </w:p>
    <w:p w14:paraId="7B2EDDD7" w14:textId="77777777" w:rsidR="00B224D4" w:rsidRDefault="00000000">
      <w:pPr>
        <w:numPr>
          <w:ilvl w:val="0"/>
          <w:numId w:val="13"/>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Test various scenarios, including data loss, system failures, and regional outages, to ensure the readiness of the DR infrastructure and processes.</w:t>
      </w:r>
    </w:p>
    <w:p w14:paraId="5001832E" w14:textId="77777777" w:rsidR="00B224D4" w:rsidRDefault="00000000">
      <w:pPr>
        <w:numPr>
          <w:ilvl w:val="0"/>
          <w:numId w:val="13"/>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lastRenderedPageBreak/>
        <w:t>Document and analyze the results of DR tests to refine and optimize the DR plan continuously.</w:t>
      </w:r>
    </w:p>
    <w:p w14:paraId="65126223"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 created a disaster recovery service vaults for Aspire Retailers as shown by the screenshot below:</w:t>
      </w:r>
    </w:p>
    <w:p w14:paraId="0D4BBE2C"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drawing>
          <wp:inline distT="114300" distB="114300" distL="114300" distR="114300" wp14:anchorId="53622284" wp14:editId="76D311AB">
            <wp:extent cx="5943600" cy="26543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2654300"/>
                    </a:xfrm>
                    <a:prstGeom prst="rect">
                      <a:avLst/>
                    </a:prstGeom>
                    <a:ln/>
                  </pic:spPr>
                </pic:pic>
              </a:graphicData>
            </a:graphic>
          </wp:inline>
        </w:drawing>
      </w:r>
    </w:p>
    <w:p w14:paraId="2DCB4F37"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69" w:name="_m2phe8mm0ham" w:colFirst="0" w:colLast="0"/>
      <w:bookmarkStart w:id="70" w:name="_Toc160030055"/>
      <w:bookmarkEnd w:id="69"/>
      <w:r>
        <w:rPr>
          <w:rFonts w:ascii="Times New Roman" w:eastAsia="Times New Roman" w:hAnsi="Times New Roman" w:cs="Times New Roman"/>
          <w:sz w:val="24"/>
          <w:szCs w:val="24"/>
        </w:rPr>
        <w:t>6. Monitoring and Alerting</w:t>
      </w:r>
      <w:bookmarkEnd w:id="70"/>
    </w:p>
    <w:p w14:paraId="6BAAB16B" w14:textId="77777777" w:rsidR="00B224D4" w:rsidRDefault="00000000">
      <w:pPr>
        <w:numPr>
          <w:ilvl w:val="0"/>
          <w:numId w:val="16"/>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Implement comprehensive monitoring and alerting mechanisms to detect and respond to potential issues proactively.</w:t>
      </w:r>
    </w:p>
    <w:p w14:paraId="0E6537CE" w14:textId="77777777" w:rsidR="00B224D4" w:rsidRDefault="00000000">
      <w:pPr>
        <w:numPr>
          <w:ilvl w:val="0"/>
          <w:numId w:val="16"/>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Utilize cloud monitoring services such as Azure Monitor to monitor the health and performance of cloud resources in real-time.</w:t>
      </w:r>
    </w:p>
    <w:p w14:paraId="5C1A9CE5" w14:textId="77777777" w:rsidR="00B224D4" w:rsidRDefault="00000000">
      <w:pPr>
        <w:numPr>
          <w:ilvl w:val="0"/>
          <w:numId w:val="16"/>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Configure alerts for critical events, such as resource failures or performance degradation, to trigger automated responses and remediation actions.</w:t>
      </w:r>
    </w:p>
    <w:p w14:paraId="0401ECD7"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The screenshot below shows the alert feature i set in Microsoft Azure Directory:</w:t>
      </w:r>
    </w:p>
    <w:p w14:paraId="58E799F1"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r>
        <w:rPr>
          <w:rFonts w:ascii="Times New Roman" w:eastAsia="Times New Roman" w:hAnsi="Times New Roman" w:cs="Times New Roman"/>
          <w:noProof/>
          <w:color w:val="0D0D0D"/>
          <w:sz w:val="24"/>
          <w:szCs w:val="24"/>
        </w:rPr>
        <w:lastRenderedPageBreak/>
        <w:drawing>
          <wp:inline distT="114300" distB="114300" distL="114300" distR="114300" wp14:anchorId="1A59C6A8" wp14:editId="0126E67D">
            <wp:extent cx="5943600" cy="25273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943600" cy="2527300"/>
                    </a:xfrm>
                    <a:prstGeom prst="rect">
                      <a:avLst/>
                    </a:prstGeom>
                    <a:ln/>
                  </pic:spPr>
                </pic:pic>
              </a:graphicData>
            </a:graphic>
          </wp:inline>
        </w:drawing>
      </w:r>
    </w:p>
    <w:p w14:paraId="4809A856"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ind w:left="720"/>
        <w:rPr>
          <w:rFonts w:ascii="Times New Roman" w:eastAsia="Times New Roman" w:hAnsi="Times New Roman" w:cs="Times New Roman"/>
          <w:color w:val="0D0D0D"/>
          <w:sz w:val="24"/>
          <w:szCs w:val="24"/>
        </w:rPr>
      </w:pPr>
    </w:p>
    <w:p w14:paraId="358BD9C3"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71" w:name="_8yxnftcodq6u" w:colFirst="0" w:colLast="0"/>
      <w:bookmarkStart w:id="72" w:name="_Toc160030056"/>
      <w:bookmarkEnd w:id="71"/>
      <w:r>
        <w:rPr>
          <w:rFonts w:ascii="Times New Roman" w:eastAsia="Times New Roman" w:hAnsi="Times New Roman" w:cs="Times New Roman"/>
          <w:sz w:val="24"/>
          <w:szCs w:val="24"/>
        </w:rPr>
        <w:t>7. Documentation and Communication</w:t>
      </w:r>
      <w:bookmarkEnd w:id="72"/>
    </w:p>
    <w:p w14:paraId="512DE49B" w14:textId="77777777" w:rsidR="00B224D4" w:rsidRDefault="00000000">
      <w:pPr>
        <w:numPr>
          <w:ilvl w:val="0"/>
          <w:numId w:val="20"/>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Document the disaster recovery plan, including procedures, contact information, and escalation paths, in a centralized repository accessible to key stakeholders.</w:t>
      </w:r>
    </w:p>
    <w:p w14:paraId="68A7F52F" w14:textId="77777777" w:rsidR="00B224D4" w:rsidRDefault="00000000">
      <w:pPr>
        <w:numPr>
          <w:ilvl w:val="0"/>
          <w:numId w:val="20"/>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Establish communication protocols and escalation procedures to ensure timely notification and coordination during a disaster event.</w:t>
      </w:r>
    </w:p>
    <w:p w14:paraId="0E75F4FA" w14:textId="77777777" w:rsidR="00B224D4" w:rsidRPr="00ED681C" w:rsidRDefault="00000000">
      <w:pPr>
        <w:numPr>
          <w:ilvl w:val="0"/>
          <w:numId w:val="20"/>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r>
        <w:rPr>
          <w:rFonts w:ascii="Times New Roman" w:eastAsia="Times New Roman" w:hAnsi="Times New Roman" w:cs="Times New Roman"/>
          <w:color w:val="0D0D0D"/>
          <w:sz w:val="24"/>
          <w:szCs w:val="24"/>
        </w:rPr>
        <w:t>Conduct regular training sessions and awareness programs to educate employees about their roles and responsibilities in the event of a disaster.</w:t>
      </w:r>
    </w:p>
    <w:p w14:paraId="70C59549" w14:textId="77777777" w:rsidR="00ED681C" w:rsidRDefault="00ED681C" w:rsidP="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color w:val="0D0D0D"/>
          <w:sz w:val="24"/>
          <w:szCs w:val="24"/>
        </w:rPr>
      </w:pPr>
    </w:p>
    <w:p w14:paraId="15055EE3" w14:textId="77777777" w:rsidR="00ED681C" w:rsidRDefault="00ED681C" w:rsidP="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color w:val="0D0D0D"/>
          <w:sz w:val="24"/>
          <w:szCs w:val="24"/>
        </w:rPr>
      </w:pPr>
    </w:p>
    <w:p w14:paraId="0F8DD0F1" w14:textId="77777777" w:rsidR="00ED681C" w:rsidRDefault="00ED681C" w:rsidP="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line="480" w:lineRule="auto"/>
        <w:rPr>
          <w:rFonts w:ascii="Times New Roman" w:eastAsia="Times New Roman" w:hAnsi="Times New Roman" w:cs="Times New Roman"/>
        </w:rPr>
      </w:pPr>
    </w:p>
    <w:p w14:paraId="5E43D9AF" w14:textId="77777777" w:rsidR="00B224D4" w:rsidRDefault="00000000">
      <w:pPr>
        <w:pStyle w:val="Heading2"/>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jc w:val="center"/>
        <w:rPr>
          <w:rFonts w:ascii="Times New Roman" w:eastAsia="Times New Roman" w:hAnsi="Times New Roman" w:cs="Times New Roman"/>
          <w:sz w:val="24"/>
          <w:szCs w:val="24"/>
        </w:rPr>
      </w:pPr>
      <w:bookmarkStart w:id="73" w:name="_qtktouptzpft" w:colFirst="0" w:colLast="0"/>
      <w:bookmarkStart w:id="74" w:name="_Toc160030057"/>
      <w:bookmarkEnd w:id="73"/>
      <w:r>
        <w:rPr>
          <w:rFonts w:ascii="Times New Roman" w:eastAsia="Times New Roman" w:hAnsi="Times New Roman" w:cs="Times New Roman"/>
          <w:sz w:val="24"/>
          <w:szCs w:val="24"/>
        </w:rPr>
        <w:lastRenderedPageBreak/>
        <w:t>Conclusion</w:t>
      </w:r>
      <w:bookmarkEnd w:id="74"/>
    </w:p>
    <w:p w14:paraId="6C02F79F" w14:textId="77777777" w:rsidR="00B224D4"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By implementing a comprehensive disaster recovery plan tailored to their cloud environment, Aspire Retailers can mitigate the risks associated with potential disruptions and ensure the continuity of their business operations. This plan should encompass risk assessment, recovery objectives, data backup and replication, high availability architecture, testing and simulation, monitoring and alerting, as well as documentation and communication protocols. With a well-defined disaster recovery strategy in place, Aspire Retailers can confidently leverage cloud technologies to drive innovation and growth while maintaining resilience and reliability in the face of adversity.</w:t>
      </w:r>
    </w:p>
    <w:p w14:paraId="766D2A48"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31927A81"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71803F51"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0EC20F68"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2BD6AAC1"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5B7E879F"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753D48EE"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79E8B62F"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0F3FD829"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1BCE42AA" w14:textId="77777777" w:rsidR="00ED681C" w:rsidRDefault="00ED681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48E281ED" w14:textId="77777777" w:rsidR="00B224D4" w:rsidRDefault="00000000">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b/>
          <w:sz w:val="24"/>
          <w:szCs w:val="24"/>
        </w:rPr>
      </w:pPr>
      <w:bookmarkStart w:id="75" w:name="_t2ls0nqib9vb" w:colFirst="0" w:colLast="0"/>
      <w:bookmarkStart w:id="76" w:name="_Toc160030058"/>
      <w:bookmarkEnd w:id="75"/>
      <w:r>
        <w:rPr>
          <w:rFonts w:ascii="Times New Roman" w:eastAsia="Times New Roman" w:hAnsi="Times New Roman" w:cs="Times New Roman"/>
          <w:sz w:val="24"/>
          <w:szCs w:val="24"/>
        </w:rPr>
        <w:t>References</w:t>
      </w:r>
      <w:bookmarkEnd w:id="76"/>
    </w:p>
    <w:p w14:paraId="349F41FB"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Kerner, S. M. (n.d.). </w:t>
      </w:r>
      <w:r>
        <w:rPr>
          <w:rFonts w:ascii="Times New Roman" w:eastAsia="Times New Roman" w:hAnsi="Times New Roman" w:cs="Times New Roman"/>
          <w:i/>
          <w:sz w:val="24"/>
          <w:szCs w:val="24"/>
        </w:rPr>
        <w:t>What Is A Recovery Point Objective (RPO) And How Does It Work?</w:t>
      </w:r>
      <w:r>
        <w:rPr>
          <w:rFonts w:ascii="Times New Roman" w:eastAsia="Times New Roman" w:hAnsi="Times New Roman" w:cs="Times New Roman"/>
          <w:sz w:val="24"/>
          <w:szCs w:val="24"/>
        </w:rPr>
        <w:t xml:space="preserve"> TechTarget. Retrieved February 17, 2024, from </w:t>
      </w:r>
      <w:hyperlink r:id="rId19">
        <w:r>
          <w:rPr>
            <w:rFonts w:ascii="Times New Roman" w:eastAsia="Times New Roman" w:hAnsi="Times New Roman" w:cs="Times New Roman"/>
            <w:color w:val="1155CC"/>
            <w:sz w:val="24"/>
            <w:szCs w:val="24"/>
            <w:u w:val="single"/>
          </w:rPr>
          <w:t>https://www.techtarget.com/whatis/definition/recovery-point-objective-RPO</w:t>
        </w:r>
      </w:hyperlink>
    </w:p>
    <w:p w14:paraId="5CB30EB4" w14:textId="77777777" w:rsidR="00B224D4" w:rsidRDefault="00B224D4">
      <w:pPr>
        <w:spacing w:line="480" w:lineRule="auto"/>
        <w:ind w:left="720"/>
        <w:rPr>
          <w:rFonts w:ascii="Times New Roman" w:eastAsia="Times New Roman" w:hAnsi="Times New Roman" w:cs="Times New Roman"/>
          <w:b/>
          <w:sz w:val="24"/>
          <w:szCs w:val="24"/>
        </w:rPr>
      </w:pPr>
    </w:p>
    <w:p w14:paraId="5C47E508"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(2023, May 19). , - YouTube. Retrieved February 17, 2024, from </w:t>
      </w:r>
      <w:hyperlink r:id="rId20">
        <w:r>
          <w:rPr>
            <w:rFonts w:ascii="Times New Roman" w:eastAsia="Times New Roman" w:hAnsi="Times New Roman" w:cs="Times New Roman"/>
            <w:color w:val="1155CC"/>
            <w:sz w:val="24"/>
            <w:szCs w:val="24"/>
            <w:u w:val="single"/>
          </w:rPr>
          <w:t>https://www.sciencedirect.com/topics/computer-science/recovery-time-objective</w:t>
        </w:r>
      </w:hyperlink>
    </w:p>
    <w:p w14:paraId="4D2A5559" w14:textId="77777777" w:rsidR="00B224D4" w:rsidRDefault="00B224D4">
      <w:pPr>
        <w:spacing w:line="480" w:lineRule="auto"/>
        <w:ind w:left="720"/>
        <w:rPr>
          <w:rFonts w:ascii="Times New Roman" w:eastAsia="Times New Roman" w:hAnsi="Times New Roman" w:cs="Times New Roman"/>
          <w:b/>
          <w:sz w:val="24"/>
          <w:szCs w:val="24"/>
        </w:rPr>
      </w:pPr>
    </w:p>
    <w:p w14:paraId="6C191152"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guide, s. (2015, November 3). </w:t>
      </w:r>
      <w:r>
        <w:rPr>
          <w:rFonts w:ascii="Times New Roman" w:eastAsia="Times New Roman" w:hAnsi="Times New Roman" w:cs="Times New Roman"/>
          <w:i/>
          <w:sz w:val="24"/>
          <w:szCs w:val="24"/>
        </w:rPr>
        <w:t>How to use Role-Based Access Control in Exchange 2019/2016/2013?</w:t>
      </w:r>
      <w:r>
        <w:rPr>
          <w:rFonts w:ascii="Times New Roman" w:eastAsia="Times New Roman" w:hAnsi="Times New Roman" w:cs="Times New Roman"/>
          <w:sz w:val="24"/>
          <w:szCs w:val="24"/>
        </w:rPr>
        <w:t xml:space="preserve"> CodeTwo. Retrieved February 17, 2024, from </w:t>
      </w:r>
      <w:hyperlink r:id="rId21">
        <w:r>
          <w:rPr>
            <w:rFonts w:ascii="Times New Roman" w:eastAsia="Times New Roman" w:hAnsi="Times New Roman" w:cs="Times New Roman"/>
            <w:color w:val="1155CC"/>
            <w:sz w:val="24"/>
            <w:szCs w:val="24"/>
            <w:u w:val="single"/>
          </w:rPr>
          <w:t>https://www.codetwo.com/admins-blog/how-to-manage-role-based-access-control-in-exchange-2013/</w:t>
        </w:r>
      </w:hyperlink>
    </w:p>
    <w:p w14:paraId="18BA5666"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(2023, May 19). , - YouTube. Retrieved February 17, 2024, from https://www.sciencedirect.com/topics/computer-science/recovery-time-objective</w:t>
      </w:r>
    </w:p>
    <w:p w14:paraId="3F915834" w14:textId="77777777" w:rsidR="00B224D4" w:rsidRDefault="00B224D4">
      <w:pPr>
        <w:spacing w:line="480" w:lineRule="auto"/>
        <w:ind w:left="720"/>
        <w:rPr>
          <w:rFonts w:ascii="Times New Roman" w:eastAsia="Times New Roman" w:hAnsi="Times New Roman" w:cs="Times New Roman"/>
          <w:sz w:val="24"/>
          <w:szCs w:val="24"/>
        </w:rPr>
      </w:pPr>
    </w:p>
    <w:p w14:paraId="45F191DD"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guide, s. (2015, November 3). </w:t>
      </w:r>
      <w:r>
        <w:rPr>
          <w:rFonts w:ascii="Times New Roman" w:eastAsia="Times New Roman" w:hAnsi="Times New Roman" w:cs="Times New Roman"/>
          <w:i/>
          <w:sz w:val="24"/>
          <w:szCs w:val="24"/>
        </w:rPr>
        <w:t>How to use Role-Based Access Control in Exchange 2019/2016/2013?</w:t>
      </w:r>
      <w:r>
        <w:rPr>
          <w:rFonts w:ascii="Times New Roman" w:eastAsia="Times New Roman" w:hAnsi="Times New Roman" w:cs="Times New Roman"/>
          <w:sz w:val="24"/>
          <w:szCs w:val="24"/>
        </w:rPr>
        <w:t xml:space="preserve"> CodeTwo. Retrieved February 17, 2024, from https://www.codetwo.com/admins-blog/how-to-manage-role-based-access-control-in-exchange-2013/</w:t>
      </w:r>
    </w:p>
    <w:p w14:paraId="5F75B65B" w14:textId="77777777" w:rsidR="00B224D4" w:rsidRDefault="00B224D4">
      <w:pPr>
        <w:spacing w:line="480" w:lineRule="auto"/>
        <w:ind w:left="720"/>
        <w:rPr>
          <w:rFonts w:ascii="Times New Roman" w:eastAsia="Times New Roman" w:hAnsi="Times New Roman" w:cs="Times New Roman"/>
          <w:sz w:val="24"/>
          <w:szCs w:val="24"/>
        </w:rPr>
      </w:pPr>
    </w:p>
    <w:p w14:paraId="41E1B08D"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Kerner, S. M. (n.d.). </w:t>
      </w:r>
      <w:r>
        <w:rPr>
          <w:rFonts w:ascii="Times New Roman" w:eastAsia="Times New Roman" w:hAnsi="Times New Roman" w:cs="Times New Roman"/>
          <w:i/>
          <w:sz w:val="24"/>
          <w:szCs w:val="24"/>
        </w:rPr>
        <w:t>What Is A Recovery Point Objective (RPO) And How Does It Work?</w:t>
      </w:r>
      <w:r>
        <w:rPr>
          <w:rFonts w:ascii="Times New Roman" w:eastAsia="Times New Roman" w:hAnsi="Times New Roman" w:cs="Times New Roman"/>
          <w:sz w:val="24"/>
          <w:szCs w:val="24"/>
        </w:rPr>
        <w:t xml:space="preserve"> TechTarget. Retrieved February 17, 2024, from https://www.techtarget.com/whatis/definition/recovery-point-objective-RPO</w:t>
      </w:r>
    </w:p>
    <w:p w14:paraId="0A3EF5DB" w14:textId="77777777" w:rsidR="00B224D4" w:rsidRDefault="00B224D4">
      <w:pPr>
        <w:spacing w:line="480" w:lineRule="auto"/>
        <w:ind w:left="720"/>
        <w:rPr>
          <w:rFonts w:ascii="Times New Roman" w:eastAsia="Times New Roman" w:hAnsi="Times New Roman" w:cs="Times New Roman"/>
          <w:sz w:val="24"/>
          <w:szCs w:val="24"/>
        </w:rPr>
      </w:pPr>
    </w:p>
    <w:p w14:paraId="2C6A83DD" w14:textId="77777777" w:rsidR="00B224D4" w:rsidRDefault="00000000">
      <w:pPr>
        <w:numPr>
          <w:ilvl w:val="0"/>
          <w:numId w:val="1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Shared: SSO Management Setup Guide Standard Professional</w:t>
      </w:r>
      <w:r>
        <w:rPr>
          <w:rFonts w:ascii="Times New Roman" w:eastAsia="Times New Roman" w:hAnsi="Times New Roman" w:cs="Times New Roman"/>
          <w:sz w:val="24"/>
          <w:szCs w:val="24"/>
        </w:rPr>
        <w:t>. (2024, January 22). SAP Concur Training. Retrieved February 17, 2024, from https://www.concurtraining.com/customers/tech_pubs/Docs/_Current/SG_Shr/Shr_SG_SSO_Mgmt.pdf</w:t>
      </w:r>
    </w:p>
    <w:p w14:paraId="0D517CB2" w14:textId="77777777" w:rsidR="00B224D4" w:rsidRDefault="00B224D4">
      <w:pPr>
        <w:spacing w:line="480" w:lineRule="auto"/>
        <w:ind w:left="720"/>
      </w:pPr>
    </w:p>
    <w:p w14:paraId="0A29701D" w14:textId="77777777" w:rsidR="00B224D4" w:rsidRDefault="00B224D4">
      <w:pPr>
        <w:spacing w:line="480" w:lineRule="auto"/>
      </w:pPr>
    </w:p>
    <w:p w14:paraId="72BECBE5" w14:textId="77777777" w:rsidR="00B224D4" w:rsidRDefault="00B224D4">
      <w:pPr>
        <w:spacing w:line="480" w:lineRule="auto"/>
      </w:pPr>
    </w:p>
    <w:p w14:paraId="1CA0F559"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65F11333"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6C7A6A62"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2F503028"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3254406E"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480" w:lineRule="auto"/>
        <w:rPr>
          <w:rFonts w:ascii="Times New Roman" w:eastAsia="Times New Roman" w:hAnsi="Times New Roman" w:cs="Times New Roman"/>
          <w:color w:val="0D0D0D"/>
          <w:sz w:val="24"/>
          <w:szCs w:val="24"/>
        </w:rPr>
      </w:pPr>
    </w:p>
    <w:p w14:paraId="653883E4" w14:textId="77777777" w:rsidR="00B224D4" w:rsidRDefault="00B224D4">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480" w:lineRule="auto"/>
        <w:rPr>
          <w:rFonts w:ascii="Times New Roman" w:eastAsia="Times New Roman" w:hAnsi="Times New Roman" w:cs="Times New Roman"/>
          <w:sz w:val="24"/>
          <w:szCs w:val="24"/>
        </w:rPr>
      </w:pPr>
    </w:p>
    <w:p w14:paraId="4428AA0E" w14:textId="77777777" w:rsidR="00B224D4" w:rsidRDefault="00B224D4">
      <w:pPr>
        <w:spacing w:line="480" w:lineRule="auto"/>
        <w:rPr>
          <w:rFonts w:ascii="Times New Roman" w:eastAsia="Times New Roman" w:hAnsi="Times New Roman" w:cs="Times New Roman"/>
          <w:sz w:val="24"/>
          <w:szCs w:val="24"/>
        </w:rPr>
      </w:pPr>
    </w:p>
    <w:sectPr w:rsidR="00B224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panose1 w:val="02000000000000000000"/>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09DD"/>
    <w:multiLevelType w:val="multilevel"/>
    <w:tmpl w:val="226ABDCC"/>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FD7A82"/>
    <w:multiLevelType w:val="multilevel"/>
    <w:tmpl w:val="3D0C67E6"/>
    <w:lvl w:ilvl="0">
      <w:start w:val="1"/>
      <w:numFmt w:val="bullet"/>
      <w:lvlText w:val=""/>
      <w:lvlJc w:val="left"/>
      <w:pPr>
        <w:ind w:left="720" w:hanging="360"/>
      </w:pPr>
      <w:rPr>
        <w:rFonts w:ascii="Roboto" w:eastAsia="Roboto" w:hAnsi="Roboto" w:cs="Roboto"/>
        <w:u w:val="none"/>
      </w:rPr>
    </w:lvl>
    <w:lvl w:ilvl="1">
      <w:start w:val="1"/>
      <w:numFmt w:val="bullet"/>
      <w:lvlText w:val="●"/>
      <w:lvlJc w:val="left"/>
      <w:pPr>
        <w:ind w:left="1440" w:hanging="360"/>
      </w:pPr>
      <w:rPr>
        <w:rFonts w:ascii="Roboto" w:eastAsia="Roboto" w:hAnsi="Roboto" w:cs="Roboto"/>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1B64DF"/>
    <w:multiLevelType w:val="multilevel"/>
    <w:tmpl w:val="37923E8C"/>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D359B9"/>
    <w:multiLevelType w:val="multilevel"/>
    <w:tmpl w:val="94922D86"/>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2406B6"/>
    <w:multiLevelType w:val="multilevel"/>
    <w:tmpl w:val="2D323232"/>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06633A"/>
    <w:multiLevelType w:val="multilevel"/>
    <w:tmpl w:val="C54464E8"/>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B66E8D"/>
    <w:multiLevelType w:val="multilevel"/>
    <w:tmpl w:val="F306B664"/>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B60E36"/>
    <w:multiLevelType w:val="multilevel"/>
    <w:tmpl w:val="BAE214A4"/>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rFonts w:ascii="Roboto" w:eastAsia="Roboto" w:hAnsi="Roboto" w:cs="Roboto"/>
        <w:color w:val="0D0D0D"/>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FFB5DCF"/>
    <w:multiLevelType w:val="multilevel"/>
    <w:tmpl w:val="18FC01C8"/>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689670F"/>
    <w:multiLevelType w:val="multilevel"/>
    <w:tmpl w:val="E8521440"/>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F667278"/>
    <w:multiLevelType w:val="multilevel"/>
    <w:tmpl w:val="805E3436"/>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9267C33"/>
    <w:multiLevelType w:val="multilevel"/>
    <w:tmpl w:val="145ED3E6"/>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A3E68B8"/>
    <w:multiLevelType w:val="multilevel"/>
    <w:tmpl w:val="63B22432"/>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5282635"/>
    <w:multiLevelType w:val="multilevel"/>
    <w:tmpl w:val="EAE04454"/>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C6B3CB9"/>
    <w:multiLevelType w:val="multilevel"/>
    <w:tmpl w:val="A622E076"/>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13E61ED"/>
    <w:multiLevelType w:val="multilevel"/>
    <w:tmpl w:val="3A02CE94"/>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69E037B"/>
    <w:multiLevelType w:val="multilevel"/>
    <w:tmpl w:val="6284D8E8"/>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D594A93"/>
    <w:multiLevelType w:val="multilevel"/>
    <w:tmpl w:val="59DCD094"/>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F7B1440"/>
    <w:multiLevelType w:val="multilevel"/>
    <w:tmpl w:val="FB8E40D8"/>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0BC358D"/>
    <w:multiLevelType w:val="multilevel"/>
    <w:tmpl w:val="3F6EF042"/>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A492734"/>
    <w:multiLevelType w:val="multilevel"/>
    <w:tmpl w:val="7D98A2CA"/>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DE62625"/>
    <w:multiLevelType w:val="multilevel"/>
    <w:tmpl w:val="046035E2"/>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E707104"/>
    <w:multiLevelType w:val="multilevel"/>
    <w:tmpl w:val="FA90F77A"/>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EAC6E72"/>
    <w:multiLevelType w:val="multilevel"/>
    <w:tmpl w:val="91BEAE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17806444">
    <w:abstractNumId w:val="22"/>
  </w:num>
  <w:num w:numId="2" w16cid:durableId="1525362009">
    <w:abstractNumId w:val="15"/>
  </w:num>
  <w:num w:numId="3" w16cid:durableId="923302945">
    <w:abstractNumId w:val="17"/>
  </w:num>
  <w:num w:numId="4" w16cid:durableId="2034913939">
    <w:abstractNumId w:val="13"/>
  </w:num>
  <w:num w:numId="5" w16cid:durableId="1890871894">
    <w:abstractNumId w:val="2"/>
  </w:num>
  <w:num w:numId="6" w16cid:durableId="187454383">
    <w:abstractNumId w:val="21"/>
  </w:num>
  <w:num w:numId="7" w16cid:durableId="686061887">
    <w:abstractNumId w:val="16"/>
  </w:num>
  <w:num w:numId="8" w16cid:durableId="991567546">
    <w:abstractNumId w:val="14"/>
  </w:num>
  <w:num w:numId="9" w16cid:durableId="295599740">
    <w:abstractNumId w:val="9"/>
  </w:num>
  <w:num w:numId="10" w16cid:durableId="386029871">
    <w:abstractNumId w:val="10"/>
  </w:num>
  <w:num w:numId="11" w16cid:durableId="1374963239">
    <w:abstractNumId w:val="23"/>
  </w:num>
  <w:num w:numId="12" w16cid:durableId="1238512720">
    <w:abstractNumId w:val="8"/>
  </w:num>
  <w:num w:numId="13" w16cid:durableId="994600915">
    <w:abstractNumId w:val="18"/>
  </w:num>
  <w:num w:numId="14" w16cid:durableId="1248929008">
    <w:abstractNumId w:val="4"/>
  </w:num>
  <w:num w:numId="15" w16cid:durableId="1446265646">
    <w:abstractNumId w:val="3"/>
  </w:num>
  <w:num w:numId="16" w16cid:durableId="1310284424">
    <w:abstractNumId w:val="12"/>
  </w:num>
  <w:num w:numId="17" w16cid:durableId="2037920561">
    <w:abstractNumId w:val="0"/>
  </w:num>
  <w:num w:numId="18" w16cid:durableId="673646414">
    <w:abstractNumId w:val="7"/>
  </w:num>
  <w:num w:numId="19" w16cid:durableId="1763867700">
    <w:abstractNumId w:val="1"/>
  </w:num>
  <w:num w:numId="20" w16cid:durableId="387844664">
    <w:abstractNumId w:val="6"/>
  </w:num>
  <w:num w:numId="21" w16cid:durableId="1890608403">
    <w:abstractNumId w:val="11"/>
  </w:num>
  <w:num w:numId="22" w16cid:durableId="2064212505">
    <w:abstractNumId w:val="5"/>
  </w:num>
  <w:num w:numId="23" w16cid:durableId="1997301108">
    <w:abstractNumId w:val="20"/>
  </w:num>
  <w:num w:numId="24" w16cid:durableId="178194733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4D4"/>
    <w:rsid w:val="000052F7"/>
    <w:rsid w:val="00136376"/>
    <w:rsid w:val="00205F35"/>
    <w:rsid w:val="00213F44"/>
    <w:rsid w:val="00264F56"/>
    <w:rsid w:val="00743118"/>
    <w:rsid w:val="007B7A9A"/>
    <w:rsid w:val="008651CA"/>
    <w:rsid w:val="00866393"/>
    <w:rsid w:val="009608F6"/>
    <w:rsid w:val="00A462F3"/>
    <w:rsid w:val="00A939FD"/>
    <w:rsid w:val="00B11E1F"/>
    <w:rsid w:val="00B224D4"/>
    <w:rsid w:val="00B37176"/>
    <w:rsid w:val="00B52D8F"/>
    <w:rsid w:val="00C06EFD"/>
    <w:rsid w:val="00D44F0E"/>
    <w:rsid w:val="00ED681C"/>
    <w:rsid w:val="00F734C8"/>
    <w:rsid w:val="00FA4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F207E"/>
  <w15:docId w15:val="{F550C50B-05E4-4DB8-8588-293684FED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B7A9A"/>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7B7A9A"/>
    <w:pPr>
      <w:spacing w:after="100"/>
    </w:pPr>
  </w:style>
  <w:style w:type="paragraph" w:styleId="TOC2">
    <w:name w:val="toc 2"/>
    <w:basedOn w:val="Normal"/>
    <w:next w:val="Normal"/>
    <w:autoRedefine/>
    <w:uiPriority w:val="39"/>
    <w:unhideWhenUsed/>
    <w:rsid w:val="007B7A9A"/>
    <w:pPr>
      <w:spacing w:after="100"/>
      <w:ind w:left="220"/>
    </w:pPr>
  </w:style>
  <w:style w:type="character" w:styleId="Hyperlink">
    <w:name w:val="Hyperlink"/>
    <w:basedOn w:val="DefaultParagraphFont"/>
    <w:uiPriority w:val="99"/>
    <w:unhideWhenUsed/>
    <w:rsid w:val="007B7A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30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www.codetwo.com/admins-blog/how-to-manage-role-based-access-control-in-exchange-2013/"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sciencedirect.com/topics/computer-science/recovery-time-objectiv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techtarget.com/whatis/definition/recovery-point-objective-RPO"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DayAccessed>17</b:DayAccessed>
    <b:SourceType>DocumentFromInternetSite</b:SourceType>
    <b:URL>https://www.techtarget.com/whatis/definition/recovery-point-objective-RPO</b:URL>
    <b:Title>What Is A Recovery Point Objective (RPO) And How Does It Work?</b:Title>
    <b:InternetSiteTitle>TechTarget</b:InternetSiteTitle>
    <b:MonthAccessed>February</b:MonthAccessed>
    <b:YearAccessed>2024</b:YearAccessed>
    <b:Gdcea>{"AccessedType":"Website"}</b:Gdcea>
    <b:Author>
      <b:Author>
        <b:NameList>
          <b:Person>
            <b:First>Sean</b:First>
            <b:Middle>Michael</b:Middle>
            <b:Last>Kerner</b:Last>
          </b:Person>
        </b:NameList>
      </b:Author>
    </b:Author>
  </b:Source>
  <b:Source>
    <b:Tag>source2</b:Tag>
    <b:Month>May</b:Month>
    <b:DayAccessed>17</b:DayAccessed>
    <b:Day>19</b:Day>
    <b:Year>2023</b:Year>
    <b:SourceType>DocumentFromInternetSite</b:SourceType>
    <b:URL>https://www.sciencedirect.com/topics/computer-science/recovery-time-objective</b:URL>
    <b:Title>,</b:Title>
    <b:InternetSiteTitle>, - YouTube</b:InternetSiteTitle>
    <b:MonthAccessed>February</b:MonthAccessed>
    <b:YearAccessed>2024</b:YearAccessed>
    <b:Gdcea>{"AccessedType":"Website"}</b:Gdcea>
  </b:Source>
  <b:Source>
    <b:Tag>source3</b:Tag>
    <b:Month>November</b:Month>
    <b:DayAccessed>17</b:DayAccessed>
    <b:Day>3</b:Day>
    <b:Year>2015</b:Year>
    <b:SourceType>DocumentFromInternetSite</b:SourceType>
    <b:URL>https://www.codetwo.com/admins-blog/how-to-manage-role-based-access-control-in-exchange-2013/</b:URL>
    <b:Title>How to use Role-Based Access Control in Exchange 2019/2016/2013?</b:Title>
    <b:InternetSiteTitle>CodeTwo</b:InternetSiteTitle>
    <b:MonthAccessed>February</b:MonthAccessed>
    <b:YearAccessed>2024</b:YearAccessed>
    <b:Gdcea>{"AccessedType":"Website"}</b:Gdcea>
    <b:Author>
      <b:Author>
        <b:NameList>
          <b:Person>
            <b:First>step</b:First>
            <b:Last>guide</b:Last>
          </b:Person>
        </b:NameList>
      </b:Author>
    </b:Author>
  </b:Source>
  <b:Source>
    <b:Tag>source4</b:Tag>
    <b:Month>January</b:Month>
    <b:DayAccessed>17</b:DayAccessed>
    <b:Day>22</b:Day>
    <b:Year>2024</b:Year>
    <b:SourceType>DocumentFromInternetSite</b:SourceType>
    <b:URL>https://www.concurtraining.com/customers/tech_pubs/Docs/_Current/SG_Shr/Shr_SG_SSO_Mgmt.pdf</b:URL>
    <b:Title>Shared: SSO Management Setup Guide Standard Professional</b:Title>
    <b:InternetSiteTitle>SAP Concur Training</b:InternetSiteTitle>
    <b:MonthAccessed>February</b:MonthAccessed>
    <b:YearAccessed>2024</b:YearAccessed>
    <b:Gdcea>{"AccessedType":"Website"}</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38</Pages>
  <Words>5836</Words>
  <Characters>33269</Characters>
  <Application>Microsoft Office Word</Application>
  <DocSecurity>0</DocSecurity>
  <Lines>277</Lines>
  <Paragraphs>78</Paragraphs>
  <ScaleCrop>false</ScaleCrop>
  <Company/>
  <LinksUpToDate>false</LinksUpToDate>
  <CharactersWithSpaces>39027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 Blaj</dc:creator>
  <cp:lastModifiedBy>Ioan Blaj (2028527)</cp:lastModifiedBy>
  <cp:revision>21</cp:revision>
  <dcterms:created xsi:type="dcterms:W3CDTF">2024-02-28T16:26:00Z</dcterms:created>
  <dcterms:modified xsi:type="dcterms:W3CDTF">2024-02-28T20:30:00Z</dcterms:modified>
</cp:coreProperties>
</file>