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593EE953"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0747353">
        <w:rPr>
          <w:rFonts w:ascii="Arial" w:hAnsi="Arial" w:cs="Arial"/>
          <w:b/>
          <w:bCs/>
          <w:sz w:val="22"/>
          <w:szCs w:val="22"/>
        </w:rPr>
        <w:t xml:space="preserve"> </w:t>
      </w:r>
      <w:r w:rsidR="00747353" w:rsidRPr="00747353">
        <w:rPr>
          <w:rFonts w:ascii="Arial" w:hAnsi="Arial" w:cs="Arial"/>
          <w:b/>
          <w:bCs/>
          <w:sz w:val="22"/>
          <w:szCs w:val="22"/>
        </w:rPr>
        <w:t xml:space="preserve">Yasmin </w:t>
      </w:r>
      <w:r w:rsidR="00747353">
        <w:rPr>
          <w:rFonts w:ascii="Arial" w:hAnsi="Arial" w:cs="Arial"/>
          <w:b/>
          <w:bCs/>
          <w:sz w:val="22"/>
          <w:szCs w:val="22"/>
        </w:rPr>
        <w:t>R</w:t>
      </w:r>
      <w:r w:rsidR="00747353" w:rsidRPr="00747353">
        <w:rPr>
          <w:rFonts w:ascii="Arial" w:hAnsi="Arial" w:cs="Arial"/>
          <w:b/>
          <w:bCs/>
          <w:sz w:val="22"/>
          <w:szCs w:val="22"/>
        </w:rPr>
        <w:t>amzan</w:t>
      </w:r>
    </w:p>
    <w:p w14:paraId="0E46F21D" w14:textId="67BBA7C4"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747353">
        <w:rPr>
          <w:rFonts w:ascii="Arial" w:hAnsi="Arial" w:cs="Arial"/>
          <w:b/>
          <w:bCs/>
          <w:sz w:val="22"/>
          <w:szCs w:val="22"/>
        </w:rPr>
        <w:t xml:space="preserve"> </w:t>
      </w:r>
      <w:r w:rsidR="00747353" w:rsidRPr="00747353">
        <w:rPr>
          <w:rFonts w:ascii="Arial" w:hAnsi="Arial" w:cs="Arial"/>
          <w:b/>
          <w:bCs/>
          <w:sz w:val="22"/>
          <w:szCs w:val="22"/>
        </w:rPr>
        <w:t>2331697</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0C91F596" w14:textId="52510D7C" w:rsidR="002C336F" w:rsidRPr="00CA007F" w:rsidRDefault="00CA007F" w:rsidP="00CA007F">
      <w:pPr>
        <w:spacing w:line="360" w:lineRule="auto"/>
        <w:jc w:val="center"/>
        <w:rPr>
          <w:rFonts w:ascii="Arial" w:hAnsi="Arial" w:cs="Arial"/>
          <w:b/>
          <w:bCs/>
          <w:sz w:val="22"/>
          <w:szCs w:val="22"/>
        </w:rPr>
      </w:pPr>
      <w:r w:rsidRPr="00CA007F">
        <w:rPr>
          <w:rFonts w:ascii="Arial" w:hAnsi="Arial" w:cs="Arial"/>
          <w:b/>
          <w:bCs/>
          <w:sz w:val="22"/>
          <w:szCs w:val="22"/>
        </w:rPr>
        <w:t>A Scoping Review of Dementia Care Practices in UK Care Homes: Identifying Key Themes Using Aveyard’s Simplified Thematic Analysis</w:t>
      </w:r>
    </w:p>
    <w:p w14:paraId="19EA25D0" w14:textId="77777777" w:rsidR="001A7A67" w:rsidRPr="00C61ACB" w:rsidRDefault="001A7A67" w:rsidP="002C336F">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Pr="00C61ACB" w:rsidRDefault="001A7A67" w:rsidP="002C336F">
      <w:pPr>
        <w:rPr>
          <w:rFonts w:ascii="Arial" w:hAnsi="Arial" w:cs="Arial"/>
          <w:sz w:val="22"/>
          <w:szCs w:val="22"/>
        </w:rPr>
      </w:pPr>
    </w:p>
    <w:p w14:paraId="037B1C7F" w14:textId="77777777" w:rsidR="001A7A67" w:rsidRPr="00C61ACB" w:rsidRDefault="001A7A67" w:rsidP="002C336F">
      <w:pPr>
        <w:rPr>
          <w:rFonts w:ascii="Arial" w:hAnsi="Arial" w:cs="Arial"/>
          <w:sz w:val="22"/>
          <w:szCs w:val="22"/>
        </w:rPr>
      </w:pPr>
    </w:p>
    <w:p w14:paraId="30E74B02" w14:textId="77777777" w:rsidR="001A7A67" w:rsidRPr="00C61ACB" w:rsidRDefault="001A7A67" w:rsidP="002C336F">
      <w:pPr>
        <w:rPr>
          <w:rFonts w:ascii="Arial" w:hAnsi="Arial" w:cs="Arial"/>
          <w:sz w:val="22"/>
          <w:szCs w:val="22"/>
        </w:rPr>
      </w:pPr>
    </w:p>
    <w:p w14:paraId="7C7B4064" w14:textId="77777777" w:rsidR="001A7A67" w:rsidRPr="00C61ACB" w:rsidRDefault="001A7A67" w:rsidP="002C336F">
      <w:pPr>
        <w:rPr>
          <w:rFonts w:ascii="Arial" w:hAnsi="Arial" w:cs="Arial"/>
          <w:sz w:val="22"/>
          <w:szCs w:val="22"/>
        </w:rPr>
      </w:pPr>
    </w:p>
    <w:p w14:paraId="174B98A3" w14:textId="77777777" w:rsidR="001A7A67" w:rsidRDefault="001A7A67" w:rsidP="002C336F">
      <w:pPr>
        <w:rPr>
          <w:rFonts w:ascii="Arial" w:hAnsi="Arial" w:cs="Arial"/>
          <w:sz w:val="22"/>
          <w:szCs w:val="22"/>
        </w:rPr>
      </w:pPr>
    </w:p>
    <w:p w14:paraId="27D97709" w14:textId="77777777" w:rsidR="00C61ACB" w:rsidRDefault="00C61ACB" w:rsidP="002C336F">
      <w:pPr>
        <w:rPr>
          <w:rFonts w:ascii="Arial" w:hAnsi="Arial" w:cs="Arial"/>
          <w:sz w:val="22"/>
          <w:szCs w:val="22"/>
        </w:rPr>
      </w:pPr>
    </w:p>
    <w:p w14:paraId="28F24188" w14:textId="77777777" w:rsidR="00C61ACB" w:rsidRDefault="00C61ACB" w:rsidP="002C336F">
      <w:pPr>
        <w:rPr>
          <w:rFonts w:ascii="Arial" w:hAnsi="Arial" w:cs="Arial"/>
          <w:sz w:val="22"/>
          <w:szCs w:val="22"/>
        </w:rPr>
      </w:pPr>
    </w:p>
    <w:p w14:paraId="61DDD46C" w14:textId="77777777" w:rsidR="00C61ACB" w:rsidRPr="00C61ACB" w:rsidRDefault="00C61ACB" w:rsidP="002C336F">
      <w:pPr>
        <w:rPr>
          <w:rFonts w:ascii="Arial" w:hAnsi="Arial" w:cs="Arial"/>
          <w:sz w:val="22"/>
          <w:szCs w:val="22"/>
        </w:rPr>
      </w:pPr>
    </w:p>
    <w:p w14:paraId="6D5874F2" w14:textId="77777777" w:rsidR="000D59F4" w:rsidRPr="00C61ACB" w:rsidRDefault="000D59F4" w:rsidP="002C336F">
      <w:pPr>
        <w:rPr>
          <w:rFonts w:ascii="Arial" w:hAnsi="Arial" w:cs="Arial"/>
          <w:sz w:val="22"/>
          <w:szCs w:val="22"/>
        </w:rPr>
      </w:pPr>
    </w:p>
    <w:p w14:paraId="4974B8FF" w14:textId="77777777" w:rsidR="003B5914" w:rsidRDefault="003B5914">
      <w:pPr>
        <w:rPr>
          <w:rFonts w:ascii="Arial" w:hAnsi="Arial" w:cs="Arial"/>
          <w:b/>
          <w:bCs/>
          <w:sz w:val="22"/>
          <w:szCs w:val="22"/>
          <w:u w:val="single"/>
        </w:rPr>
      </w:pPr>
      <w:r>
        <w:rPr>
          <w:rFonts w:ascii="Arial" w:hAnsi="Arial" w:cs="Arial"/>
          <w:b/>
          <w:bCs/>
          <w:sz w:val="22"/>
          <w:szCs w:val="22"/>
          <w:u w:val="single"/>
        </w:rPr>
        <w:br w:type="page"/>
      </w:r>
    </w:p>
    <w:p w14:paraId="317B657C" w14:textId="15B7DBB7" w:rsidR="002C336F" w:rsidRPr="003B5914" w:rsidRDefault="002C336F" w:rsidP="002C336F">
      <w:pPr>
        <w:rPr>
          <w:rFonts w:ascii="Arial" w:hAnsi="Arial" w:cs="Arial"/>
          <w:b/>
          <w:bCs/>
          <w:u w:val="single"/>
        </w:rPr>
      </w:pPr>
      <w:r w:rsidRPr="003B5914">
        <w:rPr>
          <w:rFonts w:ascii="Arial" w:hAnsi="Arial" w:cs="Arial"/>
          <w:b/>
          <w:bCs/>
          <w:u w:val="single"/>
        </w:rPr>
        <w:lastRenderedPageBreak/>
        <w:t>Background and Rationale</w:t>
      </w:r>
    </w:p>
    <w:p w14:paraId="0EF2B2F2" w14:textId="1178083B" w:rsidR="003B5914" w:rsidRPr="003B5914" w:rsidRDefault="003B5914" w:rsidP="003B5914">
      <w:pPr>
        <w:spacing w:line="360" w:lineRule="auto"/>
        <w:jc w:val="both"/>
        <w:rPr>
          <w:rFonts w:ascii="Arial" w:hAnsi="Arial" w:cs="Arial"/>
          <w:sz w:val="22"/>
          <w:szCs w:val="22"/>
        </w:rPr>
      </w:pPr>
      <w:r w:rsidRPr="003B5914">
        <w:rPr>
          <w:rFonts w:ascii="Arial" w:hAnsi="Arial" w:cs="Arial"/>
          <w:sz w:val="22"/>
          <w:szCs w:val="22"/>
        </w:rPr>
        <w:t>Dementia is a growing health and social care issue in the United Kingdom, with many older adults living with dementia residing in care homes. As dementia progresses, individuals often require continuous support with daily activities, communication, and emotional wellbeing. Care homes therefore play a crucial role in providing safe and effective dementia care</w:t>
      </w:r>
      <w:r w:rsidR="0098134E">
        <w:rPr>
          <w:rFonts w:ascii="Arial" w:hAnsi="Arial" w:cs="Arial"/>
          <w:sz w:val="22"/>
          <w:szCs w:val="22"/>
        </w:rPr>
        <w:t xml:space="preserve"> </w:t>
      </w:r>
      <w:r w:rsidR="0098134E" w:rsidRPr="0098134E">
        <w:rPr>
          <w:rFonts w:ascii="Arial" w:hAnsi="Arial" w:cs="Arial"/>
          <w:sz w:val="22"/>
          <w:szCs w:val="22"/>
        </w:rPr>
        <w:t>(Hobson, 2025)</w:t>
      </w:r>
      <w:r w:rsidRPr="003B5914">
        <w:rPr>
          <w:rFonts w:ascii="Arial" w:hAnsi="Arial" w:cs="Arial"/>
          <w:sz w:val="22"/>
          <w:szCs w:val="22"/>
        </w:rPr>
        <w:t>. However, research shows that the quality of dementia care can vary widely across UK care home settings, depending on staff training, care approaches, and available resources. Person-centred care is widely recommended as best practice, but its implementation is not always consistent (NICE, 2018). A scoping review is useful for this topic because it allows existing research to be mapped and summarised, helping to identify common care practices, key themes, and gaps in knowledge. Understanding current dementia care practices can support improvements in care quality and inform future research and policy development within UK care homes.</w:t>
      </w:r>
    </w:p>
    <w:p w14:paraId="0FC79DCC" w14:textId="77777777" w:rsidR="003B5914" w:rsidRPr="003B5914" w:rsidRDefault="003B5914" w:rsidP="003B5914">
      <w:pPr>
        <w:spacing w:line="360" w:lineRule="auto"/>
        <w:jc w:val="both"/>
        <w:rPr>
          <w:rFonts w:ascii="Arial" w:hAnsi="Arial" w:cs="Arial"/>
          <w:b/>
          <w:bCs/>
          <w:u w:val="single"/>
        </w:rPr>
      </w:pPr>
      <w:r w:rsidRPr="003B5914">
        <w:rPr>
          <w:rFonts w:ascii="Arial" w:hAnsi="Arial" w:cs="Arial"/>
          <w:b/>
          <w:bCs/>
          <w:u w:val="single"/>
        </w:rPr>
        <w:t>Research Aim and Objectives</w:t>
      </w:r>
    </w:p>
    <w:p w14:paraId="572DBC58" w14:textId="77777777" w:rsidR="003B5914" w:rsidRDefault="003B5914" w:rsidP="003B5914">
      <w:pPr>
        <w:spacing w:line="360" w:lineRule="auto"/>
        <w:jc w:val="both"/>
        <w:rPr>
          <w:rFonts w:ascii="Arial" w:hAnsi="Arial" w:cs="Arial"/>
          <w:sz w:val="22"/>
          <w:szCs w:val="22"/>
        </w:rPr>
      </w:pPr>
      <w:r w:rsidRPr="003B5914">
        <w:rPr>
          <w:rFonts w:ascii="Arial" w:hAnsi="Arial" w:cs="Arial"/>
          <w:sz w:val="22"/>
          <w:szCs w:val="22"/>
        </w:rPr>
        <w:t>The aim of this study is to map existing peer-reviewed research on dementia care practices in UK care homes using a scoping review approach.</w:t>
      </w:r>
    </w:p>
    <w:p w14:paraId="77FD5134" w14:textId="5C12C573" w:rsidR="003B5914" w:rsidRPr="003B5914" w:rsidRDefault="003B5914" w:rsidP="003B5914">
      <w:pPr>
        <w:spacing w:line="360" w:lineRule="auto"/>
        <w:jc w:val="both"/>
        <w:rPr>
          <w:rFonts w:ascii="Arial" w:hAnsi="Arial" w:cs="Arial"/>
          <w:sz w:val="22"/>
          <w:szCs w:val="22"/>
        </w:rPr>
      </w:pPr>
      <w:r w:rsidRPr="003B5914">
        <w:rPr>
          <w:rFonts w:ascii="Arial" w:hAnsi="Arial" w:cs="Arial"/>
          <w:sz w:val="22"/>
          <w:szCs w:val="22"/>
        </w:rPr>
        <w:t>The objectives are to:</w:t>
      </w:r>
    </w:p>
    <w:p w14:paraId="4C213DA3" w14:textId="77777777" w:rsidR="003B5914" w:rsidRPr="003B5914" w:rsidRDefault="003B5914" w:rsidP="003B5914">
      <w:pPr>
        <w:numPr>
          <w:ilvl w:val="0"/>
          <w:numId w:val="6"/>
        </w:numPr>
        <w:spacing w:line="360" w:lineRule="auto"/>
        <w:jc w:val="both"/>
        <w:rPr>
          <w:rFonts w:ascii="Arial" w:hAnsi="Arial" w:cs="Arial"/>
          <w:sz w:val="22"/>
          <w:szCs w:val="22"/>
        </w:rPr>
      </w:pPr>
      <w:r w:rsidRPr="003B5914">
        <w:rPr>
          <w:rFonts w:ascii="Arial" w:hAnsi="Arial" w:cs="Arial"/>
          <w:sz w:val="22"/>
          <w:szCs w:val="22"/>
        </w:rPr>
        <w:t>Identify key themes in dementia care practices reported in the literature</w:t>
      </w:r>
    </w:p>
    <w:p w14:paraId="324678E6" w14:textId="77777777" w:rsidR="003B5914" w:rsidRPr="003B5914" w:rsidRDefault="003B5914" w:rsidP="003B5914">
      <w:pPr>
        <w:numPr>
          <w:ilvl w:val="0"/>
          <w:numId w:val="6"/>
        </w:numPr>
        <w:spacing w:line="360" w:lineRule="auto"/>
        <w:jc w:val="both"/>
        <w:rPr>
          <w:rFonts w:ascii="Arial" w:hAnsi="Arial" w:cs="Arial"/>
          <w:sz w:val="22"/>
          <w:szCs w:val="22"/>
        </w:rPr>
      </w:pPr>
      <w:r w:rsidRPr="003B5914">
        <w:rPr>
          <w:rFonts w:ascii="Arial" w:hAnsi="Arial" w:cs="Arial"/>
          <w:sz w:val="22"/>
          <w:szCs w:val="22"/>
        </w:rPr>
        <w:t>Explore how dementia care is delivered in UK care home settings</w:t>
      </w:r>
    </w:p>
    <w:p w14:paraId="5498CB7F" w14:textId="77777777" w:rsidR="003B5914" w:rsidRPr="003B5914" w:rsidRDefault="003B5914" w:rsidP="003B5914">
      <w:pPr>
        <w:numPr>
          <w:ilvl w:val="0"/>
          <w:numId w:val="6"/>
        </w:numPr>
        <w:spacing w:line="360" w:lineRule="auto"/>
        <w:jc w:val="both"/>
        <w:rPr>
          <w:rFonts w:ascii="Arial" w:hAnsi="Arial" w:cs="Arial"/>
          <w:sz w:val="22"/>
          <w:szCs w:val="22"/>
        </w:rPr>
      </w:pPr>
      <w:r w:rsidRPr="003B5914">
        <w:rPr>
          <w:rFonts w:ascii="Arial" w:hAnsi="Arial" w:cs="Arial"/>
          <w:sz w:val="22"/>
          <w:szCs w:val="22"/>
        </w:rPr>
        <w:t>Highlight gaps in existing research to guide future studies</w:t>
      </w:r>
    </w:p>
    <w:p w14:paraId="04C3ACF8" w14:textId="77777777" w:rsidR="003B5914" w:rsidRPr="003B5914" w:rsidRDefault="003B5914" w:rsidP="003B5914">
      <w:pPr>
        <w:spacing w:line="360" w:lineRule="auto"/>
        <w:jc w:val="both"/>
        <w:rPr>
          <w:rFonts w:ascii="Arial" w:hAnsi="Arial" w:cs="Arial"/>
          <w:b/>
          <w:bCs/>
          <w:u w:val="single"/>
        </w:rPr>
      </w:pPr>
      <w:r w:rsidRPr="003B5914">
        <w:rPr>
          <w:rFonts w:ascii="Arial" w:hAnsi="Arial" w:cs="Arial"/>
          <w:b/>
          <w:bCs/>
          <w:u w:val="single"/>
        </w:rPr>
        <w:t>Methodology</w:t>
      </w:r>
    </w:p>
    <w:p w14:paraId="61CF53CC" w14:textId="77777777" w:rsidR="003B5914" w:rsidRPr="003B5914" w:rsidRDefault="003B5914" w:rsidP="003B5914">
      <w:pPr>
        <w:spacing w:line="360" w:lineRule="auto"/>
        <w:jc w:val="both"/>
        <w:rPr>
          <w:rFonts w:ascii="Arial" w:hAnsi="Arial" w:cs="Arial"/>
          <w:b/>
          <w:bCs/>
          <w:sz w:val="22"/>
          <w:szCs w:val="22"/>
        </w:rPr>
      </w:pPr>
      <w:r w:rsidRPr="003B5914">
        <w:rPr>
          <w:rFonts w:ascii="Arial" w:hAnsi="Arial" w:cs="Arial"/>
          <w:b/>
          <w:bCs/>
          <w:sz w:val="22"/>
          <w:szCs w:val="22"/>
        </w:rPr>
        <w:t>Scoping Review Framework</w:t>
      </w:r>
    </w:p>
    <w:p w14:paraId="69CEB1AB" w14:textId="77777777" w:rsidR="003B5914" w:rsidRPr="003B5914" w:rsidRDefault="003B5914" w:rsidP="003B5914">
      <w:pPr>
        <w:spacing w:line="360" w:lineRule="auto"/>
        <w:jc w:val="both"/>
        <w:rPr>
          <w:rFonts w:ascii="Arial" w:hAnsi="Arial" w:cs="Arial"/>
          <w:sz w:val="22"/>
          <w:szCs w:val="22"/>
        </w:rPr>
      </w:pPr>
      <w:r w:rsidRPr="003B5914">
        <w:rPr>
          <w:rFonts w:ascii="Arial" w:hAnsi="Arial" w:cs="Arial"/>
          <w:sz w:val="22"/>
          <w:szCs w:val="22"/>
        </w:rPr>
        <w:t>This study will use a scoping review framework as outlined by Arksey and O’Malley (2005) to identify, review, and summarise existing research evidence.</w:t>
      </w:r>
    </w:p>
    <w:p w14:paraId="3982D0ED" w14:textId="77777777" w:rsidR="003B5914" w:rsidRPr="003B5914" w:rsidRDefault="003B5914" w:rsidP="003B5914">
      <w:pPr>
        <w:spacing w:line="360" w:lineRule="auto"/>
        <w:jc w:val="both"/>
        <w:rPr>
          <w:rFonts w:ascii="Arial" w:hAnsi="Arial" w:cs="Arial"/>
          <w:b/>
          <w:bCs/>
          <w:sz w:val="22"/>
          <w:szCs w:val="22"/>
        </w:rPr>
      </w:pPr>
      <w:r w:rsidRPr="003B5914">
        <w:rPr>
          <w:rFonts w:ascii="Arial" w:hAnsi="Arial" w:cs="Arial"/>
          <w:b/>
          <w:bCs/>
          <w:sz w:val="22"/>
          <w:szCs w:val="22"/>
        </w:rPr>
        <w:t>Research Question</w:t>
      </w:r>
    </w:p>
    <w:p w14:paraId="6A95EBD6" w14:textId="77777777" w:rsidR="003B5914" w:rsidRPr="003B5914" w:rsidRDefault="003B5914" w:rsidP="003B5914">
      <w:pPr>
        <w:spacing w:line="360" w:lineRule="auto"/>
        <w:jc w:val="both"/>
        <w:rPr>
          <w:rFonts w:ascii="Arial" w:hAnsi="Arial" w:cs="Arial"/>
          <w:sz w:val="22"/>
          <w:szCs w:val="22"/>
        </w:rPr>
      </w:pPr>
      <w:r w:rsidRPr="003B5914">
        <w:rPr>
          <w:rFonts w:ascii="Arial" w:hAnsi="Arial" w:cs="Arial"/>
          <w:sz w:val="22"/>
          <w:szCs w:val="22"/>
        </w:rPr>
        <w:t>What are the key themes in peer-reviewed UK literature on dementia care practices in care homes?</w:t>
      </w:r>
    </w:p>
    <w:p w14:paraId="1485657C" w14:textId="77777777" w:rsidR="003B5914" w:rsidRPr="003B5914" w:rsidRDefault="003B5914" w:rsidP="003B5914">
      <w:pPr>
        <w:spacing w:line="360" w:lineRule="auto"/>
        <w:jc w:val="both"/>
        <w:rPr>
          <w:rFonts w:ascii="Arial" w:hAnsi="Arial" w:cs="Arial"/>
          <w:b/>
          <w:bCs/>
          <w:sz w:val="22"/>
          <w:szCs w:val="22"/>
        </w:rPr>
      </w:pPr>
      <w:r w:rsidRPr="003B5914">
        <w:rPr>
          <w:rFonts w:ascii="Arial" w:hAnsi="Arial" w:cs="Arial"/>
          <w:b/>
          <w:bCs/>
          <w:sz w:val="22"/>
          <w:szCs w:val="22"/>
        </w:rPr>
        <w:t>Inclusion and Exclusion Criteria</w:t>
      </w:r>
    </w:p>
    <w:p w14:paraId="5C92F95F" w14:textId="77777777" w:rsidR="003B5914" w:rsidRPr="003B5914" w:rsidRDefault="003B5914" w:rsidP="003B5914">
      <w:pPr>
        <w:spacing w:line="360" w:lineRule="auto"/>
        <w:jc w:val="both"/>
        <w:rPr>
          <w:rFonts w:ascii="Arial" w:hAnsi="Arial" w:cs="Arial"/>
          <w:sz w:val="22"/>
          <w:szCs w:val="22"/>
        </w:rPr>
      </w:pPr>
      <w:r w:rsidRPr="003B5914">
        <w:rPr>
          <w:rFonts w:ascii="Arial" w:hAnsi="Arial" w:cs="Arial"/>
          <w:sz w:val="22"/>
          <w:szCs w:val="22"/>
        </w:rPr>
        <w:t>Studies will be included if they are peer-reviewed, published in English within the last ten years, focused on dementia care practices, and conducted in UK care home settings. Studies conducted outside the UK or not related to care homes will be excluded.</w:t>
      </w:r>
    </w:p>
    <w:p w14:paraId="0D759B9D" w14:textId="77777777" w:rsidR="003B5914" w:rsidRPr="003B5914" w:rsidRDefault="003B5914" w:rsidP="003B5914">
      <w:pPr>
        <w:spacing w:line="360" w:lineRule="auto"/>
        <w:jc w:val="both"/>
        <w:rPr>
          <w:rFonts w:ascii="Arial" w:hAnsi="Arial" w:cs="Arial"/>
          <w:b/>
          <w:bCs/>
          <w:sz w:val="22"/>
          <w:szCs w:val="22"/>
        </w:rPr>
      </w:pPr>
      <w:r w:rsidRPr="003B5914">
        <w:rPr>
          <w:rFonts w:ascii="Arial" w:hAnsi="Arial" w:cs="Arial"/>
          <w:b/>
          <w:bCs/>
          <w:sz w:val="22"/>
          <w:szCs w:val="22"/>
        </w:rPr>
        <w:lastRenderedPageBreak/>
        <w:t>Data Collection and Analysis</w:t>
      </w:r>
    </w:p>
    <w:p w14:paraId="73DF914D" w14:textId="77777777" w:rsidR="003B5914" w:rsidRPr="003B5914" w:rsidRDefault="003B5914" w:rsidP="003B5914">
      <w:pPr>
        <w:spacing w:line="360" w:lineRule="auto"/>
        <w:jc w:val="both"/>
        <w:rPr>
          <w:rFonts w:ascii="Arial" w:hAnsi="Arial" w:cs="Arial"/>
          <w:sz w:val="22"/>
          <w:szCs w:val="22"/>
        </w:rPr>
      </w:pPr>
      <w:r w:rsidRPr="003B5914">
        <w:rPr>
          <w:rFonts w:ascii="Arial" w:hAnsi="Arial" w:cs="Arial"/>
          <w:sz w:val="22"/>
          <w:szCs w:val="22"/>
        </w:rPr>
        <w:t>Electronic databases such as CINAHL, PubMed, and Google Scholar will be searched using keywords including “dementia,” “care homes,” and “UK.” Aveyard’s (2007) simplified thematic analysis will be used to identify recurring themes across the selected studies.</w:t>
      </w:r>
    </w:p>
    <w:p w14:paraId="62D62ACF" w14:textId="77777777" w:rsidR="003B5914" w:rsidRPr="003B5914" w:rsidRDefault="003B5914" w:rsidP="003B5914">
      <w:pPr>
        <w:spacing w:line="360" w:lineRule="auto"/>
        <w:jc w:val="both"/>
        <w:rPr>
          <w:rFonts w:ascii="Arial" w:hAnsi="Arial" w:cs="Arial"/>
          <w:b/>
          <w:bCs/>
          <w:u w:val="single"/>
        </w:rPr>
      </w:pPr>
      <w:r w:rsidRPr="003B5914">
        <w:rPr>
          <w:rFonts w:ascii="Arial" w:hAnsi="Arial" w:cs="Arial"/>
          <w:b/>
          <w:bCs/>
          <w:u w:val="single"/>
        </w:rPr>
        <w:t>Expected Outcomes</w:t>
      </w:r>
    </w:p>
    <w:p w14:paraId="4D354082" w14:textId="77777777" w:rsidR="003B5914" w:rsidRPr="003B5914" w:rsidRDefault="003B5914" w:rsidP="003B5914">
      <w:pPr>
        <w:spacing w:line="360" w:lineRule="auto"/>
        <w:jc w:val="both"/>
        <w:rPr>
          <w:rFonts w:ascii="Arial" w:hAnsi="Arial" w:cs="Arial"/>
          <w:sz w:val="22"/>
          <w:szCs w:val="22"/>
        </w:rPr>
      </w:pPr>
      <w:r w:rsidRPr="003B5914">
        <w:rPr>
          <w:rFonts w:ascii="Arial" w:hAnsi="Arial" w:cs="Arial"/>
          <w:sz w:val="22"/>
          <w:szCs w:val="22"/>
        </w:rPr>
        <w:t>The review is expected to identify key themes related to dementia care practices and highlight areas where care can be improved in UK care homes.</w:t>
      </w:r>
    </w:p>
    <w:p w14:paraId="0EF897FE" w14:textId="77777777" w:rsidR="003B5914" w:rsidRPr="003B5914" w:rsidRDefault="003B5914" w:rsidP="003B5914">
      <w:pPr>
        <w:spacing w:line="360" w:lineRule="auto"/>
        <w:jc w:val="both"/>
        <w:rPr>
          <w:rFonts w:ascii="Arial" w:hAnsi="Arial" w:cs="Arial"/>
          <w:b/>
          <w:bCs/>
          <w:u w:val="single"/>
        </w:rPr>
      </w:pPr>
      <w:r w:rsidRPr="003B5914">
        <w:rPr>
          <w:rFonts w:ascii="Arial" w:hAnsi="Arial" w:cs="Arial"/>
          <w:b/>
          <w:bCs/>
          <w:u w:val="single"/>
        </w:rPr>
        <w:t>Ethical Considerations</w:t>
      </w:r>
    </w:p>
    <w:p w14:paraId="7B1CF86E" w14:textId="388B2802" w:rsidR="002C336F" w:rsidRPr="00C61ACB" w:rsidRDefault="003B5914" w:rsidP="003B5914">
      <w:pPr>
        <w:spacing w:line="360" w:lineRule="auto"/>
        <w:jc w:val="both"/>
        <w:rPr>
          <w:rFonts w:ascii="Arial" w:hAnsi="Arial" w:cs="Arial"/>
          <w:sz w:val="22"/>
          <w:szCs w:val="22"/>
        </w:rPr>
      </w:pPr>
      <w:r w:rsidRPr="003B5914">
        <w:rPr>
          <w:rFonts w:ascii="Arial" w:hAnsi="Arial" w:cs="Arial"/>
          <w:sz w:val="22"/>
          <w:szCs w:val="22"/>
        </w:rPr>
        <w:t>As this study is based on existing published research, no ethical approval is required. All sources will be used responsibly and accurately cited.</w:t>
      </w:r>
    </w:p>
    <w:p w14:paraId="6032738F" w14:textId="0044BF8D" w:rsidR="007C6539" w:rsidRDefault="007C6539">
      <w:pPr>
        <w:rPr>
          <w:rFonts w:ascii="Arial" w:hAnsi="Arial" w:cs="Arial"/>
          <w:sz w:val="22"/>
          <w:szCs w:val="22"/>
        </w:rPr>
      </w:pPr>
      <w:r>
        <w:rPr>
          <w:rFonts w:ascii="Arial" w:hAnsi="Arial" w:cs="Arial"/>
          <w:sz w:val="22"/>
          <w:szCs w:val="22"/>
        </w:rPr>
        <w:br w:type="page"/>
      </w:r>
    </w:p>
    <w:p w14:paraId="6875452F" w14:textId="1BC967A0" w:rsidR="002C336F" w:rsidRPr="007C6539" w:rsidRDefault="007C6539" w:rsidP="002C336F">
      <w:pPr>
        <w:rPr>
          <w:rFonts w:ascii="Arial" w:hAnsi="Arial" w:cs="Arial"/>
          <w:b/>
          <w:bCs/>
          <w:u w:val="single"/>
        </w:rPr>
      </w:pPr>
      <w:r w:rsidRPr="007C6539">
        <w:rPr>
          <w:rFonts w:ascii="Arial" w:hAnsi="Arial" w:cs="Arial"/>
          <w:b/>
          <w:bCs/>
          <w:u w:val="single"/>
        </w:rPr>
        <w:lastRenderedPageBreak/>
        <w:t>References</w:t>
      </w:r>
    </w:p>
    <w:p w14:paraId="3A7B4036" w14:textId="77777777" w:rsidR="007C6539" w:rsidRPr="007C6539" w:rsidRDefault="007C6539" w:rsidP="007C6539">
      <w:pPr>
        <w:spacing w:line="360" w:lineRule="auto"/>
        <w:jc w:val="both"/>
        <w:rPr>
          <w:rFonts w:ascii="Arial" w:hAnsi="Arial" w:cs="Arial"/>
          <w:sz w:val="22"/>
          <w:szCs w:val="22"/>
        </w:rPr>
      </w:pPr>
      <w:r w:rsidRPr="007C6539">
        <w:rPr>
          <w:rFonts w:ascii="Arial" w:hAnsi="Arial" w:cs="Arial"/>
          <w:sz w:val="22"/>
          <w:szCs w:val="22"/>
        </w:rPr>
        <w:t xml:space="preserve">Aveyard, H. (2007) </w:t>
      </w:r>
      <w:r w:rsidRPr="007C6539">
        <w:rPr>
          <w:rFonts w:ascii="Arial" w:hAnsi="Arial" w:cs="Arial"/>
          <w:i/>
          <w:iCs/>
          <w:sz w:val="22"/>
          <w:szCs w:val="22"/>
        </w:rPr>
        <w:t>Doing a Literature Review in Health and Social Care: A Practical Guide</w:t>
      </w:r>
      <w:r w:rsidRPr="007C6539">
        <w:rPr>
          <w:rFonts w:ascii="Arial" w:hAnsi="Arial" w:cs="Arial"/>
          <w:sz w:val="22"/>
          <w:szCs w:val="22"/>
        </w:rPr>
        <w:t>. Maidenhead: Open University Press.</w:t>
      </w:r>
    </w:p>
    <w:p w14:paraId="255B3175" w14:textId="77777777" w:rsidR="007C6539" w:rsidRDefault="007C6539" w:rsidP="007C6539">
      <w:pPr>
        <w:spacing w:line="360" w:lineRule="auto"/>
        <w:jc w:val="both"/>
        <w:rPr>
          <w:rFonts w:ascii="Arial" w:hAnsi="Arial" w:cs="Arial"/>
          <w:sz w:val="22"/>
          <w:szCs w:val="22"/>
        </w:rPr>
      </w:pPr>
      <w:r w:rsidRPr="007C6539">
        <w:rPr>
          <w:rFonts w:ascii="Arial" w:hAnsi="Arial" w:cs="Arial"/>
          <w:sz w:val="22"/>
          <w:szCs w:val="22"/>
        </w:rPr>
        <w:t xml:space="preserve">Arksey, H. and O’Malley, L. (2005) ‘Scoping studies: towards a methodological framework’, </w:t>
      </w:r>
      <w:r w:rsidRPr="007C6539">
        <w:rPr>
          <w:rFonts w:ascii="Arial" w:hAnsi="Arial" w:cs="Arial"/>
          <w:i/>
          <w:iCs/>
          <w:sz w:val="22"/>
          <w:szCs w:val="22"/>
        </w:rPr>
        <w:t>International Journal of Social Research Methodology</w:t>
      </w:r>
      <w:r w:rsidRPr="007C6539">
        <w:rPr>
          <w:rFonts w:ascii="Arial" w:hAnsi="Arial" w:cs="Arial"/>
          <w:sz w:val="22"/>
          <w:szCs w:val="22"/>
        </w:rPr>
        <w:t>, 8(1), pp. 19–32.</w:t>
      </w:r>
    </w:p>
    <w:p w14:paraId="2E6E9774" w14:textId="23851285" w:rsidR="007C6539" w:rsidRPr="007C6539" w:rsidRDefault="007C6539" w:rsidP="007C6539">
      <w:pPr>
        <w:spacing w:line="360" w:lineRule="auto"/>
        <w:jc w:val="both"/>
        <w:rPr>
          <w:rFonts w:ascii="Arial" w:hAnsi="Arial" w:cs="Arial"/>
          <w:sz w:val="22"/>
          <w:szCs w:val="22"/>
        </w:rPr>
      </w:pPr>
      <w:r w:rsidRPr="007C6539">
        <w:rPr>
          <w:rFonts w:ascii="Arial" w:hAnsi="Arial" w:cs="Arial"/>
          <w:sz w:val="22"/>
          <w:szCs w:val="22"/>
        </w:rPr>
        <w:t xml:space="preserve">Hobson, P. (2025). </w:t>
      </w:r>
      <w:r w:rsidRPr="007C6539">
        <w:rPr>
          <w:rFonts w:ascii="Arial" w:hAnsi="Arial" w:cs="Arial"/>
          <w:i/>
          <w:iCs/>
          <w:sz w:val="22"/>
          <w:szCs w:val="22"/>
        </w:rPr>
        <w:t>Enabling People with Dementia: Understanding and Implementing Person-Centred Care</w:t>
      </w:r>
      <w:r w:rsidRPr="007C6539">
        <w:rPr>
          <w:rFonts w:ascii="Arial" w:hAnsi="Arial" w:cs="Arial"/>
          <w:sz w:val="22"/>
          <w:szCs w:val="22"/>
        </w:rPr>
        <w:t>. Springer Nature.</w:t>
      </w:r>
    </w:p>
    <w:p w14:paraId="3685272D" w14:textId="77777777" w:rsidR="007C6539" w:rsidRPr="007C6539" w:rsidRDefault="007C6539" w:rsidP="007C6539">
      <w:pPr>
        <w:spacing w:line="360" w:lineRule="auto"/>
        <w:jc w:val="both"/>
        <w:rPr>
          <w:rFonts w:ascii="Arial" w:hAnsi="Arial" w:cs="Arial"/>
          <w:sz w:val="22"/>
          <w:szCs w:val="22"/>
        </w:rPr>
      </w:pPr>
      <w:r w:rsidRPr="007C6539">
        <w:rPr>
          <w:rFonts w:ascii="Arial" w:hAnsi="Arial" w:cs="Arial"/>
          <w:sz w:val="22"/>
          <w:szCs w:val="22"/>
        </w:rPr>
        <w:t xml:space="preserve">NICE (2018) </w:t>
      </w:r>
      <w:r w:rsidRPr="007C6539">
        <w:rPr>
          <w:rFonts w:ascii="Arial" w:hAnsi="Arial" w:cs="Arial"/>
          <w:i/>
          <w:iCs/>
          <w:sz w:val="22"/>
          <w:szCs w:val="22"/>
        </w:rPr>
        <w:t xml:space="preserve">Dementia: assessment, management and support for people living with dementia and their </w:t>
      </w:r>
      <w:proofErr w:type="spellStart"/>
      <w:r w:rsidRPr="007C6539">
        <w:rPr>
          <w:rFonts w:ascii="Arial" w:hAnsi="Arial" w:cs="Arial"/>
          <w:i/>
          <w:iCs/>
          <w:sz w:val="22"/>
          <w:szCs w:val="22"/>
        </w:rPr>
        <w:t>carers</w:t>
      </w:r>
      <w:proofErr w:type="spellEnd"/>
      <w:r w:rsidRPr="007C6539">
        <w:rPr>
          <w:rFonts w:ascii="Arial" w:hAnsi="Arial" w:cs="Arial"/>
          <w:sz w:val="22"/>
          <w:szCs w:val="22"/>
        </w:rPr>
        <w:t>. London: National Institute for Health and Care Excellence.</w:t>
      </w:r>
    </w:p>
    <w:p w14:paraId="43ADC4FD" w14:textId="77777777" w:rsidR="007C6539" w:rsidRPr="00C61ACB" w:rsidRDefault="007C6539" w:rsidP="002C336F">
      <w:pPr>
        <w:rPr>
          <w:rFonts w:ascii="Arial" w:hAnsi="Arial" w:cs="Arial"/>
          <w:sz w:val="22"/>
          <w:szCs w:val="22"/>
        </w:rPr>
      </w:pPr>
    </w:p>
    <w:sectPr w:rsidR="007C6539" w:rsidRPr="00C61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62727"/>
    <w:multiLevelType w:val="multilevel"/>
    <w:tmpl w:val="93D6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2"/>
  </w:num>
  <w:num w:numId="2" w16cid:durableId="544566509">
    <w:abstractNumId w:val="3"/>
  </w:num>
  <w:num w:numId="3" w16cid:durableId="1913393191">
    <w:abstractNumId w:val="1"/>
  </w:num>
  <w:num w:numId="4" w16cid:durableId="1016731017">
    <w:abstractNumId w:val="4"/>
  </w:num>
  <w:num w:numId="5" w16cid:durableId="1466853792">
    <w:abstractNumId w:val="5"/>
  </w:num>
  <w:num w:numId="6" w16cid:durableId="1800225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D59F4"/>
    <w:rsid w:val="001A7A67"/>
    <w:rsid w:val="001F04CD"/>
    <w:rsid w:val="002C336F"/>
    <w:rsid w:val="003A5859"/>
    <w:rsid w:val="003B5914"/>
    <w:rsid w:val="00403F3C"/>
    <w:rsid w:val="00747353"/>
    <w:rsid w:val="007C6539"/>
    <w:rsid w:val="007D349A"/>
    <w:rsid w:val="008F68AD"/>
    <w:rsid w:val="0098134E"/>
    <w:rsid w:val="00983E1B"/>
    <w:rsid w:val="00BD6E1B"/>
    <w:rsid w:val="00C61ACB"/>
    <w:rsid w:val="00CA007F"/>
    <w:rsid w:val="00CD5733"/>
    <w:rsid w:val="00E619E4"/>
    <w:rsid w:val="00EB0DBF"/>
    <w:rsid w:val="00F66B12"/>
    <w:rsid w:val="00F9058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Bivash Saha</cp:lastModifiedBy>
  <cp:revision>27</cp:revision>
  <dcterms:created xsi:type="dcterms:W3CDTF">2025-01-07T23:59:00Z</dcterms:created>
  <dcterms:modified xsi:type="dcterms:W3CDTF">2026-01-28T23:08:00Z</dcterms:modified>
</cp:coreProperties>
</file>