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8D725A" w:rsidRPr="008D725A" w:rsidRDefault="008D725A" w:rsidP="008D725A">
      <w:pPr>
        <w:spacing w:after="0" w:line="240" w:lineRule="auto"/>
        <w:jc w:val="center"/>
        <w:rPr>
          <w:rFonts w:ascii="Times New Roman" w:eastAsia="Times New Roman" w:hAnsi="Times New Roman" w:cs="Times New Roman"/>
          <w:sz w:val="24"/>
          <w:szCs w:val="24"/>
          <w:lang w:eastAsia="en-GB"/>
        </w:rPr>
      </w:pPr>
      <w:r w:rsidRPr="008D725A">
        <w:rPr>
          <w:rFonts w:ascii="Arial" w:eastAsia="Times New Roman" w:hAnsi="Arial" w:cs="Arial"/>
          <w:color w:val="000000"/>
          <w:sz w:val="24"/>
          <w:szCs w:val="24"/>
          <w:lang w:eastAsia="en-GB"/>
        </w:rPr>
        <w:t>Design and conduct a small-scale research study, and critically evaluate the chosen research tools and the impact of findings on the learner and on your professional practice.</w:t>
      </w:r>
    </w:p>
    <w:p w:rsidR="008D725A" w:rsidRPr="008D725A" w:rsidRDefault="008D725A" w:rsidP="008D725A">
      <w:pPr>
        <w:spacing w:before="240" w:after="240" w:line="240" w:lineRule="auto"/>
        <w:jc w:val="center"/>
        <w:rPr>
          <w:rFonts w:ascii="Times New Roman" w:eastAsia="Times New Roman" w:hAnsi="Times New Roman" w:cs="Times New Roman"/>
          <w:sz w:val="24"/>
          <w:szCs w:val="24"/>
          <w:lang w:eastAsia="en-GB"/>
        </w:rPr>
      </w:pPr>
      <w:r w:rsidRPr="008D725A">
        <w:rPr>
          <w:rFonts w:ascii="Arial" w:eastAsia="Times New Roman" w:hAnsi="Arial" w:cs="Arial"/>
          <w:color w:val="000000"/>
          <w:sz w:val="24"/>
          <w:szCs w:val="24"/>
          <w:lang w:eastAsia="en-GB"/>
        </w:rPr>
        <w:t>Please add your targets from the previous assignment (Only relevant if you have completed an assignment)</w:t>
      </w:r>
    </w:p>
    <w:tbl>
      <w:tblPr>
        <w:tblW w:w="0" w:type="auto"/>
        <w:tblCellMar>
          <w:top w:w="15" w:type="dxa"/>
          <w:left w:w="15" w:type="dxa"/>
          <w:bottom w:w="15" w:type="dxa"/>
          <w:right w:w="15" w:type="dxa"/>
        </w:tblCellMar>
        <w:tblLook w:val="04A0" w:firstRow="1" w:lastRow="0" w:firstColumn="1" w:lastColumn="0" w:noHBand="0" w:noVBand="1"/>
      </w:tblPr>
      <w:tblGrid>
        <w:gridCol w:w="1832"/>
        <w:gridCol w:w="7174"/>
      </w:tblGrid>
      <w:tr w:rsidR="008D725A" w:rsidRPr="008D725A" w:rsidTr="008D725A">
        <w:trPr>
          <w:trHeight w:val="50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8D725A" w:rsidRPr="008D725A" w:rsidRDefault="008D725A" w:rsidP="008D725A">
            <w:pPr>
              <w:spacing w:before="240" w:after="240" w:line="240" w:lineRule="auto"/>
              <w:jc w:val="center"/>
              <w:rPr>
                <w:rFonts w:ascii="Times New Roman" w:eastAsia="Times New Roman" w:hAnsi="Times New Roman" w:cs="Times New Roman"/>
                <w:sz w:val="24"/>
                <w:szCs w:val="24"/>
                <w:lang w:eastAsia="en-GB"/>
              </w:rPr>
            </w:pPr>
            <w:proofErr w:type="spellStart"/>
            <w:r w:rsidRPr="008D725A">
              <w:rPr>
                <w:rFonts w:ascii="Arial" w:eastAsia="Times New Roman" w:hAnsi="Arial" w:cs="Arial"/>
                <w:color w:val="000000"/>
                <w:sz w:val="24"/>
                <w:szCs w:val="24"/>
                <w:lang w:eastAsia="en-GB"/>
              </w:rPr>
              <w:t>Targed</w:t>
            </w:r>
            <w:proofErr w:type="spellEnd"/>
            <w:r w:rsidRPr="008D725A">
              <w:rPr>
                <w:rFonts w:ascii="Arial" w:eastAsia="Times New Roman" w:hAnsi="Arial" w:cs="Arial"/>
                <w:color w:val="000000"/>
                <w:sz w:val="24"/>
                <w:szCs w:val="24"/>
                <w:lang w:eastAsia="en-GB"/>
              </w:rPr>
              <w:t>/Target 1</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8D725A" w:rsidRPr="008D725A" w:rsidRDefault="008D725A" w:rsidP="008D725A">
            <w:pPr>
              <w:spacing w:before="240" w:after="240" w:line="240" w:lineRule="auto"/>
              <w:jc w:val="center"/>
              <w:rPr>
                <w:rFonts w:ascii="Times New Roman" w:eastAsia="Times New Roman" w:hAnsi="Times New Roman" w:cs="Times New Roman"/>
                <w:sz w:val="24"/>
                <w:szCs w:val="24"/>
                <w:lang w:eastAsia="en-GB"/>
              </w:rPr>
            </w:pPr>
            <w:r w:rsidRPr="008D725A">
              <w:rPr>
                <w:rFonts w:ascii="Arial" w:eastAsia="Times New Roman" w:hAnsi="Arial" w:cs="Arial"/>
                <w:color w:val="000000"/>
                <w:sz w:val="24"/>
                <w:szCs w:val="24"/>
                <w:lang w:eastAsia="en-GB"/>
              </w:rPr>
              <w:t>Engagement with literature. - use a wider range of sources, more recent sources and reference consistently.</w:t>
            </w:r>
          </w:p>
        </w:tc>
      </w:tr>
      <w:tr w:rsidR="008D725A" w:rsidRPr="008D725A" w:rsidTr="008D725A">
        <w:trPr>
          <w:trHeight w:val="50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8D725A" w:rsidRPr="008D725A" w:rsidRDefault="008D725A" w:rsidP="008D725A">
            <w:pPr>
              <w:spacing w:before="240" w:after="240" w:line="240" w:lineRule="auto"/>
              <w:jc w:val="center"/>
              <w:rPr>
                <w:rFonts w:ascii="Times New Roman" w:eastAsia="Times New Roman" w:hAnsi="Times New Roman" w:cs="Times New Roman"/>
                <w:sz w:val="24"/>
                <w:szCs w:val="24"/>
                <w:lang w:eastAsia="en-GB"/>
              </w:rPr>
            </w:pPr>
            <w:proofErr w:type="spellStart"/>
            <w:r w:rsidRPr="008D725A">
              <w:rPr>
                <w:rFonts w:ascii="Arial" w:eastAsia="Times New Roman" w:hAnsi="Arial" w:cs="Arial"/>
                <w:color w:val="000000"/>
                <w:sz w:val="24"/>
                <w:szCs w:val="24"/>
                <w:lang w:eastAsia="en-GB"/>
              </w:rPr>
              <w:t>Targed</w:t>
            </w:r>
            <w:proofErr w:type="spellEnd"/>
            <w:r w:rsidRPr="008D725A">
              <w:rPr>
                <w:rFonts w:ascii="Arial" w:eastAsia="Times New Roman" w:hAnsi="Arial" w:cs="Arial"/>
                <w:color w:val="000000"/>
                <w:sz w:val="24"/>
                <w:szCs w:val="24"/>
                <w:lang w:eastAsia="en-GB"/>
              </w:rPr>
              <w:t>/Target 2</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8D725A" w:rsidRPr="008D725A" w:rsidRDefault="008D725A" w:rsidP="008D725A">
            <w:pPr>
              <w:spacing w:before="240" w:after="240" w:line="240" w:lineRule="auto"/>
              <w:jc w:val="center"/>
              <w:rPr>
                <w:rFonts w:ascii="Times New Roman" w:eastAsia="Times New Roman" w:hAnsi="Times New Roman" w:cs="Times New Roman"/>
                <w:sz w:val="24"/>
                <w:szCs w:val="24"/>
                <w:lang w:eastAsia="en-GB"/>
              </w:rPr>
            </w:pPr>
            <w:r w:rsidRPr="008D725A">
              <w:rPr>
                <w:rFonts w:ascii="Arial" w:eastAsia="Times New Roman" w:hAnsi="Arial" w:cs="Arial"/>
                <w:color w:val="000000"/>
                <w:sz w:val="24"/>
                <w:szCs w:val="24"/>
                <w:lang w:eastAsia="en-GB"/>
              </w:rPr>
              <w:t xml:space="preserve"> Cognitive and intellectual - critical thinking</w:t>
            </w:r>
          </w:p>
        </w:tc>
      </w:tr>
    </w:tbl>
    <w:p w:rsidR="008D725A" w:rsidRPr="0040429B" w:rsidRDefault="008D725A" w:rsidP="0008424E">
      <w:pPr>
        <w:spacing w:before="240" w:after="240" w:line="240" w:lineRule="auto"/>
        <w:rPr>
          <w:rFonts w:ascii="Times New Roman" w:eastAsia="Times New Roman" w:hAnsi="Times New Roman" w:cs="Times New Roman"/>
          <w:lang w:eastAsia="en-GB"/>
        </w:rPr>
      </w:pPr>
    </w:p>
    <w:p w:rsidR="008D725A" w:rsidRPr="0040429B" w:rsidRDefault="00F506AA" w:rsidP="008D725A">
      <w:pPr>
        <w:spacing w:after="0" w:line="240" w:lineRule="auto"/>
        <w:rPr>
          <w:rFonts w:ascii="Times New Roman" w:eastAsia="Times New Roman" w:hAnsi="Times New Roman" w:cs="Times New Roman"/>
          <w:lang w:eastAsia="en-GB"/>
        </w:rPr>
      </w:pPr>
      <w:r w:rsidRPr="0040429B">
        <w:rPr>
          <w:rFonts w:ascii="Arial" w:eastAsia="Times New Roman" w:hAnsi="Arial" w:cs="Arial"/>
          <w:b/>
          <w:bCs/>
          <w:color w:val="000000"/>
          <w:lang w:eastAsia="en-GB"/>
        </w:rPr>
        <w:t>Introduction</w:t>
      </w:r>
    </w:p>
    <w:p w:rsidR="008D725A" w:rsidRPr="0040429B" w:rsidRDefault="008D725A" w:rsidP="008D725A">
      <w:pPr>
        <w:spacing w:after="0" w:line="240" w:lineRule="auto"/>
        <w:rPr>
          <w:rFonts w:ascii="Times New Roman" w:eastAsia="Times New Roman" w:hAnsi="Times New Roman" w:cs="Times New Roman"/>
          <w:lang w:eastAsia="en-GB"/>
        </w:rPr>
      </w:pPr>
    </w:p>
    <w:p w:rsidR="008D725A" w:rsidRPr="0040429B" w:rsidRDefault="008D725A" w:rsidP="008D725A">
      <w:pPr>
        <w:spacing w:after="0" w:line="240" w:lineRule="auto"/>
        <w:rPr>
          <w:rFonts w:ascii="Times New Roman" w:eastAsia="Times New Roman" w:hAnsi="Times New Roman" w:cs="Times New Roman"/>
          <w:lang w:eastAsia="en-GB"/>
        </w:rPr>
      </w:pPr>
      <w:r w:rsidRPr="0040429B">
        <w:rPr>
          <w:rFonts w:ascii="Arial" w:eastAsia="Times New Roman" w:hAnsi="Arial" w:cs="Arial"/>
          <w:color w:val="000000"/>
          <w:lang w:eastAsia="en-GB"/>
        </w:rPr>
        <w:t>In this assignment I will be conducting a study assessing how effectively questioning is utilized within a year 6 classroom. I have chosen to focus on this because questioning is a very common method of assessment but may not always reflect the learning, engagement or understanding of the whole class. </w:t>
      </w:r>
    </w:p>
    <w:p w:rsidR="008D725A" w:rsidRPr="0040429B" w:rsidRDefault="008D725A" w:rsidP="008D725A">
      <w:pPr>
        <w:spacing w:after="0" w:line="240" w:lineRule="auto"/>
        <w:rPr>
          <w:rFonts w:ascii="Times New Roman" w:eastAsia="Times New Roman" w:hAnsi="Times New Roman" w:cs="Times New Roman"/>
          <w:lang w:eastAsia="en-GB"/>
        </w:rPr>
      </w:pPr>
      <w:r w:rsidRPr="0040429B">
        <w:rPr>
          <w:rFonts w:ascii="Arial" w:eastAsia="Times New Roman" w:hAnsi="Arial" w:cs="Arial"/>
          <w:color w:val="000000"/>
          <w:lang w:eastAsia="en-GB"/>
        </w:rPr>
        <w:t> The questi</w:t>
      </w:r>
      <w:r w:rsidR="00453FB5" w:rsidRPr="0040429B">
        <w:rPr>
          <w:rFonts w:ascii="Arial" w:eastAsia="Times New Roman" w:hAnsi="Arial" w:cs="Arial"/>
          <w:color w:val="000000"/>
          <w:lang w:eastAsia="en-GB"/>
        </w:rPr>
        <w:t>on I aim to focus on is “</w:t>
      </w:r>
      <w:r w:rsidR="005A5B68" w:rsidRPr="0040429B">
        <w:rPr>
          <w:rFonts w:ascii="Arial" w:eastAsia="Times New Roman" w:hAnsi="Arial" w:cs="Arial"/>
          <w:color w:val="000000"/>
          <w:lang w:eastAsia="en-GB"/>
        </w:rPr>
        <w:t>d</w:t>
      </w:r>
      <w:r w:rsidRPr="0040429B">
        <w:rPr>
          <w:rFonts w:ascii="Arial" w:eastAsia="Times New Roman" w:hAnsi="Arial" w:cs="Arial"/>
          <w:color w:val="000000"/>
          <w:lang w:eastAsia="en-GB"/>
        </w:rPr>
        <w:t>o different questioning strategies effect learners progress?” The key focus’ I wish to address include whether there is a broad range of questioning techniques used, whether the learners interact with techniques differently and how much learners progress their knowledge with different strategies. </w:t>
      </w:r>
    </w:p>
    <w:p w:rsidR="008D725A" w:rsidRPr="0040429B" w:rsidRDefault="008D725A" w:rsidP="008D725A">
      <w:pPr>
        <w:spacing w:after="0" w:line="240" w:lineRule="auto"/>
        <w:rPr>
          <w:rFonts w:ascii="Times New Roman" w:eastAsia="Times New Roman" w:hAnsi="Times New Roman" w:cs="Times New Roman"/>
          <w:lang w:eastAsia="en-GB"/>
        </w:rPr>
      </w:pPr>
      <w:r w:rsidRPr="0040429B">
        <w:rPr>
          <w:rFonts w:ascii="Arial" w:eastAsia="Times New Roman" w:hAnsi="Arial" w:cs="Arial"/>
          <w:color w:val="000000"/>
          <w:lang w:eastAsia="en-GB"/>
        </w:rPr>
        <w:t xml:space="preserve">Focusing on questioning interested me because questioning can be taken for granted within a classroom and maybe not fully utilized to gain a fair assessment of the learning of a class. Moreover, the opportunities given to the learners to answer these questions can </w:t>
      </w:r>
      <w:r w:rsidR="005A5B68" w:rsidRPr="0040429B">
        <w:rPr>
          <w:rFonts w:ascii="Arial" w:eastAsia="Times New Roman" w:hAnsi="Arial" w:cs="Arial"/>
          <w:color w:val="000000"/>
          <w:lang w:eastAsia="en-GB"/>
        </w:rPr>
        <w:t>affect</w:t>
      </w:r>
      <w:r w:rsidRPr="0040429B">
        <w:rPr>
          <w:rFonts w:ascii="Arial" w:eastAsia="Times New Roman" w:hAnsi="Arial" w:cs="Arial"/>
          <w:color w:val="000000"/>
          <w:lang w:eastAsia="en-GB"/>
        </w:rPr>
        <w:t xml:space="preserve"> the final answers given. For example, the use of talking partners, group discussions or the extension of thinking time may </w:t>
      </w:r>
      <w:r w:rsidR="005A5B68" w:rsidRPr="0040429B">
        <w:rPr>
          <w:rFonts w:ascii="Arial" w:eastAsia="Times New Roman" w:hAnsi="Arial" w:cs="Arial"/>
          <w:color w:val="000000"/>
          <w:lang w:eastAsia="en-GB"/>
        </w:rPr>
        <w:t>affect</w:t>
      </w:r>
      <w:r w:rsidRPr="0040429B">
        <w:rPr>
          <w:rFonts w:ascii="Arial" w:eastAsia="Times New Roman" w:hAnsi="Arial" w:cs="Arial"/>
          <w:color w:val="000000"/>
          <w:lang w:eastAsia="en-GB"/>
        </w:rPr>
        <w:t xml:space="preserve"> the confidence of the child and therefore alter the process of formulating an answer.  </w:t>
      </w:r>
    </w:p>
    <w:p w:rsidR="008D725A" w:rsidRPr="0040429B" w:rsidRDefault="008D725A" w:rsidP="008D725A">
      <w:pPr>
        <w:spacing w:after="0" w:line="240" w:lineRule="auto"/>
        <w:rPr>
          <w:rFonts w:ascii="Times New Roman" w:eastAsia="Times New Roman" w:hAnsi="Times New Roman" w:cs="Times New Roman"/>
          <w:lang w:eastAsia="en-GB"/>
        </w:rPr>
      </w:pPr>
      <w:r w:rsidRPr="0040429B">
        <w:rPr>
          <w:rFonts w:ascii="Arial" w:eastAsia="Times New Roman" w:hAnsi="Arial" w:cs="Arial"/>
          <w:color w:val="000000"/>
          <w:lang w:eastAsia="en-GB"/>
        </w:rPr>
        <w:t>Studying the effects of questioning within a classroom is important because it is a very common formative method of assessing learning within the classroom and it is also a versatile way of motivating and engaging learners. Psychologist, John Keller, suggests that his ARCS model can initiate motivation within a clas</w:t>
      </w:r>
      <w:r w:rsidR="00D27DAC" w:rsidRPr="0040429B">
        <w:rPr>
          <w:rFonts w:ascii="Arial" w:eastAsia="Times New Roman" w:hAnsi="Arial" w:cs="Arial"/>
          <w:color w:val="000000"/>
          <w:lang w:eastAsia="en-GB"/>
        </w:rPr>
        <w:t>sroom (Jordan et al,</w:t>
      </w:r>
      <w:r w:rsidRPr="0040429B">
        <w:rPr>
          <w:rFonts w:ascii="Arial" w:eastAsia="Times New Roman" w:hAnsi="Arial" w:cs="Arial"/>
          <w:color w:val="000000"/>
          <w:lang w:eastAsia="en-GB"/>
        </w:rPr>
        <w:t xml:space="preserve"> 2008). If questioning strategies and techniques adopt the four categories Keller </w:t>
      </w:r>
      <w:r w:rsidR="00D27DAC" w:rsidRPr="0040429B">
        <w:rPr>
          <w:rFonts w:ascii="Arial" w:eastAsia="Times New Roman" w:hAnsi="Arial" w:cs="Arial"/>
          <w:color w:val="000000"/>
          <w:lang w:eastAsia="en-GB"/>
        </w:rPr>
        <w:t>highlights (attention, relevance, confidence and satisfaction),</w:t>
      </w:r>
      <w:r w:rsidRPr="0040429B">
        <w:rPr>
          <w:rFonts w:ascii="Arial" w:eastAsia="Times New Roman" w:hAnsi="Arial" w:cs="Arial"/>
          <w:color w:val="000000"/>
          <w:lang w:eastAsia="en-GB"/>
        </w:rPr>
        <w:t xml:space="preserve"> then the use of questioning can be utilized to improve the motivation and engagement of pupils and therefore progress their learning.   </w:t>
      </w:r>
    </w:p>
    <w:p w:rsidR="008D725A" w:rsidRPr="0040429B" w:rsidRDefault="008D725A" w:rsidP="008D725A">
      <w:pPr>
        <w:spacing w:after="0" w:line="240" w:lineRule="auto"/>
        <w:rPr>
          <w:rFonts w:ascii="Times New Roman" w:eastAsia="Times New Roman" w:hAnsi="Times New Roman" w:cs="Times New Roman"/>
          <w:lang w:eastAsia="en-GB"/>
        </w:rPr>
      </w:pPr>
      <w:r w:rsidRPr="0040429B">
        <w:rPr>
          <w:rFonts w:ascii="Arial" w:eastAsia="Times New Roman" w:hAnsi="Arial" w:cs="Arial"/>
          <w:color w:val="000000"/>
          <w:lang w:eastAsia="en-GB"/>
        </w:rPr>
        <w:t>I think that the range of questioning strategies used within classrooms are sometimes limited and so learners may be more likely to become disengaged and therefore learn</w:t>
      </w:r>
      <w:r w:rsidR="00FE1A26" w:rsidRPr="0040429B">
        <w:rPr>
          <w:rFonts w:ascii="Arial" w:eastAsia="Times New Roman" w:hAnsi="Arial" w:cs="Arial"/>
          <w:color w:val="000000"/>
          <w:lang w:eastAsia="en-GB"/>
        </w:rPr>
        <w:t xml:space="preserve">ing and understanding is then less </w:t>
      </w:r>
      <w:r w:rsidRPr="0040429B">
        <w:rPr>
          <w:rFonts w:ascii="Arial" w:eastAsia="Times New Roman" w:hAnsi="Arial" w:cs="Arial"/>
          <w:color w:val="000000"/>
          <w:lang w:eastAsia="en-GB"/>
        </w:rPr>
        <w:t>progressive.   </w:t>
      </w:r>
    </w:p>
    <w:p w:rsidR="008D725A" w:rsidRPr="0040429B" w:rsidRDefault="008D725A" w:rsidP="008D725A">
      <w:pPr>
        <w:spacing w:after="0" w:line="240" w:lineRule="auto"/>
        <w:rPr>
          <w:rFonts w:ascii="Times New Roman" w:eastAsia="Times New Roman" w:hAnsi="Times New Roman" w:cs="Times New Roman"/>
          <w:lang w:eastAsia="en-GB"/>
        </w:rPr>
      </w:pPr>
      <w:r w:rsidRPr="0040429B">
        <w:rPr>
          <w:rFonts w:ascii="Arial" w:eastAsia="Times New Roman" w:hAnsi="Arial" w:cs="Arial"/>
          <w:color w:val="000000"/>
          <w:lang w:eastAsia="en-GB"/>
        </w:rPr>
        <w:t xml:space="preserve">To conduct my </w:t>
      </w:r>
      <w:r w:rsidR="00FE1A26" w:rsidRPr="0040429B">
        <w:rPr>
          <w:rFonts w:ascii="Arial" w:eastAsia="Times New Roman" w:hAnsi="Arial" w:cs="Arial"/>
          <w:color w:val="000000"/>
          <w:lang w:eastAsia="en-GB"/>
        </w:rPr>
        <w:t>research,</w:t>
      </w:r>
      <w:r w:rsidRPr="0040429B">
        <w:rPr>
          <w:rFonts w:ascii="Arial" w:eastAsia="Times New Roman" w:hAnsi="Arial" w:cs="Arial"/>
          <w:color w:val="000000"/>
          <w:lang w:eastAsia="en-GB"/>
        </w:rPr>
        <w:t xml:space="preserve"> I will be using a small range of tools including an interview with the class teacher, a questionnaire for each learner within the class to complete and an observation of a class lesson.   </w:t>
      </w:r>
    </w:p>
    <w:p w:rsidR="00F506AA" w:rsidRPr="0040429B" w:rsidRDefault="00F506AA" w:rsidP="008D725A">
      <w:pPr>
        <w:spacing w:after="0" w:line="240" w:lineRule="auto"/>
        <w:rPr>
          <w:b/>
          <w:color w:val="FF0000"/>
        </w:rPr>
      </w:pPr>
    </w:p>
    <w:p w:rsidR="00A53774" w:rsidRDefault="00A53774" w:rsidP="008D725A">
      <w:pPr>
        <w:spacing w:after="0" w:line="240" w:lineRule="auto"/>
        <w:rPr>
          <w:rFonts w:ascii="Arial" w:eastAsia="Times New Roman" w:hAnsi="Arial" w:cs="Arial"/>
          <w:b/>
          <w:bCs/>
          <w:color w:val="000000"/>
          <w:lang w:eastAsia="en-GB"/>
        </w:rPr>
      </w:pPr>
    </w:p>
    <w:p w:rsidR="00A53774" w:rsidRDefault="00A53774" w:rsidP="008D725A">
      <w:pPr>
        <w:spacing w:after="0" w:line="240" w:lineRule="auto"/>
        <w:rPr>
          <w:rFonts w:ascii="Arial" w:eastAsia="Times New Roman" w:hAnsi="Arial" w:cs="Arial"/>
          <w:b/>
          <w:bCs/>
          <w:color w:val="000000"/>
          <w:lang w:eastAsia="en-GB"/>
        </w:rPr>
      </w:pPr>
    </w:p>
    <w:p w:rsidR="00A53774" w:rsidRDefault="00A53774" w:rsidP="008D725A">
      <w:pPr>
        <w:spacing w:after="0" w:line="240" w:lineRule="auto"/>
        <w:rPr>
          <w:rFonts w:ascii="Arial" w:eastAsia="Times New Roman" w:hAnsi="Arial" w:cs="Arial"/>
          <w:b/>
          <w:bCs/>
          <w:color w:val="000000"/>
          <w:lang w:eastAsia="en-GB"/>
        </w:rPr>
      </w:pPr>
    </w:p>
    <w:p w:rsidR="008D725A" w:rsidRPr="0040429B" w:rsidRDefault="00F506AA" w:rsidP="008D725A">
      <w:pPr>
        <w:spacing w:after="0" w:line="240" w:lineRule="auto"/>
        <w:rPr>
          <w:rFonts w:ascii="Times New Roman" w:eastAsia="Times New Roman" w:hAnsi="Times New Roman" w:cs="Times New Roman"/>
          <w:lang w:eastAsia="en-GB"/>
        </w:rPr>
      </w:pPr>
      <w:bookmarkStart w:id="0" w:name="_GoBack"/>
      <w:bookmarkEnd w:id="0"/>
      <w:r w:rsidRPr="0040429B">
        <w:rPr>
          <w:rFonts w:ascii="Arial" w:eastAsia="Times New Roman" w:hAnsi="Arial" w:cs="Arial"/>
          <w:b/>
          <w:bCs/>
          <w:color w:val="000000"/>
          <w:lang w:eastAsia="en-GB"/>
        </w:rPr>
        <w:lastRenderedPageBreak/>
        <w:t>Literature review</w:t>
      </w:r>
    </w:p>
    <w:p w:rsidR="008D725A" w:rsidRPr="0040429B" w:rsidRDefault="008D725A" w:rsidP="008D725A">
      <w:pPr>
        <w:spacing w:after="0" w:line="240" w:lineRule="auto"/>
        <w:rPr>
          <w:rFonts w:ascii="Times New Roman" w:eastAsia="Times New Roman" w:hAnsi="Times New Roman" w:cs="Times New Roman"/>
          <w:lang w:eastAsia="en-GB"/>
        </w:rPr>
      </w:pPr>
    </w:p>
    <w:p w:rsidR="008D725A" w:rsidRPr="0040429B" w:rsidRDefault="008D725A" w:rsidP="008D725A">
      <w:pPr>
        <w:spacing w:after="0" w:line="240" w:lineRule="auto"/>
        <w:rPr>
          <w:rFonts w:ascii="Times New Roman" w:eastAsia="Times New Roman" w:hAnsi="Times New Roman" w:cs="Times New Roman"/>
          <w:lang w:eastAsia="en-GB"/>
        </w:rPr>
      </w:pPr>
      <w:r w:rsidRPr="0040429B">
        <w:rPr>
          <w:rFonts w:ascii="Arial" w:eastAsia="Times New Roman" w:hAnsi="Arial" w:cs="Arial"/>
          <w:color w:val="000000"/>
          <w:lang w:eastAsia="en-GB"/>
        </w:rPr>
        <w:t xml:space="preserve">Does questioning play an important role within a classroom? Well asking a question can trigger a ripple effect of useful processes that learners can become involved in to progress their learning and understanding of a topic. Using a question implies that there needs to be an answer and so learners use their prior knowledge to process a correct answer for the teacher. However, questions that do not </w:t>
      </w:r>
      <w:r w:rsidR="005D3AC9" w:rsidRPr="0040429B">
        <w:rPr>
          <w:rFonts w:ascii="Arial" w:eastAsia="Times New Roman" w:hAnsi="Arial" w:cs="Arial"/>
          <w:color w:val="000000"/>
          <w:lang w:eastAsia="en-GB"/>
        </w:rPr>
        <w:t xml:space="preserve">necessarily </w:t>
      </w:r>
      <w:r w:rsidRPr="0040429B">
        <w:rPr>
          <w:rFonts w:ascii="Arial" w:eastAsia="Times New Roman" w:hAnsi="Arial" w:cs="Arial"/>
          <w:color w:val="000000"/>
          <w:lang w:eastAsia="en-GB"/>
        </w:rPr>
        <w:t>possess correct answers</w:t>
      </w:r>
      <w:r w:rsidR="005D3AC9" w:rsidRPr="0040429B">
        <w:rPr>
          <w:rFonts w:ascii="Arial" w:eastAsia="Times New Roman" w:hAnsi="Arial" w:cs="Arial"/>
          <w:color w:val="000000"/>
          <w:lang w:eastAsia="en-GB"/>
        </w:rPr>
        <w:t xml:space="preserve"> (open questions)</w:t>
      </w:r>
      <w:r w:rsidRPr="0040429B">
        <w:rPr>
          <w:rFonts w:ascii="Arial" w:eastAsia="Times New Roman" w:hAnsi="Arial" w:cs="Arial"/>
          <w:color w:val="000000"/>
          <w:lang w:eastAsia="en-GB"/>
        </w:rPr>
        <w:t xml:space="preserve"> can be used to prompt discussion and reasoning between learners. In result, learners are given an opportunity to listen to different </w:t>
      </w:r>
      <w:r w:rsidR="00FE1A26" w:rsidRPr="0040429B">
        <w:rPr>
          <w:rFonts w:ascii="Arial" w:eastAsia="Times New Roman" w:hAnsi="Arial" w:cs="Arial"/>
          <w:color w:val="000000"/>
          <w:lang w:eastAsia="en-GB"/>
        </w:rPr>
        <w:t>viewpoints</w:t>
      </w:r>
      <w:r w:rsidRPr="0040429B">
        <w:rPr>
          <w:rFonts w:ascii="Arial" w:eastAsia="Times New Roman" w:hAnsi="Arial" w:cs="Arial"/>
          <w:color w:val="000000"/>
          <w:lang w:eastAsia="en-GB"/>
        </w:rPr>
        <w:t xml:space="preserve"> and </w:t>
      </w:r>
      <w:r w:rsidRPr="0040429B">
        <w:rPr>
          <w:rFonts w:ascii="Arial" w:eastAsia="Times New Roman" w:hAnsi="Arial" w:cs="Arial"/>
          <w:lang w:eastAsia="en-GB"/>
        </w:rPr>
        <w:t>perceptions to broaden their way of thinking and perceiving</w:t>
      </w:r>
      <w:r w:rsidRPr="0040429B">
        <w:rPr>
          <w:rFonts w:ascii="Arial" w:eastAsia="Times New Roman" w:hAnsi="Arial" w:cs="Arial"/>
          <w:color w:val="000000"/>
          <w:lang w:eastAsia="en-GB"/>
        </w:rPr>
        <w:t>. </w:t>
      </w:r>
      <w:r w:rsidR="00D210CF" w:rsidRPr="0040429B">
        <w:rPr>
          <w:rFonts w:ascii="Arial" w:eastAsia="Times New Roman" w:hAnsi="Arial" w:cs="Arial"/>
          <w:color w:val="000000"/>
          <w:lang w:eastAsia="en-GB"/>
        </w:rPr>
        <w:t xml:space="preserve">Dr Marion Blank </w:t>
      </w:r>
      <w:r w:rsidR="00CE61CD" w:rsidRPr="0040429B">
        <w:rPr>
          <w:rFonts w:ascii="Arial" w:eastAsia="Times New Roman" w:hAnsi="Arial" w:cs="Arial"/>
          <w:color w:val="000000"/>
          <w:lang w:eastAsia="en-GB"/>
        </w:rPr>
        <w:t>believed that learners developed their language through social interaction when engaging in activities and experiences using listening and speaking skills. Blank</w:t>
      </w:r>
      <w:r w:rsidR="00381780" w:rsidRPr="0040429B">
        <w:rPr>
          <w:rFonts w:ascii="Arial" w:eastAsia="Times New Roman" w:hAnsi="Arial" w:cs="Arial"/>
          <w:color w:val="000000"/>
          <w:lang w:eastAsia="en-GB"/>
        </w:rPr>
        <w:t>’</w:t>
      </w:r>
      <w:r w:rsidR="00CE61CD" w:rsidRPr="0040429B">
        <w:rPr>
          <w:rFonts w:ascii="Arial" w:eastAsia="Times New Roman" w:hAnsi="Arial" w:cs="Arial"/>
          <w:color w:val="000000"/>
          <w:lang w:eastAsia="en-GB"/>
        </w:rPr>
        <w:t>s Level of Questioning is a</w:t>
      </w:r>
      <w:r w:rsidR="00381780" w:rsidRPr="0040429B">
        <w:rPr>
          <w:rFonts w:ascii="Arial" w:eastAsia="Times New Roman" w:hAnsi="Arial" w:cs="Arial"/>
          <w:color w:val="000000"/>
          <w:lang w:eastAsia="en-GB"/>
        </w:rPr>
        <w:t xml:space="preserve"> model developed by Dr Blank based on her idea that “language exists on a continuum of perpetual-language distance” (David </w:t>
      </w:r>
      <w:proofErr w:type="spellStart"/>
      <w:r w:rsidR="00381780" w:rsidRPr="0040429B">
        <w:rPr>
          <w:rFonts w:ascii="Arial" w:eastAsia="Times New Roman" w:hAnsi="Arial" w:cs="Arial"/>
          <w:color w:val="000000"/>
          <w:lang w:eastAsia="en-GB"/>
        </w:rPr>
        <w:t>Kinnane</w:t>
      </w:r>
      <w:proofErr w:type="spellEnd"/>
      <w:r w:rsidR="00381780" w:rsidRPr="0040429B">
        <w:rPr>
          <w:rFonts w:ascii="Arial" w:eastAsia="Times New Roman" w:hAnsi="Arial" w:cs="Arial"/>
          <w:color w:val="000000"/>
          <w:lang w:eastAsia="en-GB"/>
        </w:rPr>
        <w:t>, 2019). Blank stresses that children develop their understanding and use of language when participating in activi</w:t>
      </w:r>
      <w:r w:rsidR="00543854" w:rsidRPr="0040429B">
        <w:rPr>
          <w:rFonts w:ascii="Arial" w:eastAsia="Times New Roman" w:hAnsi="Arial" w:cs="Arial"/>
          <w:color w:val="000000"/>
          <w:lang w:eastAsia="en-GB"/>
        </w:rPr>
        <w:t xml:space="preserve">ties that stimulate the senses and go on to develop their language skills to express more abstract perceptions and use reasoning skills (David </w:t>
      </w:r>
      <w:proofErr w:type="spellStart"/>
      <w:r w:rsidR="00543854" w:rsidRPr="0040429B">
        <w:rPr>
          <w:rFonts w:ascii="Arial" w:eastAsia="Times New Roman" w:hAnsi="Arial" w:cs="Arial"/>
          <w:color w:val="000000"/>
          <w:lang w:eastAsia="en-GB"/>
        </w:rPr>
        <w:t>Kinnane</w:t>
      </w:r>
      <w:proofErr w:type="spellEnd"/>
      <w:r w:rsidR="00543854" w:rsidRPr="0040429B">
        <w:rPr>
          <w:rFonts w:ascii="Arial" w:eastAsia="Times New Roman" w:hAnsi="Arial" w:cs="Arial"/>
          <w:color w:val="000000"/>
          <w:lang w:eastAsia="en-GB"/>
        </w:rPr>
        <w:t xml:space="preserve">, 2019). Therefore, using Blank’s Level of Questioning within a lesson will differentiate the level of expectation of individual pupils and allow the opportunity for all learners to be fairly questioned by the teacher. </w:t>
      </w:r>
    </w:p>
    <w:p w:rsidR="00543854" w:rsidRPr="0040429B" w:rsidRDefault="005D3AC9" w:rsidP="008D725A">
      <w:pPr>
        <w:spacing w:after="0" w:line="240" w:lineRule="auto"/>
        <w:rPr>
          <w:rFonts w:ascii="Arial" w:eastAsia="Times New Roman" w:hAnsi="Arial" w:cs="Arial"/>
          <w:color w:val="000000"/>
          <w:lang w:eastAsia="en-GB"/>
        </w:rPr>
      </w:pPr>
      <w:r w:rsidRPr="0040429B">
        <w:rPr>
          <w:rFonts w:ascii="Arial" w:eastAsia="Times New Roman" w:hAnsi="Arial" w:cs="Arial"/>
          <w:color w:val="000000"/>
          <w:lang w:eastAsia="en-GB"/>
        </w:rPr>
        <w:t>Questioning is a versatile</w:t>
      </w:r>
      <w:r w:rsidR="008D725A" w:rsidRPr="0040429B">
        <w:rPr>
          <w:rFonts w:ascii="Arial" w:eastAsia="Times New Roman" w:hAnsi="Arial" w:cs="Arial"/>
          <w:color w:val="000000"/>
          <w:lang w:eastAsia="en-GB"/>
        </w:rPr>
        <w:t xml:space="preserve"> way of assessing a </w:t>
      </w:r>
      <w:r w:rsidR="00FE1A26" w:rsidRPr="0040429B">
        <w:rPr>
          <w:rFonts w:ascii="Arial" w:eastAsia="Times New Roman" w:hAnsi="Arial" w:cs="Arial"/>
          <w:color w:val="000000"/>
          <w:lang w:eastAsia="en-GB"/>
        </w:rPr>
        <w:t>learner’s</w:t>
      </w:r>
      <w:r w:rsidRPr="0040429B">
        <w:rPr>
          <w:rFonts w:ascii="Arial" w:eastAsia="Times New Roman" w:hAnsi="Arial" w:cs="Arial"/>
          <w:color w:val="000000"/>
          <w:lang w:eastAsia="en-GB"/>
        </w:rPr>
        <w:t xml:space="preserve"> progress as</w:t>
      </w:r>
      <w:r w:rsidR="008D725A" w:rsidRPr="0040429B">
        <w:rPr>
          <w:rFonts w:ascii="Arial" w:eastAsia="Times New Roman" w:hAnsi="Arial" w:cs="Arial"/>
          <w:color w:val="000000"/>
          <w:lang w:eastAsia="en-GB"/>
        </w:rPr>
        <w:t xml:space="preserve"> the questions can be adapted to the level of the learner so that all learners can participate</w:t>
      </w:r>
      <w:r w:rsidRPr="0040429B">
        <w:rPr>
          <w:rFonts w:ascii="Arial" w:eastAsia="Times New Roman" w:hAnsi="Arial" w:cs="Arial"/>
          <w:color w:val="000000"/>
          <w:lang w:eastAsia="en-GB"/>
        </w:rPr>
        <w:t xml:space="preserve"> and benefit</w:t>
      </w:r>
      <w:r w:rsidR="008D725A" w:rsidRPr="0040429B">
        <w:rPr>
          <w:rFonts w:ascii="Arial" w:eastAsia="Times New Roman" w:hAnsi="Arial" w:cs="Arial"/>
          <w:color w:val="000000"/>
          <w:lang w:eastAsia="en-GB"/>
        </w:rPr>
        <w:t xml:space="preserve">. </w:t>
      </w:r>
    </w:p>
    <w:p w:rsidR="008D725A" w:rsidRPr="0040429B" w:rsidRDefault="008D725A" w:rsidP="006C7D31">
      <w:pPr>
        <w:spacing w:after="0" w:line="240" w:lineRule="auto"/>
        <w:rPr>
          <w:rFonts w:ascii="Arial" w:eastAsia="Times New Roman" w:hAnsi="Arial" w:cs="Arial"/>
          <w:color w:val="000000"/>
          <w:lang w:eastAsia="en-GB"/>
        </w:rPr>
      </w:pPr>
      <w:r w:rsidRPr="0040429B">
        <w:rPr>
          <w:rFonts w:ascii="Arial" w:eastAsia="Times New Roman" w:hAnsi="Arial" w:cs="Arial"/>
          <w:color w:val="000000"/>
          <w:lang w:eastAsia="en-GB"/>
        </w:rPr>
        <w:t>The teacher may use and adapt the question to build on a learner’s current understanding of the topic. Bartlett’s theory of schemas suggests that children constantly build on their previous knowledge to develop a gre</w:t>
      </w:r>
      <w:r w:rsidR="006C7D31" w:rsidRPr="0040429B">
        <w:rPr>
          <w:rFonts w:ascii="Arial" w:eastAsia="Times New Roman" w:hAnsi="Arial" w:cs="Arial"/>
          <w:color w:val="000000"/>
          <w:lang w:eastAsia="en-GB"/>
        </w:rPr>
        <w:t xml:space="preserve">ater understanding of something. </w:t>
      </w:r>
      <w:r w:rsidRPr="0040429B">
        <w:rPr>
          <w:rFonts w:ascii="Arial" w:eastAsia="Times New Roman" w:hAnsi="Arial" w:cs="Arial"/>
          <w:lang w:eastAsia="en-GB"/>
        </w:rPr>
        <w:t>Piaget also use</w:t>
      </w:r>
      <w:r w:rsidR="00237765" w:rsidRPr="0040429B">
        <w:rPr>
          <w:rFonts w:ascii="Arial" w:eastAsia="Times New Roman" w:hAnsi="Arial" w:cs="Arial"/>
          <w:lang w:eastAsia="en-GB"/>
        </w:rPr>
        <w:t>s this theory in his work but goes</w:t>
      </w:r>
      <w:r w:rsidRPr="0040429B">
        <w:rPr>
          <w:rFonts w:ascii="Arial" w:eastAsia="Times New Roman" w:hAnsi="Arial" w:cs="Arial"/>
          <w:lang w:eastAsia="en-GB"/>
        </w:rPr>
        <w:t xml:space="preserve"> into greater depth highlighting that there are stages and processes of schemas that children use </w:t>
      </w:r>
      <w:r w:rsidR="006C7D31" w:rsidRPr="0040429B">
        <w:rPr>
          <w:rFonts w:ascii="Arial" w:eastAsia="Times New Roman" w:hAnsi="Arial" w:cs="Arial"/>
          <w:lang w:eastAsia="en-GB"/>
        </w:rPr>
        <w:t xml:space="preserve">in their cognitive development </w:t>
      </w:r>
      <w:r w:rsidR="006C7D31" w:rsidRPr="0040429B">
        <w:rPr>
          <w:rFonts w:ascii="Arial" w:eastAsia="Times New Roman" w:hAnsi="Arial" w:cs="Arial"/>
          <w:color w:val="000000"/>
          <w:lang w:eastAsia="en-GB"/>
        </w:rPr>
        <w:t>(Jordan. A et al 2008).</w:t>
      </w:r>
    </w:p>
    <w:p w:rsidR="00237765" w:rsidRPr="0040429B" w:rsidRDefault="00237765" w:rsidP="008D725A">
      <w:pPr>
        <w:spacing w:after="0" w:line="240" w:lineRule="auto"/>
        <w:rPr>
          <w:rFonts w:ascii="Arial" w:eastAsia="Times New Roman" w:hAnsi="Arial" w:cs="Arial"/>
          <w:color w:val="FF0000"/>
          <w:lang w:eastAsia="en-GB"/>
        </w:rPr>
      </w:pPr>
      <w:r w:rsidRPr="0040429B">
        <w:rPr>
          <w:rFonts w:ascii="Arial" w:eastAsia="Times New Roman" w:hAnsi="Arial" w:cs="Arial"/>
          <w:color w:val="000000"/>
          <w:lang w:eastAsia="en-GB"/>
        </w:rPr>
        <w:t>Moreover, g</w:t>
      </w:r>
      <w:r w:rsidR="008D725A" w:rsidRPr="0040429B">
        <w:rPr>
          <w:rFonts w:ascii="Arial" w:eastAsia="Times New Roman" w:hAnsi="Arial" w:cs="Arial"/>
          <w:color w:val="000000"/>
          <w:lang w:eastAsia="en-GB"/>
        </w:rPr>
        <w:t>roup discussion as a form of AFL within a lesson is argued to be an important part of a child’s development. Jean Piaget</w:t>
      </w:r>
      <w:r w:rsidRPr="0040429B">
        <w:rPr>
          <w:rFonts w:ascii="Arial" w:eastAsia="Times New Roman" w:hAnsi="Arial" w:cs="Arial"/>
          <w:color w:val="000000"/>
          <w:lang w:eastAsia="en-GB"/>
        </w:rPr>
        <w:t>, very similarly to Dr Marion Blank,</w:t>
      </w:r>
      <w:r w:rsidR="008D725A" w:rsidRPr="0040429B">
        <w:rPr>
          <w:rFonts w:ascii="Arial" w:eastAsia="Times New Roman" w:hAnsi="Arial" w:cs="Arial"/>
          <w:color w:val="000000"/>
          <w:lang w:eastAsia="en-GB"/>
        </w:rPr>
        <w:t xml:space="preserve"> believed that a part of children's learning occurs through social interaction encouraging the learner to expand their prior schema of knowledge by experiencing new perceptions and </w:t>
      </w:r>
      <w:r w:rsidR="00A61C91" w:rsidRPr="0040429B">
        <w:rPr>
          <w:rFonts w:ascii="Arial" w:eastAsia="Times New Roman" w:hAnsi="Arial" w:cs="Arial"/>
          <w:color w:val="000000"/>
          <w:lang w:eastAsia="en-GB"/>
        </w:rPr>
        <w:t>viewpoints</w:t>
      </w:r>
      <w:r w:rsidR="008D725A" w:rsidRPr="0040429B">
        <w:rPr>
          <w:rFonts w:ascii="Arial" w:eastAsia="Times New Roman" w:hAnsi="Arial" w:cs="Arial"/>
          <w:color w:val="000000"/>
          <w:lang w:eastAsia="en-GB"/>
        </w:rPr>
        <w:t xml:space="preserve"> provided by other learners through argument and discussion. They then internally process this development in information to achieve an o</w:t>
      </w:r>
      <w:r w:rsidRPr="0040429B">
        <w:rPr>
          <w:rFonts w:ascii="Arial" w:eastAsia="Times New Roman" w:hAnsi="Arial" w:cs="Arial"/>
          <w:color w:val="000000"/>
          <w:lang w:eastAsia="en-GB"/>
        </w:rPr>
        <w:t>utcome of what they have learnt (Jordan. A et al 2008) Furthermore</w:t>
      </w:r>
      <w:r w:rsidR="008D725A" w:rsidRPr="0040429B">
        <w:rPr>
          <w:rFonts w:ascii="Arial" w:eastAsia="Times New Roman" w:hAnsi="Arial" w:cs="Arial"/>
          <w:color w:val="000000"/>
          <w:lang w:eastAsia="en-GB"/>
        </w:rPr>
        <w:t xml:space="preserve">, Jerome Bruner who studied the concept of cognitive constructivism in learning </w:t>
      </w:r>
      <w:r w:rsidRPr="0040429B">
        <w:rPr>
          <w:rFonts w:ascii="Arial" w:eastAsia="Times New Roman" w:hAnsi="Arial" w:cs="Arial"/>
          <w:color w:val="000000"/>
          <w:lang w:eastAsia="en-GB"/>
        </w:rPr>
        <w:t xml:space="preserve">later </w:t>
      </w:r>
      <w:r w:rsidR="008D725A" w:rsidRPr="0040429B">
        <w:rPr>
          <w:rFonts w:ascii="Arial" w:eastAsia="Times New Roman" w:hAnsi="Arial" w:cs="Arial"/>
          <w:color w:val="000000"/>
          <w:lang w:eastAsia="en-GB"/>
        </w:rPr>
        <w:t>found that working socially played an important part in a child’s learning and not just developing concepts individually.</w:t>
      </w:r>
      <w:r w:rsidR="008D725A" w:rsidRPr="0040429B">
        <w:rPr>
          <w:rFonts w:ascii="Arial" w:eastAsia="Times New Roman" w:hAnsi="Arial" w:cs="Arial"/>
          <w:color w:val="FF0000"/>
          <w:lang w:eastAsia="en-GB"/>
        </w:rPr>
        <w:t xml:space="preserve"> </w:t>
      </w:r>
    </w:p>
    <w:p w:rsidR="00F6662B" w:rsidRPr="0040429B" w:rsidRDefault="00F6662B" w:rsidP="008D725A">
      <w:pPr>
        <w:spacing w:after="0" w:line="240" w:lineRule="auto"/>
        <w:rPr>
          <w:rFonts w:ascii="Arial" w:eastAsia="Times New Roman" w:hAnsi="Arial" w:cs="Arial"/>
          <w:lang w:eastAsia="en-GB"/>
        </w:rPr>
      </w:pPr>
      <w:r w:rsidRPr="0040429B">
        <w:rPr>
          <w:rFonts w:ascii="Arial" w:eastAsia="Times New Roman" w:hAnsi="Arial" w:cs="Arial"/>
          <w:lang w:eastAsia="en-GB"/>
        </w:rPr>
        <w:t xml:space="preserve">Moving on to social constructivism, Lev </w:t>
      </w:r>
      <w:r w:rsidR="00324851" w:rsidRPr="0040429B">
        <w:rPr>
          <w:rFonts w:ascii="Arial" w:eastAsia="Times New Roman" w:hAnsi="Arial" w:cs="Arial"/>
          <w:lang w:eastAsia="en-GB"/>
        </w:rPr>
        <w:t>Vygotsky</w:t>
      </w:r>
      <w:r w:rsidR="00920081" w:rsidRPr="0040429B">
        <w:rPr>
          <w:rFonts w:ascii="Arial" w:eastAsia="Times New Roman" w:hAnsi="Arial" w:cs="Arial"/>
          <w:lang w:eastAsia="en-GB"/>
        </w:rPr>
        <w:t xml:space="preserve"> </w:t>
      </w:r>
      <w:r w:rsidR="002D6726" w:rsidRPr="0040429B">
        <w:rPr>
          <w:rFonts w:ascii="Arial" w:eastAsia="Times New Roman" w:hAnsi="Arial" w:cs="Arial"/>
          <w:lang w:eastAsia="en-GB"/>
        </w:rPr>
        <w:t xml:space="preserve">indicates </w:t>
      </w:r>
      <w:r w:rsidR="00920081" w:rsidRPr="0040429B">
        <w:rPr>
          <w:rFonts w:ascii="Arial" w:eastAsia="Times New Roman" w:hAnsi="Arial" w:cs="Arial"/>
          <w:lang w:eastAsia="en-GB"/>
        </w:rPr>
        <w:t xml:space="preserve">that many learners thrive within this Zone of Proximal Development (ZPD) where they need little help from a More Knowledgeable Other (MKO) and the task is challenging enough to push the learner into a deeper cognitive process. This theory links in with the use of questioning </w:t>
      </w:r>
      <w:r w:rsidR="00010E5B" w:rsidRPr="0040429B">
        <w:rPr>
          <w:rFonts w:ascii="Arial" w:eastAsia="Times New Roman" w:hAnsi="Arial" w:cs="Arial"/>
          <w:lang w:eastAsia="en-GB"/>
        </w:rPr>
        <w:t>in education as an MKO</w:t>
      </w:r>
      <w:r w:rsidR="00920081" w:rsidRPr="0040429B">
        <w:rPr>
          <w:rFonts w:ascii="Arial" w:eastAsia="Times New Roman" w:hAnsi="Arial" w:cs="Arial"/>
          <w:lang w:eastAsia="en-GB"/>
        </w:rPr>
        <w:t xml:space="preserve"> can adapt questions to push a learner’s development but also be available to help if or when the le</w:t>
      </w:r>
      <w:r w:rsidR="00010E5B" w:rsidRPr="0040429B">
        <w:rPr>
          <w:rFonts w:ascii="Arial" w:eastAsia="Times New Roman" w:hAnsi="Arial" w:cs="Arial"/>
          <w:lang w:eastAsia="en-GB"/>
        </w:rPr>
        <w:t>a</w:t>
      </w:r>
      <w:r w:rsidR="00920081" w:rsidRPr="0040429B">
        <w:rPr>
          <w:rFonts w:ascii="Arial" w:eastAsia="Times New Roman" w:hAnsi="Arial" w:cs="Arial"/>
          <w:lang w:eastAsia="en-GB"/>
        </w:rPr>
        <w:t xml:space="preserve">rner requires it. </w:t>
      </w:r>
    </w:p>
    <w:p w:rsidR="008D725A" w:rsidRPr="0040429B" w:rsidRDefault="008D725A" w:rsidP="008D725A">
      <w:pPr>
        <w:spacing w:after="0" w:line="240" w:lineRule="auto"/>
        <w:rPr>
          <w:rFonts w:ascii="Arial" w:eastAsia="Times New Roman" w:hAnsi="Arial" w:cs="Arial"/>
          <w:color w:val="FF0000"/>
          <w:lang w:eastAsia="en-GB"/>
        </w:rPr>
      </w:pPr>
      <w:r w:rsidRPr="0040429B">
        <w:rPr>
          <w:rFonts w:ascii="Arial" w:eastAsia="Times New Roman" w:hAnsi="Arial" w:cs="Arial"/>
          <w:color w:val="000000"/>
          <w:lang w:eastAsia="en-GB"/>
        </w:rPr>
        <w:t>Questioning is a significant part of learning for children as it encourages discussion and can be adapted to suit the different levels of ability of the learners. Questioning can also alter the learner’s environment and impact the rate of the progression of intelli</w:t>
      </w:r>
      <w:r w:rsidR="00010E5B" w:rsidRPr="0040429B">
        <w:rPr>
          <w:rFonts w:ascii="Arial" w:eastAsia="Times New Roman" w:hAnsi="Arial" w:cs="Arial"/>
          <w:color w:val="000000"/>
          <w:lang w:eastAsia="en-GB"/>
        </w:rPr>
        <w:t xml:space="preserve">gence as argued by Alfred </w:t>
      </w:r>
      <w:r w:rsidR="00010E5B" w:rsidRPr="0040429B">
        <w:rPr>
          <w:rFonts w:ascii="Arial" w:eastAsia="Times New Roman" w:hAnsi="Arial" w:cs="Arial"/>
          <w:lang w:eastAsia="en-GB"/>
        </w:rPr>
        <w:t>Binet</w:t>
      </w:r>
      <w:r w:rsidRPr="0040429B">
        <w:rPr>
          <w:rFonts w:ascii="Arial" w:eastAsia="Times New Roman" w:hAnsi="Arial" w:cs="Arial"/>
          <w:lang w:eastAsia="en-GB"/>
        </w:rPr>
        <w:t xml:space="preserve"> </w:t>
      </w:r>
      <w:r w:rsidR="00010E5B" w:rsidRPr="0040429B">
        <w:rPr>
          <w:rFonts w:ascii="Arial" w:eastAsia="Times New Roman" w:hAnsi="Arial" w:cs="Arial"/>
          <w:lang w:eastAsia="en-GB"/>
        </w:rPr>
        <w:t xml:space="preserve">(Gilbert. </w:t>
      </w:r>
      <w:r w:rsidRPr="0040429B">
        <w:rPr>
          <w:rFonts w:ascii="Arial" w:eastAsia="Times New Roman" w:hAnsi="Arial" w:cs="Arial"/>
          <w:lang w:eastAsia="en-GB"/>
        </w:rPr>
        <w:t>2011)</w:t>
      </w:r>
      <w:r w:rsidR="00010E5B" w:rsidRPr="0040429B">
        <w:rPr>
          <w:rFonts w:ascii="Arial" w:eastAsia="Times New Roman" w:hAnsi="Arial" w:cs="Arial"/>
          <w:lang w:eastAsia="en-GB"/>
        </w:rPr>
        <w:t>.</w:t>
      </w:r>
      <w:r w:rsidRPr="0040429B">
        <w:rPr>
          <w:rFonts w:ascii="Arial" w:eastAsia="Times New Roman" w:hAnsi="Arial" w:cs="Arial"/>
          <w:color w:val="000000"/>
          <w:lang w:eastAsia="en-GB"/>
        </w:rPr>
        <w:t xml:space="preserve">  Binet argued that there is no one intelligence but several ways of showing intelligence; this could imply that effective teaching methods can be used to interest learner’s in all subjects rather than encouraging </w:t>
      </w:r>
      <w:r w:rsidR="00010E5B" w:rsidRPr="0040429B">
        <w:rPr>
          <w:rFonts w:ascii="Arial" w:eastAsia="Times New Roman" w:hAnsi="Arial" w:cs="Arial"/>
          <w:color w:val="000000"/>
          <w:lang w:eastAsia="en-GB"/>
        </w:rPr>
        <w:t>prejudice</w:t>
      </w:r>
      <w:r w:rsidRPr="0040429B">
        <w:rPr>
          <w:rFonts w:ascii="Arial" w:eastAsia="Times New Roman" w:hAnsi="Arial" w:cs="Arial"/>
          <w:color w:val="000000"/>
          <w:lang w:eastAsia="en-GB"/>
        </w:rPr>
        <w:t xml:space="preserve"> of the difficulty of different subjects such as maths or science. </w:t>
      </w:r>
    </w:p>
    <w:p w:rsidR="005D3AC9" w:rsidRPr="0040429B" w:rsidRDefault="002F34B2" w:rsidP="008D725A">
      <w:pPr>
        <w:spacing w:after="0" w:line="240" w:lineRule="auto"/>
        <w:rPr>
          <w:rFonts w:ascii="Arial" w:eastAsia="Times New Roman" w:hAnsi="Arial" w:cs="Arial"/>
          <w:lang w:eastAsia="en-GB"/>
        </w:rPr>
      </w:pPr>
      <w:r w:rsidRPr="0040429B">
        <w:rPr>
          <w:rFonts w:ascii="Arial" w:eastAsia="Times New Roman" w:hAnsi="Arial" w:cs="Arial"/>
          <w:lang w:eastAsia="en-GB"/>
        </w:rPr>
        <w:t xml:space="preserve">Moreover, Norah Morgan and Juliana Saxton developed a way of measuring engagement </w:t>
      </w:r>
      <w:r w:rsidR="00AC7B73" w:rsidRPr="0040429B">
        <w:rPr>
          <w:rFonts w:ascii="Arial" w:eastAsia="Times New Roman" w:hAnsi="Arial" w:cs="Arial"/>
          <w:lang w:eastAsia="en-GB"/>
        </w:rPr>
        <w:t>of learners with the Taxonomy of Personal Engagement. This included several factors</w:t>
      </w:r>
      <w:r w:rsidR="00BD44E5" w:rsidRPr="0040429B">
        <w:rPr>
          <w:rFonts w:ascii="Arial" w:eastAsia="Times New Roman" w:hAnsi="Arial" w:cs="Arial"/>
          <w:lang w:eastAsia="en-GB"/>
        </w:rPr>
        <w:t xml:space="preserve"> of involvement demonstrated by learners that would show the teacher the level of engagement within a lesson (Morgan and Saxton 2006). Furthermore, this provides teachers with a </w:t>
      </w:r>
      <w:r w:rsidR="00BD44E5" w:rsidRPr="0040429B">
        <w:rPr>
          <w:rFonts w:ascii="Arial" w:eastAsia="Times New Roman" w:hAnsi="Arial" w:cs="Arial"/>
          <w:lang w:eastAsia="en-GB"/>
        </w:rPr>
        <w:lastRenderedPageBreak/>
        <w:t>process or technique that could be used to plan engaging questions in a lesson and therefore encourage enthusiasm and participation from learners.</w:t>
      </w:r>
    </w:p>
    <w:p w:rsidR="00BD44E5" w:rsidRPr="0040429B" w:rsidRDefault="00833B95" w:rsidP="008D725A">
      <w:pPr>
        <w:spacing w:after="0" w:line="240" w:lineRule="auto"/>
        <w:rPr>
          <w:rFonts w:ascii="Arial" w:hAnsi="Arial" w:cs="Arial"/>
        </w:rPr>
      </w:pPr>
      <w:r w:rsidRPr="0040429B">
        <w:rPr>
          <w:rFonts w:ascii="Arial" w:hAnsi="Arial" w:cs="Arial"/>
        </w:rPr>
        <w:t xml:space="preserve">Furthermore, an additional significant focus on questioning within a lesson is the waiting time the teacher gives a learner or class to answer a question. </w:t>
      </w:r>
      <w:r w:rsidR="00AC7D3A" w:rsidRPr="0040429B">
        <w:rPr>
          <w:rFonts w:ascii="Arial" w:hAnsi="Arial" w:cs="Arial"/>
        </w:rPr>
        <w:t xml:space="preserve">“Increasing waiting time can help more students become involved in discussions and increase the length of replies” (Paul Black et al, 2004, </w:t>
      </w:r>
      <w:proofErr w:type="spellStart"/>
      <w:r w:rsidR="00AC7D3A" w:rsidRPr="0040429B">
        <w:rPr>
          <w:rFonts w:ascii="Arial" w:hAnsi="Arial" w:cs="Arial"/>
        </w:rPr>
        <w:t>pg</w:t>
      </w:r>
      <w:proofErr w:type="spellEnd"/>
      <w:r w:rsidR="00AC7D3A" w:rsidRPr="0040429B">
        <w:rPr>
          <w:rFonts w:ascii="Arial" w:hAnsi="Arial" w:cs="Arial"/>
        </w:rPr>
        <w:t xml:space="preserve"> 12). </w:t>
      </w:r>
      <w:r w:rsidR="00F20469" w:rsidRPr="0040429B">
        <w:rPr>
          <w:rFonts w:ascii="Arial" w:hAnsi="Arial" w:cs="Arial"/>
        </w:rPr>
        <w:t xml:space="preserve">Allowing a longer period of time to respond to questions can be a difficult technique to pursue when teaching as it is time consuming and easy to forget its importance. Working inside the Black Box explains that increasing waiting time can increase the detail of responses and with the use of thinking pairs or group discussions </w:t>
      </w:r>
      <w:r w:rsidR="0014172A" w:rsidRPr="0040429B">
        <w:rPr>
          <w:rFonts w:ascii="Arial" w:hAnsi="Arial" w:cs="Arial"/>
        </w:rPr>
        <w:t xml:space="preserve">the teacher also has the opportunity to listen to any misconceptions or gaps in knowledge in order to plan for the rest of the learning.  </w:t>
      </w:r>
    </w:p>
    <w:p w:rsidR="008D725A" w:rsidRPr="0040429B" w:rsidRDefault="008D725A"/>
    <w:p w:rsidR="008D725A" w:rsidRPr="0040429B" w:rsidRDefault="008D725A" w:rsidP="008D725A">
      <w:pPr>
        <w:spacing w:after="0" w:line="240" w:lineRule="auto"/>
        <w:rPr>
          <w:rFonts w:ascii="Times New Roman" w:eastAsia="Times New Roman" w:hAnsi="Times New Roman" w:cs="Times New Roman"/>
          <w:lang w:eastAsia="en-GB"/>
        </w:rPr>
      </w:pPr>
      <w:r w:rsidRPr="0040429B">
        <w:rPr>
          <w:rFonts w:ascii="Arial" w:eastAsia="Times New Roman" w:hAnsi="Arial" w:cs="Arial"/>
          <w:b/>
          <w:bCs/>
          <w:color w:val="000000"/>
          <w:lang w:eastAsia="en-GB"/>
        </w:rPr>
        <w:t>Methodology (1000)</w:t>
      </w:r>
    </w:p>
    <w:p w:rsidR="008D725A" w:rsidRPr="0040429B" w:rsidRDefault="008D725A" w:rsidP="008D725A">
      <w:pPr>
        <w:spacing w:after="0" w:line="240" w:lineRule="auto"/>
        <w:rPr>
          <w:rFonts w:ascii="Arial" w:eastAsia="Times New Roman" w:hAnsi="Arial" w:cs="Arial"/>
          <w:b/>
          <w:bCs/>
          <w:color w:val="000000"/>
          <w:lang w:eastAsia="en-GB"/>
        </w:rPr>
      </w:pPr>
    </w:p>
    <w:p w:rsidR="008D725A" w:rsidRPr="0040429B" w:rsidRDefault="008D725A" w:rsidP="008D725A">
      <w:pPr>
        <w:spacing w:after="0" w:line="240" w:lineRule="auto"/>
        <w:rPr>
          <w:rFonts w:ascii="Times New Roman" w:eastAsia="Times New Roman" w:hAnsi="Times New Roman" w:cs="Times New Roman"/>
          <w:lang w:eastAsia="en-GB"/>
        </w:rPr>
      </w:pPr>
      <w:r w:rsidRPr="0040429B">
        <w:rPr>
          <w:rFonts w:ascii="Arial" w:eastAsia="Times New Roman" w:hAnsi="Arial" w:cs="Arial"/>
          <w:color w:val="000000"/>
          <w:lang w:eastAsia="en-GB"/>
        </w:rPr>
        <w:t>The participants chosen to be involved in the research were a year 6 class and its teacher, 30 participants in total. The school involved has approximately 260 pupils situated in Llanelli. </w:t>
      </w:r>
    </w:p>
    <w:p w:rsidR="008D725A" w:rsidRPr="00DF425D" w:rsidRDefault="008D725A" w:rsidP="008D725A">
      <w:pPr>
        <w:spacing w:after="0" w:line="240" w:lineRule="auto"/>
        <w:rPr>
          <w:rFonts w:ascii="Times New Roman" w:eastAsia="Times New Roman" w:hAnsi="Times New Roman" w:cs="Times New Roman"/>
          <w:lang w:eastAsia="en-GB"/>
        </w:rPr>
      </w:pPr>
      <w:r w:rsidRPr="0040429B">
        <w:rPr>
          <w:rFonts w:ascii="Arial" w:eastAsia="Times New Roman" w:hAnsi="Arial" w:cs="Arial"/>
          <w:color w:val="000000"/>
          <w:lang w:eastAsia="en-GB"/>
        </w:rPr>
        <w:t xml:space="preserve">To conduct the research there were three main tools used to gain qualitative and quantitative data. Firstly, an observation of a class lesson was conducted to observe the use and frequency of different questioning methods and strategies. The teacher was observed as well as the learners and notes were recorded using an observation sheet </w:t>
      </w:r>
      <w:r w:rsidRPr="00DF425D">
        <w:rPr>
          <w:rFonts w:ascii="Arial" w:eastAsia="Times New Roman" w:hAnsi="Arial" w:cs="Arial"/>
          <w:lang w:eastAsia="en-GB"/>
        </w:rPr>
        <w:t>(appendix 1).</w:t>
      </w:r>
    </w:p>
    <w:p w:rsidR="008D725A" w:rsidRPr="0040429B" w:rsidRDefault="008D725A" w:rsidP="008D725A">
      <w:pPr>
        <w:spacing w:after="0" w:line="240" w:lineRule="auto"/>
        <w:rPr>
          <w:rFonts w:ascii="Times New Roman" w:eastAsia="Times New Roman" w:hAnsi="Times New Roman" w:cs="Times New Roman"/>
          <w:lang w:eastAsia="en-GB"/>
        </w:rPr>
      </w:pPr>
      <w:r w:rsidRPr="0040429B">
        <w:rPr>
          <w:rFonts w:ascii="Arial" w:eastAsia="Times New Roman" w:hAnsi="Arial" w:cs="Arial"/>
          <w:color w:val="000000"/>
          <w:lang w:eastAsia="en-GB"/>
        </w:rPr>
        <w:t>Secondly, a questionnaire</w:t>
      </w:r>
      <w:r w:rsidR="007B5809">
        <w:rPr>
          <w:rFonts w:ascii="Arial" w:eastAsia="Times New Roman" w:hAnsi="Arial" w:cs="Arial"/>
          <w:color w:val="000000"/>
          <w:lang w:eastAsia="en-GB"/>
        </w:rPr>
        <w:t xml:space="preserve"> (</w:t>
      </w:r>
      <w:r w:rsidR="007B5809" w:rsidRPr="00DF425D">
        <w:rPr>
          <w:rFonts w:ascii="Arial" w:eastAsia="Times New Roman" w:hAnsi="Arial" w:cs="Arial"/>
          <w:lang w:eastAsia="en-GB"/>
        </w:rPr>
        <w:t>appendix 2)</w:t>
      </w:r>
      <w:r w:rsidRPr="00DF425D">
        <w:rPr>
          <w:rFonts w:ascii="Arial" w:eastAsia="Times New Roman" w:hAnsi="Arial" w:cs="Arial"/>
          <w:lang w:eastAsia="en-GB"/>
        </w:rPr>
        <w:t xml:space="preserve"> </w:t>
      </w:r>
      <w:r w:rsidRPr="0040429B">
        <w:rPr>
          <w:rFonts w:ascii="Arial" w:eastAsia="Times New Roman" w:hAnsi="Arial" w:cs="Arial"/>
          <w:color w:val="000000"/>
          <w:lang w:eastAsia="en-GB"/>
        </w:rPr>
        <w:t>was carried out by 10 learners (5 girls, 5 boys) from year 6 to provide qualitative and quantitative data of their perceptions and feelings on the use of questioning during lessons. </w:t>
      </w:r>
    </w:p>
    <w:p w:rsidR="008D725A" w:rsidRPr="0040429B" w:rsidRDefault="008D725A" w:rsidP="008D725A">
      <w:pPr>
        <w:spacing w:after="0" w:line="240" w:lineRule="auto"/>
        <w:rPr>
          <w:rFonts w:ascii="Times New Roman" w:eastAsia="Times New Roman" w:hAnsi="Times New Roman" w:cs="Times New Roman"/>
          <w:lang w:eastAsia="en-GB"/>
        </w:rPr>
      </w:pPr>
      <w:r w:rsidRPr="0040429B">
        <w:rPr>
          <w:rFonts w:ascii="Arial" w:eastAsia="Times New Roman" w:hAnsi="Arial" w:cs="Arial"/>
          <w:color w:val="000000"/>
          <w:lang w:eastAsia="en-GB"/>
        </w:rPr>
        <w:t xml:space="preserve">Finally, an interview </w:t>
      </w:r>
      <w:r w:rsidR="007B5809">
        <w:rPr>
          <w:rFonts w:ascii="Arial" w:eastAsia="Times New Roman" w:hAnsi="Arial" w:cs="Arial"/>
          <w:color w:val="000000"/>
          <w:lang w:eastAsia="en-GB"/>
        </w:rPr>
        <w:t>(</w:t>
      </w:r>
      <w:r w:rsidR="007B5809" w:rsidRPr="00DF425D">
        <w:rPr>
          <w:rFonts w:ascii="Arial" w:eastAsia="Times New Roman" w:hAnsi="Arial" w:cs="Arial"/>
          <w:lang w:eastAsia="en-GB"/>
        </w:rPr>
        <w:t xml:space="preserve">appendix 3) </w:t>
      </w:r>
      <w:r w:rsidRPr="0040429B">
        <w:rPr>
          <w:rFonts w:ascii="Arial" w:eastAsia="Times New Roman" w:hAnsi="Arial" w:cs="Arial"/>
          <w:color w:val="000000"/>
          <w:lang w:eastAsia="en-GB"/>
        </w:rPr>
        <w:t>was conducted with the class teacher to gather detailed and in-depth perceptions of progressing learner</w:t>
      </w:r>
      <w:r w:rsidR="00FE1A26" w:rsidRPr="0040429B">
        <w:rPr>
          <w:rFonts w:ascii="Arial" w:eastAsia="Times New Roman" w:hAnsi="Arial" w:cs="Arial"/>
          <w:color w:val="000000"/>
          <w:lang w:eastAsia="en-GB"/>
        </w:rPr>
        <w:t>’</w:t>
      </w:r>
      <w:r w:rsidRPr="0040429B">
        <w:rPr>
          <w:rFonts w:ascii="Arial" w:eastAsia="Times New Roman" w:hAnsi="Arial" w:cs="Arial"/>
          <w:color w:val="000000"/>
          <w:lang w:eastAsia="en-GB"/>
        </w:rPr>
        <w:t>s knowledge and understanding during lessons. The questions in the interview focused on the planning of questioning as an AFL strategy prior to lessons, favoured strategies and views on extra training provided by the school to develop all teacher’s ability to use questioning effectively in the classroom.  Additionally, the teacher is an important and significant part of the classroom and so it is appropriate and necessary to involve them in the research to study their perspectives of questioning within the class.</w:t>
      </w:r>
    </w:p>
    <w:p w:rsidR="008D725A" w:rsidRPr="0040429B" w:rsidRDefault="008D725A" w:rsidP="008D725A">
      <w:pPr>
        <w:spacing w:after="0" w:line="240" w:lineRule="auto"/>
        <w:rPr>
          <w:rFonts w:ascii="Times New Roman" w:eastAsia="Times New Roman" w:hAnsi="Times New Roman" w:cs="Times New Roman"/>
          <w:lang w:eastAsia="en-GB"/>
        </w:rPr>
      </w:pPr>
    </w:p>
    <w:p w:rsidR="008D725A" w:rsidRPr="0040429B" w:rsidRDefault="008D725A" w:rsidP="008D725A">
      <w:pPr>
        <w:spacing w:after="0" w:line="240" w:lineRule="auto"/>
        <w:rPr>
          <w:rFonts w:ascii="Times New Roman" w:eastAsia="Times New Roman" w:hAnsi="Times New Roman" w:cs="Times New Roman"/>
          <w:lang w:eastAsia="en-GB"/>
        </w:rPr>
      </w:pPr>
      <w:r w:rsidRPr="0040429B">
        <w:rPr>
          <w:rFonts w:ascii="Arial" w:eastAsia="Times New Roman" w:hAnsi="Arial" w:cs="Arial"/>
          <w:color w:val="000000"/>
          <w:lang w:eastAsia="en-GB"/>
        </w:rPr>
        <w:t>In conclusion of the tools used to conduct the research, there were a number of benefits as well as limitations with each tool used. One significant limitation to the research was the time given to conduct the observations. Classes tend to differ from topic to topic as well as day to day and so one observation of one topic will not provide a fair reflection on the behaviour and outcomes of the session. The behaviour of a class in a history lesson may differ greatly compared to the behaviour in a mathematics lesson.</w:t>
      </w:r>
    </w:p>
    <w:p w:rsidR="008D725A" w:rsidRPr="0040429B" w:rsidRDefault="008D725A" w:rsidP="008D725A">
      <w:pPr>
        <w:spacing w:after="0" w:line="240" w:lineRule="auto"/>
        <w:rPr>
          <w:rFonts w:ascii="Times New Roman" w:eastAsia="Times New Roman" w:hAnsi="Times New Roman" w:cs="Times New Roman"/>
          <w:lang w:eastAsia="en-GB"/>
        </w:rPr>
      </w:pPr>
      <w:r w:rsidRPr="0040429B">
        <w:rPr>
          <w:rFonts w:ascii="Arial" w:eastAsia="Times New Roman" w:hAnsi="Arial" w:cs="Arial"/>
          <w:color w:val="000000"/>
          <w:lang w:eastAsia="en-GB"/>
        </w:rPr>
        <w:t xml:space="preserve">Additionally, another limitation to the research would be the focus on just one class from </w:t>
      </w:r>
      <w:proofErr w:type="gramStart"/>
      <w:r w:rsidRPr="0040429B">
        <w:rPr>
          <w:rFonts w:ascii="Arial" w:eastAsia="Times New Roman" w:hAnsi="Arial" w:cs="Arial"/>
          <w:color w:val="000000"/>
          <w:lang w:eastAsia="en-GB"/>
        </w:rPr>
        <w:t>one year</w:t>
      </w:r>
      <w:proofErr w:type="gramEnd"/>
      <w:r w:rsidRPr="0040429B">
        <w:rPr>
          <w:rFonts w:ascii="Arial" w:eastAsia="Times New Roman" w:hAnsi="Arial" w:cs="Arial"/>
          <w:color w:val="000000"/>
          <w:lang w:eastAsia="en-GB"/>
        </w:rPr>
        <w:t xml:space="preserve"> group. This may limit the research as the source of the data collected is narrow whereas if the research was conducted in a number of other schools across each year group then the data gathered would have information from a wider range of learners and teachers. To improve the reliability of questionnaires while conducting research a wider range of learners could be given the opportunity to answer the same questions. For future research the same questionnaire could be given to a number of different classes to provide the researcher with a more detailed outcome of qualitative and quantitative data. </w:t>
      </w:r>
    </w:p>
    <w:p w:rsidR="008D725A" w:rsidRPr="0040429B" w:rsidRDefault="008D725A" w:rsidP="008D725A">
      <w:pPr>
        <w:spacing w:after="0" w:line="240" w:lineRule="auto"/>
        <w:rPr>
          <w:rFonts w:ascii="Times New Roman" w:eastAsia="Times New Roman" w:hAnsi="Times New Roman" w:cs="Times New Roman"/>
          <w:lang w:eastAsia="en-GB"/>
        </w:rPr>
      </w:pPr>
      <w:r w:rsidRPr="0040429B">
        <w:rPr>
          <w:rFonts w:ascii="Arial" w:eastAsia="Times New Roman" w:hAnsi="Arial" w:cs="Arial"/>
          <w:color w:val="000000"/>
          <w:lang w:eastAsia="en-GB"/>
        </w:rPr>
        <w:t>However, a strength of this research provided the researcher with quick results with the opportunity to experiment with a range of tools. In the future, the researcher will be able to use this experience to conduct more reliable and creditable research on education. </w:t>
      </w:r>
    </w:p>
    <w:p w:rsidR="008D725A" w:rsidRPr="0040429B" w:rsidRDefault="008D725A" w:rsidP="008D725A">
      <w:pPr>
        <w:spacing w:after="0" w:line="240" w:lineRule="auto"/>
        <w:rPr>
          <w:rFonts w:ascii="Times New Roman" w:eastAsia="Times New Roman" w:hAnsi="Times New Roman" w:cs="Times New Roman"/>
          <w:lang w:eastAsia="en-GB"/>
        </w:rPr>
      </w:pPr>
      <w:r w:rsidRPr="0040429B">
        <w:rPr>
          <w:rFonts w:ascii="Arial" w:eastAsia="Times New Roman" w:hAnsi="Arial" w:cs="Arial"/>
          <w:color w:val="000000"/>
          <w:lang w:eastAsia="en-GB"/>
        </w:rPr>
        <w:t>Focusing on the observation carried out in the classroom</w:t>
      </w:r>
      <w:r w:rsidR="007B5809">
        <w:rPr>
          <w:rFonts w:ascii="Arial" w:eastAsia="Times New Roman" w:hAnsi="Arial" w:cs="Arial"/>
          <w:color w:val="FF0000"/>
          <w:lang w:eastAsia="en-GB"/>
        </w:rPr>
        <w:t xml:space="preserve"> </w:t>
      </w:r>
      <w:r w:rsidR="007B5809" w:rsidRPr="00DF425D">
        <w:rPr>
          <w:rFonts w:ascii="Arial" w:eastAsia="Times New Roman" w:hAnsi="Arial" w:cs="Arial"/>
          <w:lang w:eastAsia="en-GB"/>
        </w:rPr>
        <w:t>(appendix 1</w:t>
      </w:r>
      <w:r w:rsidRPr="00DF425D">
        <w:rPr>
          <w:rFonts w:ascii="Arial" w:eastAsia="Times New Roman" w:hAnsi="Arial" w:cs="Arial"/>
          <w:lang w:eastAsia="en-GB"/>
        </w:rPr>
        <w:t xml:space="preserve">), </w:t>
      </w:r>
      <w:r w:rsidRPr="0040429B">
        <w:rPr>
          <w:rFonts w:ascii="Arial" w:eastAsia="Times New Roman" w:hAnsi="Arial" w:cs="Arial"/>
          <w:color w:val="000000"/>
          <w:lang w:eastAsia="en-GB"/>
        </w:rPr>
        <w:t xml:space="preserve">there were a number of successful strategies when gathering data such as recording the average number of participants when questions were asked. This was initially designed to monitor the number of </w:t>
      </w:r>
      <w:r w:rsidRPr="0040429B">
        <w:rPr>
          <w:rFonts w:ascii="Arial" w:eastAsia="Times New Roman" w:hAnsi="Arial" w:cs="Arial"/>
          <w:color w:val="000000"/>
          <w:lang w:eastAsia="en-GB"/>
        </w:rPr>
        <w:lastRenderedPageBreak/>
        <w:t>hands raised but as the teacher promoted more class discussion than using “hands up” and so the table changed to “participation”. The number of participants was monitored by observing the number of hands raised, any learners shouting out answers or learners discussing the topic with other learners whether in pairs or groups. To improve the efficiency of this method in the future, an observation of several different lessons could provide a more credible range of qualitative and quantitative data.</w:t>
      </w:r>
    </w:p>
    <w:p w:rsidR="008D725A" w:rsidRPr="0040429B" w:rsidRDefault="008D725A" w:rsidP="008D725A">
      <w:pPr>
        <w:spacing w:after="0" w:line="240" w:lineRule="auto"/>
        <w:rPr>
          <w:rFonts w:ascii="Times New Roman" w:eastAsia="Times New Roman" w:hAnsi="Times New Roman" w:cs="Times New Roman"/>
          <w:lang w:eastAsia="en-GB"/>
        </w:rPr>
      </w:pPr>
      <w:r w:rsidRPr="0040429B">
        <w:rPr>
          <w:rFonts w:ascii="Arial" w:eastAsia="Times New Roman" w:hAnsi="Arial" w:cs="Arial"/>
          <w:color w:val="000000"/>
          <w:lang w:eastAsia="en-GB"/>
        </w:rPr>
        <w:t>When the interview was executed with the class teacher there was then the opportunity to discuss answers in further detail and intervene with additional relevant questions. The interview also allowed questions to be understood and answers to be clarified. Whereas in an anonymous questionnaire, the reader may not fully understand the question resulting in an unreliable answer that would then alter the reliability of the research. An additional limitation to a questionnaire may be that the answers given may spark interest from the researcher which could be explored in more detail if in an interview situation. </w:t>
      </w:r>
    </w:p>
    <w:p w:rsidR="008D725A" w:rsidRPr="0040429B" w:rsidRDefault="008D725A" w:rsidP="008D725A">
      <w:pPr>
        <w:spacing w:after="0" w:line="240" w:lineRule="auto"/>
        <w:rPr>
          <w:rFonts w:ascii="Times New Roman" w:eastAsia="Times New Roman" w:hAnsi="Times New Roman" w:cs="Times New Roman"/>
          <w:lang w:eastAsia="en-GB"/>
        </w:rPr>
      </w:pPr>
      <w:r w:rsidRPr="0040429B">
        <w:rPr>
          <w:rFonts w:ascii="Arial" w:eastAsia="Times New Roman" w:hAnsi="Arial" w:cs="Arial"/>
          <w:color w:val="000000"/>
          <w:lang w:eastAsia="en-GB"/>
        </w:rPr>
        <w:t>The interview that was planned for the class teacher was detailed and informative however, to gain a wider understanding of the topic an interview with the same questions could be performed with a number of other class teachers. </w:t>
      </w:r>
    </w:p>
    <w:p w:rsidR="008D725A" w:rsidRPr="0040429B" w:rsidRDefault="008D725A" w:rsidP="008D725A">
      <w:pPr>
        <w:spacing w:after="0" w:line="240" w:lineRule="auto"/>
        <w:rPr>
          <w:rFonts w:ascii="Times New Roman" w:eastAsia="Times New Roman" w:hAnsi="Times New Roman" w:cs="Times New Roman"/>
          <w:lang w:eastAsia="en-GB"/>
        </w:rPr>
      </w:pPr>
      <w:r w:rsidRPr="0040429B">
        <w:rPr>
          <w:rFonts w:ascii="Arial" w:eastAsia="Times New Roman" w:hAnsi="Arial" w:cs="Arial"/>
          <w:color w:val="000000"/>
          <w:lang w:eastAsia="en-GB"/>
        </w:rPr>
        <w:t>Moreover, there will always be limitations to research because of the importance of being aware of the child’s rights and making ethical decisions. A limitation of research may be that some learners may not give their consent to being observed or participating in a research task. The British Educational Research Association (BERA) states th</w:t>
      </w:r>
      <w:r w:rsidR="007B5809">
        <w:rPr>
          <w:rFonts w:ascii="Arial" w:eastAsia="Times New Roman" w:hAnsi="Arial" w:cs="Arial"/>
          <w:color w:val="000000"/>
          <w:lang w:eastAsia="en-GB"/>
        </w:rPr>
        <w:t>at “</w:t>
      </w:r>
      <w:r w:rsidRPr="0040429B">
        <w:rPr>
          <w:rFonts w:ascii="Arial" w:eastAsia="Times New Roman" w:hAnsi="Arial" w:cs="Arial"/>
          <w:color w:val="000000"/>
          <w:lang w:eastAsia="en-GB"/>
        </w:rPr>
        <w:t xml:space="preserve">it should be made clear to participants that they can withdraw at any point without needing to provide an explanation.” </w:t>
      </w:r>
      <w:r w:rsidRPr="007B5809">
        <w:rPr>
          <w:rFonts w:ascii="Arial" w:eastAsia="Times New Roman" w:hAnsi="Arial" w:cs="Arial"/>
          <w:lang w:eastAsia="en-GB"/>
        </w:rPr>
        <w:t>(BERA, 2018) </w:t>
      </w:r>
    </w:p>
    <w:p w:rsidR="008D725A" w:rsidRPr="0040429B" w:rsidRDefault="008D725A" w:rsidP="008D725A">
      <w:pPr>
        <w:spacing w:after="0" w:line="240" w:lineRule="auto"/>
        <w:rPr>
          <w:rFonts w:ascii="Times New Roman" w:eastAsia="Times New Roman" w:hAnsi="Times New Roman" w:cs="Times New Roman"/>
          <w:lang w:eastAsia="en-GB"/>
        </w:rPr>
      </w:pPr>
      <w:r w:rsidRPr="0040429B">
        <w:rPr>
          <w:rFonts w:ascii="Arial" w:eastAsia="Times New Roman" w:hAnsi="Arial" w:cs="Arial"/>
          <w:color w:val="000000"/>
          <w:lang w:eastAsia="en-GB"/>
        </w:rPr>
        <w:t> If there were a number of learners who could not participate then this could alter research outcomes qualitatively and quantitatively. However, it is imperative that learners are given the right to withdraw from any research taking place as well as the teacher.</w:t>
      </w:r>
    </w:p>
    <w:p w:rsidR="008D725A" w:rsidRPr="0040429B" w:rsidRDefault="008D725A" w:rsidP="008D725A">
      <w:pPr>
        <w:spacing w:after="0" w:line="240" w:lineRule="auto"/>
        <w:rPr>
          <w:rFonts w:ascii="Times New Roman" w:eastAsia="Times New Roman" w:hAnsi="Times New Roman" w:cs="Times New Roman"/>
          <w:lang w:eastAsia="en-GB"/>
        </w:rPr>
      </w:pPr>
      <w:r w:rsidRPr="0040429B">
        <w:rPr>
          <w:rFonts w:ascii="Arial" w:eastAsia="Times New Roman" w:hAnsi="Arial" w:cs="Arial"/>
          <w:color w:val="000000"/>
          <w:lang w:eastAsia="en-GB"/>
        </w:rPr>
        <w:t> Moreover, it is essential that participants have given consent to show they understand the situation they are participating in. However, as learners are so young and this may be a new experience to them, it may be difficult for them to comprehend and fully understand the situation they are participating in. In this case, BERA explains that a mutual trust can be built between the participant and the researcher to negotiate consent</w:t>
      </w:r>
      <w:r w:rsidRPr="0040429B">
        <w:rPr>
          <w:rFonts w:ascii="Arial" w:eastAsia="Times New Roman" w:hAnsi="Arial" w:cs="Arial"/>
          <w:color w:val="FF0000"/>
          <w:lang w:eastAsia="en-GB"/>
        </w:rPr>
        <w:t xml:space="preserve"> </w:t>
      </w:r>
      <w:r w:rsidRPr="0040429B">
        <w:rPr>
          <w:rFonts w:ascii="Arial" w:eastAsia="Times New Roman" w:hAnsi="Arial" w:cs="Arial"/>
          <w:lang w:eastAsia="en-GB"/>
        </w:rPr>
        <w:t>(BERA</w:t>
      </w:r>
      <w:r w:rsidR="00D27DAC" w:rsidRPr="0040429B">
        <w:rPr>
          <w:rFonts w:ascii="Arial" w:eastAsia="Times New Roman" w:hAnsi="Arial" w:cs="Arial"/>
          <w:lang w:eastAsia="en-GB"/>
        </w:rPr>
        <w:t>,</w:t>
      </w:r>
      <w:r w:rsidRPr="0040429B">
        <w:rPr>
          <w:rFonts w:ascii="Arial" w:eastAsia="Times New Roman" w:hAnsi="Arial" w:cs="Arial"/>
          <w:lang w:eastAsia="en-GB"/>
        </w:rPr>
        <w:t xml:space="preserve"> 2018). </w:t>
      </w:r>
      <w:r w:rsidRPr="0040429B">
        <w:rPr>
          <w:rFonts w:ascii="Arial" w:eastAsia="Times New Roman" w:hAnsi="Arial" w:cs="Arial"/>
          <w:color w:val="000000"/>
          <w:lang w:eastAsia="en-GB"/>
        </w:rPr>
        <w:t>A consent form signed by a carer or class teacher can be used to give consent on behalf of the learner. </w:t>
      </w:r>
    </w:p>
    <w:p w:rsidR="008D725A" w:rsidRPr="0040429B" w:rsidRDefault="008D725A" w:rsidP="008D725A">
      <w:pPr>
        <w:spacing w:after="0" w:line="240" w:lineRule="auto"/>
        <w:rPr>
          <w:rFonts w:ascii="Arial" w:eastAsia="Times New Roman" w:hAnsi="Arial" w:cs="Arial"/>
          <w:color w:val="000000"/>
          <w:lang w:eastAsia="en-GB"/>
        </w:rPr>
      </w:pPr>
      <w:r w:rsidRPr="0040429B">
        <w:rPr>
          <w:rFonts w:ascii="Arial" w:eastAsia="Times New Roman" w:hAnsi="Arial" w:cs="Arial"/>
          <w:color w:val="000000"/>
          <w:lang w:eastAsia="en-GB"/>
        </w:rPr>
        <w:t xml:space="preserve">As the principle researcher, an ethics </w:t>
      </w:r>
      <w:r w:rsidRPr="00DF425D">
        <w:rPr>
          <w:rFonts w:ascii="Arial" w:eastAsia="Times New Roman" w:hAnsi="Arial" w:cs="Arial"/>
          <w:lang w:eastAsia="en-GB"/>
        </w:rPr>
        <w:t xml:space="preserve">form </w:t>
      </w:r>
      <w:r w:rsidR="007B5809" w:rsidRPr="00DF425D">
        <w:rPr>
          <w:rFonts w:ascii="Arial" w:eastAsia="Times New Roman" w:hAnsi="Arial" w:cs="Arial"/>
          <w:lang w:eastAsia="en-GB"/>
        </w:rPr>
        <w:t>(appendix 4</w:t>
      </w:r>
      <w:r w:rsidRPr="00DF425D">
        <w:rPr>
          <w:rFonts w:ascii="Arial" w:eastAsia="Times New Roman" w:hAnsi="Arial" w:cs="Arial"/>
          <w:lang w:eastAsia="en-GB"/>
        </w:rPr>
        <w:t xml:space="preserve">) </w:t>
      </w:r>
      <w:r w:rsidRPr="0040429B">
        <w:rPr>
          <w:rFonts w:ascii="Arial" w:eastAsia="Times New Roman" w:hAnsi="Arial" w:cs="Arial"/>
          <w:color w:val="000000"/>
          <w:lang w:eastAsia="en-GB"/>
        </w:rPr>
        <w:t>is filled out and signed to outline the details of the research and highlight how risks and implications may be handled.  </w:t>
      </w:r>
    </w:p>
    <w:p w:rsidR="008D725A" w:rsidRPr="0040429B" w:rsidRDefault="0014172A" w:rsidP="0014172A">
      <w:pPr>
        <w:spacing w:after="0" w:line="240" w:lineRule="auto"/>
        <w:rPr>
          <w:rFonts w:ascii="Times New Roman" w:eastAsia="Times New Roman" w:hAnsi="Times New Roman" w:cs="Times New Roman"/>
          <w:lang w:eastAsia="en-GB"/>
        </w:rPr>
      </w:pPr>
      <w:r w:rsidRPr="0040429B">
        <w:rPr>
          <w:rFonts w:ascii="Arial" w:eastAsia="Times New Roman" w:hAnsi="Arial" w:cs="Arial"/>
          <w:color w:val="000000"/>
          <w:lang w:eastAsia="en-GB"/>
        </w:rPr>
        <w:t xml:space="preserve">In conclusion it is the researcher’s responsibility to keep information in a safe place where no one else is able to see or take the research results, keeping data and participants protected and anonymous. </w:t>
      </w:r>
    </w:p>
    <w:p w:rsidR="0014172A" w:rsidRPr="0040429B" w:rsidRDefault="0014172A" w:rsidP="004A0004">
      <w:pPr>
        <w:spacing w:after="0" w:line="240" w:lineRule="auto"/>
        <w:rPr>
          <w:rFonts w:ascii="Arial" w:eastAsia="Times New Roman" w:hAnsi="Arial" w:cs="Arial"/>
          <w:b/>
          <w:bCs/>
          <w:color w:val="000000"/>
          <w:lang w:eastAsia="en-GB"/>
        </w:rPr>
      </w:pPr>
    </w:p>
    <w:p w:rsidR="008D725A" w:rsidRPr="0040429B" w:rsidRDefault="00F506AA" w:rsidP="004A0004">
      <w:pPr>
        <w:spacing w:after="0" w:line="240" w:lineRule="auto"/>
        <w:rPr>
          <w:rFonts w:ascii="Times New Roman" w:eastAsia="Times New Roman" w:hAnsi="Times New Roman" w:cs="Times New Roman"/>
          <w:b/>
          <w:lang w:eastAsia="en-GB"/>
        </w:rPr>
      </w:pPr>
      <w:r w:rsidRPr="0040429B">
        <w:rPr>
          <w:rFonts w:ascii="Arial" w:eastAsia="Times New Roman" w:hAnsi="Arial" w:cs="Arial"/>
          <w:b/>
          <w:bCs/>
          <w:color w:val="000000"/>
          <w:lang w:eastAsia="en-GB"/>
        </w:rPr>
        <w:t>Findings</w:t>
      </w:r>
    </w:p>
    <w:p w:rsidR="001005D4" w:rsidRPr="0040429B" w:rsidRDefault="001005D4" w:rsidP="008D725A">
      <w:pPr>
        <w:spacing w:after="0" w:line="240" w:lineRule="auto"/>
        <w:rPr>
          <w:rFonts w:ascii="Arial" w:eastAsia="Times New Roman" w:hAnsi="Arial" w:cs="Arial"/>
          <w:color w:val="000000"/>
          <w:lang w:eastAsia="en-GB"/>
        </w:rPr>
      </w:pPr>
    </w:p>
    <w:p w:rsidR="008D725A" w:rsidRPr="0040429B" w:rsidRDefault="008D725A" w:rsidP="008D725A">
      <w:pPr>
        <w:spacing w:after="0" w:line="240" w:lineRule="auto"/>
        <w:rPr>
          <w:rFonts w:ascii="Times New Roman" w:eastAsia="Times New Roman" w:hAnsi="Times New Roman" w:cs="Times New Roman"/>
          <w:lang w:eastAsia="en-GB"/>
        </w:rPr>
      </w:pPr>
      <w:r w:rsidRPr="0040429B">
        <w:rPr>
          <w:rFonts w:ascii="Arial" w:eastAsia="Times New Roman" w:hAnsi="Arial" w:cs="Arial"/>
          <w:color w:val="000000"/>
          <w:lang w:eastAsia="en-GB"/>
        </w:rPr>
        <w:t>The qualitative and quantitative data gathered during the research within the year 6 class gave the perceptions of some of the learners as well as the perspective of the class teacher. </w:t>
      </w:r>
    </w:p>
    <w:p w:rsidR="008D725A" w:rsidRPr="0040429B" w:rsidRDefault="008D725A" w:rsidP="008D725A">
      <w:pPr>
        <w:spacing w:after="0" w:line="240" w:lineRule="auto"/>
        <w:rPr>
          <w:rFonts w:ascii="Times New Roman" w:eastAsia="Times New Roman" w:hAnsi="Times New Roman" w:cs="Times New Roman"/>
          <w:lang w:eastAsia="en-GB"/>
        </w:rPr>
      </w:pPr>
      <w:r w:rsidRPr="0040429B">
        <w:rPr>
          <w:rFonts w:ascii="Arial" w:eastAsia="Times New Roman" w:hAnsi="Arial" w:cs="Arial"/>
          <w:color w:val="000000"/>
          <w:lang w:eastAsia="en-GB"/>
        </w:rPr>
        <w:t>The questionnaire containing 8 questions was completed by 10 learners chosen at random by using lollipop sticks and they were taken out of a class lesson with permission of the teacher for half an hour to complete the questions. The purpose of the research was explained to the group and it was highlighted that the research results would be anonymous so they could answer as honestly as possible. Every learner was also asked if they were comfortable with completing the questionnaire and were given the right to withdraw at any point of the research and return back to class.</w:t>
      </w:r>
    </w:p>
    <w:p w:rsidR="008D725A" w:rsidRPr="0040429B" w:rsidRDefault="008D725A" w:rsidP="008D725A">
      <w:pPr>
        <w:spacing w:after="0" w:line="240" w:lineRule="auto"/>
        <w:rPr>
          <w:rFonts w:ascii="Times New Roman" w:eastAsia="Times New Roman" w:hAnsi="Times New Roman" w:cs="Times New Roman"/>
          <w:lang w:eastAsia="en-GB"/>
        </w:rPr>
      </w:pPr>
      <w:r w:rsidRPr="0040429B">
        <w:rPr>
          <w:rFonts w:ascii="Arial" w:eastAsia="Times New Roman" w:hAnsi="Arial" w:cs="Arial"/>
          <w:color w:val="000000"/>
          <w:lang w:eastAsia="en-GB"/>
        </w:rPr>
        <w:t>Firstly, the opening question</w:t>
      </w:r>
      <w:r w:rsidR="00DF425D">
        <w:rPr>
          <w:rFonts w:ascii="Arial" w:eastAsia="Times New Roman" w:hAnsi="Arial" w:cs="Arial"/>
          <w:color w:val="000000"/>
          <w:lang w:eastAsia="en-GB"/>
        </w:rPr>
        <w:t xml:space="preserve"> (appendix 2a)</w:t>
      </w:r>
      <w:r w:rsidRPr="0040429B">
        <w:rPr>
          <w:rFonts w:ascii="Arial" w:eastAsia="Times New Roman" w:hAnsi="Arial" w:cs="Arial"/>
          <w:color w:val="000000"/>
          <w:lang w:eastAsia="en-GB"/>
        </w:rPr>
        <w:t xml:space="preserve"> was aimed to find out whether different subjects or topics received different reactions from the learners in relevance to being confident and engaged enough to participate in questions asked by the class teacher. The results showed that 9 out of 10 learners said they raise their hand either “always” or “often” during science </w:t>
      </w:r>
      <w:r w:rsidRPr="0040429B">
        <w:rPr>
          <w:rFonts w:ascii="Arial" w:eastAsia="Times New Roman" w:hAnsi="Arial" w:cs="Arial"/>
          <w:color w:val="000000"/>
          <w:lang w:eastAsia="en-GB"/>
        </w:rPr>
        <w:lastRenderedPageBreak/>
        <w:t xml:space="preserve">lessons. This outcome was similar to the rest of the subjects where at least 5 or more learners said they either always or often raised their hands to answer questions within the subjects of maths, language/ literature, Welsh second language, science, history and art. In conclusion of this result it may imply that the topic being taught does not </w:t>
      </w:r>
      <w:r w:rsidR="00825944" w:rsidRPr="0040429B">
        <w:rPr>
          <w:rFonts w:ascii="Arial" w:eastAsia="Times New Roman" w:hAnsi="Arial" w:cs="Arial"/>
          <w:color w:val="000000"/>
          <w:lang w:eastAsia="en-GB"/>
        </w:rPr>
        <w:t>affect</w:t>
      </w:r>
      <w:r w:rsidRPr="0040429B">
        <w:rPr>
          <w:rFonts w:ascii="Arial" w:eastAsia="Times New Roman" w:hAnsi="Arial" w:cs="Arial"/>
          <w:color w:val="000000"/>
          <w:lang w:eastAsia="en-GB"/>
        </w:rPr>
        <w:t xml:space="preserve"> the child’s engagement. Even though learners may exceed in some subjects more than others may not necessarily mean they are more engaged or more likely to participate. Howard Gardner’s theory of multiple intelligences suggests that individuals have seven main types of differentiating intelligences rather than one main intelligence (IQ) and so this links with the results of this questioning that participation or engagement may not depend on whether a learner has a strong or weak ability within a topic.</w:t>
      </w:r>
      <w:r w:rsidR="00825944" w:rsidRPr="0040429B">
        <w:rPr>
          <w:rFonts w:ascii="Arial" w:eastAsia="Times New Roman" w:hAnsi="Arial" w:cs="Arial"/>
          <w:color w:val="FF0000"/>
          <w:lang w:eastAsia="en-GB"/>
        </w:rPr>
        <w:t xml:space="preserve"> </w:t>
      </w:r>
      <w:r w:rsidR="00825944" w:rsidRPr="0040429B">
        <w:rPr>
          <w:rFonts w:ascii="Arial" w:eastAsia="Times New Roman" w:hAnsi="Arial" w:cs="Arial"/>
          <w:lang w:eastAsia="en-GB"/>
        </w:rPr>
        <w:t xml:space="preserve">(Daniel </w:t>
      </w:r>
      <w:proofErr w:type="spellStart"/>
      <w:r w:rsidR="00825944" w:rsidRPr="0040429B">
        <w:rPr>
          <w:rFonts w:ascii="Arial" w:eastAsia="Times New Roman" w:hAnsi="Arial" w:cs="Arial"/>
          <w:lang w:eastAsia="en-GB"/>
        </w:rPr>
        <w:t>Muijs</w:t>
      </w:r>
      <w:proofErr w:type="spellEnd"/>
      <w:r w:rsidR="00825944" w:rsidRPr="0040429B">
        <w:rPr>
          <w:rFonts w:ascii="Arial" w:eastAsia="Times New Roman" w:hAnsi="Arial" w:cs="Arial"/>
          <w:lang w:eastAsia="en-GB"/>
        </w:rPr>
        <w:t>, David Reynolds,</w:t>
      </w:r>
      <w:r w:rsidRPr="0040429B">
        <w:rPr>
          <w:rFonts w:ascii="Arial" w:eastAsia="Times New Roman" w:hAnsi="Arial" w:cs="Arial"/>
          <w:i/>
          <w:iCs/>
          <w:lang w:eastAsia="en-GB"/>
        </w:rPr>
        <w:t xml:space="preserve"> 2011)</w:t>
      </w:r>
    </w:p>
    <w:p w:rsidR="00EB44B8" w:rsidRPr="0040429B" w:rsidRDefault="008D725A" w:rsidP="008D725A">
      <w:pPr>
        <w:spacing w:after="0" w:line="240" w:lineRule="auto"/>
        <w:rPr>
          <w:rFonts w:ascii="Arial" w:eastAsia="Times New Roman" w:hAnsi="Arial" w:cs="Arial"/>
          <w:color w:val="000000"/>
          <w:lang w:eastAsia="en-GB"/>
        </w:rPr>
      </w:pPr>
      <w:r w:rsidRPr="0040429B">
        <w:rPr>
          <w:rFonts w:ascii="Arial" w:eastAsia="Times New Roman" w:hAnsi="Arial" w:cs="Arial"/>
          <w:color w:val="000000"/>
          <w:lang w:eastAsia="en-GB"/>
        </w:rPr>
        <w:t>The next question (</w:t>
      </w:r>
      <w:r w:rsidR="00DF425D" w:rsidRPr="00DF425D">
        <w:rPr>
          <w:rFonts w:ascii="Arial" w:eastAsia="Times New Roman" w:hAnsi="Arial" w:cs="Arial"/>
          <w:lang w:eastAsia="en-GB"/>
        </w:rPr>
        <w:t>appendix 2b</w:t>
      </w:r>
      <w:r w:rsidRPr="00DF425D">
        <w:rPr>
          <w:rFonts w:ascii="Arial" w:eastAsia="Times New Roman" w:hAnsi="Arial" w:cs="Arial"/>
          <w:lang w:eastAsia="en-GB"/>
        </w:rPr>
        <w:t xml:space="preserve">), </w:t>
      </w:r>
      <w:r w:rsidRPr="0040429B">
        <w:rPr>
          <w:rFonts w:ascii="Arial" w:eastAsia="Times New Roman" w:hAnsi="Arial" w:cs="Arial"/>
          <w:color w:val="000000"/>
          <w:lang w:eastAsia="en-GB"/>
        </w:rPr>
        <w:t>resulted in 10 out of 10 learners believing they were asked questions an equal number of times as others during lessons. However, as only ten learners completed the questionnaire this does not prove that all learners feel the same way so there may be some who believe they aren’t asked questions equally by the teacher. </w:t>
      </w:r>
    </w:p>
    <w:p w:rsidR="008D725A" w:rsidRPr="0040429B" w:rsidRDefault="00EB44B8" w:rsidP="008D725A">
      <w:pPr>
        <w:spacing w:after="0" w:line="240" w:lineRule="auto"/>
        <w:rPr>
          <w:rFonts w:ascii="Arial" w:eastAsia="Times New Roman" w:hAnsi="Arial" w:cs="Arial"/>
          <w:lang w:eastAsia="en-GB"/>
        </w:rPr>
      </w:pPr>
      <w:r w:rsidRPr="00DF425D">
        <w:rPr>
          <w:rFonts w:ascii="Arial" w:eastAsia="Times New Roman" w:hAnsi="Arial" w:cs="Arial"/>
          <w:lang w:eastAsia="en-GB"/>
        </w:rPr>
        <w:t xml:space="preserve">Moreover, </w:t>
      </w:r>
      <w:r w:rsidR="00DF425D" w:rsidRPr="00DF425D">
        <w:rPr>
          <w:rFonts w:ascii="Arial" w:eastAsia="Times New Roman" w:hAnsi="Arial" w:cs="Arial"/>
          <w:lang w:eastAsia="en-GB"/>
        </w:rPr>
        <w:t>(appendix 2c</w:t>
      </w:r>
      <w:r w:rsidRPr="00DF425D">
        <w:rPr>
          <w:rFonts w:ascii="Arial" w:eastAsia="Times New Roman" w:hAnsi="Arial" w:cs="Arial"/>
          <w:lang w:eastAsia="en-GB"/>
        </w:rPr>
        <w:t>)</w:t>
      </w:r>
      <w:r w:rsidR="008D725A" w:rsidRPr="00DF425D">
        <w:rPr>
          <w:rFonts w:ascii="Arial" w:eastAsia="Times New Roman" w:hAnsi="Arial" w:cs="Arial"/>
          <w:lang w:eastAsia="en-GB"/>
        </w:rPr>
        <w:t> </w:t>
      </w:r>
      <w:r w:rsidR="001005D4" w:rsidRPr="0040429B">
        <w:rPr>
          <w:rFonts w:ascii="Arial" w:eastAsia="Times New Roman" w:hAnsi="Arial" w:cs="Arial"/>
          <w:lang w:eastAsia="en-GB"/>
        </w:rPr>
        <w:t xml:space="preserve">shows that the learners believed the most used questioning technique within lessons was </w:t>
      </w:r>
      <w:r w:rsidR="00CF0B2E" w:rsidRPr="0040429B">
        <w:rPr>
          <w:rFonts w:ascii="Arial" w:eastAsia="Times New Roman" w:hAnsi="Arial" w:cs="Arial"/>
          <w:lang w:eastAsia="en-GB"/>
        </w:rPr>
        <w:t xml:space="preserve">to raise hands to answer. </w:t>
      </w:r>
      <w:r w:rsidR="005F0AD0" w:rsidRPr="0040429B">
        <w:rPr>
          <w:rFonts w:ascii="Arial" w:eastAsia="Times New Roman" w:hAnsi="Arial" w:cs="Arial"/>
          <w:lang w:eastAsia="en-GB"/>
        </w:rPr>
        <w:t xml:space="preserve">However, </w:t>
      </w:r>
      <w:r w:rsidR="00D60781" w:rsidRPr="0040429B">
        <w:rPr>
          <w:rFonts w:ascii="Arial" w:eastAsia="Times New Roman" w:hAnsi="Arial" w:cs="Arial"/>
          <w:lang w:eastAsia="en-GB"/>
        </w:rPr>
        <w:t xml:space="preserve">during the observation of the class it was unclear whether learners were being asked to raise their hands to answer a question or to be called on. There was a lot of class discussion used and a snowballing effect of answers being combined with other learners’ answers. Appendix </w:t>
      </w:r>
      <w:r w:rsidR="00DF425D">
        <w:rPr>
          <w:rFonts w:ascii="Arial" w:eastAsia="Times New Roman" w:hAnsi="Arial" w:cs="Arial"/>
          <w:lang w:eastAsia="en-GB"/>
        </w:rPr>
        <w:t>1</w:t>
      </w:r>
      <w:r w:rsidR="00EB3847" w:rsidRPr="0040429B">
        <w:rPr>
          <w:rFonts w:ascii="Arial" w:eastAsia="Times New Roman" w:hAnsi="Arial" w:cs="Arial"/>
          <w:color w:val="FF0000"/>
          <w:lang w:eastAsia="en-GB"/>
        </w:rPr>
        <w:t xml:space="preserve"> </w:t>
      </w:r>
      <w:r w:rsidR="00EB3847" w:rsidRPr="0040429B">
        <w:rPr>
          <w:rFonts w:ascii="Arial" w:eastAsia="Times New Roman" w:hAnsi="Arial" w:cs="Arial"/>
          <w:lang w:eastAsia="en-GB"/>
        </w:rPr>
        <w:t xml:space="preserve">suggests that the number or learners participating and engaging in the session increased as more class discussion was introduced half way through the lesson; the mass of learners raising their hands to answer increased from approximately half (H) to approximately more than half (MTH) of the class. This quantitative data implies that group discussion and social interaction can help develop learning within individuals and increase engagement and participation. Referring back </w:t>
      </w:r>
      <w:r w:rsidR="00C95A16" w:rsidRPr="0040429B">
        <w:rPr>
          <w:rFonts w:ascii="Arial" w:eastAsia="Times New Roman" w:hAnsi="Arial" w:cs="Arial"/>
          <w:lang w:eastAsia="en-GB"/>
        </w:rPr>
        <w:t xml:space="preserve">to social constructivist, Lev Vygotsky, this result supports Vygotsky’s theory of social interaction and </w:t>
      </w:r>
      <w:r w:rsidR="00FA3251" w:rsidRPr="0040429B">
        <w:rPr>
          <w:rFonts w:ascii="Arial" w:eastAsia="Times New Roman" w:hAnsi="Arial" w:cs="Arial"/>
          <w:lang w:eastAsia="en-GB"/>
        </w:rPr>
        <w:t>using the zone of proximal de</w:t>
      </w:r>
      <w:r w:rsidR="00D76F84" w:rsidRPr="0040429B">
        <w:rPr>
          <w:rFonts w:ascii="Arial" w:eastAsia="Times New Roman" w:hAnsi="Arial" w:cs="Arial"/>
          <w:lang w:eastAsia="en-GB"/>
        </w:rPr>
        <w:t>velopment to allow the learner to develop their thinking more independently with little help from an MKO.</w:t>
      </w:r>
      <w:r w:rsidR="003365D0" w:rsidRPr="0040429B">
        <w:rPr>
          <w:rFonts w:ascii="Arial" w:eastAsia="Times New Roman" w:hAnsi="Arial" w:cs="Arial"/>
          <w:lang w:eastAsia="en-GB"/>
        </w:rPr>
        <w:t xml:space="preserve"> </w:t>
      </w:r>
      <w:r w:rsidR="00EE10BB" w:rsidRPr="0040429B">
        <w:rPr>
          <w:rFonts w:ascii="Arial" w:eastAsia="Times New Roman" w:hAnsi="Arial" w:cs="Arial"/>
          <w:lang w:eastAsia="en-GB"/>
        </w:rPr>
        <w:t xml:space="preserve">In addition to this, </w:t>
      </w:r>
      <w:r w:rsidR="00EE10BB" w:rsidRPr="00DF425D">
        <w:rPr>
          <w:rFonts w:ascii="Arial" w:eastAsia="Times New Roman" w:hAnsi="Arial" w:cs="Arial"/>
          <w:lang w:eastAsia="en-GB"/>
        </w:rPr>
        <w:t>appendix</w:t>
      </w:r>
      <w:r w:rsidR="00DF425D" w:rsidRPr="00DF425D">
        <w:rPr>
          <w:rFonts w:ascii="Arial" w:eastAsia="Times New Roman" w:hAnsi="Arial" w:cs="Arial"/>
          <w:lang w:eastAsia="en-GB"/>
        </w:rPr>
        <w:t xml:space="preserve"> 2d and 2f</w:t>
      </w:r>
      <w:r w:rsidR="00EE10BB" w:rsidRPr="00DF425D">
        <w:rPr>
          <w:rFonts w:ascii="Arial" w:eastAsia="Times New Roman" w:hAnsi="Arial" w:cs="Arial"/>
          <w:lang w:eastAsia="en-GB"/>
        </w:rPr>
        <w:t xml:space="preserve"> </w:t>
      </w:r>
      <w:r w:rsidR="00EE10BB" w:rsidRPr="0040429B">
        <w:rPr>
          <w:rFonts w:ascii="Arial" w:eastAsia="Times New Roman" w:hAnsi="Arial" w:cs="Arial"/>
          <w:lang w:eastAsia="en-GB"/>
        </w:rPr>
        <w:t xml:space="preserve">and showed learner’s perceptions as group discussion being the most preferred questioning method and the one they feel more confident to interact their </w:t>
      </w:r>
      <w:r w:rsidR="0030723D" w:rsidRPr="0040429B">
        <w:rPr>
          <w:rFonts w:ascii="Arial" w:eastAsia="Times New Roman" w:hAnsi="Arial" w:cs="Arial"/>
          <w:lang w:eastAsia="en-GB"/>
        </w:rPr>
        <w:t>thoughts and ideas with others.</w:t>
      </w:r>
      <w:r w:rsidR="00EE10BB" w:rsidRPr="0040429B">
        <w:rPr>
          <w:rFonts w:ascii="Arial" w:eastAsia="Times New Roman" w:hAnsi="Arial" w:cs="Arial"/>
          <w:lang w:eastAsia="en-GB"/>
        </w:rPr>
        <w:t xml:space="preserve"> </w:t>
      </w:r>
      <w:r w:rsidR="0030723D" w:rsidRPr="0040429B">
        <w:rPr>
          <w:rFonts w:ascii="Arial" w:eastAsia="Times New Roman" w:hAnsi="Arial" w:cs="Arial"/>
          <w:lang w:eastAsia="en-GB"/>
        </w:rPr>
        <w:t xml:space="preserve">This is then also supported by Black, William et al when discussing questioning methods in Working inside the Black Box who stress the importance of group discussion and increased waiting time. </w:t>
      </w:r>
    </w:p>
    <w:p w:rsidR="00AC7DAD" w:rsidRPr="0040429B" w:rsidRDefault="00AD4187" w:rsidP="00AC7DAD">
      <w:pPr>
        <w:spacing w:after="0" w:line="240" w:lineRule="auto"/>
        <w:rPr>
          <w:rFonts w:ascii="Arial" w:eastAsia="Times New Roman" w:hAnsi="Arial" w:cs="Arial"/>
          <w:lang w:eastAsia="en-GB"/>
        </w:rPr>
      </w:pPr>
      <w:r w:rsidRPr="0040429B">
        <w:rPr>
          <w:rFonts w:ascii="Arial" w:eastAsia="Times New Roman" w:hAnsi="Arial" w:cs="Arial"/>
          <w:lang w:eastAsia="en-GB"/>
        </w:rPr>
        <w:t xml:space="preserve">Furthermore, the interview conducted with the class teacher revealed that experience and knowing the individuals of the class plays a significant part in developing effective questioning techniques and strategies. </w:t>
      </w:r>
      <w:r w:rsidR="00792799" w:rsidRPr="0040429B">
        <w:rPr>
          <w:rFonts w:ascii="Arial" w:eastAsia="Times New Roman" w:hAnsi="Arial" w:cs="Arial"/>
          <w:lang w:eastAsia="en-GB"/>
        </w:rPr>
        <w:t>This participant in the research believed that expe</w:t>
      </w:r>
      <w:r w:rsidR="00A23869" w:rsidRPr="0040429B">
        <w:rPr>
          <w:rFonts w:ascii="Arial" w:eastAsia="Times New Roman" w:hAnsi="Arial" w:cs="Arial"/>
          <w:lang w:eastAsia="en-GB"/>
        </w:rPr>
        <w:t>rience plays an important part i</w:t>
      </w:r>
      <w:r w:rsidR="00792799" w:rsidRPr="0040429B">
        <w:rPr>
          <w:rFonts w:ascii="Arial" w:eastAsia="Times New Roman" w:hAnsi="Arial" w:cs="Arial"/>
          <w:lang w:eastAsia="en-GB"/>
        </w:rPr>
        <w:t xml:space="preserve">n using effective questioning strategies as practising and improving new and older techniques is an ongoing skill. In addition to this, the participant also stressed the importance of </w:t>
      </w:r>
      <w:r w:rsidR="00A23869" w:rsidRPr="0040429B">
        <w:rPr>
          <w:rFonts w:ascii="Arial" w:eastAsia="Times New Roman" w:hAnsi="Arial" w:cs="Arial"/>
          <w:lang w:eastAsia="en-GB"/>
        </w:rPr>
        <w:t>keeping up to date with workshops and training sessions on questioning strategies to use within lessons.</w:t>
      </w:r>
      <w:r w:rsidR="00D51610" w:rsidRPr="0040429B">
        <w:rPr>
          <w:rFonts w:ascii="Arial" w:eastAsia="Times New Roman" w:hAnsi="Arial" w:cs="Arial"/>
          <w:lang w:eastAsia="en-GB"/>
        </w:rPr>
        <w:t xml:space="preserve"> In support of this,</w:t>
      </w:r>
      <w:r w:rsidR="00A23869" w:rsidRPr="0040429B">
        <w:rPr>
          <w:rFonts w:ascii="Arial" w:eastAsia="Times New Roman" w:hAnsi="Arial" w:cs="Arial"/>
          <w:lang w:eastAsia="en-GB"/>
        </w:rPr>
        <w:t xml:space="preserve"> </w:t>
      </w:r>
      <w:r w:rsidR="00AC7DAD" w:rsidRPr="0040429B">
        <w:rPr>
          <w:rFonts w:ascii="Arial" w:eastAsia="Times New Roman" w:hAnsi="Arial" w:cs="Arial"/>
          <w:lang w:eastAsia="en-GB"/>
        </w:rPr>
        <w:t xml:space="preserve">Black et al stresses the importance of support from colleagues within education as the constant change in culture and curriculum can be difficult to overcome and classrooms can be very sensitive to new introductions (Black et al, 2004). </w:t>
      </w:r>
      <w:r w:rsidR="00D51610" w:rsidRPr="0040429B">
        <w:rPr>
          <w:rFonts w:ascii="Arial" w:eastAsia="Times New Roman" w:hAnsi="Arial" w:cs="Arial"/>
          <w:lang w:eastAsia="en-GB"/>
        </w:rPr>
        <w:t>There are always new and developing theories and practises in education that need to be shared as much as possible so that schools and educators are</w:t>
      </w:r>
      <w:r w:rsidR="00F506AA" w:rsidRPr="0040429B">
        <w:rPr>
          <w:rFonts w:ascii="Arial" w:eastAsia="Times New Roman" w:hAnsi="Arial" w:cs="Arial"/>
          <w:lang w:eastAsia="en-GB"/>
        </w:rPr>
        <w:t xml:space="preserve"> given equal opportunities to better their students. </w:t>
      </w:r>
    </w:p>
    <w:p w:rsidR="00F506AA" w:rsidRPr="0040429B" w:rsidRDefault="00F506AA" w:rsidP="00AC7DAD">
      <w:pPr>
        <w:spacing w:after="0" w:line="240" w:lineRule="auto"/>
        <w:rPr>
          <w:rFonts w:ascii="Arial" w:eastAsia="Times New Roman" w:hAnsi="Arial" w:cs="Arial"/>
          <w:color w:val="000000" w:themeColor="text1"/>
          <w:lang w:eastAsia="en-GB"/>
        </w:rPr>
      </w:pPr>
      <w:r w:rsidRPr="0040429B">
        <w:rPr>
          <w:rFonts w:ascii="Arial" w:eastAsia="Times New Roman" w:hAnsi="Arial" w:cs="Arial"/>
          <w:lang w:eastAsia="en-GB"/>
        </w:rPr>
        <w:t xml:space="preserve">Moreover, when the participant was asked about differentiating questions </w:t>
      </w:r>
      <w:r w:rsidRPr="00DF425D">
        <w:rPr>
          <w:rFonts w:ascii="Arial" w:eastAsia="Times New Roman" w:hAnsi="Arial" w:cs="Arial"/>
          <w:lang w:eastAsia="en-GB"/>
        </w:rPr>
        <w:t>(</w:t>
      </w:r>
      <w:r w:rsidR="00DF425D" w:rsidRPr="00DF425D">
        <w:rPr>
          <w:rFonts w:ascii="Arial" w:eastAsia="Times New Roman" w:hAnsi="Arial" w:cs="Arial"/>
          <w:lang w:eastAsia="en-GB"/>
        </w:rPr>
        <w:t>appendix 3g</w:t>
      </w:r>
      <w:r w:rsidRPr="00DF425D">
        <w:rPr>
          <w:rFonts w:ascii="Arial" w:eastAsia="Times New Roman" w:hAnsi="Arial" w:cs="Arial"/>
          <w:lang w:eastAsia="en-GB"/>
        </w:rPr>
        <w:t xml:space="preserve">) </w:t>
      </w:r>
      <w:r w:rsidRPr="0040429B">
        <w:rPr>
          <w:rFonts w:ascii="Arial" w:eastAsia="Times New Roman" w:hAnsi="Arial" w:cs="Arial"/>
          <w:color w:val="000000" w:themeColor="text1"/>
          <w:lang w:eastAsia="en-GB"/>
        </w:rPr>
        <w:t>they explained how every learner is different and should be treated differently in terms of questioning levels and strategies; questions should not be the same for every learner as they may be at different ability levels or respond more effectively in certain ways. The participant mentions that some children should be called on to answer questions so that they become more confident at responding t</w:t>
      </w:r>
      <w:r w:rsidR="008E208E" w:rsidRPr="0040429B">
        <w:rPr>
          <w:rFonts w:ascii="Arial" w:eastAsia="Times New Roman" w:hAnsi="Arial" w:cs="Arial"/>
          <w:color w:val="000000" w:themeColor="text1"/>
          <w:lang w:eastAsia="en-GB"/>
        </w:rPr>
        <w:t xml:space="preserve">o different types of questions; if a randomiser was used all the time for learners to answer it might take a greater benefit from someone else’s learning. </w:t>
      </w:r>
    </w:p>
    <w:p w:rsidR="008D725A" w:rsidRPr="0040429B" w:rsidRDefault="008D725A" w:rsidP="00EF5116">
      <w:pPr>
        <w:spacing w:after="0" w:line="240" w:lineRule="auto"/>
        <w:rPr>
          <w:rFonts w:ascii="Times New Roman" w:eastAsia="Times New Roman" w:hAnsi="Times New Roman" w:cs="Times New Roman"/>
          <w:lang w:eastAsia="en-GB"/>
        </w:rPr>
      </w:pPr>
    </w:p>
    <w:p w:rsidR="00A53774" w:rsidRDefault="00A53774">
      <w:pPr>
        <w:rPr>
          <w:rFonts w:ascii="Arial" w:hAnsi="Arial" w:cs="Arial"/>
          <w:b/>
        </w:rPr>
      </w:pPr>
    </w:p>
    <w:p w:rsidR="00A53774" w:rsidRDefault="00A53774">
      <w:pPr>
        <w:rPr>
          <w:rFonts w:ascii="Arial" w:hAnsi="Arial" w:cs="Arial"/>
          <w:b/>
        </w:rPr>
      </w:pPr>
    </w:p>
    <w:p w:rsidR="00453FB5" w:rsidRPr="0040429B" w:rsidRDefault="00453FB5">
      <w:pPr>
        <w:rPr>
          <w:b/>
        </w:rPr>
      </w:pPr>
      <w:r w:rsidRPr="0040429B">
        <w:rPr>
          <w:rFonts w:ascii="Arial" w:hAnsi="Arial" w:cs="Arial"/>
          <w:b/>
        </w:rPr>
        <w:t>Conclusion</w:t>
      </w:r>
    </w:p>
    <w:p w:rsidR="00453FB5" w:rsidRPr="0040429B" w:rsidRDefault="00453FB5">
      <w:pPr>
        <w:rPr>
          <w:rFonts w:ascii="Arial" w:hAnsi="Arial" w:cs="Arial"/>
        </w:rPr>
      </w:pPr>
      <w:r w:rsidRPr="0040429B">
        <w:rPr>
          <w:rFonts w:ascii="Arial" w:hAnsi="Arial" w:cs="Arial"/>
        </w:rPr>
        <w:t>In conclu</w:t>
      </w:r>
      <w:r w:rsidR="00E1774F" w:rsidRPr="0040429B">
        <w:rPr>
          <w:rFonts w:ascii="Arial" w:hAnsi="Arial" w:cs="Arial"/>
        </w:rPr>
        <w:t xml:space="preserve">sion of this research, the data collected from the questionnaire and </w:t>
      </w:r>
      <w:r w:rsidR="008E208E" w:rsidRPr="0040429B">
        <w:rPr>
          <w:rFonts w:ascii="Arial" w:hAnsi="Arial" w:cs="Arial"/>
        </w:rPr>
        <w:t xml:space="preserve">the </w:t>
      </w:r>
      <w:r w:rsidR="00E1774F" w:rsidRPr="0040429B">
        <w:rPr>
          <w:rFonts w:ascii="Arial" w:hAnsi="Arial" w:cs="Arial"/>
        </w:rPr>
        <w:t>observation form showed learners preferred to use group and pair discussion</w:t>
      </w:r>
      <w:r w:rsidR="00EF5116" w:rsidRPr="0040429B">
        <w:rPr>
          <w:rFonts w:ascii="Arial" w:hAnsi="Arial" w:cs="Arial"/>
        </w:rPr>
        <w:t xml:space="preserve"> in lessons as it gives them more confidence and more ideas and perceptions to develop their own thoughts and learning. </w:t>
      </w:r>
      <w:r w:rsidR="008E208E" w:rsidRPr="0040429B">
        <w:rPr>
          <w:rFonts w:ascii="Arial" w:hAnsi="Arial" w:cs="Arial"/>
        </w:rPr>
        <w:t xml:space="preserve">The interview with the class teacher supported this perception </w:t>
      </w:r>
      <w:r w:rsidR="005D6EEF" w:rsidRPr="00271267">
        <w:rPr>
          <w:rFonts w:ascii="Arial" w:hAnsi="Arial" w:cs="Arial"/>
        </w:rPr>
        <w:t>(</w:t>
      </w:r>
      <w:r w:rsidR="00271267" w:rsidRPr="00271267">
        <w:rPr>
          <w:rFonts w:ascii="Arial" w:hAnsi="Arial" w:cs="Arial"/>
        </w:rPr>
        <w:t>appendix 3f</w:t>
      </w:r>
      <w:r w:rsidR="005D6EEF" w:rsidRPr="00271267">
        <w:rPr>
          <w:rFonts w:ascii="Arial" w:hAnsi="Arial" w:cs="Arial"/>
        </w:rPr>
        <w:t xml:space="preserve">) </w:t>
      </w:r>
      <w:r w:rsidR="005D6EEF" w:rsidRPr="0040429B">
        <w:rPr>
          <w:rFonts w:ascii="Arial" w:hAnsi="Arial" w:cs="Arial"/>
        </w:rPr>
        <w:t>from</w:t>
      </w:r>
      <w:r w:rsidR="008E208E" w:rsidRPr="0040429B">
        <w:rPr>
          <w:rFonts w:ascii="Arial" w:hAnsi="Arial" w:cs="Arial"/>
        </w:rPr>
        <w:t xml:space="preserve"> the learners as the qualitative data showed group and class discussion was </w:t>
      </w:r>
      <w:r w:rsidR="005D6EEF" w:rsidRPr="0040429B">
        <w:rPr>
          <w:rFonts w:ascii="Arial" w:hAnsi="Arial" w:cs="Arial"/>
        </w:rPr>
        <w:t xml:space="preserve">encouraged </w:t>
      </w:r>
      <w:r w:rsidR="0008424E" w:rsidRPr="0040429B">
        <w:rPr>
          <w:rFonts w:ascii="Arial" w:hAnsi="Arial" w:cs="Arial"/>
        </w:rPr>
        <w:t xml:space="preserve">during sessions to help the teacher understand more about the capabilities of their learners. In addition to the interview, the observation of the class lesson also supports the perception that group discussion benefits confidence building and engagement as when more class discussion was introduced, more learners participated and were more likely to respond to questions from the teacher. </w:t>
      </w:r>
    </w:p>
    <w:p w:rsidR="0008424E" w:rsidRDefault="0008424E">
      <w:pPr>
        <w:rPr>
          <w:rFonts w:ascii="Arial" w:hAnsi="Arial" w:cs="Arial"/>
        </w:rPr>
      </w:pPr>
      <w:r w:rsidRPr="0040429B">
        <w:rPr>
          <w:rFonts w:ascii="Arial" w:hAnsi="Arial" w:cs="Arial"/>
        </w:rPr>
        <w:t xml:space="preserve">Although the research went well, </w:t>
      </w:r>
      <w:r w:rsidR="007361E1" w:rsidRPr="0040429B">
        <w:rPr>
          <w:rFonts w:ascii="Arial" w:hAnsi="Arial" w:cs="Arial"/>
        </w:rPr>
        <w:t>many improvements could</w:t>
      </w:r>
      <w:r w:rsidRPr="0040429B">
        <w:rPr>
          <w:rFonts w:ascii="Arial" w:hAnsi="Arial" w:cs="Arial"/>
        </w:rPr>
        <w:t xml:space="preserve"> be made to make the data more reliable and credible. </w:t>
      </w:r>
      <w:r w:rsidR="007361E1" w:rsidRPr="0040429B">
        <w:rPr>
          <w:rFonts w:ascii="Arial" w:hAnsi="Arial" w:cs="Arial"/>
        </w:rPr>
        <w:t xml:space="preserve">The first thing that could improve the data is the number and range of participants; a wider age range could be used with a greater number of individuals. However, the reason only 10 participants were chosen for this research was so that the data would be manageable to present and make a conclusion in a short space of time with limited resources. Additionally, the observation research tool could be optimised if a number of observations were completed </w:t>
      </w:r>
      <w:r w:rsidR="0040429B">
        <w:rPr>
          <w:rFonts w:ascii="Arial" w:hAnsi="Arial" w:cs="Arial"/>
        </w:rPr>
        <w:t xml:space="preserve">during different subjects to be able to see if there was a difference in behaviour or response from the learners or the teacher. </w:t>
      </w:r>
    </w:p>
    <w:p w:rsidR="0040429B" w:rsidRPr="0040429B" w:rsidRDefault="0040429B">
      <w:pPr>
        <w:rPr>
          <w:rFonts w:ascii="Arial" w:hAnsi="Arial" w:cs="Arial"/>
        </w:rPr>
      </w:pPr>
      <w:r>
        <w:rPr>
          <w:rFonts w:ascii="Arial" w:hAnsi="Arial" w:cs="Arial"/>
        </w:rPr>
        <w:t xml:space="preserve">Overall, it is difficult to conduct one hundred percent reliable and credible research as there are always variables that can alter or effect the outcome of the research. All learners and teachers are different, environments change and experiences can differ and so it is almost impossible to always have a conclusive, reliable result. For example, using lollipop sticks to randomise individuals to answer may benefit some lessons and questions however it may have a negative effect on some other individuals as with any technique or strategy, every person is different. </w:t>
      </w:r>
    </w:p>
    <w:p w:rsidR="0040429B" w:rsidRDefault="0040429B">
      <w:pPr>
        <w:rPr>
          <w:rFonts w:ascii="Arial" w:eastAsia="Times New Roman" w:hAnsi="Arial" w:cs="Arial"/>
          <w:b/>
          <w:bCs/>
          <w:color w:val="000000"/>
          <w:lang w:eastAsia="en-GB"/>
        </w:rPr>
      </w:pPr>
      <w:r>
        <w:rPr>
          <w:rFonts w:ascii="Arial" w:eastAsia="Times New Roman" w:hAnsi="Arial" w:cs="Arial"/>
          <w:b/>
          <w:bCs/>
          <w:color w:val="000000"/>
          <w:lang w:eastAsia="en-GB"/>
        </w:rPr>
        <w:br w:type="page"/>
      </w:r>
    </w:p>
    <w:p w:rsidR="008E208E" w:rsidRPr="0040429B" w:rsidRDefault="008E208E">
      <w:pPr>
        <w:rPr>
          <w:rFonts w:ascii="Arial" w:eastAsia="Times New Roman" w:hAnsi="Arial" w:cs="Arial"/>
          <w:b/>
          <w:bCs/>
          <w:color w:val="000000"/>
          <w:lang w:eastAsia="en-GB"/>
        </w:rPr>
      </w:pPr>
    </w:p>
    <w:p w:rsidR="008D725A" w:rsidRPr="0040429B" w:rsidRDefault="008D725A" w:rsidP="008D725A">
      <w:pPr>
        <w:spacing w:after="0" w:line="240" w:lineRule="auto"/>
        <w:rPr>
          <w:rFonts w:ascii="Times New Roman" w:eastAsia="Times New Roman" w:hAnsi="Times New Roman" w:cs="Times New Roman"/>
          <w:lang w:eastAsia="en-GB"/>
        </w:rPr>
      </w:pPr>
      <w:r w:rsidRPr="0040429B">
        <w:rPr>
          <w:rFonts w:ascii="Arial" w:eastAsia="Times New Roman" w:hAnsi="Arial" w:cs="Arial"/>
          <w:b/>
          <w:bCs/>
          <w:color w:val="000000"/>
          <w:lang w:eastAsia="en-GB"/>
        </w:rPr>
        <w:t>References</w:t>
      </w:r>
    </w:p>
    <w:p w:rsidR="00AC7B73" w:rsidRPr="0040429B" w:rsidRDefault="00AC7B73" w:rsidP="008D725A">
      <w:pPr>
        <w:spacing w:after="0" w:line="240" w:lineRule="auto"/>
        <w:rPr>
          <w:rFonts w:ascii="Arial" w:eastAsia="Times New Roman" w:hAnsi="Arial" w:cs="Arial"/>
          <w:color w:val="000000"/>
          <w:lang w:eastAsia="en-GB"/>
        </w:rPr>
      </w:pPr>
    </w:p>
    <w:p w:rsidR="008D725A" w:rsidRPr="0040429B" w:rsidRDefault="008D725A" w:rsidP="008D725A">
      <w:pPr>
        <w:spacing w:after="0" w:line="240" w:lineRule="auto"/>
        <w:rPr>
          <w:rFonts w:ascii="Times New Roman" w:eastAsia="Times New Roman" w:hAnsi="Times New Roman" w:cs="Times New Roman"/>
          <w:lang w:eastAsia="en-GB"/>
        </w:rPr>
      </w:pPr>
      <w:proofErr w:type="gramStart"/>
      <w:r w:rsidRPr="0040429B">
        <w:rPr>
          <w:rFonts w:ascii="Arial" w:eastAsia="Times New Roman" w:hAnsi="Arial" w:cs="Arial"/>
          <w:color w:val="000000"/>
          <w:lang w:eastAsia="en-GB"/>
        </w:rPr>
        <w:t>Jordan .</w:t>
      </w:r>
      <w:proofErr w:type="gramEnd"/>
      <w:r w:rsidRPr="0040429B">
        <w:rPr>
          <w:rFonts w:ascii="Arial" w:eastAsia="Times New Roman" w:hAnsi="Arial" w:cs="Arial"/>
          <w:color w:val="000000"/>
          <w:lang w:eastAsia="en-GB"/>
        </w:rPr>
        <w:t xml:space="preserve"> A, </w:t>
      </w:r>
      <w:proofErr w:type="spellStart"/>
      <w:r w:rsidRPr="0040429B">
        <w:rPr>
          <w:rFonts w:ascii="Arial" w:eastAsia="Times New Roman" w:hAnsi="Arial" w:cs="Arial"/>
          <w:color w:val="000000"/>
          <w:lang w:eastAsia="en-GB"/>
        </w:rPr>
        <w:t>Carlile</w:t>
      </w:r>
      <w:proofErr w:type="spellEnd"/>
      <w:r w:rsidRPr="0040429B">
        <w:rPr>
          <w:rFonts w:ascii="Arial" w:eastAsia="Times New Roman" w:hAnsi="Arial" w:cs="Arial"/>
          <w:color w:val="000000"/>
          <w:lang w:eastAsia="en-GB"/>
        </w:rPr>
        <w:t xml:space="preserve">. O, Stack A. </w:t>
      </w:r>
      <w:r w:rsidRPr="0040429B">
        <w:rPr>
          <w:rFonts w:ascii="Arial" w:eastAsia="Times New Roman" w:hAnsi="Arial" w:cs="Arial"/>
          <w:i/>
          <w:iCs/>
          <w:color w:val="000000"/>
          <w:lang w:eastAsia="en-GB"/>
        </w:rPr>
        <w:t xml:space="preserve">Approaches to Learning. A guide for teachers. (2008) </w:t>
      </w:r>
      <w:proofErr w:type="spellStart"/>
      <w:r w:rsidRPr="0040429B">
        <w:rPr>
          <w:rFonts w:ascii="Arial" w:eastAsia="Times New Roman" w:hAnsi="Arial" w:cs="Arial"/>
          <w:i/>
          <w:iCs/>
          <w:color w:val="000000"/>
          <w:lang w:eastAsia="en-GB"/>
        </w:rPr>
        <w:t>Pubished</w:t>
      </w:r>
      <w:proofErr w:type="spellEnd"/>
      <w:r w:rsidRPr="0040429B">
        <w:rPr>
          <w:rFonts w:ascii="Arial" w:eastAsia="Times New Roman" w:hAnsi="Arial" w:cs="Arial"/>
          <w:i/>
          <w:iCs/>
          <w:color w:val="000000"/>
          <w:lang w:eastAsia="en-GB"/>
        </w:rPr>
        <w:t xml:space="preserve"> by: Bell and Bain Ltd.</w:t>
      </w:r>
    </w:p>
    <w:p w:rsidR="008D725A" w:rsidRPr="0040429B" w:rsidRDefault="008D725A" w:rsidP="008D725A">
      <w:pPr>
        <w:spacing w:after="0" w:line="240" w:lineRule="auto"/>
        <w:rPr>
          <w:rFonts w:ascii="Times New Roman" w:eastAsia="Times New Roman" w:hAnsi="Times New Roman" w:cs="Times New Roman"/>
          <w:lang w:eastAsia="en-GB"/>
        </w:rPr>
      </w:pPr>
    </w:p>
    <w:p w:rsidR="008D725A" w:rsidRPr="0040429B" w:rsidRDefault="008D725A" w:rsidP="008D725A">
      <w:pPr>
        <w:spacing w:after="0" w:line="240" w:lineRule="auto"/>
        <w:rPr>
          <w:rFonts w:ascii="Times New Roman" w:eastAsia="Times New Roman" w:hAnsi="Times New Roman" w:cs="Times New Roman"/>
          <w:lang w:eastAsia="en-GB"/>
        </w:rPr>
      </w:pPr>
      <w:hyperlink r:id="rId8" w:history="1">
        <w:r w:rsidRPr="0040429B">
          <w:rPr>
            <w:rFonts w:ascii="Arial" w:eastAsia="Times New Roman" w:hAnsi="Arial" w:cs="Arial"/>
            <w:color w:val="1155CC"/>
            <w:u w:val="single"/>
            <w:lang w:eastAsia="en-GB"/>
          </w:rPr>
          <w:t>https://www.educationdevelopmenttrust.com/EducationDevelopmentTrust/files/5a/5a6d6203-ec49-4d33-9c5d-42c188184807.pdf</w:t>
        </w:r>
      </w:hyperlink>
    </w:p>
    <w:p w:rsidR="008D725A" w:rsidRPr="0040429B" w:rsidRDefault="008D725A" w:rsidP="008D725A">
      <w:pPr>
        <w:spacing w:after="0" w:line="240" w:lineRule="auto"/>
        <w:rPr>
          <w:rFonts w:ascii="Times New Roman" w:eastAsia="Times New Roman" w:hAnsi="Times New Roman" w:cs="Times New Roman"/>
          <w:lang w:eastAsia="en-GB"/>
        </w:rPr>
      </w:pPr>
    </w:p>
    <w:p w:rsidR="008D725A" w:rsidRPr="0040429B" w:rsidRDefault="008D725A" w:rsidP="008D725A">
      <w:pPr>
        <w:spacing w:after="0" w:line="240" w:lineRule="auto"/>
        <w:rPr>
          <w:rFonts w:ascii="Times New Roman" w:eastAsia="Times New Roman" w:hAnsi="Times New Roman" w:cs="Times New Roman"/>
          <w:lang w:eastAsia="en-GB"/>
        </w:rPr>
      </w:pPr>
      <w:r w:rsidRPr="0040429B">
        <w:rPr>
          <w:rFonts w:ascii="Arial" w:eastAsia="Times New Roman" w:hAnsi="Arial" w:cs="Arial"/>
          <w:color w:val="000000"/>
          <w:lang w:eastAsia="en-GB"/>
        </w:rPr>
        <w:t xml:space="preserve">BERA. </w:t>
      </w:r>
      <w:r w:rsidRPr="0040429B">
        <w:rPr>
          <w:rFonts w:ascii="Arial" w:eastAsia="Times New Roman" w:hAnsi="Arial" w:cs="Arial"/>
          <w:i/>
          <w:iCs/>
          <w:color w:val="000000"/>
          <w:lang w:eastAsia="en-GB"/>
        </w:rPr>
        <w:t>Ethical Guidelines for Educational Research</w:t>
      </w:r>
      <w:r w:rsidRPr="0040429B">
        <w:rPr>
          <w:rFonts w:ascii="Arial" w:eastAsia="Times New Roman" w:hAnsi="Arial" w:cs="Arial"/>
          <w:color w:val="000000"/>
          <w:lang w:eastAsia="en-GB"/>
        </w:rPr>
        <w:t>. Fourth Edition. (2018)</w:t>
      </w:r>
    </w:p>
    <w:p w:rsidR="008D725A" w:rsidRPr="0040429B" w:rsidRDefault="00AC7B73" w:rsidP="008D725A">
      <w:pPr>
        <w:spacing w:after="0" w:line="240" w:lineRule="auto"/>
        <w:rPr>
          <w:rFonts w:ascii="Times New Roman" w:eastAsia="Times New Roman" w:hAnsi="Times New Roman" w:cs="Times New Roman"/>
          <w:lang w:eastAsia="en-GB"/>
        </w:rPr>
      </w:pPr>
      <w:r w:rsidRPr="0040429B">
        <w:rPr>
          <w:rFonts w:ascii="Arial" w:eastAsia="Times New Roman" w:hAnsi="Arial" w:cs="Arial"/>
          <w:lang w:eastAsia="en-GB"/>
        </w:rPr>
        <w:t>Available at:</w:t>
      </w:r>
      <w:r w:rsidRPr="0040429B">
        <w:rPr>
          <w:rFonts w:ascii="Times New Roman" w:eastAsia="Times New Roman" w:hAnsi="Times New Roman" w:cs="Times New Roman"/>
          <w:lang w:eastAsia="en-GB"/>
        </w:rPr>
        <w:t xml:space="preserve"> </w:t>
      </w:r>
      <w:hyperlink r:id="rId9" w:anchor="consent" w:history="1">
        <w:r w:rsidR="008D725A" w:rsidRPr="0040429B">
          <w:rPr>
            <w:rFonts w:ascii="Arial" w:eastAsia="Times New Roman" w:hAnsi="Arial" w:cs="Arial"/>
            <w:color w:val="1155CC"/>
            <w:u w:val="single"/>
            <w:lang w:eastAsia="en-GB"/>
          </w:rPr>
          <w:t>https://www.bera.ac.uk/publication/ethical-guidelines-for-educational-research-2018-online#consent</w:t>
        </w:r>
      </w:hyperlink>
      <w:r w:rsidRPr="0040429B">
        <w:rPr>
          <w:rFonts w:ascii="Times New Roman" w:eastAsia="Times New Roman" w:hAnsi="Times New Roman" w:cs="Times New Roman"/>
          <w:lang w:eastAsia="en-GB"/>
        </w:rPr>
        <w:t xml:space="preserve"> (</w:t>
      </w:r>
      <w:r w:rsidRPr="0040429B">
        <w:rPr>
          <w:rFonts w:ascii="Arial" w:eastAsia="Times New Roman" w:hAnsi="Arial" w:cs="Arial"/>
          <w:lang w:eastAsia="en-GB"/>
        </w:rPr>
        <w:t>Accessed: 29/03/2020)</w:t>
      </w:r>
    </w:p>
    <w:p w:rsidR="008D725A" w:rsidRPr="0040429B" w:rsidRDefault="008D725A" w:rsidP="008D725A">
      <w:pPr>
        <w:spacing w:after="0" w:line="240" w:lineRule="auto"/>
        <w:rPr>
          <w:rFonts w:ascii="Times New Roman" w:eastAsia="Times New Roman" w:hAnsi="Times New Roman" w:cs="Times New Roman"/>
          <w:lang w:eastAsia="en-GB"/>
        </w:rPr>
      </w:pPr>
    </w:p>
    <w:p w:rsidR="008D725A" w:rsidRPr="0040429B" w:rsidRDefault="008D725A" w:rsidP="008D725A">
      <w:pPr>
        <w:spacing w:after="0" w:line="240" w:lineRule="auto"/>
        <w:rPr>
          <w:rFonts w:ascii="Times New Roman" w:eastAsia="Times New Roman" w:hAnsi="Times New Roman" w:cs="Times New Roman"/>
          <w:lang w:eastAsia="en-GB"/>
        </w:rPr>
      </w:pPr>
      <w:r w:rsidRPr="0040429B">
        <w:rPr>
          <w:rFonts w:ascii="Arial" w:eastAsia="Times New Roman" w:hAnsi="Arial" w:cs="Arial"/>
          <w:color w:val="000000"/>
          <w:lang w:eastAsia="en-GB"/>
        </w:rPr>
        <w:t xml:space="preserve">University of Wales Trinity Saint David. </w:t>
      </w:r>
      <w:r w:rsidRPr="0040429B">
        <w:rPr>
          <w:rFonts w:ascii="Arial" w:eastAsia="Times New Roman" w:hAnsi="Arial" w:cs="Arial"/>
          <w:i/>
          <w:iCs/>
          <w:color w:val="000000"/>
          <w:lang w:eastAsia="en-GB"/>
        </w:rPr>
        <w:t xml:space="preserve">Application for Ethical Approval. </w:t>
      </w:r>
      <w:r w:rsidRPr="0040429B">
        <w:rPr>
          <w:rFonts w:ascii="Arial" w:eastAsia="Times New Roman" w:hAnsi="Arial" w:cs="Arial"/>
          <w:color w:val="000000"/>
          <w:lang w:eastAsia="en-GB"/>
        </w:rPr>
        <w:t>(2020)</w:t>
      </w:r>
    </w:p>
    <w:p w:rsidR="008D725A" w:rsidRPr="0040429B" w:rsidRDefault="008D725A" w:rsidP="008D725A">
      <w:pPr>
        <w:spacing w:after="0" w:line="240" w:lineRule="auto"/>
        <w:rPr>
          <w:rFonts w:ascii="Times New Roman" w:eastAsia="Times New Roman" w:hAnsi="Times New Roman" w:cs="Times New Roman"/>
          <w:lang w:eastAsia="en-GB"/>
        </w:rPr>
      </w:pPr>
    </w:p>
    <w:p w:rsidR="008D725A" w:rsidRPr="0040429B" w:rsidRDefault="008D725A" w:rsidP="008D725A">
      <w:pPr>
        <w:spacing w:after="0" w:line="240" w:lineRule="auto"/>
        <w:rPr>
          <w:rFonts w:ascii="Times New Roman" w:eastAsia="Times New Roman" w:hAnsi="Times New Roman" w:cs="Times New Roman"/>
          <w:lang w:eastAsia="en-GB"/>
        </w:rPr>
      </w:pPr>
      <w:proofErr w:type="spellStart"/>
      <w:r w:rsidRPr="0040429B">
        <w:rPr>
          <w:rFonts w:ascii="Arial" w:eastAsia="Times New Roman" w:hAnsi="Arial" w:cs="Arial"/>
          <w:color w:val="000000"/>
          <w:lang w:eastAsia="en-GB"/>
        </w:rPr>
        <w:t>Muijs</w:t>
      </w:r>
      <w:proofErr w:type="spellEnd"/>
      <w:r w:rsidRPr="0040429B">
        <w:rPr>
          <w:rFonts w:ascii="Arial" w:eastAsia="Times New Roman" w:hAnsi="Arial" w:cs="Arial"/>
          <w:color w:val="000000"/>
          <w:lang w:eastAsia="en-GB"/>
        </w:rPr>
        <w:t>. D, Reynolds. D.</w:t>
      </w:r>
      <w:r w:rsidRPr="0040429B">
        <w:rPr>
          <w:rFonts w:ascii="Arial" w:eastAsia="Times New Roman" w:hAnsi="Arial" w:cs="Arial"/>
          <w:i/>
          <w:iCs/>
          <w:color w:val="000000"/>
          <w:lang w:eastAsia="en-GB"/>
        </w:rPr>
        <w:t xml:space="preserve"> Effective Teaching. Evidence and Practice. 3rd Edition. (2011) </w:t>
      </w:r>
      <w:r w:rsidRPr="0040429B">
        <w:rPr>
          <w:rFonts w:ascii="Arial" w:eastAsia="Times New Roman" w:hAnsi="Arial" w:cs="Arial"/>
          <w:color w:val="000000"/>
          <w:lang w:eastAsia="en-GB"/>
        </w:rPr>
        <w:t>Published by: SAGE Publications Ltd.</w:t>
      </w:r>
    </w:p>
    <w:p w:rsidR="008D725A" w:rsidRPr="0040429B" w:rsidRDefault="008D725A" w:rsidP="008D725A">
      <w:pPr>
        <w:spacing w:after="0" w:line="240" w:lineRule="auto"/>
        <w:rPr>
          <w:rFonts w:ascii="Times New Roman" w:eastAsia="Times New Roman" w:hAnsi="Times New Roman" w:cs="Times New Roman"/>
          <w:lang w:eastAsia="en-GB"/>
        </w:rPr>
      </w:pPr>
    </w:p>
    <w:p w:rsidR="008D725A" w:rsidRPr="0040429B" w:rsidRDefault="008D725A" w:rsidP="008D725A">
      <w:pPr>
        <w:spacing w:after="0" w:line="240" w:lineRule="auto"/>
        <w:rPr>
          <w:rFonts w:ascii="Times New Roman" w:eastAsia="Times New Roman" w:hAnsi="Times New Roman" w:cs="Times New Roman"/>
          <w:lang w:eastAsia="en-GB"/>
        </w:rPr>
      </w:pPr>
      <w:r w:rsidRPr="0040429B">
        <w:rPr>
          <w:rFonts w:ascii="Arial" w:eastAsia="Times New Roman" w:hAnsi="Arial" w:cs="Arial"/>
          <w:color w:val="000000"/>
          <w:lang w:eastAsia="en-GB"/>
        </w:rPr>
        <w:t xml:space="preserve">Gilbert. I. </w:t>
      </w:r>
      <w:r w:rsidRPr="0040429B">
        <w:rPr>
          <w:rFonts w:ascii="Arial" w:eastAsia="Times New Roman" w:hAnsi="Arial" w:cs="Arial"/>
          <w:i/>
          <w:iCs/>
          <w:color w:val="000000"/>
          <w:lang w:eastAsia="en-GB"/>
        </w:rPr>
        <w:t>Why do I need</w:t>
      </w:r>
      <w:r w:rsidR="001005D4" w:rsidRPr="0040429B">
        <w:rPr>
          <w:rFonts w:ascii="Arial" w:eastAsia="Times New Roman" w:hAnsi="Arial" w:cs="Arial"/>
          <w:i/>
          <w:iCs/>
          <w:color w:val="000000"/>
          <w:lang w:eastAsia="en-GB"/>
        </w:rPr>
        <w:t xml:space="preserve"> a</w:t>
      </w:r>
      <w:r w:rsidRPr="0040429B">
        <w:rPr>
          <w:rFonts w:ascii="Arial" w:eastAsia="Times New Roman" w:hAnsi="Arial" w:cs="Arial"/>
          <w:i/>
          <w:iCs/>
          <w:color w:val="000000"/>
          <w:lang w:eastAsia="en-GB"/>
        </w:rPr>
        <w:t xml:space="preserve"> teacher when I’ve got Google?</w:t>
      </w:r>
      <w:r w:rsidRPr="0040429B">
        <w:rPr>
          <w:rFonts w:ascii="Arial" w:eastAsia="Times New Roman" w:hAnsi="Arial" w:cs="Arial"/>
          <w:color w:val="000000"/>
          <w:lang w:eastAsia="en-GB"/>
        </w:rPr>
        <w:t xml:space="preserve"> (2011)</w:t>
      </w:r>
      <w:r w:rsidR="00AC7B73" w:rsidRPr="0040429B">
        <w:rPr>
          <w:rFonts w:ascii="Arial" w:eastAsia="Times New Roman" w:hAnsi="Arial" w:cs="Arial"/>
          <w:color w:val="000000"/>
          <w:lang w:eastAsia="en-GB"/>
        </w:rPr>
        <w:t xml:space="preserve"> </w:t>
      </w:r>
      <w:r w:rsidRPr="0040429B">
        <w:rPr>
          <w:rFonts w:ascii="Arial" w:eastAsia="Times New Roman" w:hAnsi="Arial" w:cs="Arial"/>
          <w:color w:val="000000"/>
          <w:lang w:eastAsia="en-GB"/>
        </w:rPr>
        <w:t>Published by: Routledge. </w:t>
      </w:r>
    </w:p>
    <w:p w:rsidR="008D725A" w:rsidRPr="0040429B" w:rsidRDefault="008D725A" w:rsidP="008D725A">
      <w:pPr>
        <w:spacing w:after="0" w:line="240" w:lineRule="auto"/>
        <w:rPr>
          <w:rFonts w:ascii="Times New Roman" w:eastAsia="Times New Roman" w:hAnsi="Times New Roman" w:cs="Times New Roman"/>
          <w:lang w:eastAsia="en-GB"/>
        </w:rPr>
      </w:pPr>
    </w:p>
    <w:p w:rsidR="008D725A" w:rsidRPr="0040429B" w:rsidRDefault="008D725A" w:rsidP="008D725A">
      <w:pPr>
        <w:spacing w:after="0" w:line="240" w:lineRule="auto"/>
        <w:rPr>
          <w:rFonts w:ascii="Times New Roman" w:eastAsia="Times New Roman" w:hAnsi="Times New Roman" w:cs="Times New Roman"/>
          <w:lang w:eastAsia="en-GB"/>
        </w:rPr>
      </w:pPr>
      <w:r w:rsidRPr="0040429B">
        <w:rPr>
          <w:rFonts w:ascii="Arial" w:eastAsia="Times New Roman" w:hAnsi="Arial" w:cs="Arial"/>
          <w:color w:val="000000"/>
          <w:lang w:eastAsia="en-GB"/>
        </w:rPr>
        <w:t xml:space="preserve">Black. P, Harrison. C, Lee. C, Marshall B and </w:t>
      </w:r>
      <w:proofErr w:type="spellStart"/>
      <w:r w:rsidRPr="0040429B">
        <w:rPr>
          <w:rFonts w:ascii="Arial" w:eastAsia="Times New Roman" w:hAnsi="Arial" w:cs="Arial"/>
          <w:color w:val="000000"/>
          <w:lang w:eastAsia="en-GB"/>
        </w:rPr>
        <w:t>Wiliam</w:t>
      </w:r>
      <w:proofErr w:type="spellEnd"/>
      <w:r w:rsidRPr="0040429B">
        <w:rPr>
          <w:rFonts w:ascii="Arial" w:eastAsia="Times New Roman" w:hAnsi="Arial" w:cs="Arial"/>
          <w:color w:val="000000"/>
          <w:lang w:eastAsia="en-GB"/>
        </w:rPr>
        <w:t xml:space="preserve"> </w:t>
      </w:r>
      <w:proofErr w:type="spellStart"/>
      <w:proofErr w:type="gramStart"/>
      <w:r w:rsidRPr="0040429B">
        <w:rPr>
          <w:rFonts w:ascii="Arial" w:eastAsia="Times New Roman" w:hAnsi="Arial" w:cs="Arial"/>
          <w:color w:val="000000"/>
          <w:lang w:eastAsia="en-GB"/>
        </w:rPr>
        <w:t>D</w:t>
      </w:r>
      <w:r w:rsidRPr="0040429B">
        <w:rPr>
          <w:rFonts w:ascii="Arial" w:eastAsia="Times New Roman" w:hAnsi="Arial" w:cs="Arial"/>
          <w:i/>
          <w:iCs/>
          <w:color w:val="000000"/>
          <w:lang w:eastAsia="en-GB"/>
        </w:rPr>
        <w:t>.Working</w:t>
      </w:r>
      <w:proofErr w:type="spellEnd"/>
      <w:proofErr w:type="gramEnd"/>
      <w:r w:rsidRPr="0040429B">
        <w:rPr>
          <w:rFonts w:ascii="Arial" w:eastAsia="Times New Roman" w:hAnsi="Arial" w:cs="Arial"/>
          <w:i/>
          <w:iCs/>
          <w:color w:val="000000"/>
          <w:lang w:eastAsia="en-GB"/>
        </w:rPr>
        <w:t xml:space="preserve"> inside the Black Box: Assessment for Learning in the Classroom.</w:t>
      </w:r>
      <w:r w:rsidRPr="0040429B">
        <w:rPr>
          <w:rFonts w:ascii="Arial" w:eastAsia="Times New Roman" w:hAnsi="Arial" w:cs="Arial"/>
          <w:color w:val="000000"/>
          <w:lang w:eastAsia="en-GB"/>
        </w:rPr>
        <w:t xml:space="preserve"> (2004) Available at: </w:t>
      </w:r>
      <w:hyperlink r:id="rId10" w:history="1">
        <w:r w:rsidRPr="0040429B">
          <w:rPr>
            <w:rFonts w:ascii="Arial" w:eastAsia="Times New Roman" w:hAnsi="Arial" w:cs="Arial"/>
            <w:color w:val="1155CC"/>
            <w:u w:val="single"/>
            <w:lang w:eastAsia="en-GB"/>
          </w:rPr>
          <w:t>https://www.researchgate.net/publication/44835745_Working_Inside_the_Black_Box_Assessment_for_Learning_in_the_Classroom</w:t>
        </w:r>
      </w:hyperlink>
      <w:r w:rsidRPr="0040429B">
        <w:rPr>
          <w:rFonts w:ascii="Arial" w:eastAsia="Times New Roman" w:hAnsi="Arial" w:cs="Arial"/>
          <w:color w:val="000000"/>
          <w:lang w:eastAsia="en-GB"/>
        </w:rPr>
        <w:t>  (Accessed: 14/03/2020)</w:t>
      </w:r>
    </w:p>
    <w:p w:rsidR="008D725A" w:rsidRPr="0040429B" w:rsidRDefault="008D725A"/>
    <w:p w:rsidR="00A61C91" w:rsidRPr="0040429B" w:rsidRDefault="00A61C91" w:rsidP="00D210CF">
      <w:pPr>
        <w:pStyle w:val="Heading1"/>
        <w:shd w:val="clear" w:color="auto" w:fill="FFFFFF"/>
        <w:spacing w:before="0" w:beforeAutospacing="0" w:after="150" w:afterAutospacing="0"/>
        <w:rPr>
          <w:rFonts w:ascii="Arial" w:hAnsi="Arial" w:cs="Arial"/>
          <w:b w:val="0"/>
          <w:sz w:val="22"/>
          <w:szCs w:val="22"/>
        </w:rPr>
      </w:pPr>
      <w:proofErr w:type="spellStart"/>
      <w:r w:rsidRPr="0040429B">
        <w:rPr>
          <w:rFonts w:ascii="Arial" w:hAnsi="Arial" w:cs="Arial"/>
          <w:b w:val="0"/>
          <w:sz w:val="22"/>
          <w:szCs w:val="22"/>
        </w:rPr>
        <w:t>Kinnane</w:t>
      </w:r>
      <w:proofErr w:type="spellEnd"/>
      <w:r w:rsidRPr="0040429B">
        <w:rPr>
          <w:rFonts w:ascii="Arial" w:hAnsi="Arial" w:cs="Arial"/>
          <w:b w:val="0"/>
          <w:sz w:val="22"/>
          <w:szCs w:val="22"/>
        </w:rPr>
        <w:t>. D. Banter, Speech and Language.</w:t>
      </w:r>
      <w:r w:rsidRPr="0040429B">
        <w:rPr>
          <w:sz w:val="22"/>
          <w:szCs w:val="22"/>
        </w:rPr>
        <w:t xml:space="preserve"> </w:t>
      </w:r>
      <w:r w:rsidRPr="0040429B">
        <w:rPr>
          <w:rFonts w:ascii="Arial" w:hAnsi="Arial" w:cs="Arial"/>
          <w:b w:val="0"/>
          <w:i/>
          <w:color w:val="000000"/>
          <w:sz w:val="22"/>
          <w:szCs w:val="22"/>
        </w:rPr>
        <w:t>“Huh?!” The many benefits of using Blank’s Language Levels framework to help your kids to understand language for school</w:t>
      </w:r>
      <w:r w:rsidR="00D210CF" w:rsidRPr="0040429B">
        <w:rPr>
          <w:rFonts w:ascii="Arial" w:hAnsi="Arial" w:cs="Arial"/>
          <w:b w:val="0"/>
          <w:i/>
          <w:color w:val="000000"/>
          <w:sz w:val="22"/>
          <w:szCs w:val="22"/>
        </w:rPr>
        <w:t xml:space="preserve">. </w:t>
      </w:r>
      <w:r w:rsidR="00D210CF" w:rsidRPr="0040429B">
        <w:rPr>
          <w:rFonts w:ascii="Arial" w:hAnsi="Arial" w:cs="Arial"/>
          <w:b w:val="0"/>
          <w:color w:val="000000"/>
          <w:sz w:val="22"/>
          <w:szCs w:val="22"/>
        </w:rPr>
        <w:t xml:space="preserve">(20/01/2019). Available at: </w:t>
      </w:r>
      <w:hyperlink r:id="rId11" w:history="1">
        <w:r w:rsidRPr="0040429B">
          <w:rPr>
            <w:rStyle w:val="Hyperlink"/>
            <w:rFonts w:ascii="Arial" w:hAnsi="Arial" w:cs="Arial"/>
            <w:b w:val="0"/>
            <w:color w:val="2E74B5" w:themeColor="accent1" w:themeShade="BF"/>
            <w:sz w:val="22"/>
            <w:szCs w:val="22"/>
          </w:rPr>
          <w:t>https://www.banterspeech.com.au/huh-the-many-benefits-of-using-blanks-language-levels-framework-to-help-your-kids-to-understand-language-for-school/</w:t>
        </w:r>
      </w:hyperlink>
      <w:r w:rsidR="00D210CF" w:rsidRPr="0040429B">
        <w:rPr>
          <w:rFonts w:ascii="Arial" w:hAnsi="Arial" w:cs="Arial"/>
          <w:b w:val="0"/>
          <w:color w:val="2E74B5" w:themeColor="accent1" w:themeShade="BF"/>
          <w:sz w:val="22"/>
          <w:szCs w:val="22"/>
          <w:u w:val="single"/>
        </w:rPr>
        <w:t xml:space="preserve"> </w:t>
      </w:r>
      <w:r w:rsidR="00D210CF" w:rsidRPr="0040429B">
        <w:rPr>
          <w:rFonts w:ascii="Arial" w:hAnsi="Arial" w:cs="Arial"/>
          <w:b w:val="0"/>
          <w:sz w:val="22"/>
          <w:szCs w:val="22"/>
        </w:rPr>
        <w:t xml:space="preserve"> (Accessed: 22/03/2020.)</w:t>
      </w:r>
    </w:p>
    <w:p w:rsidR="002F34B2" w:rsidRPr="0040429B" w:rsidRDefault="002F34B2" w:rsidP="00D210CF">
      <w:pPr>
        <w:pStyle w:val="Heading1"/>
        <w:shd w:val="clear" w:color="auto" w:fill="FFFFFF"/>
        <w:spacing w:before="0" w:beforeAutospacing="0" w:after="150" w:afterAutospacing="0"/>
        <w:rPr>
          <w:rFonts w:ascii="Arial" w:hAnsi="Arial" w:cs="Arial"/>
          <w:b w:val="0"/>
          <w:sz w:val="22"/>
          <w:szCs w:val="22"/>
        </w:rPr>
      </w:pPr>
      <w:r w:rsidRPr="0040429B">
        <w:rPr>
          <w:rFonts w:ascii="Arial" w:hAnsi="Arial" w:cs="Arial"/>
          <w:b w:val="0"/>
          <w:sz w:val="22"/>
          <w:szCs w:val="22"/>
        </w:rPr>
        <w:t>Morgan. N and Saxton. J. (</w:t>
      </w:r>
      <w:r w:rsidR="00AC7B73" w:rsidRPr="0040429B">
        <w:rPr>
          <w:rFonts w:ascii="Arial" w:hAnsi="Arial" w:cs="Arial"/>
          <w:b w:val="0"/>
          <w:sz w:val="22"/>
          <w:szCs w:val="22"/>
        </w:rPr>
        <w:t xml:space="preserve">2006) </w:t>
      </w:r>
      <w:r w:rsidR="00AC7B73" w:rsidRPr="0040429B">
        <w:rPr>
          <w:rFonts w:ascii="Arial" w:hAnsi="Arial" w:cs="Arial"/>
          <w:b w:val="0"/>
          <w:i/>
          <w:sz w:val="22"/>
          <w:szCs w:val="22"/>
        </w:rPr>
        <w:t xml:space="preserve">Asking Better Questions. </w:t>
      </w:r>
      <w:r w:rsidR="00AC7B73" w:rsidRPr="0040429B">
        <w:rPr>
          <w:rFonts w:ascii="Arial" w:hAnsi="Arial" w:cs="Arial"/>
          <w:b w:val="0"/>
          <w:sz w:val="22"/>
          <w:szCs w:val="22"/>
        </w:rPr>
        <w:t>2</w:t>
      </w:r>
      <w:r w:rsidR="00AC7B73" w:rsidRPr="0040429B">
        <w:rPr>
          <w:rFonts w:ascii="Arial" w:hAnsi="Arial" w:cs="Arial"/>
          <w:b w:val="0"/>
          <w:sz w:val="22"/>
          <w:szCs w:val="22"/>
          <w:vertAlign w:val="superscript"/>
        </w:rPr>
        <w:t>nd</w:t>
      </w:r>
      <w:r w:rsidR="00AC7B73" w:rsidRPr="0040429B">
        <w:rPr>
          <w:rFonts w:ascii="Arial" w:hAnsi="Arial" w:cs="Arial"/>
          <w:b w:val="0"/>
          <w:sz w:val="22"/>
          <w:szCs w:val="22"/>
        </w:rPr>
        <w:t xml:space="preserve"> Edition. Published by: Pembroke Publishers. </w:t>
      </w:r>
    </w:p>
    <w:sectPr w:rsidR="002F34B2" w:rsidRPr="0040429B">
      <w:headerReference w:type="default" r:id="rId12"/>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544734" w:rsidRDefault="00544734" w:rsidP="00453FB5">
      <w:pPr>
        <w:spacing w:after="0" w:line="240" w:lineRule="auto"/>
      </w:pPr>
      <w:r>
        <w:separator/>
      </w:r>
    </w:p>
  </w:endnote>
  <w:endnote w:type="continuationSeparator" w:id="0">
    <w:p w:rsidR="00544734" w:rsidRDefault="00544734" w:rsidP="00453FB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795418142"/>
      <w:docPartObj>
        <w:docPartGallery w:val="Page Numbers (Bottom of Page)"/>
        <w:docPartUnique/>
      </w:docPartObj>
    </w:sdtPr>
    <w:sdtEndPr>
      <w:rPr>
        <w:noProof/>
      </w:rPr>
    </w:sdtEndPr>
    <w:sdtContent>
      <w:p w:rsidR="00CA6DCA" w:rsidRDefault="00CA6DCA">
        <w:pPr>
          <w:pStyle w:val="Footer"/>
          <w:jc w:val="center"/>
        </w:pPr>
        <w:r>
          <w:fldChar w:fldCharType="begin"/>
        </w:r>
        <w:r>
          <w:instrText xml:space="preserve"> PAGE   \* MERGEFORMAT </w:instrText>
        </w:r>
        <w:r>
          <w:fldChar w:fldCharType="separate"/>
        </w:r>
        <w:r w:rsidR="00A53774">
          <w:rPr>
            <w:noProof/>
          </w:rPr>
          <w:t>7</w:t>
        </w:r>
        <w:r>
          <w:rPr>
            <w:noProof/>
          </w:rPr>
          <w:fldChar w:fldCharType="end"/>
        </w:r>
      </w:p>
    </w:sdtContent>
  </w:sdt>
  <w:p w:rsidR="00CA6DCA" w:rsidRDefault="0040429B">
    <w:pPr>
      <w:pStyle w:val="Footer"/>
    </w:pPr>
    <w:r>
      <w:t>Word count: 3412</w:t>
    </w: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544734" w:rsidRDefault="00544734" w:rsidP="00453FB5">
      <w:pPr>
        <w:spacing w:after="0" w:line="240" w:lineRule="auto"/>
      </w:pPr>
      <w:r>
        <w:separator/>
      </w:r>
    </w:p>
  </w:footnote>
  <w:footnote w:type="continuationSeparator" w:id="0">
    <w:p w:rsidR="00544734" w:rsidRDefault="00544734" w:rsidP="00453FB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CA6DCA" w:rsidRDefault="00CA6DCA">
    <w:pPr>
      <w:pStyle w:val="Header"/>
    </w:pPr>
    <w:r>
      <w:t>Georgia Evans</w:t>
    </w:r>
  </w:p>
  <w:p w:rsidR="00CA6DCA" w:rsidRDefault="00CA6DCA">
    <w:pPr>
      <w:pStyle w:val="Header"/>
    </w:pPr>
    <w:r>
      <w:t>1802329</w:t>
    </w:r>
  </w:p>
  <w:p w:rsidR="00CA6DCA" w:rsidRDefault="00CA6DCA">
    <w:pPr>
      <w:pStyle w:val="Header"/>
    </w:pPr>
    <w:r>
      <w:t>ECAD5010</w:t>
    </w:r>
  </w:p>
  <w:p w:rsidR="00CA6DCA" w:rsidRDefault="00CA6DCA">
    <w:pPr>
      <w:pStyle w:val="Header"/>
    </w:pP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70496BB2"/>
    <w:multiLevelType w:val="multilevel"/>
    <w:tmpl w:val="BE08AD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D725A"/>
    <w:rsid w:val="00010E5B"/>
    <w:rsid w:val="00021073"/>
    <w:rsid w:val="0008424E"/>
    <w:rsid w:val="001005D4"/>
    <w:rsid w:val="0014172A"/>
    <w:rsid w:val="00237765"/>
    <w:rsid w:val="002463CA"/>
    <w:rsid w:val="00271267"/>
    <w:rsid w:val="002D6726"/>
    <w:rsid w:val="002F34B2"/>
    <w:rsid w:val="0030723D"/>
    <w:rsid w:val="00324851"/>
    <w:rsid w:val="003365D0"/>
    <w:rsid w:val="00374687"/>
    <w:rsid w:val="00381780"/>
    <w:rsid w:val="003C447A"/>
    <w:rsid w:val="0040429B"/>
    <w:rsid w:val="00453FB5"/>
    <w:rsid w:val="004A0004"/>
    <w:rsid w:val="00543854"/>
    <w:rsid w:val="00544734"/>
    <w:rsid w:val="005A5B68"/>
    <w:rsid w:val="005D3AC9"/>
    <w:rsid w:val="005D6EEF"/>
    <w:rsid w:val="005F0AD0"/>
    <w:rsid w:val="006C7D31"/>
    <w:rsid w:val="006F436A"/>
    <w:rsid w:val="007361E1"/>
    <w:rsid w:val="00792799"/>
    <w:rsid w:val="007B5809"/>
    <w:rsid w:val="00825944"/>
    <w:rsid w:val="00833B95"/>
    <w:rsid w:val="008D725A"/>
    <w:rsid w:val="008E208E"/>
    <w:rsid w:val="00920081"/>
    <w:rsid w:val="009C52CA"/>
    <w:rsid w:val="00A23869"/>
    <w:rsid w:val="00A53774"/>
    <w:rsid w:val="00A61C91"/>
    <w:rsid w:val="00AC7B73"/>
    <w:rsid w:val="00AC7D3A"/>
    <w:rsid w:val="00AC7DAD"/>
    <w:rsid w:val="00AD4187"/>
    <w:rsid w:val="00B175AB"/>
    <w:rsid w:val="00BD44E5"/>
    <w:rsid w:val="00C01548"/>
    <w:rsid w:val="00C95A16"/>
    <w:rsid w:val="00CA6DCA"/>
    <w:rsid w:val="00CE61CD"/>
    <w:rsid w:val="00CF0B2E"/>
    <w:rsid w:val="00D210CF"/>
    <w:rsid w:val="00D27DAC"/>
    <w:rsid w:val="00D51610"/>
    <w:rsid w:val="00D60781"/>
    <w:rsid w:val="00D67E02"/>
    <w:rsid w:val="00D76F84"/>
    <w:rsid w:val="00DF425D"/>
    <w:rsid w:val="00DF71CD"/>
    <w:rsid w:val="00E1774F"/>
    <w:rsid w:val="00EB3847"/>
    <w:rsid w:val="00EB44B8"/>
    <w:rsid w:val="00EE10BB"/>
    <w:rsid w:val="00EF5116"/>
    <w:rsid w:val="00F20469"/>
    <w:rsid w:val="00F506AA"/>
    <w:rsid w:val="00F6662B"/>
    <w:rsid w:val="00FA3251"/>
    <w:rsid w:val="00FE1A2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CC029C"/>
  <w15:chartTrackingRefBased/>
  <w15:docId w15:val="{F7B01BC6-347B-443B-A855-652C412C66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link w:val="Heading1Char"/>
    <w:uiPriority w:val="9"/>
    <w:qFormat/>
    <w:rsid w:val="00A61C91"/>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8D725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8D725A"/>
    <w:rPr>
      <w:color w:val="0000FF"/>
      <w:u w:val="single"/>
    </w:rPr>
  </w:style>
  <w:style w:type="character" w:customStyle="1" w:styleId="Heading1Char">
    <w:name w:val="Heading 1 Char"/>
    <w:basedOn w:val="DefaultParagraphFont"/>
    <w:link w:val="Heading1"/>
    <w:uiPriority w:val="9"/>
    <w:rsid w:val="00A61C91"/>
    <w:rPr>
      <w:rFonts w:ascii="Times New Roman" w:eastAsia="Times New Roman" w:hAnsi="Times New Roman" w:cs="Times New Roman"/>
      <w:b/>
      <w:bCs/>
      <w:kern w:val="36"/>
      <w:sz w:val="48"/>
      <w:szCs w:val="48"/>
      <w:lang w:eastAsia="en-GB"/>
    </w:rPr>
  </w:style>
  <w:style w:type="character" w:styleId="Emphasis">
    <w:name w:val="Emphasis"/>
    <w:basedOn w:val="DefaultParagraphFont"/>
    <w:uiPriority w:val="20"/>
    <w:qFormat/>
    <w:rsid w:val="002F34B2"/>
    <w:rPr>
      <w:i/>
      <w:iCs/>
    </w:rPr>
  </w:style>
  <w:style w:type="paragraph" w:styleId="Header">
    <w:name w:val="header"/>
    <w:basedOn w:val="Normal"/>
    <w:link w:val="HeaderChar"/>
    <w:uiPriority w:val="99"/>
    <w:unhideWhenUsed/>
    <w:rsid w:val="00453FB5"/>
    <w:pPr>
      <w:tabs>
        <w:tab w:val="center" w:pos="4513"/>
        <w:tab w:val="right" w:pos="9026"/>
      </w:tabs>
      <w:spacing w:after="0" w:line="240" w:lineRule="auto"/>
    </w:pPr>
  </w:style>
  <w:style w:type="character" w:customStyle="1" w:styleId="HeaderChar">
    <w:name w:val="Header Char"/>
    <w:basedOn w:val="DefaultParagraphFont"/>
    <w:link w:val="Header"/>
    <w:uiPriority w:val="99"/>
    <w:rsid w:val="00453FB5"/>
  </w:style>
  <w:style w:type="paragraph" w:styleId="Footer">
    <w:name w:val="footer"/>
    <w:basedOn w:val="Normal"/>
    <w:link w:val="FooterChar"/>
    <w:uiPriority w:val="99"/>
    <w:unhideWhenUsed/>
    <w:rsid w:val="00453FB5"/>
    <w:pPr>
      <w:tabs>
        <w:tab w:val="center" w:pos="4513"/>
        <w:tab w:val="right" w:pos="9026"/>
      </w:tabs>
      <w:spacing w:after="0" w:line="240" w:lineRule="auto"/>
    </w:pPr>
  </w:style>
  <w:style w:type="character" w:customStyle="1" w:styleId="FooterChar">
    <w:name w:val="Footer Char"/>
    <w:basedOn w:val="DefaultParagraphFont"/>
    <w:link w:val="Footer"/>
    <w:uiPriority w:val="99"/>
    <w:rsid w:val="00453FB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60389437">
      <w:bodyDiv w:val="1"/>
      <w:marLeft w:val="0"/>
      <w:marRight w:val="0"/>
      <w:marTop w:val="0"/>
      <w:marBottom w:val="0"/>
      <w:divBdr>
        <w:top w:val="none" w:sz="0" w:space="0" w:color="auto"/>
        <w:left w:val="none" w:sz="0" w:space="0" w:color="auto"/>
        <w:bottom w:val="none" w:sz="0" w:space="0" w:color="auto"/>
        <w:right w:val="none" w:sz="0" w:space="0" w:color="auto"/>
      </w:divBdr>
    </w:div>
    <w:div w:id="422654922">
      <w:bodyDiv w:val="1"/>
      <w:marLeft w:val="0"/>
      <w:marRight w:val="0"/>
      <w:marTop w:val="0"/>
      <w:marBottom w:val="0"/>
      <w:divBdr>
        <w:top w:val="none" w:sz="0" w:space="0" w:color="auto"/>
        <w:left w:val="none" w:sz="0" w:space="0" w:color="auto"/>
        <w:bottom w:val="none" w:sz="0" w:space="0" w:color="auto"/>
        <w:right w:val="none" w:sz="0" w:space="0" w:color="auto"/>
      </w:divBdr>
    </w:div>
    <w:div w:id="822771347">
      <w:bodyDiv w:val="1"/>
      <w:marLeft w:val="0"/>
      <w:marRight w:val="0"/>
      <w:marTop w:val="0"/>
      <w:marBottom w:val="0"/>
      <w:divBdr>
        <w:top w:val="none" w:sz="0" w:space="0" w:color="auto"/>
        <w:left w:val="none" w:sz="0" w:space="0" w:color="auto"/>
        <w:bottom w:val="none" w:sz="0" w:space="0" w:color="auto"/>
        <w:right w:val="none" w:sz="0" w:space="0" w:color="auto"/>
      </w:divBdr>
    </w:div>
    <w:div w:id="986206845">
      <w:bodyDiv w:val="1"/>
      <w:marLeft w:val="0"/>
      <w:marRight w:val="0"/>
      <w:marTop w:val="0"/>
      <w:marBottom w:val="0"/>
      <w:divBdr>
        <w:top w:val="none" w:sz="0" w:space="0" w:color="auto"/>
        <w:left w:val="none" w:sz="0" w:space="0" w:color="auto"/>
        <w:bottom w:val="none" w:sz="0" w:space="0" w:color="auto"/>
        <w:right w:val="none" w:sz="0" w:space="0" w:color="auto"/>
      </w:divBdr>
    </w:div>
    <w:div w:id="1376470626">
      <w:bodyDiv w:val="1"/>
      <w:marLeft w:val="0"/>
      <w:marRight w:val="0"/>
      <w:marTop w:val="0"/>
      <w:marBottom w:val="0"/>
      <w:divBdr>
        <w:top w:val="none" w:sz="0" w:space="0" w:color="auto"/>
        <w:left w:val="none" w:sz="0" w:space="0" w:color="auto"/>
        <w:bottom w:val="none" w:sz="0" w:space="0" w:color="auto"/>
        <w:right w:val="none" w:sz="0" w:space="0" w:color="auto"/>
      </w:divBdr>
    </w:div>
    <w:div w:id="1636132548">
      <w:bodyDiv w:val="1"/>
      <w:marLeft w:val="0"/>
      <w:marRight w:val="0"/>
      <w:marTop w:val="0"/>
      <w:marBottom w:val="0"/>
      <w:divBdr>
        <w:top w:val="none" w:sz="0" w:space="0" w:color="auto"/>
        <w:left w:val="none" w:sz="0" w:space="0" w:color="auto"/>
        <w:bottom w:val="none" w:sz="0" w:space="0" w:color="auto"/>
        <w:right w:val="none" w:sz="0" w:space="0" w:color="auto"/>
      </w:divBdr>
    </w:div>
    <w:div w:id="17412478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ducationdevelopmenttrust.com/EducationDevelopmentTrust/files/5a/5a6d6203-ec49-4d33-9c5d-42c188184807.pdf" TargetMode="External"/><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banterspeech.com.au/huh-the-many-benefits-of-using-blanks-language-levels-framework-to-help-your-kids-to-understand-language-for-school/"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researchgate.net/publication/44835745_Working_Inside_the_Black_Box_Assessment_for_Learning_in_the_Classroom" TargetMode="External"/><Relationship Id="rId4" Type="http://schemas.openxmlformats.org/officeDocument/2006/relationships/settings" Target="settings.xml"/><Relationship Id="rId9" Type="http://schemas.openxmlformats.org/officeDocument/2006/relationships/hyperlink" Target="https://www.bera.ac.uk/publication/ethical-guidelines-for-educational-research-2018-online"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3DE56F2-35D6-4305-8874-76A90BDA92E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9000</TotalTime>
  <Pages>7</Pages>
  <Words>3582</Words>
  <Characters>20420</Characters>
  <Application>Microsoft Office Word</Application>
  <DocSecurity>0</DocSecurity>
  <Lines>170</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23955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Georgia Evans (1802329)</dc:creator>
  <cp:keywords/>
  <dc:description/>
  <cp:lastModifiedBy>Georgia Evans (1802329)</cp:lastModifiedBy>
  <cp:revision>22</cp:revision>
  <dcterms:created xsi:type="dcterms:W3CDTF">2020-03-20T14:00:00Z</dcterms:created>
  <dcterms:modified xsi:type="dcterms:W3CDTF">2020-03-26T21:08:00Z</dcterms:modified>
</cp:coreProperties>
</file>