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16658">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rPr>
      </w:pPr>
    </w:p>
    <w:p w14:paraId="3074721E">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rPr>
      </w:pPr>
    </w:p>
    <w:p w14:paraId="7D4D6063">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rPr>
      </w:pPr>
    </w:p>
    <w:p w14:paraId="5E037987">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rPr>
      </w:pPr>
    </w:p>
    <w:p w14:paraId="1553200E">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default" w:ascii="Times New Roman" w:hAnsi="Times New Roman" w:cs="Times New Roman"/>
        </w:rPr>
      </w:pPr>
      <w:bookmarkStart w:id="0" w:name="_Toc31708"/>
      <w:bookmarkStart w:id="1" w:name="_Toc15263"/>
      <w:r>
        <w:rPr>
          <w:rFonts w:hint="default" w:ascii="Times New Roman" w:hAnsi="Times New Roman" w:cs="Times New Roman"/>
          <w:b/>
          <w:bCs/>
          <w:sz w:val="40"/>
          <w:szCs w:val="40"/>
        </w:rPr>
        <w:t>Intercultural Communication and Relationship Building Strategies for UK Clothing Retailers Expanding into Asia</w:t>
      </w:r>
      <w:bookmarkEnd w:id="0"/>
      <w:bookmarkEnd w:id="1"/>
    </w:p>
    <w:p w14:paraId="1641B276">
      <w:pPr>
        <w:rPr>
          <w:rFonts w:hint="default"/>
        </w:rPr>
      </w:pPr>
    </w:p>
    <w:p w14:paraId="6C969B6A">
      <w:pPr>
        <w:rPr>
          <w:rFonts w:hint="default" w:ascii="Times New Roman" w:hAnsi="Times New Roman" w:cs="Times New Roman"/>
        </w:rPr>
      </w:pPr>
    </w:p>
    <w:p w14:paraId="0ED6AB52">
      <w:pPr>
        <w:rPr>
          <w:rFonts w:hint="default" w:ascii="Times New Roman" w:hAnsi="Times New Roman" w:cs="Times New Roman"/>
        </w:rPr>
      </w:pPr>
    </w:p>
    <w:p w14:paraId="769D657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18" w:lineRule="atLeast"/>
        <w:ind w:left="0" w:firstLine="0"/>
        <w:jc w:val="center"/>
        <w:textAlignment w:val="auto"/>
        <w:outlineLvl w:val="9"/>
        <w:rPr>
          <w:rFonts w:hint="eastAsia" w:ascii="Times New Roman" w:hAnsi="Times New Roman" w:cs="Times New Roman"/>
          <w:b w:val="0"/>
          <w:bCs w:val="0"/>
          <w:sz w:val="32"/>
          <w:szCs w:val="32"/>
          <w:lang w:val="en-US" w:eastAsia="zh-CN"/>
        </w:rPr>
      </w:pPr>
      <w:r>
        <w:rPr>
          <w:rFonts w:hint="eastAsia" w:ascii="Times New Roman" w:hAnsi="Times New Roman" w:cs="Times New Roman"/>
          <w:b w:val="0"/>
          <w:bCs w:val="0"/>
          <w:sz w:val="32"/>
          <w:szCs w:val="32"/>
          <w:lang w:val="en-US" w:eastAsia="zh-CN"/>
        </w:rPr>
        <w:t>By Tianchun Han</w:t>
      </w:r>
    </w:p>
    <w:p w14:paraId="58D3CB83">
      <w:pPr>
        <w:jc w:val="center"/>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2503556</w:t>
      </w:r>
    </w:p>
    <w:p w14:paraId="07EE7674">
      <w:pPr>
        <w:ind w:firstLine="6080" w:firstLineChars="1900"/>
        <w:jc w:val="both"/>
        <w:rPr>
          <w:rFonts w:hint="default" w:ascii="Times New Roman" w:hAnsi="Times New Roman" w:cs="Times New Roman"/>
          <w:sz w:val="32"/>
          <w:szCs w:val="32"/>
          <w:lang w:val="en-US" w:eastAsia="zh-CN"/>
        </w:rPr>
      </w:pPr>
    </w:p>
    <w:p w14:paraId="279AE24A">
      <w:pPr>
        <w:jc w:val="both"/>
        <w:rPr>
          <w:rFonts w:hint="default" w:ascii="Times New Roman" w:hAnsi="Times New Roman" w:cs="Times New Roman"/>
          <w:sz w:val="32"/>
          <w:szCs w:val="32"/>
          <w:lang w:val="en-US" w:eastAsia="zh-CN"/>
        </w:rPr>
      </w:pPr>
    </w:p>
    <w:p w14:paraId="38C9D99B">
      <w:pPr>
        <w:jc w:val="both"/>
        <w:rPr>
          <w:rFonts w:hint="default" w:ascii="Times New Roman" w:hAnsi="Times New Roman" w:cs="Times New Roman"/>
          <w:sz w:val="32"/>
          <w:szCs w:val="32"/>
          <w:lang w:val="en-US" w:eastAsia="zh-CN"/>
        </w:rPr>
      </w:pPr>
    </w:p>
    <w:p w14:paraId="31B32692">
      <w:pPr>
        <w:jc w:val="center"/>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University of Wales</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Trinity Saint David</w:t>
      </w:r>
    </w:p>
    <w:p w14:paraId="4DC95D23">
      <w:pPr>
        <w:jc w:val="center"/>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November</w:t>
      </w:r>
      <w:r>
        <w:rPr>
          <w:rFonts w:hint="eastAsia" w:ascii="Times New Roman" w:hAnsi="Times New Roman" w:cs="Times New Roman"/>
          <w:sz w:val="32"/>
          <w:szCs w:val="32"/>
          <w:lang w:val="en-US" w:eastAsia="zh-CN"/>
        </w:rPr>
        <w:t xml:space="preserve"> 2025</w:t>
      </w:r>
    </w:p>
    <w:p w14:paraId="0D05E4A0">
      <w:pPr>
        <w:rPr>
          <w:rFonts w:hint="default" w:ascii="Times New Roman" w:hAnsi="Times New Roman" w:cs="Times New Roman"/>
          <w:sz w:val="32"/>
          <w:szCs w:val="32"/>
        </w:rPr>
      </w:pPr>
    </w:p>
    <w:p w14:paraId="66ADC54D">
      <w:pPr>
        <w:sectPr>
          <w:pgSz w:w="11906" w:h="16838"/>
          <w:pgMar w:top="1417" w:right="1417" w:bottom="1417" w:left="1417" w:header="851" w:footer="992" w:gutter="0"/>
          <w:pgNumType w:fmt="decimal"/>
          <w:cols w:space="425" w:num="1"/>
          <w:docGrid w:type="lines" w:linePitch="312" w:charSpace="0"/>
        </w:sectPr>
      </w:pPr>
    </w:p>
    <w:sdt>
      <w:sdtPr>
        <w:rPr>
          <w:rFonts w:ascii="宋体" w:hAnsi="宋体" w:eastAsia="宋体" w:cstheme="minorBidi"/>
          <w:kern w:val="2"/>
          <w:sz w:val="21"/>
          <w:szCs w:val="24"/>
          <w:lang w:val="en-US" w:eastAsia="zh-CN" w:bidi="ar-SA"/>
        </w:rPr>
        <w:id w:val="147472736"/>
        <w15:color w:val="DBDBDB"/>
        <w:docPartObj>
          <w:docPartGallery w:val="Table of Contents"/>
          <w:docPartUnique/>
        </w:docPartObj>
      </w:sdtPr>
      <w:sdtContent>
        <w:p w14:paraId="031A4370">
          <w:pPr>
            <w:spacing w:before="0" w:beforeLines="0" w:after="0" w:afterLines="0" w:line="240" w:lineRule="auto"/>
            <w:ind w:left="0" w:leftChars="0" w:right="0" w:rightChars="0" w:firstLine="0" w:firstLineChars="0"/>
            <w:jc w:val="center"/>
          </w:pPr>
          <w:r>
            <w:rPr>
              <w:rFonts w:hint="default" w:ascii="Times New Roman" w:hAnsi="Times New Roman" w:eastAsia="宋体" w:cs="Times New Roman"/>
              <w:b/>
              <w:bCs/>
              <w:sz w:val="24"/>
              <w:szCs w:val="24"/>
            </w:rPr>
            <w:t>Content</w:t>
          </w:r>
        </w:p>
        <w:p w14:paraId="68C6DEAF">
          <w:pPr>
            <w:pStyle w:val="6"/>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fldChar w:fldCharType="begin"/>
          </w:r>
          <w:r>
            <w:instrText xml:space="preserve">TOC \o "1-2" \h \u </w:instrText>
          </w:r>
          <w: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_Toc15157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_Toc15157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DCB8475">
          <w:pPr>
            <w:pStyle w:val="6"/>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_Toc7981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1.</w:t>
          </w:r>
          <w:r>
            <w:rPr>
              <w:rFonts w:hint="default" w:ascii="Times New Roman" w:hAnsi="Times New Roman" w:cs="Times New Roman"/>
              <w:bCs/>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_Toc7981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9935CD4">
          <w:pPr>
            <w:pStyle w:val="6"/>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_Toc25744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2.</w:t>
          </w:r>
          <w:r>
            <w:rPr>
              <w:rFonts w:hint="default" w:ascii="Times New Roman" w:hAnsi="Times New Roman" w:cs="Times New Roman"/>
              <w:bCs/>
              <w:sz w:val="24"/>
              <w:szCs w:val="24"/>
            </w:rPr>
            <w:t>Main 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9BA194A">
          <w:pPr>
            <w:pStyle w:val="7"/>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_Toc5367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2.1 The Significance of Cultivating Professional Relationships with Asian Partners in International Business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_Toc5367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9DE113C">
          <w:pPr>
            <w:pStyle w:val="7"/>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_Toc17598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2.2 Approaches for Cultivating Relationships with Asian Partners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_Toc17598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DB5672D">
          <w:pPr>
            <w:pStyle w:val="7"/>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_Toc27233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2.3 Analysing the Factors Contributing to Communication Failures and Strategies for Resolution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_Toc27233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2F97887">
          <w:pPr>
            <w:pStyle w:val="6"/>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_Toc12993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3.</w:t>
          </w:r>
          <w:r>
            <w:rPr>
              <w:rFonts w:hint="default" w:ascii="Times New Roman" w:hAnsi="Times New Roman" w:cs="Times New Roman"/>
              <w:bCs/>
              <w:sz w:val="24"/>
              <w:szCs w:val="24"/>
            </w:rPr>
            <w:t>Conclusions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_Toc12993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3C5A33C">
          <w:pPr>
            <w:pStyle w:val="6"/>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_Toc25913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4.</w:t>
          </w:r>
          <w:r>
            <w:rPr>
              <w:rFonts w:hint="default" w:ascii="Times New Roman" w:hAnsi="Times New Roman" w:cs="Times New Roman"/>
              <w:bCs/>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_Toc25913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8B78E5E">
          <w:pPr>
            <w:pStyle w:val="6"/>
            <w:keepNext w:val="0"/>
            <w:keepLines w:val="0"/>
            <w:pageBreakBefore w:val="0"/>
            <w:widowControl w:val="0"/>
            <w:tabs>
              <w:tab w:val="right" w:leader="dot" w:pos="9072"/>
            </w:tabs>
            <w:kinsoku/>
            <w:wordWrap/>
            <w:overflowPunct/>
            <w:topLinePunct w:val="0"/>
            <w:autoSpaceDE/>
            <w:autoSpaceDN/>
            <w:bidi w:val="0"/>
            <w:adjustRightInd/>
            <w:snapToGrid/>
            <w:spacing w:line="480" w:lineRule="auto"/>
            <w:jc w:val="left"/>
            <w:textAlignment w:val="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_Toc17586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i w:val="0"/>
              <w:iCs w:val="0"/>
              <w:caps w:val="0"/>
              <w:spacing w:val="0"/>
              <w:kern w:val="2"/>
              <w:sz w:val="24"/>
              <w:szCs w:val="24"/>
              <w:shd w:val="clear" w:color="auto" w:fill="FFFFFF"/>
              <w:lang w:val="en-US" w:eastAsia="zh-CN" w:bidi="ar-SA"/>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_Toc17586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C4C9A3C">
          <w:pPr>
            <w:jc w:val="left"/>
          </w:pPr>
          <w:r>
            <w:fldChar w:fldCharType="end"/>
          </w:r>
        </w:p>
      </w:sdtContent>
    </w:sdt>
    <w:p w14:paraId="533E22A5"/>
    <w:p w14:paraId="0A7847FC">
      <w:pPr>
        <w:rPr>
          <w:rFonts w:hint="default" w:asciiTheme="minorHAnsi" w:hAnsiTheme="minorHAnsi" w:eastAsiaTheme="minorEastAsia" w:cstheme="minorBidi"/>
          <w:kern w:val="2"/>
          <w:sz w:val="21"/>
          <w:szCs w:val="24"/>
          <w:lang w:val="en-US" w:eastAsia="zh-CN" w:bidi="ar-SA"/>
        </w:rPr>
        <w:sectPr>
          <w:headerReference r:id="rId3" w:type="default"/>
          <w:footerReference r:id="rId4" w:type="default"/>
          <w:pgSz w:w="11906" w:h="16838"/>
          <w:pgMar w:top="1417" w:right="1417" w:bottom="1417" w:left="1417" w:header="851" w:footer="992" w:gutter="0"/>
          <w:pgNumType w:fmt="decimal" w:start="1"/>
          <w:cols w:space="425" w:num="1"/>
          <w:docGrid w:type="lines" w:linePitch="312" w:charSpace="0"/>
        </w:sectPr>
      </w:pPr>
    </w:p>
    <w:p w14:paraId="365730B1">
      <w:pPr>
        <w:pStyle w:val="8"/>
        <w:keepNext w:val="0"/>
        <w:keepLines w:val="0"/>
        <w:pageBreakBefore w:val="0"/>
        <w:widowControl/>
        <w:suppressLineNumbers w:val="0"/>
        <w:kinsoku/>
        <w:wordWrap/>
        <w:overflowPunct/>
        <w:topLinePunct w:val="0"/>
        <w:autoSpaceDE/>
        <w:autoSpaceDN/>
        <w:bidi w:val="0"/>
        <w:adjustRightInd/>
        <w:snapToGrid/>
        <w:jc w:val="center"/>
        <w:textAlignment w:val="auto"/>
        <w:outlineLvl w:val="0"/>
        <w:rPr>
          <w:rFonts w:hint="default" w:ascii="Times New Roman" w:hAnsi="Times New Roman" w:cs="Times New Roman"/>
          <w:b/>
          <w:bCs/>
          <w:sz w:val="24"/>
          <w:szCs w:val="24"/>
        </w:rPr>
      </w:pPr>
      <w:bookmarkStart w:id="2" w:name="_Toc15157"/>
      <w:r>
        <w:rPr>
          <w:rFonts w:hint="default" w:ascii="Times New Roman" w:hAnsi="Times New Roman" w:cs="Times New Roman"/>
          <w:b/>
          <w:bCs/>
          <w:sz w:val="24"/>
          <w:szCs w:val="24"/>
        </w:rPr>
        <w:t>Executive Summary</w:t>
      </w:r>
      <w:bookmarkEnd w:id="2"/>
    </w:p>
    <w:p w14:paraId="7E2A7425">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This research was commissioned by a UK-based apparel retailer to offer structured direction for its growth into the Asian market. It provides a critical examination of the intercultural communication competencies necessary for effective international business activities, emphasising the establishment and sustenance of strong commercial partnerships with Asian partners. This analysis employs China as the principal case study and offers pragmatic recommendations for the company's future growth.</w:t>
      </w:r>
    </w:p>
    <w:p w14:paraId="7DBD77F9">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03392B3C">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1061EABF">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194D8C6E">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127B82C9">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1B80196D">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2FA9BBD0">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20211638">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5A8708B9">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57D6E0C7">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bookmarkStart w:id="11" w:name="_GoBack"/>
      <w:bookmarkEnd w:id="11"/>
    </w:p>
    <w:p w14:paraId="74BF278D">
      <w:pPr>
        <w:pStyle w:val="8"/>
        <w:keepNext w:val="0"/>
        <w:keepLines w:val="0"/>
        <w:pageBreakBefore w:val="0"/>
        <w:widowControl/>
        <w:suppressLineNumbers w:val="0"/>
        <w:kinsoku/>
        <w:wordWrap/>
        <w:overflowPunct/>
        <w:topLinePunct w:val="0"/>
        <w:autoSpaceDE/>
        <w:autoSpaceDN/>
        <w:bidi w:val="0"/>
        <w:adjustRightInd/>
        <w:snapToGrid/>
        <w:jc w:val="center"/>
        <w:textAlignment w:val="auto"/>
        <w:outlineLvl w:val="0"/>
        <w:rPr>
          <w:rFonts w:hint="default" w:ascii="Times New Roman" w:hAnsi="Times New Roman" w:cs="Times New Roman"/>
          <w:b/>
          <w:bCs/>
          <w:sz w:val="24"/>
          <w:szCs w:val="24"/>
        </w:rPr>
      </w:pPr>
      <w:bookmarkStart w:id="3" w:name="_Toc7981"/>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rPr>
        <w:t>Introduction</w:t>
      </w:r>
      <w:bookmarkEnd w:id="3"/>
    </w:p>
    <w:p w14:paraId="57777221">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 the context of economic globalisation, nations persist in their political, economic, and social system convergence. Global connections are developing and deepening, generating new prospects for international commercial collaboration. The Asian market, characterised by persistent economic vigour and extensive consumer capacity, has attracted the interest of several Western companies, including the UK apparel retail industry, which this paper seeks to advise. Successful international expansion relies not just on prudent market selection but also on a company's ability to communicate and coordinate effectively across cultural contexts.</w:t>
      </w:r>
    </w:p>
    <w:p w14:paraId="36557A3A">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China, as a leading economy in Asia, promotes employment, investment, economic growth, and infrastructure through international commerce and industrial collaboration. This development model originates from China's enduring commitment to inclusive growth, focusing on quick progress while prioritising self-reliance and proactive international involvement. Many Western firms face difficulties when entering Asian markets such as China due to differing communication styles, inconsistent trust requirements, and opposing methods of relationship building. Studies on cross-cultural corporate communication reveal that variations in language use, communication standards, relational principles, and organisational expectations profoundly influence the efficacy of international business exchanges. The disparities are especially evident in collaborations between Western enterprises and Asian partners: Asia's dominant high-context communication style, which prioritises hierarchical structures and interpersonal networks (exemplified by China's concept of ‘guanxi’), sharply contrasts with the UK's prevalent low-context, direct, and transaction-orientated approach. Without a comprehensive awareness of Asian cultural traits, businesses risk being disadvantaged in negotiations, cooperation, and market entry efforts.</w:t>
      </w:r>
    </w:p>
    <w:p w14:paraId="73D25EFB">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This report intends to examine the cross-cultural communication competencies necessary for British apparel retailers to effectively form and sustain relationships in Asian markets, specifically highlighting China as a case study. The report will elucidate the concept of international business communication and the necessary competencies, utilising various established cultural theoretical frameworks—including Hall's high/low-context theory, Hofstede's cultural dimensions model, and Trompenaars' seven-dimensional cultural model—to perform a comprehensive analysis of the nature and components of culture and how cultural values influence communication practices, relationship development, trust-building, negotiation behaviour, and expectation management within the international business context.</w:t>
      </w:r>
    </w:p>
    <w:p w14:paraId="4087F4DF">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This research exclusively addresses the cultural and communication aspects of internationalisation, omitting financial, legal, or logistical considerations. By synthesising previous scholarly research, it delineates principal obstacles and success determinants in cross-cultural communication and relationship management. It further investigates the fundamental causes of deteriorated or broken commercial connections and evaluates the potential repercussions of such failures on organisational performance and market entry tactics.</w:t>
      </w:r>
    </w:p>
    <w:p w14:paraId="0F278569">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paper is organised as follows: the key results part thoroughly examines pertinent intercultural communication ideas, analysing cultural disparities between the UK and Asia and their influence on the establishment of commercial relationships. This is succeeded by an analysis of the various dangers associated with communication failure and their consequences for sustained collaboration. The paper ultimately provides pragmatic advice for UK apparel companies to forge successful partnerships in Asian markets, grounded in trust and respect for cultural distinctions.</w:t>
      </w:r>
    </w:p>
    <w:p w14:paraId="35612BF3">
      <w:pPr>
        <w:pStyle w:val="8"/>
        <w:keepNext w:val="0"/>
        <w:keepLines w:val="0"/>
        <w:pageBreakBefore w:val="0"/>
        <w:widowControl/>
        <w:numPr>
          <w:numId w:val="0"/>
        </w:numPr>
        <w:suppressLineNumbers w:val="0"/>
        <w:kinsoku/>
        <w:wordWrap/>
        <w:overflowPunct/>
        <w:topLinePunct w:val="0"/>
        <w:autoSpaceDE/>
        <w:autoSpaceDN/>
        <w:bidi w:val="0"/>
        <w:adjustRightInd/>
        <w:snapToGrid/>
        <w:ind w:right="0" w:rightChars="0"/>
        <w:jc w:val="center"/>
        <w:textAlignment w:val="auto"/>
        <w:outlineLvl w:val="0"/>
        <w:rPr>
          <w:rFonts w:hint="default" w:ascii="Times New Roman" w:hAnsi="Times New Roman" w:cs="Times New Roman"/>
          <w:b/>
          <w:bCs/>
          <w:sz w:val="24"/>
          <w:szCs w:val="24"/>
        </w:rPr>
      </w:pPr>
      <w:bookmarkStart w:id="4" w:name="_Toc25744"/>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rPr>
        <w:t>Main Findings</w:t>
      </w:r>
      <w:bookmarkEnd w:id="4"/>
    </w:p>
    <w:p w14:paraId="19E362E0">
      <w:pPr>
        <w:pStyle w:val="8"/>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right="0" w:rightChars="0" w:firstLine="0"/>
        <w:jc w:val="both"/>
        <w:textAlignment w:val="auto"/>
        <w:outlineLvl w:val="1"/>
        <w:rPr>
          <w:rFonts w:hint="default" w:ascii="Times New Roman" w:hAnsi="Times New Roman" w:cs="Times New Roman"/>
          <w:b/>
          <w:bCs/>
          <w:sz w:val="24"/>
          <w:szCs w:val="24"/>
        </w:rPr>
      </w:pPr>
      <w:bookmarkStart w:id="5" w:name="_Toc5367"/>
      <w:r>
        <w:rPr>
          <w:rFonts w:hint="default" w:ascii="Times New Roman" w:hAnsi="Times New Roman" w:cs="Times New Roman"/>
          <w:b/>
          <w:bCs/>
          <w:sz w:val="24"/>
          <w:szCs w:val="24"/>
        </w:rPr>
        <w:t>2.1 The Significance of Cultivating Professional Relationships with Asian Partners in International Business Communication</w:t>
      </w:r>
      <w:bookmarkEnd w:id="5"/>
    </w:p>
    <w:p w14:paraId="4B9E6F59">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International business communication, influenced by global transactions and management practices (Kameda, 2005), pertains to the exchange of information, intents, and expectations in culturally varied contexts. It significantly influences the formation of collaborative connections, negotiation dynamics, and the establishment of enduring partnerships. In modern international trade, most tasks are performed by team members functioning in multicultural, multilingual settings. This interconnectedness presents new issues (Cohen &amp; Kassis-Henderson, 2012). For British apparel businesses aiming to penetrate Asian markets, proficient foreign communication is crucial for their strategic ability to develop and maintain significant professional partnerships. It is essential for organisations to integrate international ideals into their corporate culture (Hosseini, 2014).</w:t>
      </w:r>
    </w:p>
    <w:p w14:paraId="58EF0F35">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China, utilising its economic momentum, growing consumer base, and essential position in global supply networks, has become one of Asia's most significant markets. It is dedicated to promoting a more equitable global development framework (ABBAS &amp; LIU, 2020). The garment and textile sector is one of the principal benefactors of China's entrance to the WTO (Chen &amp; Shih, 2004), having become thoroughly integrated into the international trading system. Enduring partnerships with British retailers present opportunities for reciprocal advantages: assisting UK companies in broadening their market presence while augmenting the innovation capacities of Chinese counterparts and expanding avenues for foreign investment. Successful market entry into China requires not only economic and logistical readiness but also cultural insight and situational adaptability (Fonseca Manuel Jose et al., 2025). British companies devoid of this base may misinterpret local business customs, undervalue the significance of human ties, or have misconceptions regarding decision-making procedures that differ from the anticipations of Chinese stakeholders.</w:t>
      </w:r>
    </w:p>
    <w:p w14:paraId="26555FA2">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essential requirement for effective collaboration is the acknowledgement of the nature of culture and its components. Culture refers to the collective practices and lifestyles developed through sustained interactions among individuals within an ethnic, national, religious, or social group. This includes cognitive processes, forms of communication, behavioural patterns, cultures, traditions, belief systems, values, and diverse social institutions. In various countries and sectors, culture significantly influences customer and staff interactions, consumption choices, and behavioural patterns (CHABIKA et al., 2024). Cultural disparities frequently cause persons from diverse origins to perceive, respond to, and evaluate real-world encounters in varying ways. Western corporate cultures, such as that of the UK, generally demonstrate low-context communication, individualism, universalism, and status qualities orientated towards achievement. In contrast, numerous Asian cultures, especially China, function through high-context communication, collectivism, particularism, and deference to hierarchical position (BECKERS &amp; BSAT, 2014). In the absence of abilities to reconcile these cultural disparities, such essential gaps may cause communication failures and cognitive biases, ultimately leading to financial losses.</w:t>
      </w:r>
    </w:p>
    <w:p w14:paraId="5F24EF8B">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0"/>
        <w:jc w:val="left"/>
        <w:textAlignment w:val="auto"/>
        <w:outlineLvl w:val="1"/>
        <w:rPr>
          <w:rFonts w:hint="default" w:ascii="Times New Roman" w:hAnsi="Times New Roman" w:cs="Times New Roman"/>
          <w:b/>
          <w:bCs/>
          <w:sz w:val="24"/>
          <w:szCs w:val="24"/>
        </w:rPr>
      </w:pPr>
      <w:bookmarkStart w:id="6" w:name="_Toc17598"/>
      <w:r>
        <w:rPr>
          <w:rFonts w:hint="default" w:ascii="Times New Roman" w:hAnsi="Times New Roman" w:cs="Times New Roman"/>
          <w:b/>
          <w:bCs/>
          <w:sz w:val="24"/>
          <w:szCs w:val="24"/>
        </w:rPr>
        <w:t>2.2 Approaches for Cultivating Relationships with Asian Partners</w:t>
      </w:r>
      <w:bookmarkEnd w:id="6"/>
    </w:p>
    <w:p w14:paraId="5819ED66">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 Asia, relationship cultivation is universally acknowledged as the foundation of economic success. Professional collaborations here are often based on enduring personal trust rather than temporary contractual agreements. Engaging in business in China, the unique notion of 'guanxi' – the 'network of connections' – poses one of the most intricate problems (Gao et al., 2012). This concept is a network of partnerships maintained through mutual commitments, personal acquaintance, and frequent interactions, with the essence of commercial relationships rooted in human engagement. This social mechanism embodies the collectivist and particularist tendency of Chinese culture, significantly influencing business legitimacy and trustworthiness. Western corporations, predominantly dependent on formal contracts, may undervalue the significance of relational trust; nonetheless, cultivating these ties is frequently essential for obtaining resources, knowledge, and decision-making avenues.</w:t>
      </w:r>
    </w:p>
    <w:p w14:paraId="28A9E2EC">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To establish trust effectively, British retailers must implement communication tactics that conform to Chinese cultural standards. Utilising diverse communication strategies might yield advantageous results for all parties involved. These tactics necessitate subtle, indirect, and contextually aware communication, as well as deference to hierarchical frameworks and relational sensitivities (Adair et al., 2004). High-context communication necessitates the capacity to discern implicit meanings, regulate tone, and utilise courteous, non-confrontational language. Chinese business associates prefer indirect communication, often circumventing direct disagreement to maintain unity. In China's high-context culture, conflict frequently fulfils an emotional role. In these cultures, issues are seldom dissociated from persons; open dissent or confrontation is regarded as impolite, perhaps resulting in a loss of face for both parties (Chen &amp; Shih, 2004). Proficient communicators must skilfully decipher indirect cues, including pauses, mitigated language, or tentative replies, alongside facial expressions. Chinese business professionals utilise a range of strategies in communication to express particular facial cues or to elicit specific reactions from others; these expressions can convey a variety of emotions, such as rejection, commendation, requests, or embarrassment (Cardon, 2005). In commercial interactions with Chinese businesses, hierarchical standards require that communication be directed to suitably senior personnel, with explicit respect for rank and seniority upheld. The capacity to effectively handle matters of 'face'—the personal dignity esteemed by Chinese individuals—frequently connects with the accomplishment of business endeavours (Guo &amp; Mahani, 2022).</w:t>
      </w:r>
    </w:p>
    <w:p w14:paraId="6230D745">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Mismanaged communication can lead to weakened or fractured relationships. The predominant reason for failure in international business ventures arises from a failure to understand and adjust to foreign cognitive frameworks and behavioural standards, rather than shortcomings in technical or professional skills (O’Rourke, 2019). Discrepancies in expectations of response styles, meeting dynamics, or decision-making hierarchy may elicit irritation, perceived humiliation, or interpretations of disrespect. In collectivist systems, shattered ties have significant repercussions, including limiting collaborative networks or diminishing the trustworthiness of foreign partners. Therefore, developing culturally appropriate communication strategies is essential for maintaining and strengthening partnerships in the Chinese market.</w:t>
      </w:r>
    </w:p>
    <w:p w14:paraId="296A4AE4">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0"/>
        <w:jc w:val="both"/>
        <w:textAlignment w:val="auto"/>
        <w:outlineLvl w:val="1"/>
        <w:rPr>
          <w:rFonts w:hint="default" w:ascii="Times New Roman" w:hAnsi="Times New Roman" w:cs="Times New Roman"/>
          <w:b/>
          <w:bCs/>
          <w:sz w:val="24"/>
          <w:szCs w:val="24"/>
        </w:rPr>
      </w:pPr>
      <w:bookmarkStart w:id="7" w:name="_Toc27233"/>
      <w:r>
        <w:rPr>
          <w:rFonts w:hint="default" w:ascii="Times New Roman" w:hAnsi="Times New Roman" w:cs="Times New Roman"/>
          <w:b/>
          <w:bCs/>
          <w:sz w:val="24"/>
          <w:szCs w:val="24"/>
        </w:rPr>
        <w:t>2.3 Analysing the Factors Contributing to Communication Failures and Strategies for Resolution</w:t>
      </w:r>
      <w:bookmarkEnd w:id="7"/>
    </w:p>
    <w:p w14:paraId="2D34CB5C">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Communication breakdowns in Sino-British business contacts generally arise from fundamental cultural disparities that affect communication methods, hierarchical expectations, status perceptions, and assumptions regarding relationship management. Edward T. Hall's 1976 work, Beyond Culture, explores the notion of 'context' in cross-cultural communication, highlighting the significance of comprehending the cultural framework in which communication transpires. High-context cultures, such as those in Asia, including China, depend significantly on implicit meanings, non-verbal signals, social hierarchies, and collective cultural understanding. Information is frequently communicated indirectly, prioritising interpersonal harmony over the explicit articulation of individual perspectives. Conversely, low-context societies (like the UK) prioritise explicit, direct, and vocal communication, highlighting precision and clarity. High-context cultures prioritise individual responsibilities and authority, with reward and punishment systems that reflect this emphasis on the individual. In contrast, low-context cultures emphasise collaboration and consensus, prioritising collective objectives over individual aspirations. This essential disparity in decision-making frameworks between high- and low-context cultures is a contributing factor to communication failures (Raval &amp; Subramanian, 2000).</w:t>
      </w:r>
    </w:p>
    <w:p w14:paraId="2BC1F45F">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Hall's (1976) theory of low-context versus high-context communication offers a valuable framework for comprehending the disparities in communication styles and the reasons for misunderstandings between China and the UK. British businesspeople, as representatives of a low-context culture, may sometimes seem rigid and inflexible in negotiations (Mole, 1997), often providing immediate negative feedback. This method is frequently regarded as excessively abrupt and devoid of subtlety by their Chinese counterparts, who prefer indirect communication and nuanced emotions. China, characterised as a high-context culture, prioritises the preservation of the other party's face (URSU &amp; CIORTESCU, 2021), a practice that may be regarded by British counterparts as ambiguous or passive. British businesses can prevent misinterpretations and react suitably to implicit communications by acknowledging China's high-context communication styles and modifying their decision-making processes accordingly.</w:t>
      </w:r>
    </w:p>
    <w:p w14:paraId="7CEA2B61">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Hofstede's cultural aspects theory elucidates the origins of communication difficulties. Variations in power distance substantially affect meeting conduct, negotiating approaches, and perceptions of quiet. In China, individual inequality is generally regarded as normative, with subordinates having less ability to contest superiors (Fonseca Manuel Jose et al., 2025). There is a focus on hierarchical respect, measured disagreement, and centralised decision-making among senior leadership. In contrast, British companies frequently promote participation debates, perceiving open criticism as essential to creative communication. Normative conflicts may cause British managers to misconstrue Chinese quiet as implicit agreement, whereas Chinese partners may view British-style argument as disruptive.</w:t>
      </w:r>
    </w:p>
    <w:p w14:paraId="4EBA182A">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Trompenaars' cultural dimensions model examines universalism vs particularism, which basically pertains to the differentiation between laws and connections (Madhavan, 2011). Universalist cultures maintain that specific conceptions have universal relevance, with definitive criteria consistently present to differentiate right from wrong. In particularist societies, individuals contend that certain settings dictate the practical application of these notions. The British universalist inclination prompts UK partners to prioritise regulations, protocols, and contractual precision. Chinese partners, functioning within particularist and affiliation-orientated frameworks, prioritise relational commitments and status-based legitimacy. Discrepancies in expectations may result in ambiguity regarding authority allocation, rule adaptability, and means of decision communication. When British companies send junior representatives to high-level negotiations or depend exclusively on contractual enforcement while disregarding relationship management, Chinese partners may perceive this as a lack of respect or inadequate commitment.</w:t>
      </w:r>
    </w:p>
    <w:p w14:paraId="4286BF65">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Mitigating these communication problems necessitates deliberate cultural adaptation tactics. Effective strategies involve embracing indirect, diplomatic communication methods, acknowledging that meaning is frequently expressed through non-verbal signals or subtle language. Adhering to hierarchical norms is essential; British companies must guarantee that negotiation teams have senior members with both technical proficiency and symbolic authority. Behaviours that foster relationships—such as regular follow-ups, involvement in social activities, and exhibiting long-term dedication—enhance trust and diminish misunderstandings. British managers must ultimately acknowledge that effective communication in China depends not only on linguistic precision but also on conforming to local cultural values related to respect, reciprocity, and social harmony.</w:t>
      </w:r>
    </w:p>
    <w:p w14:paraId="4A6645D8">
      <w:pPr>
        <w:pStyle w:val="8"/>
        <w:keepNext w:val="0"/>
        <w:keepLines w:val="0"/>
        <w:pageBreakBefore w:val="0"/>
        <w:widowControl/>
        <w:suppressLineNumbers w:val="0"/>
        <w:kinsoku/>
        <w:wordWrap/>
        <w:overflowPunct/>
        <w:topLinePunct w:val="0"/>
        <w:autoSpaceDE/>
        <w:autoSpaceDN/>
        <w:bidi w:val="0"/>
        <w:adjustRightInd/>
        <w:snapToGrid/>
        <w:jc w:val="center"/>
        <w:textAlignment w:val="auto"/>
        <w:outlineLvl w:val="0"/>
        <w:rPr>
          <w:rFonts w:hint="default" w:ascii="Times New Roman" w:hAnsi="Times New Roman" w:cs="Times New Roman"/>
          <w:b/>
          <w:bCs/>
          <w:sz w:val="24"/>
          <w:szCs w:val="24"/>
        </w:rPr>
      </w:pPr>
      <w:bookmarkStart w:id="8" w:name="_Toc12993"/>
      <w:r>
        <w:rPr>
          <w:rFonts w:hint="eastAsia" w:ascii="Times New Roman" w:hAnsi="Times New Roman" w:cs="Times New Roman"/>
          <w:b/>
          <w:bCs/>
          <w:sz w:val="24"/>
          <w:szCs w:val="24"/>
          <w:lang w:val="en-US" w:eastAsia="zh-CN"/>
        </w:rPr>
        <w:t>3.</w:t>
      </w:r>
      <w:r>
        <w:rPr>
          <w:rFonts w:hint="default" w:ascii="Times New Roman" w:hAnsi="Times New Roman" w:cs="Times New Roman"/>
          <w:b/>
          <w:bCs/>
          <w:sz w:val="24"/>
          <w:szCs w:val="24"/>
        </w:rPr>
        <w:t>Conclusions</w:t>
      </w:r>
      <w:bookmarkEnd w:id="8"/>
    </w:p>
    <w:p w14:paraId="6A39F6A9">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r>
        <w:rPr>
          <w:rFonts w:hint="default" w:ascii="Times New Roman" w:hAnsi="Times New Roman" w:cs="Times New Roman"/>
          <w:sz w:val="24"/>
          <w:szCs w:val="24"/>
        </w:rPr>
        <w:t>This report rigorously analyses international business communication theory, classical cultural frameworks, and the structural attributes of Sino-British cultural disparities, highlighting the crucial importance of cross-cultural communication competence in the expansion of British clothing retailers into Asian markets, especially the Chinese market.</w:t>
      </w:r>
    </w:p>
    <w:p w14:paraId="7FFEE116">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r>
        <w:rPr>
          <w:rFonts w:hint="default" w:ascii="Times New Roman" w:hAnsi="Times New Roman" w:cs="Times New Roman"/>
          <w:sz w:val="24"/>
          <w:szCs w:val="24"/>
        </w:rPr>
        <w:t>Studies suggest that disparities in communication styles, decision-making processes, relationship-building strategies, and power dynamics between China and Britain may result in misunderstandings, frustration, or the collapse of international partnerships. China prioritises indirect communication, interpersonal responsibilities, long-term collaborative commitments, and social trust, while traditional British commercial culture depends on explicit language, contractual frameworks, individual performance, and transparent processes. Hall's high/low-context theory, Hofstede's cultural dimensions model, and Trompenaars's seven-dimensional cultural framework offer analytical instruments for comprehending these disparities and uncovering the fundamental causes of communication breakdowns.</w:t>
      </w:r>
    </w:p>
    <w:p w14:paraId="2CDBF9D7">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r>
        <w:rPr>
          <w:rFonts w:hint="default" w:ascii="Times New Roman" w:hAnsi="Times New Roman" w:cs="Times New Roman"/>
          <w:sz w:val="24"/>
          <w:szCs w:val="24"/>
        </w:rPr>
        <w:t>For British clothing businesses aiming to forge strong connections in Asian countries, expertise in cross-cultural communication is essential to their business strategy. Businesses must acknowledge that in the Chinese setting, relational networks (guanxi), face-saving strategies, status indicators, common goals, and long-term orientation are essential elements affecting collaborative results. Disregarding these cultural characteristics may result in diminished trust, hindered collaboration, or reputational harm. In contrast, cultural understanding combined with effective communication tactics can improve negotiation results, enhance partnership quality, and promote sustainable commercial connections.</w:t>
      </w:r>
    </w:p>
    <w:p w14:paraId="33525E13">
      <w:pPr>
        <w:pStyle w:val="8"/>
        <w:keepNext w:val="0"/>
        <w:keepLines w:val="0"/>
        <w:pageBreakBefore w:val="0"/>
        <w:widowControl/>
        <w:suppressLineNumbers w:val="0"/>
        <w:kinsoku/>
        <w:wordWrap/>
        <w:overflowPunct/>
        <w:topLinePunct w:val="0"/>
        <w:autoSpaceDE/>
        <w:autoSpaceDN/>
        <w:bidi w:val="0"/>
        <w:adjustRightInd/>
        <w:snapToGrid/>
        <w:jc w:val="center"/>
        <w:textAlignment w:val="auto"/>
        <w:outlineLvl w:val="0"/>
        <w:rPr>
          <w:rFonts w:hint="default" w:ascii="Times New Roman" w:hAnsi="Times New Roman" w:cs="Times New Roman"/>
          <w:sz w:val="24"/>
          <w:szCs w:val="24"/>
        </w:rPr>
      </w:pPr>
      <w:bookmarkStart w:id="9" w:name="_Toc25913"/>
      <w:r>
        <w:rPr>
          <w:rFonts w:hint="eastAsia" w:ascii="Times New Roman" w:hAnsi="Times New Roman" w:cs="Times New Roman"/>
          <w:b/>
          <w:bCs/>
          <w:sz w:val="24"/>
          <w:szCs w:val="24"/>
          <w:lang w:val="en-US" w:eastAsia="zh-CN"/>
        </w:rPr>
        <w:t>4.</w:t>
      </w:r>
      <w:r>
        <w:rPr>
          <w:rFonts w:hint="default" w:ascii="Times New Roman" w:hAnsi="Times New Roman" w:cs="Times New Roman"/>
          <w:b/>
          <w:bCs/>
          <w:sz w:val="24"/>
          <w:szCs w:val="24"/>
        </w:rPr>
        <w:t>Recommendations</w:t>
      </w:r>
      <w:bookmarkEnd w:id="9"/>
    </w:p>
    <w:p w14:paraId="15F523C0">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r>
        <w:rPr>
          <w:rFonts w:hint="default" w:ascii="Times New Roman" w:hAnsi="Times New Roman" w:cs="Times New Roman"/>
          <w:sz w:val="24"/>
          <w:szCs w:val="24"/>
        </w:rPr>
        <w:t>To forge lasting, resilient, and mutually advantageous partnerships with essential commercial allies in Asian markets, especially China, UK clothes retailers must implement systematic cross-cultural communication techniques and have a profound organisational comprehension of Asian cultural logic. In organisational management, business professionals must engage deeply with another culture through experiential involvement, such as assigning personnel for prolonged periods of international liaison and communication. This allows students to acquire and excel in local business communication techniques while acknowledging and examining the diversity and intricacy of communication within that cultural framework (Zaidman, 2001). In the Chinese corporate context, a suitable level of power distance is seen as standard and is viewed as a manifestation of professionalism and respect. Therefore, in pivotal discussions or elevated communications, British companies must guarantee the presence of senior or higher-ranking representatives to meet cultural expectations for status and hierarchy. Simultaneously, designating culturally astute executives facilitates the development of initiatives that resonate with varied cultural viewpoints. This cultivates an inclusive workplace, fortifies stakeholder connections, and improves organisational operational efficiency. When leaders' behaviour conforms to local cultural standards, they cultivate enhanced equity and trust among their subordinates (Cora et al., 2025). In China, conflict-averse leadership positively influences employees' emotional wellbeing. Moreover, organisations must establish internal cross-cultural communication support systems—such as designating coordinators or cultural advisers knowledgeable in Sino-British distinctions—to guarantee that teams uphold cultural coherence and strategic alignment in their interactions. Businesses should perceive cross-cultural communication as a strategic asset rather than a temporary endeavour. By enhancing internal access to cultural knowledge, bolstering employee motivation for cultural learning, and instituting enduring mechanisms for cross-cultural communication and relationship management, UK enterprises can more adeptly navigate the complexities and dynamic fluctuations of the Chinese market. Formulating communication strategies based on cultural distinctions not only mitigates conflict and promotes collaboration but also guarantees that UK enterprises sustain their competitive advantage in the fiercely competitive Asian market.</w:t>
      </w:r>
    </w:p>
    <w:p w14:paraId="4E15B443">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p>
    <w:p w14:paraId="025D1AA7">
      <w:pPr>
        <w:pStyle w:val="8"/>
        <w:keepNext w:val="0"/>
        <w:keepLines w:val="0"/>
        <w:widowControl/>
        <w:numPr>
          <w:numId w:val="0"/>
        </w:numPr>
        <w:suppressLineNumbers w:val="0"/>
        <w:ind w:right="0" w:rightChars="0"/>
        <w:jc w:val="both"/>
        <w:rPr>
          <w:rFonts w:hint="default" w:ascii="Times New Roman" w:hAnsi="Times New Roman" w:cs="Times New Roman"/>
          <w:b/>
          <w:bCs/>
          <w:sz w:val="24"/>
          <w:szCs w:val="24"/>
        </w:rPr>
      </w:pPr>
    </w:p>
    <w:p w14:paraId="710922CA">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jc w:val="both"/>
        <w:textAlignment w:val="auto"/>
        <w:rPr>
          <w:rFonts w:hint="default" w:ascii="Times New Roman" w:hAnsi="Times New Roman" w:cs="Times New Roman"/>
          <w:sz w:val="24"/>
          <w:szCs w:val="24"/>
        </w:rPr>
      </w:pPr>
    </w:p>
    <w:p w14:paraId="6EC7E86F">
      <w:pPr>
        <w:pStyle w:val="8"/>
        <w:keepNext w:val="0"/>
        <w:keepLines w:val="0"/>
        <w:pageBreakBefore w:val="0"/>
        <w:widowControl/>
        <w:suppressLineNumbers w:val="0"/>
        <w:kinsoku/>
        <w:wordWrap/>
        <w:overflowPunct/>
        <w:topLinePunct w:val="0"/>
        <w:autoSpaceDE/>
        <w:autoSpaceDN/>
        <w:bidi w:val="0"/>
        <w:adjustRightInd/>
        <w:snapToGrid/>
        <w:spacing w:line="480" w:lineRule="auto"/>
        <w:ind w:firstLine="720"/>
        <w:textAlignment w:val="auto"/>
        <w:rPr>
          <w:rFonts w:hint="default" w:ascii="Times New Roman" w:hAnsi="Times New Roman" w:cs="Times New Roman"/>
          <w:sz w:val="24"/>
          <w:szCs w:val="24"/>
        </w:rPr>
      </w:pPr>
    </w:p>
    <w:p w14:paraId="65FFB9EE">
      <w:pPr>
        <w:pStyle w:val="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14:paraId="1DD5BCDC">
      <w:pPr>
        <w:sectPr>
          <w:footerReference r:id="rId5" w:type="default"/>
          <w:pgSz w:w="11906" w:h="16838"/>
          <w:pgMar w:top="1417" w:right="1417" w:bottom="1417" w:left="1417" w:header="851" w:footer="992" w:gutter="0"/>
          <w:pgNumType w:fmt="decimal" w:start="1"/>
          <w:cols w:space="425" w:num="1"/>
          <w:docGrid w:type="lines" w:linePitch="312" w:charSpace="0"/>
        </w:sectPr>
      </w:pPr>
    </w:p>
    <w:p w14:paraId="6F6A4A33">
      <w:pPr>
        <w:keepNext w:val="0"/>
        <w:keepLines w:val="0"/>
        <w:pageBreakBefore w:val="0"/>
        <w:widowControl w:val="0"/>
        <w:numPr>
          <w:numId w:val="0"/>
        </w:numPr>
        <w:kinsoku/>
        <w:wordWrap/>
        <w:overflowPunct/>
        <w:topLinePunct w:val="0"/>
        <w:autoSpaceDE/>
        <w:autoSpaceDN/>
        <w:bidi w:val="0"/>
        <w:adjustRightInd/>
        <w:snapToGrid/>
        <w:spacing w:line="480" w:lineRule="auto"/>
        <w:ind w:leftChars="0"/>
        <w:jc w:val="center"/>
        <w:textAlignment w:val="auto"/>
        <w:outlineLvl w:val="0"/>
        <w:rPr>
          <w:rFonts w:ascii="Verdana" w:hAnsi="Verdana" w:eastAsia="宋体" w:cs="Verdana"/>
          <w:i w:val="0"/>
          <w:iCs w:val="0"/>
          <w:caps w:val="0"/>
          <w:color w:val="auto"/>
          <w:spacing w:val="0"/>
          <w:kern w:val="2"/>
          <w:sz w:val="18"/>
          <w:szCs w:val="18"/>
          <w:u w:val="none"/>
          <w:shd w:val="clear" w:color="auto" w:fill="FFFFFF"/>
          <w:lang w:val="en-US" w:eastAsia="zh-CN" w:bidi="ar-SA"/>
        </w:rPr>
      </w:pPr>
      <w:bookmarkStart w:id="10" w:name="_Toc17586"/>
      <w:r>
        <w:rPr>
          <w:rFonts w:hint="eastAsia" w:ascii="Times New Roman" w:hAnsi="Times New Roman" w:eastAsia="宋体" w:cs="Times New Roman"/>
          <w:b/>
          <w:bCs/>
          <w:i w:val="0"/>
          <w:iCs w:val="0"/>
          <w:caps w:val="0"/>
          <w:color w:val="auto"/>
          <w:spacing w:val="0"/>
          <w:kern w:val="2"/>
          <w:sz w:val="24"/>
          <w:szCs w:val="24"/>
          <w:u w:val="none"/>
          <w:shd w:val="clear" w:color="auto" w:fill="FFFFFF"/>
          <w:lang w:val="en-US" w:eastAsia="zh-CN" w:bidi="ar-SA"/>
        </w:rPr>
        <w:t>R</w:t>
      </w:r>
      <w:r>
        <w:rPr>
          <w:rFonts w:hint="default" w:ascii="Times New Roman" w:hAnsi="Times New Roman" w:eastAsia="宋体" w:cs="Times New Roman"/>
          <w:b/>
          <w:bCs/>
          <w:i w:val="0"/>
          <w:iCs w:val="0"/>
          <w:caps w:val="0"/>
          <w:color w:val="auto"/>
          <w:spacing w:val="0"/>
          <w:kern w:val="2"/>
          <w:sz w:val="24"/>
          <w:szCs w:val="24"/>
          <w:u w:val="none"/>
          <w:shd w:val="clear" w:color="auto" w:fill="FFFFFF"/>
          <w:lang w:val="en-US" w:eastAsia="zh-CN" w:bidi="ar-SA"/>
        </w:rPr>
        <w:t>eferences</w:t>
      </w:r>
      <w:bookmarkEnd w:id="10"/>
    </w:p>
    <w:p w14:paraId="0FEBA8AD">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ABBAS, S.M. and LIU, Z., 2020. THE NEXUS OF BELT AND ROAD INITIATIVE AND BREXIT: OPPORTUNITIES AND CHALLENGES FOR CHINA AND UK IN THE NEW ERA OF GLOBALIZATION. </w:t>
      </w:r>
      <w:r>
        <w:rPr>
          <w:rFonts w:hint="default" w:ascii="Times New Roman" w:hAnsi="Times New Roman" w:eastAsia="宋体" w:cs="Times New Roman"/>
          <w:i/>
          <w:iCs/>
          <w:caps w:val="0"/>
          <w:color w:val="auto"/>
          <w:spacing w:val="0"/>
          <w:sz w:val="24"/>
          <w:szCs w:val="24"/>
          <w:u w:val="none"/>
          <w:shd w:val="clear" w:color="auto" w:fill="FFFFFF"/>
        </w:rPr>
        <w:t>International Journal of Information, Business and Management, </w:t>
      </w:r>
      <w:r>
        <w:rPr>
          <w:rFonts w:hint="default" w:ascii="Times New Roman" w:hAnsi="Times New Roman" w:eastAsia="宋体" w:cs="Times New Roman"/>
          <w:b/>
          <w:bCs/>
          <w:i w:val="0"/>
          <w:iCs w:val="0"/>
          <w:caps w:val="0"/>
          <w:color w:val="auto"/>
          <w:spacing w:val="0"/>
          <w:sz w:val="24"/>
          <w:szCs w:val="24"/>
          <w:u w:val="none"/>
          <w:shd w:val="clear" w:color="auto" w:fill="FFFFFF"/>
        </w:rPr>
        <w:t>12</w:t>
      </w:r>
      <w:r>
        <w:rPr>
          <w:rFonts w:hint="default" w:ascii="Times New Roman" w:hAnsi="Times New Roman" w:eastAsia="宋体" w:cs="Times New Roman"/>
          <w:i w:val="0"/>
          <w:iCs w:val="0"/>
          <w:caps w:val="0"/>
          <w:color w:val="auto"/>
          <w:spacing w:val="0"/>
          <w:sz w:val="24"/>
          <w:szCs w:val="24"/>
          <w:u w:val="none"/>
          <w:shd w:val="clear" w:color="auto" w:fill="FFFFFF"/>
        </w:rPr>
        <w:t>(4), pp. 62-78.</w:t>
      </w:r>
    </w:p>
    <w:p w14:paraId="3F1F0FFD">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ADAIR, W., BRETT, J., LEMPEREUR, A., OKUMURA, T. and AL, E., 2004. Culture and Negotiation Strategy. </w:t>
      </w:r>
      <w:r>
        <w:rPr>
          <w:rFonts w:hint="default" w:ascii="Times New Roman" w:hAnsi="Times New Roman" w:eastAsia="宋体" w:cs="Times New Roman"/>
          <w:i/>
          <w:iCs/>
          <w:caps w:val="0"/>
          <w:color w:val="auto"/>
          <w:spacing w:val="0"/>
          <w:sz w:val="24"/>
          <w:szCs w:val="24"/>
          <w:u w:val="none"/>
          <w:shd w:val="clear" w:color="auto" w:fill="FFFFFF"/>
        </w:rPr>
        <w:t>Negotiation Journal, </w:t>
      </w:r>
      <w:r>
        <w:rPr>
          <w:rFonts w:hint="default" w:ascii="Times New Roman" w:hAnsi="Times New Roman" w:eastAsia="宋体" w:cs="Times New Roman"/>
          <w:b/>
          <w:bCs/>
          <w:i w:val="0"/>
          <w:iCs w:val="0"/>
          <w:caps w:val="0"/>
          <w:color w:val="auto"/>
          <w:spacing w:val="0"/>
          <w:sz w:val="24"/>
          <w:szCs w:val="24"/>
          <w:u w:val="none"/>
          <w:shd w:val="clear" w:color="auto" w:fill="FFFFFF"/>
        </w:rPr>
        <w:t>20</w:t>
      </w:r>
      <w:r>
        <w:rPr>
          <w:rFonts w:hint="default" w:ascii="Times New Roman" w:hAnsi="Times New Roman" w:eastAsia="宋体" w:cs="Times New Roman"/>
          <w:i w:val="0"/>
          <w:iCs w:val="0"/>
          <w:caps w:val="0"/>
          <w:color w:val="auto"/>
          <w:spacing w:val="0"/>
          <w:sz w:val="24"/>
          <w:szCs w:val="24"/>
          <w:u w:val="none"/>
          <w:shd w:val="clear" w:color="auto" w:fill="FFFFFF"/>
        </w:rPr>
        <w:t>(1), pp. 87-111.</w:t>
      </w:r>
    </w:p>
    <w:p w14:paraId="7F712210">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AJMAL, M., HELO, P. and KASSEM, R., 2017. Conceptualizing trust with cultural perspective in international business operations. </w:t>
      </w:r>
      <w:r>
        <w:rPr>
          <w:rFonts w:hint="default" w:ascii="Times New Roman" w:hAnsi="Times New Roman" w:eastAsia="宋体" w:cs="Times New Roman"/>
          <w:i/>
          <w:iCs/>
          <w:caps w:val="0"/>
          <w:color w:val="auto"/>
          <w:spacing w:val="0"/>
          <w:sz w:val="24"/>
          <w:szCs w:val="24"/>
          <w:u w:val="none"/>
          <w:shd w:val="clear" w:color="auto" w:fill="FFFFFF"/>
        </w:rPr>
        <w:t>Benchmarking, </w:t>
      </w:r>
      <w:r>
        <w:rPr>
          <w:rFonts w:hint="default" w:ascii="Times New Roman" w:hAnsi="Times New Roman" w:eastAsia="宋体" w:cs="Times New Roman"/>
          <w:b/>
          <w:bCs/>
          <w:i w:val="0"/>
          <w:iCs w:val="0"/>
          <w:caps w:val="0"/>
          <w:color w:val="auto"/>
          <w:spacing w:val="0"/>
          <w:sz w:val="24"/>
          <w:szCs w:val="24"/>
          <w:u w:val="none"/>
          <w:shd w:val="clear" w:color="auto" w:fill="FFFFFF"/>
        </w:rPr>
        <w:t>24</w:t>
      </w:r>
      <w:r>
        <w:rPr>
          <w:rFonts w:hint="default" w:ascii="Times New Roman" w:hAnsi="Times New Roman" w:eastAsia="宋体" w:cs="Times New Roman"/>
          <w:i w:val="0"/>
          <w:iCs w:val="0"/>
          <w:caps w:val="0"/>
          <w:color w:val="auto"/>
          <w:spacing w:val="0"/>
          <w:sz w:val="24"/>
          <w:szCs w:val="24"/>
          <w:u w:val="none"/>
          <w:shd w:val="clear" w:color="auto" w:fill="FFFFFF"/>
        </w:rPr>
        <w:t>(4), pp. 1099-1118.</w:t>
      </w:r>
    </w:p>
    <w:p w14:paraId="35A202A8">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color="auto" w:fill="FFFFFF"/>
        </w:rPr>
        <w:t>BECKERS, A.M. and BSAT, M.Z., 2014. AN ANALYSIS OF INTERCULTURAL BUSINESS COMMUNICATION. </w:t>
      </w:r>
      <w:r>
        <w:rPr>
          <w:rFonts w:hint="default" w:ascii="Times New Roman" w:hAnsi="Times New Roman" w:eastAsia="宋体" w:cs="Times New Roman"/>
          <w:i/>
          <w:iCs/>
          <w:caps w:val="0"/>
          <w:color w:val="auto"/>
          <w:spacing w:val="0"/>
          <w:sz w:val="24"/>
          <w:szCs w:val="24"/>
          <w:u w:val="none"/>
          <w:shd w:val="clear" w:color="auto" w:fill="FFFFFF"/>
        </w:rPr>
        <w:t>Journal of Business and Behavioral Sciences, </w:t>
      </w:r>
      <w:r>
        <w:rPr>
          <w:rFonts w:hint="default" w:ascii="Times New Roman" w:hAnsi="Times New Roman" w:eastAsia="宋体" w:cs="Times New Roman"/>
          <w:b/>
          <w:bCs/>
          <w:i w:val="0"/>
          <w:iCs w:val="0"/>
          <w:caps w:val="0"/>
          <w:color w:val="auto"/>
          <w:spacing w:val="0"/>
          <w:sz w:val="24"/>
          <w:szCs w:val="24"/>
          <w:u w:val="none"/>
          <w:shd w:val="clear" w:color="auto" w:fill="FFFFFF"/>
        </w:rPr>
        <w:t>26</w:t>
      </w:r>
      <w:r>
        <w:rPr>
          <w:rFonts w:hint="default" w:ascii="Times New Roman" w:hAnsi="Times New Roman" w:eastAsia="宋体" w:cs="Times New Roman"/>
          <w:i w:val="0"/>
          <w:iCs w:val="0"/>
          <w:caps w:val="0"/>
          <w:color w:val="auto"/>
          <w:spacing w:val="0"/>
          <w:sz w:val="24"/>
          <w:szCs w:val="24"/>
          <w:u w:val="none"/>
          <w:shd w:val="clear" w:color="auto" w:fill="FFFFFF"/>
        </w:rPr>
        <w:t>(3), pp. 143-153.</w:t>
      </w:r>
    </w:p>
    <w:p w14:paraId="75E82C3F">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fill="FFFFFF"/>
        </w:rPr>
        <w:t>CARDON, P.W., 2005. </w:t>
      </w:r>
      <w:r>
        <w:rPr>
          <w:rFonts w:hint="default" w:ascii="Times New Roman" w:hAnsi="Times New Roman" w:eastAsia="宋体" w:cs="Times New Roman"/>
          <w:i/>
          <w:iCs/>
          <w:caps w:val="0"/>
          <w:color w:val="auto"/>
          <w:spacing w:val="0"/>
          <w:sz w:val="24"/>
          <w:szCs w:val="24"/>
          <w:u w:val="none"/>
          <w:shd w:val="clear" w:fill="FFFFFF"/>
        </w:rPr>
        <w:t>A qualitative study of the role of face in Chinese business culture: Implications for American businesspersons</w:t>
      </w:r>
      <w:r>
        <w:rPr>
          <w:rFonts w:hint="default" w:ascii="Times New Roman" w:hAnsi="Times New Roman" w:eastAsia="宋体" w:cs="Times New Roman"/>
          <w:i w:val="0"/>
          <w:iCs w:val="0"/>
          <w:caps w:val="0"/>
          <w:color w:val="auto"/>
          <w:spacing w:val="0"/>
          <w:sz w:val="24"/>
          <w:szCs w:val="24"/>
          <w:u w:val="none"/>
          <w:shd w:val="clear" w:fill="FFFFFF"/>
        </w:rPr>
        <w:t>, Utah State University.</w:t>
      </w:r>
    </w:p>
    <w:p w14:paraId="0E4DED88">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CHABIKA, R.C., VAN SCHALKWYK, J.H., VAN RENSBURG, ,L.R.JANSEN and MÜLLER, R., 2024. Cultural forces shaping social influences: The role of power distance, uncertainty avoidance, and individualism. </w:t>
      </w:r>
      <w:r>
        <w:rPr>
          <w:rFonts w:hint="default" w:ascii="Times New Roman" w:hAnsi="Times New Roman" w:eastAsia="宋体" w:cs="Times New Roman"/>
          <w:i/>
          <w:iCs/>
          <w:caps w:val="0"/>
          <w:color w:val="auto"/>
          <w:spacing w:val="0"/>
          <w:sz w:val="24"/>
          <w:szCs w:val="24"/>
          <w:u w:val="none"/>
          <w:shd w:val="clear" w:color="auto" w:fill="FFFFFF"/>
        </w:rPr>
        <w:t>International Journal of Research in Business and Social Science, </w:t>
      </w:r>
      <w:r>
        <w:rPr>
          <w:rFonts w:hint="default" w:ascii="Times New Roman" w:hAnsi="Times New Roman" w:eastAsia="宋体" w:cs="Times New Roman"/>
          <w:b/>
          <w:bCs/>
          <w:i w:val="0"/>
          <w:iCs w:val="0"/>
          <w:caps w:val="0"/>
          <w:color w:val="auto"/>
          <w:spacing w:val="0"/>
          <w:sz w:val="24"/>
          <w:szCs w:val="24"/>
          <w:u w:val="none"/>
          <w:shd w:val="clear" w:color="auto" w:fill="FFFFFF"/>
        </w:rPr>
        <w:t>13</w:t>
      </w:r>
      <w:r>
        <w:rPr>
          <w:rFonts w:hint="default" w:ascii="Times New Roman" w:hAnsi="Times New Roman" w:eastAsia="宋体" w:cs="Times New Roman"/>
          <w:i w:val="0"/>
          <w:iCs w:val="0"/>
          <w:caps w:val="0"/>
          <w:color w:val="auto"/>
          <w:spacing w:val="0"/>
          <w:sz w:val="24"/>
          <w:szCs w:val="24"/>
          <w:u w:val="none"/>
          <w:shd w:val="clear" w:color="auto" w:fill="FFFFFF"/>
        </w:rPr>
        <w:t>(8), pp. 87-101.</w:t>
      </w:r>
    </w:p>
    <w:p w14:paraId="5691ECE8">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CHEN, C. and SHIH, H., 2004. The impact of WTO accession on the Chinese garment industry. </w:t>
      </w:r>
      <w:r>
        <w:rPr>
          <w:rFonts w:hint="default" w:ascii="Times New Roman" w:hAnsi="Times New Roman" w:eastAsia="宋体" w:cs="Times New Roman"/>
          <w:i/>
          <w:iCs/>
          <w:caps w:val="0"/>
          <w:color w:val="auto"/>
          <w:spacing w:val="0"/>
          <w:sz w:val="24"/>
          <w:szCs w:val="24"/>
          <w:u w:val="none"/>
          <w:shd w:val="clear" w:color="auto" w:fill="FFFFFF"/>
        </w:rPr>
        <w:t>Journal of Fashion Marketing and Management, </w:t>
      </w:r>
      <w:r>
        <w:rPr>
          <w:rFonts w:hint="default" w:ascii="Times New Roman" w:hAnsi="Times New Roman" w:eastAsia="宋体" w:cs="Times New Roman"/>
          <w:b/>
          <w:bCs/>
          <w:i w:val="0"/>
          <w:iCs w:val="0"/>
          <w:caps w:val="0"/>
          <w:color w:val="auto"/>
          <w:spacing w:val="0"/>
          <w:sz w:val="24"/>
          <w:szCs w:val="24"/>
          <w:u w:val="none"/>
          <w:shd w:val="clear" w:color="auto" w:fill="FFFFFF"/>
        </w:rPr>
        <w:t>8</w:t>
      </w:r>
      <w:r>
        <w:rPr>
          <w:rFonts w:hint="default" w:ascii="Times New Roman" w:hAnsi="Times New Roman" w:eastAsia="宋体" w:cs="Times New Roman"/>
          <w:i w:val="0"/>
          <w:iCs w:val="0"/>
          <w:caps w:val="0"/>
          <w:color w:val="auto"/>
          <w:spacing w:val="0"/>
          <w:sz w:val="24"/>
          <w:szCs w:val="24"/>
          <w:u w:val="none"/>
          <w:shd w:val="clear" w:color="auto" w:fill="FFFFFF"/>
        </w:rPr>
        <w:t>(2), pp. 221-229.</w:t>
      </w:r>
    </w:p>
    <w:p w14:paraId="56418D07">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color="auto" w:fill="FFFFFF"/>
        </w:rPr>
        <w:t>COHEN, L. and KASSIS-HENDERSON, J., 2012. Language use in establishing rapport and building relations : implications for international teams and management education. </w:t>
      </w:r>
      <w:r>
        <w:rPr>
          <w:rFonts w:hint="default" w:ascii="Times New Roman" w:hAnsi="Times New Roman" w:eastAsia="宋体" w:cs="Times New Roman"/>
          <w:i/>
          <w:iCs/>
          <w:caps w:val="0"/>
          <w:color w:val="auto"/>
          <w:spacing w:val="0"/>
          <w:sz w:val="24"/>
          <w:szCs w:val="24"/>
          <w:u w:val="none"/>
          <w:shd w:val="clear" w:color="auto" w:fill="FFFFFF"/>
        </w:rPr>
        <w:t>Revue Management &amp; Avenir, </w:t>
      </w:r>
      <w:r>
        <w:rPr>
          <w:rFonts w:hint="default" w:ascii="Times New Roman" w:hAnsi="Times New Roman" w:eastAsia="宋体" w:cs="Times New Roman"/>
          <w:i w:val="0"/>
          <w:iCs w:val="0"/>
          <w:caps w:val="0"/>
          <w:color w:val="auto"/>
          <w:spacing w:val="0"/>
          <w:sz w:val="24"/>
          <w:szCs w:val="24"/>
          <w:u w:val="none"/>
          <w:shd w:val="clear" w:color="auto" w:fill="FFFFFF"/>
        </w:rPr>
        <w:t>(55), pp. 185-207.</w:t>
      </w:r>
    </w:p>
    <w:p w14:paraId="523C8CBA">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ÇORA, H., MIKAIL, E.H. and ÇORA, A.N., 2025. The Intersection of Organizational Behavior and International Relations: Navigating Leadership, Culture, and Global Strategy. </w:t>
      </w:r>
      <w:r>
        <w:rPr>
          <w:rFonts w:hint="default" w:ascii="Times New Roman" w:hAnsi="Times New Roman" w:eastAsia="宋体" w:cs="Times New Roman"/>
          <w:i/>
          <w:iCs/>
          <w:caps w:val="0"/>
          <w:color w:val="auto"/>
          <w:spacing w:val="0"/>
          <w:sz w:val="24"/>
          <w:szCs w:val="24"/>
          <w:u w:val="none"/>
          <w:shd w:val="clear" w:color="auto" w:fill="FFFFFF"/>
        </w:rPr>
        <w:t>Journal of Organizational Behavior Research, </w:t>
      </w:r>
      <w:r>
        <w:rPr>
          <w:rFonts w:hint="default" w:ascii="Times New Roman" w:hAnsi="Times New Roman" w:eastAsia="宋体" w:cs="Times New Roman"/>
          <w:b/>
          <w:bCs/>
          <w:i w:val="0"/>
          <w:iCs w:val="0"/>
          <w:caps w:val="0"/>
          <w:color w:val="auto"/>
          <w:spacing w:val="0"/>
          <w:sz w:val="24"/>
          <w:szCs w:val="24"/>
          <w:u w:val="none"/>
          <w:shd w:val="clear" w:color="auto" w:fill="FFFFFF"/>
        </w:rPr>
        <w:t>10</w:t>
      </w:r>
      <w:r>
        <w:rPr>
          <w:rFonts w:hint="default" w:ascii="Times New Roman" w:hAnsi="Times New Roman" w:eastAsia="宋体" w:cs="Times New Roman"/>
          <w:i w:val="0"/>
          <w:iCs w:val="0"/>
          <w:caps w:val="0"/>
          <w:color w:val="auto"/>
          <w:spacing w:val="0"/>
          <w:sz w:val="24"/>
          <w:szCs w:val="24"/>
          <w:u w:val="none"/>
          <w:shd w:val="clear" w:color="auto" w:fill="FFFFFF"/>
        </w:rPr>
        <w:t>(1), pp. 20-33.</w:t>
      </w:r>
    </w:p>
    <w:p w14:paraId="5979C769">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FONSECA MANUEL JOSÉ, S.D., SOUSA, B.B., CARVALHO, T.M. and ANDREIA, T., 2025. The Internationalization of the Portuguese Textile Sector into the Chinese Market: Contributions to Destination Image. </w:t>
      </w:r>
      <w:r>
        <w:rPr>
          <w:rFonts w:hint="default" w:ascii="Times New Roman" w:hAnsi="Times New Roman" w:eastAsia="宋体" w:cs="Times New Roman"/>
          <w:i/>
          <w:iCs/>
          <w:caps w:val="0"/>
          <w:color w:val="auto"/>
          <w:spacing w:val="0"/>
          <w:sz w:val="24"/>
          <w:szCs w:val="24"/>
          <w:u w:val="none"/>
          <w:shd w:val="clear" w:color="auto" w:fill="FFFFFF"/>
        </w:rPr>
        <w:t>Tourism and Hospitality, </w:t>
      </w:r>
      <w:r>
        <w:rPr>
          <w:rFonts w:hint="default" w:ascii="Times New Roman" w:hAnsi="Times New Roman" w:eastAsia="宋体" w:cs="Times New Roman"/>
          <w:b/>
          <w:bCs/>
          <w:i w:val="0"/>
          <w:iCs w:val="0"/>
          <w:caps w:val="0"/>
          <w:color w:val="auto"/>
          <w:spacing w:val="0"/>
          <w:sz w:val="24"/>
          <w:szCs w:val="24"/>
          <w:u w:val="none"/>
          <w:shd w:val="clear" w:color="auto" w:fill="FFFFFF"/>
        </w:rPr>
        <w:t>6</w:t>
      </w:r>
      <w:r>
        <w:rPr>
          <w:rFonts w:hint="default" w:ascii="Times New Roman" w:hAnsi="Times New Roman" w:eastAsia="宋体" w:cs="Times New Roman"/>
          <w:i w:val="0"/>
          <w:iCs w:val="0"/>
          <w:caps w:val="0"/>
          <w:color w:val="auto"/>
          <w:spacing w:val="0"/>
          <w:sz w:val="24"/>
          <w:szCs w:val="24"/>
          <w:u w:val="none"/>
          <w:shd w:val="clear" w:color="auto" w:fill="FFFFFF"/>
        </w:rPr>
        <w:t>(3), pp. 146.</w:t>
      </w:r>
    </w:p>
    <w:p w14:paraId="4682F133">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GAO, H., KNIGHT, J.G. and BALLANTYNE, D., 2012. Guanxi as a gateway in Chinese-Western business relationships. </w:t>
      </w:r>
      <w:r>
        <w:rPr>
          <w:rFonts w:hint="default" w:ascii="Times New Roman" w:hAnsi="Times New Roman" w:eastAsia="宋体" w:cs="Times New Roman"/>
          <w:i/>
          <w:iCs/>
          <w:caps w:val="0"/>
          <w:color w:val="auto"/>
          <w:spacing w:val="0"/>
          <w:sz w:val="24"/>
          <w:szCs w:val="24"/>
          <w:u w:val="none"/>
          <w:shd w:val="clear" w:color="auto" w:fill="FFFFFF"/>
        </w:rPr>
        <w:t>The Journal of Business &amp; Industrial Marketing, </w:t>
      </w:r>
      <w:r>
        <w:rPr>
          <w:rFonts w:hint="default" w:ascii="Times New Roman" w:hAnsi="Times New Roman" w:eastAsia="宋体" w:cs="Times New Roman"/>
          <w:b/>
          <w:bCs/>
          <w:i w:val="0"/>
          <w:iCs w:val="0"/>
          <w:caps w:val="0"/>
          <w:color w:val="auto"/>
          <w:spacing w:val="0"/>
          <w:sz w:val="24"/>
          <w:szCs w:val="24"/>
          <w:u w:val="none"/>
          <w:shd w:val="clear" w:color="auto" w:fill="FFFFFF"/>
        </w:rPr>
        <w:t>27</w:t>
      </w:r>
      <w:r>
        <w:rPr>
          <w:rFonts w:hint="default" w:ascii="Times New Roman" w:hAnsi="Times New Roman" w:eastAsia="宋体" w:cs="Times New Roman"/>
          <w:i w:val="0"/>
          <w:iCs w:val="0"/>
          <w:caps w:val="0"/>
          <w:color w:val="auto"/>
          <w:spacing w:val="0"/>
          <w:sz w:val="24"/>
          <w:szCs w:val="24"/>
          <w:u w:val="none"/>
          <w:shd w:val="clear" w:color="auto" w:fill="FFFFFF"/>
        </w:rPr>
        <w:t>(6), pp. 456-467.</w:t>
      </w:r>
    </w:p>
    <w:p w14:paraId="71D7DF85">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pPr>
      <w:r>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t>Hall, E.T. (1976). Beyond Culture. New York: Anchor Books.</w:t>
      </w:r>
    </w:p>
    <w:p w14:paraId="1AB187C6">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HOSSEINI, S.A., 2014. COMPONENTS OF ORGANIZATIONAL CULTURE BASED ON DENISON MODEL. </w:t>
      </w:r>
      <w:r>
        <w:rPr>
          <w:rFonts w:hint="default" w:ascii="Times New Roman" w:hAnsi="Times New Roman" w:eastAsia="宋体" w:cs="Times New Roman"/>
          <w:i/>
          <w:iCs/>
          <w:caps w:val="0"/>
          <w:color w:val="auto"/>
          <w:spacing w:val="0"/>
          <w:sz w:val="24"/>
          <w:szCs w:val="24"/>
          <w:u w:val="none"/>
          <w:shd w:val="clear" w:color="auto" w:fill="FFFFFF"/>
        </w:rPr>
        <w:t>Kuwait Chapter of the Arabian Journal of Business and Management Review, </w:t>
      </w:r>
      <w:r>
        <w:rPr>
          <w:rFonts w:hint="default" w:ascii="Times New Roman" w:hAnsi="Times New Roman" w:eastAsia="宋体" w:cs="Times New Roman"/>
          <w:b/>
          <w:bCs/>
          <w:i w:val="0"/>
          <w:iCs w:val="0"/>
          <w:caps w:val="0"/>
          <w:color w:val="auto"/>
          <w:spacing w:val="0"/>
          <w:sz w:val="24"/>
          <w:szCs w:val="24"/>
          <w:u w:val="none"/>
          <w:shd w:val="clear" w:color="auto" w:fill="FFFFFF"/>
        </w:rPr>
        <w:t>3</w:t>
      </w:r>
      <w:r>
        <w:rPr>
          <w:rFonts w:hint="default" w:ascii="Times New Roman" w:hAnsi="Times New Roman" w:eastAsia="宋体" w:cs="Times New Roman"/>
          <w:i w:val="0"/>
          <w:iCs w:val="0"/>
          <w:caps w:val="0"/>
          <w:color w:val="auto"/>
          <w:spacing w:val="0"/>
          <w:sz w:val="24"/>
          <w:szCs w:val="24"/>
          <w:u w:val="none"/>
          <w:shd w:val="clear" w:color="auto" w:fill="FFFFFF"/>
        </w:rPr>
        <w:t>(12), pp. 31-42.</w:t>
      </w:r>
    </w:p>
    <w:p w14:paraId="2E0786D7">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pPr>
      <w:r>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t>Madhavan, S. (2011). Cross-cultural management : concepts and cases. New Delhi: Oxford University Press.</w:t>
      </w:r>
    </w:p>
    <w:p w14:paraId="7BB12E05">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pPr>
      <w:r>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t>Mole, J. (1995). Mind Your Manners. Nicholas Brealey Publishing.</w:t>
      </w:r>
    </w:p>
    <w:p w14:paraId="608BCB0F">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NAEIMAH, A. and MARIAM, A., 2025. Globalization: An Overview of Its Main Characteristics and Types, and an Exploration of Its Impacts on Individuals, Firms, and Nations. </w:t>
      </w:r>
      <w:r>
        <w:rPr>
          <w:rFonts w:hint="default" w:ascii="Times New Roman" w:hAnsi="Times New Roman" w:eastAsia="宋体" w:cs="Times New Roman"/>
          <w:i/>
          <w:iCs/>
          <w:caps w:val="0"/>
          <w:color w:val="auto"/>
          <w:spacing w:val="0"/>
          <w:sz w:val="24"/>
          <w:szCs w:val="24"/>
          <w:u w:val="none"/>
          <w:shd w:val="clear" w:color="auto" w:fill="FFFFFF"/>
        </w:rPr>
        <w:t>Economies, </w:t>
      </w:r>
      <w:r>
        <w:rPr>
          <w:rFonts w:hint="default" w:ascii="Times New Roman" w:hAnsi="Times New Roman" w:eastAsia="宋体" w:cs="Times New Roman"/>
          <w:b/>
          <w:bCs/>
          <w:i w:val="0"/>
          <w:iCs w:val="0"/>
          <w:caps w:val="0"/>
          <w:color w:val="auto"/>
          <w:spacing w:val="0"/>
          <w:sz w:val="24"/>
          <w:szCs w:val="24"/>
          <w:u w:val="none"/>
          <w:shd w:val="clear" w:color="auto" w:fill="FFFFFF"/>
        </w:rPr>
        <w:t>13</w:t>
      </w:r>
      <w:r>
        <w:rPr>
          <w:rFonts w:hint="default" w:ascii="Times New Roman" w:hAnsi="Times New Roman" w:eastAsia="宋体" w:cs="Times New Roman"/>
          <w:i w:val="0"/>
          <w:iCs w:val="0"/>
          <w:caps w:val="0"/>
          <w:color w:val="auto"/>
          <w:spacing w:val="0"/>
          <w:sz w:val="24"/>
          <w:szCs w:val="24"/>
          <w:u w:val="none"/>
          <w:shd w:val="clear" w:color="auto" w:fill="FFFFFF"/>
        </w:rPr>
        <w:t>(4), pp. 91.</w:t>
      </w:r>
    </w:p>
    <w:p w14:paraId="1752177B">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pPr>
      <w:r>
        <w:rPr>
          <w:rFonts w:hint="default" w:ascii="Times New Roman" w:hAnsi="Times New Roman" w:eastAsia="宋体" w:cs="Times New Roman"/>
          <w:i w:val="0"/>
          <w:iCs w:val="0"/>
          <w:caps w:val="0"/>
          <w:color w:val="auto"/>
          <w:spacing w:val="0"/>
          <w:kern w:val="2"/>
          <w:sz w:val="24"/>
          <w:szCs w:val="24"/>
          <w:u w:val="none"/>
          <w:shd w:val="clear" w:fill="FFFFFF"/>
          <w:lang w:val="en-US" w:eastAsia="zh-CN" w:bidi="ar-SA"/>
        </w:rPr>
        <w:t>O’rourke, J.S. (2019). Management communication : a case analysis approach. New York Routledge.</w:t>
      </w:r>
    </w:p>
    <w:p w14:paraId="418E858B">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fill="FFFFFF"/>
        </w:rPr>
        <w:t>OLAND, J., 2024. Communication and Cultural Aspects in International Business. </w:t>
      </w:r>
      <w:r>
        <w:rPr>
          <w:rFonts w:hint="default" w:ascii="Times New Roman" w:hAnsi="Times New Roman" w:eastAsia="宋体" w:cs="Times New Roman"/>
          <w:i/>
          <w:iCs/>
          <w:caps w:val="0"/>
          <w:color w:val="auto"/>
          <w:spacing w:val="0"/>
          <w:sz w:val="24"/>
          <w:szCs w:val="24"/>
          <w:u w:val="none"/>
          <w:shd w:val="clear" w:fill="FFFFFF"/>
        </w:rPr>
        <w:t>Global Media Journal, </w:t>
      </w:r>
      <w:r>
        <w:rPr>
          <w:rFonts w:hint="default" w:ascii="Times New Roman" w:hAnsi="Times New Roman" w:eastAsia="宋体" w:cs="Times New Roman"/>
          <w:b/>
          <w:bCs/>
          <w:i w:val="0"/>
          <w:iCs w:val="0"/>
          <w:caps w:val="0"/>
          <w:color w:val="auto"/>
          <w:spacing w:val="0"/>
          <w:sz w:val="24"/>
          <w:szCs w:val="24"/>
          <w:u w:val="none"/>
          <w:shd w:val="clear" w:fill="FFFFFF"/>
        </w:rPr>
        <w:t>22</w:t>
      </w:r>
      <w:r>
        <w:rPr>
          <w:rFonts w:hint="default" w:ascii="Times New Roman" w:hAnsi="Times New Roman" w:eastAsia="宋体" w:cs="Times New Roman"/>
          <w:i w:val="0"/>
          <w:iCs w:val="0"/>
          <w:caps w:val="0"/>
          <w:color w:val="auto"/>
          <w:spacing w:val="0"/>
          <w:sz w:val="24"/>
          <w:szCs w:val="24"/>
          <w:u w:val="none"/>
          <w:shd w:val="clear" w:fill="FFFFFF"/>
        </w:rPr>
        <w:t>(67), pp. 1-3.</w:t>
      </w:r>
    </w:p>
    <w:p w14:paraId="46385AC1">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color="auto" w:fill="FFFFFF"/>
        </w:rPr>
        <w:t>RAVAL, D. and SUBRAMANIAN, B., 2000. Effective transfer of best practices across cultures. </w:t>
      </w:r>
      <w:r>
        <w:rPr>
          <w:rFonts w:hint="default" w:ascii="Times New Roman" w:hAnsi="Times New Roman" w:eastAsia="宋体" w:cs="Times New Roman"/>
          <w:i/>
          <w:iCs/>
          <w:caps w:val="0"/>
          <w:color w:val="auto"/>
          <w:spacing w:val="0"/>
          <w:sz w:val="24"/>
          <w:szCs w:val="24"/>
          <w:u w:val="none"/>
          <w:shd w:val="clear" w:color="auto" w:fill="FFFFFF"/>
        </w:rPr>
        <w:t>Competitiveness Review, </w:t>
      </w:r>
      <w:r>
        <w:rPr>
          <w:rFonts w:hint="default" w:ascii="Times New Roman" w:hAnsi="Times New Roman" w:eastAsia="宋体" w:cs="Times New Roman"/>
          <w:b/>
          <w:bCs/>
          <w:i w:val="0"/>
          <w:iCs w:val="0"/>
          <w:caps w:val="0"/>
          <w:color w:val="auto"/>
          <w:spacing w:val="0"/>
          <w:sz w:val="24"/>
          <w:szCs w:val="24"/>
          <w:u w:val="none"/>
          <w:shd w:val="clear" w:color="auto" w:fill="FFFFFF"/>
        </w:rPr>
        <w:t>10</w:t>
      </w:r>
      <w:r>
        <w:rPr>
          <w:rFonts w:hint="default" w:ascii="Times New Roman" w:hAnsi="Times New Roman" w:eastAsia="宋体" w:cs="Times New Roman"/>
          <w:i w:val="0"/>
          <w:iCs w:val="0"/>
          <w:caps w:val="0"/>
          <w:color w:val="auto"/>
          <w:spacing w:val="0"/>
          <w:sz w:val="24"/>
          <w:szCs w:val="24"/>
          <w:u w:val="none"/>
          <w:shd w:val="clear" w:color="auto" w:fill="FFFFFF"/>
        </w:rPr>
        <w:t>(2), pp. 183-191.</w:t>
      </w:r>
    </w:p>
    <w:p w14:paraId="62D74256">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SHI, X., 2001. Antecedent factors of international business negotiations in the China context. </w:t>
      </w:r>
      <w:r>
        <w:rPr>
          <w:rFonts w:hint="default" w:ascii="Times New Roman" w:hAnsi="Times New Roman" w:eastAsia="宋体" w:cs="Times New Roman"/>
          <w:i/>
          <w:iCs/>
          <w:caps w:val="0"/>
          <w:color w:val="auto"/>
          <w:spacing w:val="0"/>
          <w:sz w:val="24"/>
          <w:szCs w:val="24"/>
          <w:u w:val="none"/>
          <w:shd w:val="clear" w:color="auto" w:fill="FFFFFF"/>
        </w:rPr>
        <w:t>Management International Review, </w:t>
      </w:r>
      <w:r>
        <w:rPr>
          <w:rFonts w:hint="default" w:ascii="Times New Roman" w:hAnsi="Times New Roman" w:eastAsia="宋体" w:cs="Times New Roman"/>
          <w:b/>
          <w:bCs/>
          <w:i w:val="0"/>
          <w:iCs w:val="0"/>
          <w:caps w:val="0"/>
          <w:color w:val="auto"/>
          <w:spacing w:val="0"/>
          <w:sz w:val="24"/>
          <w:szCs w:val="24"/>
          <w:u w:val="none"/>
          <w:shd w:val="clear" w:color="auto" w:fill="FFFFFF"/>
        </w:rPr>
        <w:t>41</w:t>
      </w:r>
      <w:r>
        <w:rPr>
          <w:rFonts w:hint="default" w:ascii="Times New Roman" w:hAnsi="Times New Roman" w:eastAsia="宋体" w:cs="Times New Roman"/>
          <w:i w:val="0"/>
          <w:iCs w:val="0"/>
          <w:caps w:val="0"/>
          <w:color w:val="auto"/>
          <w:spacing w:val="0"/>
          <w:sz w:val="24"/>
          <w:szCs w:val="24"/>
          <w:u w:val="none"/>
          <w:shd w:val="clear" w:color="auto" w:fill="FFFFFF"/>
        </w:rPr>
        <w:t>(2), pp. 163-187.</w:t>
      </w:r>
    </w:p>
    <w:p w14:paraId="44E8B02E">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SRINIVAS, S., 2016. Improving Cross-Cultural Communication Skills: A Quarterly Peer Reviewed Multi-Disciplinary International Journal. </w:t>
      </w:r>
      <w:r>
        <w:rPr>
          <w:rFonts w:hint="default" w:ascii="Times New Roman" w:hAnsi="Times New Roman" w:eastAsia="宋体" w:cs="Times New Roman"/>
          <w:i/>
          <w:iCs/>
          <w:caps w:val="0"/>
          <w:color w:val="auto"/>
          <w:spacing w:val="0"/>
          <w:sz w:val="24"/>
          <w:szCs w:val="24"/>
          <w:u w:val="none"/>
          <w:shd w:val="clear" w:color="auto" w:fill="FFFFFF"/>
        </w:rPr>
        <w:t>Splint International Journal of Professionals, </w:t>
      </w:r>
      <w:r>
        <w:rPr>
          <w:rFonts w:hint="default" w:ascii="Times New Roman" w:hAnsi="Times New Roman" w:eastAsia="宋体" w:cs="Times New Roman"/>
          <w:b/>
          <w:bCs/>
          <w:i w:val="0"/>
          <w:iCs w:val="0"/>
          <w:caps w:val="0"/>
          <w:color w:val="auto"/>
          <w:spacing w:val="0"/>
          <w:sz w:val="24"/>
          <w:szCs w:val="24"/>
          <w:u w:val="none"/>
          <w:shd w:val="clear" w:color="auto" w:fill="FFFFFF"/>
        </w:rPr>
        <w:t>3</w:t>
      </w:r>
      <w:r>
        <w:rPr>
          <w:rFonts w:hint="default" w:ascii="Times New Roman" w:hAnsi="Times New Roman" w:eastAsia="宋体" w:cs="Times New Roman"/>
          <w:i w:val="0"/>
          <w:iCs w:val="0"/>
          <w:caps w:val="0"/>
          <w:color w:val="auto"/>
          <w:spacing w:val="0"/>
          <w:sz w:val="24"/>
          <w:szCs w:val="24"/>
          <w:u w:val="none"/>
          <w:shd w:val="clear" w:color="auto" w:fill="FFFFFF"/>
        </w:rPr>
        <w:t>(9), pp. 84-89.</w:t>
      </w:r>
    </w:p>
    <w:p w14:paraId="595CBD2D">
      <w:pPr>
        <w:keepNext w:val="0"/>
        <w:keepLines w:val="0"/>
        <w:pageBreakBefore w:val="0"/>
        <w:widowControl w:val="0"/>
        <w:numPr>
          <w:numId w:val="0"/>
        </w:numPr>
        <w:kinsoku/>
        <w:wordWrap/>
        <w:overflowPunct/>
        <w:topLinePunct w:val="0"/>
        <w:autoSpaceDE/>
        <w:autoSpaceDN/>
        <w:bidi w:val="0"/>
        <w:adjustRightInd/>
        <w:snapToGrid/>
        <w:ind w:left="720" w:leftChars="0" w:hanging="720"/>
        <w:jc w:val="both"/>
        <w:textAlignment w:val="auto"/>
        <w:rPr>
          <w:rFonts w:hint="default" w:ascii="Times New Roman" w:hAnsi="Times New Roman" w:eastAsia="宋体" w:cs="Times New Roman"/>
          <w:i w:val="0"/>
          <w:iCs w:val="0"/>
          <w:caps w:val="0"/>
          <w:color w:val="auto"/>
          <w:spacing w:val="0"/>
          <w:kern w:val="2"/>
          <w:sz w:val="24"/>
          <w:szCs w:val="24"/>
          <w:u w:val="none"/>
          <w:shd w:val="clear" w:color="auto" w:fill="FFFFFF"/>
          <w:lang w:val="en-US" w:eastAsia="zh-CN" w:bidi="ar-SA"/>
        </w:rPr>
      </w:pPr>
      <w:r>
        <w:rPr>
          <w:rFonts w:hint="default" w:ascii="Times New Roman" w:hAnsi="Times New Roman" w:eastAsia="宋体" w:cs="Times New Roman"/>
          <w:i w:val="0"/>
          <w:iCs w:val="0"/>
          <w:caps w:val="0"/>
          <w:color w:val="auto"/>
          <w:spacing w:val="0"/>
          <w:sz w:val="24"/>
          <w:szCs w:val="24"/>
          <w:u w:val="none"/>
          <w:shd w:val="clear" w:color="auto" w:fill="FFFFFF"/>
        </w:rPr>
        <w:t>TREVEN, S., MULEJ, M. and LYNN, M., 2008. THE IMPACT OF CULTURE ON ORGANIZATIONAL BEHAVIOR. </w:t>
      </w:r>
      <w:r>
        <w:rPr>
          <w:rFonts w:hint="default" w:ascii="Times New Roman" w:hAnsi="Times New Roman" w:eastAsia="宋体" w:cs="Times New Roman"/>
          <w:i/>
          <w:iCs/>
          <w:caps w:val="0"/>
          <w:color w:val="auto"/>
          <w:spacing w:val="0"/>
          <w:sz w:val="24"/>
          <w:szCs w:val="24"/>
          <w:u w:val="none"/>
          <w:shd w:val="clear" w:color="auto" w:fill="FFFFFF"/>
        </w:rPr>
        <w:t>Management : Journal of Contemporary Management Issues, </w:t>
      </w:r>
      <w:r>
        <w:rPr>
          <w:rFonts w:hint="default" w:ascii="Times New Roman" w:hAnsi="Times New Roman" w:eastAsia="宋体" w:cs="Times New Roman"/>
          <w:b/>
          <w:bCs/>
          <w:i w:val="0"/>
          <w:iCs w:val="0"/>
          <w:caps w:val="0"/>
          <w:color w:val="auto"/>
          <w:spacing w:val="0"/>
          <w:sz w:val="24"/>
          <w:szCs w:val="24"/>
          <w:u w:val="none"/>
          <w:shd w:val="clear" w:color="auto" w:fill="FFFFFF"/>
        </w:rPr>
        <w:t>13</w:t>
      </w:r>
      <w:r>
        <w:rPr>
          <w:rFonts w:hint="default" w:ascii="Times New Roman" w:hAnsi="Times New Roman" w:eastAsia="宋体" w:cs="Times New Roman"/>
          <w:i w:val="0"/>
          <w:iCs w:val="0"/>
          <w:caps w:val="0"/>
          <w:color w:val="auto"/>
          <w:spacing w:val="0"/>
          <w:sz w:val="24"/>
          <w:szCs w:val="24"/>
          <w:u w:val="none"/>
          <w:shd w:val="clear" w:color="auto" w:fill="FFFFFF"/>
        </w:rPr>
        <w:t>(2), pp. 27-39.</w:t>
      </w:r>
    </w:p>
    <w:p w14:paraId="685F5E64">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color="auto" w:fill="FFFFFF"/>
        </w:rPr>
        <w:t>URSU, O. and CIORTESCU, E., 2021. </w:t>
      </w:r>
      <w:r>
        <w:rPr>
          <w:rFonts w:hint="default" w:ascii="Times New Roman" w:hAnsi="Times New Roman" w:eastAsia="宋体" w:cs="Times New Roman"/>
          <w:i/>
          <w:iCs/>
          <w:caps w:val="0"/>
          <w:color w:val="auto"/>
          <w:spacing w:val="0"/>
          <w:sz w:val="24"/>
          <w:szCs w:val="24"/>
          <w:u w:val="none"/>
          <w:shd w:val="clear" w:color="auto" w:fill="FFFFFF"/>
        </w:rPr>
        <w:t>Exploring Cultural Patterns in Business Communication. Insights from Europe and Asia. </w:t>
      </w:r>
      <w:r>
        <w:rPr>
          <w:rFonts w:hint="default" w:ascii="Times New Roman" w:hAnsi="Times New Roman" w:eastAsia="宋体" w:cs="Times New Roman"/>
          <w:i w:val="0"/>
          <w:iCs w:val="0"/>
          <w:caps w:val="0"/>
          <w:color w:val="auto"/>
          <w:spacing w:val="0"/>
          <w:sz w:val="24"/>
          <w:szCs w:val="24"/>
          <w:u w:val="none"/>
          <w:shd w:val="clear" w:color="auto" w:fill="FFFFFF"/>
        </w:rPr>
        <w:t>Iasi: .</w:t>
      </w:r>
    </w:p>
    <w:p w14:paraId="4097CF31">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fill="FFFFFF"/>
        </w:rPr>
        <w:t>XIAOXI, G. and MAHANI, B.S., 2022. Practices of Chinese Businesspersons for Saving Addresser-oriented Face in Intercultural Communication. </w:t>
      </w:r>
      <w:r>
        <w:rPr>
          <w:rFonts w:hint="default" w:ascii="Times New Roman" w:hAnsi="Times New Roman" w:eastAsia="宋体" w:cs="Times New Roman"/>
          <w:i/>
          <w:iCs/>
          <w:caps w:val="0"/>
          <w:color w:val="auto"/>
          <w:spacing w:val="0"/>
          <w:sz w:val="24"/>
          <w:szCs w:val="24"/>
          <w:u w:val="none"/>
          <w:shd w:val="clear" w:fill="FFFFFF"/>
        </w:rPr>
        <w:t>Eurasian Journal of Applied Linguistics, </w:t>
      </w:r>
      <w:r>
        <w:rPr>
          <w:rFonts w:hint="default" w:ascii="Times New Roman" w:hAnsi="Times New Roman" w:eastAsia="宋体" w:cs="Times New Roman"/>
          <w:b/>
          <w:bCs/>
          <w:i w:val="0"/>
          <w:iCs w:val="0"/>
          <w:caps w:val="0"/>
          <w:color w:val="auto"/>
          <w:spacing w:val="0"/>
          <w:sz w:val="24"/>
          <w:szCs w:val="24"/>
          <w:u w:val="none"/>
          <w:shd w:val="clear" w:fill="FFFFFF"/>
        </w:rPr>
        <w:t>8</w:t>
      </w:r>
      <w:r>
        <w:rPr>
          <w:rFonts w:hint="default" w:ascii="Times New Roman" w:hAnsi="Times New Roman" w:eastAsia="宋体" w:cs="Times New Roman"/>
          <w:i w:val="0"/>
          <w:iCs w:val="0"/>
          <w:caps w:val="0"/>
          <w:color w:val="auto"/>
          <w:spacing w:val="0"/>
          <w:sz w:val="24"/>
          <w:szCs w:val="24"/>
          <w:u w:val="none"/>
          <w:shd w:val="clear" w:fill="FFFFFF"/>
        </w:rPr>
        <w:t>(3), pp. 11.</w:t>
      </w:r>
    </w:p>
    <w:p w14:paraId="50AE3AEF">
      <w:pPr>
        <w:keepNext w:val="0"/>
        <w:keepLines w:val="0"/>
        <w:pageBreakBefore w:val="0"/>
        <w:widowControl w:val="0"/>
        <w:numPr>
          <w:numId w:val="0"/>
        </w:numPr>
        <w:kinsoku/>
        <w:wordWrap/>
        <w:overflowPunct/>
        <w:topLinePunct w:val="0"/>
        <w:autoSpaceDE/>
        <w:autoSpaceDN/>
        <w:bidi w:val="0"/>
        <w:adjustRightInd/>
        <w:snapToGrid/>
        <w:ind w:left="720" w:leftChars="0" w:hanging="720"/>
        <w:textAlignment w:val="auto"/>
        <w:rPr>
          <w:rFonts w:hint="default" w:ascii="Times New Roman" w:hAnsi="Times New Roman" w:eastAsia="宋体" w:cs="Times New Roman"/>
          <w:i w:val="0"/>
          <w:iCs w:val="0"/>
          <w:caps w:val="0"/>
          <w:color w:val="auto"/>
          <w:spacing w:val="0"/>
          <w:sz w:val="24"/>
          <w:szCs w:val="24"/>
          <w:u w:val="none"/>
          <w:shd w:val="clear" w:color="auto" w:fill="FFFFFF"/>
        </w:rPr>
      </w:pPr>
      <w:r>
        <w:rPr>
          <w:rFonts w:hint="default" w:ascii="Times New Roman" w:hAnsi="Times New Roman" w:eastAsia="宋体" w:cs="Times New Roman"/>
          <w:i w:val="0"/>
          <w:iCs w:val="0"/>
          <w:caps w:val="0"/>
          <w:color w:val="auto"/>
          <w:spacing w:val="0"/>
          <w:sz w:val="24"/>
          <w:szCs w:val="24"/>
          <w:u w:val="none"/>
          <w:shd w:val="clear" w:color="auto" w:fill="FFFFFF"/>
        </w:rPr>
        <w:t>ZAIDMAN, N., 2001. Cultural codes and language strategies in business communication. </w:t>
      </w:r>
      <w:r>
        <w:rPr>
          <w:rFonts w:hint="default" w:ascii="Times New Roman" w:hAnsi="Times New Roman" w:eastAsia="宋体" w:cs="Times New Roman"/>
          <w:i/>
          <w:iCs/>
          <w:caps w:val="0"/>
          <w:color w:val="auto"/>
          <w:spacing w:val="0"/>
          <w:sz w:val="24"/>
          <w:szCs w:val="24"/>
          <w:u w:val="none"/>
          <w:shd w:val="clear" w:color="auto" w:fill="FFFFFF"/>
        </w:rPr>
        <w:t>Management Communication Quarterly : McQ, </w:t>
      </w:r>
      <w:r>
        <w:rPr>
          <w:rFonts w:hint="default" w:ascii="Times New Roman" w:hAnsi="Times New Roman" w:eastAsia="宋体" w:cs="Times New Roman"/>
          <w:b/>
          <w:bCs/>
          <w:i w:val="0"/>
          <w:iCs w:val="0"/>
          <w:caps w:val="0"/>
          <w:color w:val="auto"/>
          <w:spacing w:val="0"/>
          <w:sz w:val="24"/>
          <w:szCs w:val="24"/>
          <w:u w:val="none"/>
          <w:shd w:val="clear" w:color="auto" w:fill="FFFFFF"/>
        </w:rPr>
        <w:t>14</w:t>
      </w:r>
      <w:r>
        <w:rPr>
          <w:rFonts w:hint="default" w:ascii="Times New Roman" w:hAnsi="Times New Roman" w:eastAsia="宋体" w:cs="Times New Roman"/>
          <w:i w:val="0"/>
          <w:iCs w:val="0"/>
          <w:caps w:val="0"/>
          <w:color w:val="auto"/>
          <w:spacing w:val="0"/>
          <w:sz w:val="24"/>
          <w:szCs w:val="24"/>
          <w:u w:val="none"/>
          <w:shd w:val="clear" w:color="auto" w:fill="FFFFFF"/>
        </w:rPr>
        <w:t>(3), pp. 408-441.</w:t>
      </w:r>
    </w:p>
    <w:p w14:paraId="09A409A1">
      <w:pPr>
        <w:rPr>
          <w:color w:val="auto"/>
        </w:rPr>
      </w:pPr>
    </w:p>
    <w:p w14:paraId="3A4D0E43">
      <w:pPr>
        <w:pStyle w:val="3"/>
        <w:keepNext w:val="0"/>
        <w:keepLines w:val="0"/>
        <w:widowControl/>
        <w:suppressLineNumbers w:val="0"/>
        <w:shd w:val="clear" w:fill="FFFFFF"/>
        <w:spacing w:before="0" w:beforeAutospacing="0" w:line="18" w:lineRule="atLeast"/>
        <w:ind w:left="0" w:firstLine="0"/>
        <w:jc w:val="center"/>
        <w:rPr>
          <w:color w:val="auto"/>
        </w:rPr>
      </w:pPr>
    </w:p>
    <w:sectPr>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Leelawadee UI Semilight">
    <w:panose1 w:val="020B0402040204020203"/>
    <w:charset w:val="00"/>
    <w:family w:val="auto"/>
    <w:pitch w:val="default"/>
    <w:sig w:usb0="83000003" w:usb1="00000000" w:usb2="00010000" w:usb3="00000001" w:csb0="00010101"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302D5">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23B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55633">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0855633">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76881">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995E6B"/>
    <w:rsid w:val="6C995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18</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2025-11-14T18:40:00Z</dcterms:created>
  <dc:creator>—</dc:creator>
  <cp:lastModifiedBy>—</cp:lastModifiedBy>
  <dcterms:modified xsi:type="dcterms:W3CDTF">2025-11-14T20:10:37Z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4AE8AE15FA8547349116A683243549B1_11</vt:lpwstr>
  </property>
  <property fmtid="{D5CDD505-2E9C-101B-9397-08002B2CF9AE}" pid="4" name="KSOTemplateDocerSaveRecord">
    <vt:lpwstr>eyJoZGlkIjoiZTIxZGVhNzI3ZGFmYzdmMmFjZTcxMDEyYWFlYzhjMjMiLCJ1c2VySWQiOiIzMDE1NzQxMzMifQ==</vt:lpwstr>
  </property>
</Properties>
</file>