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16A5B" w14:textId="77777777" w:rsidR="006A5528" w:rsidRPr="00EB6613" w:rsidRDefault="006A5528" w:rsidP="00EB6613">
      <w:pPr>
        <w:spacing w:line="360" w:lineRule="auto"/>
        <w:rPr>
          <w:sz w:val="24"/>
          <w:szCs w:val="24"/>
        </w:rPr>
      </w:pPr>
      <w:r w:rsidRPr="00EB6613">
        <w:rPr>
          <w:noProof/>
          <w:sz w:val="24"/>
          <w:szCs w:val="24"/>
        </w:rPr>
        <w:drawing>
          <wp:inline distT="0" distB="0" distL="0" distR="0" wp14:anchorId="0521CEAD" wp14:editId="7D026DB4">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079E101" w14:textId="77777777" w:rsidR="006A5528" w:rsidRPr="00EB6613" w:rsidRDefault="006A5528" w:rsidP="00EB6613">
      <w:pPr>
        <w:spacing w:line="360" w:lineRule="auto"/>
        <w:rPr>
          <w:sz w:val="24"/>
          <w:szCs w:val="24"/>
        </w:rPr>
      </w:pPr>
    </w:p>
    <w:p w14:paraId="2EB9A2D4" w14:textId="77777777" w:rsidR="006A5528" w:rsidRPr="00EB6613" w:rsidRDefault="006A5528" w:rsidP="00EB6613">
      <w:pPr>
        <w:spacing w:line="360" w:lineRule="auto"/>
        <w:rPr>
          <w:sz w:val="24"/>
          <w:szCs w:val="24"/>
        </w:rPr>
      </w:pPr>
    </w:p>
    <w:p w14:paraId="22A87316" w14:textId="77777777" w:rsidR="006A5528" w:rsidRPr="00EB6613" w:rsidRDefault="006A5528" w:rsidP="00EB6613">
      <w:pPr>
        <w:spacing w:line="360" w:lineRule="auto"/>
        <w:rPr>
          <w:sz w:val="24"/>
          <w:szCs w:val="24"/>
        </w:rPr>
      </w:pPr>
    </w:p>
    <w:p w14:paraId="3353E531" w14:textId="77777777" w:rsidR="006A5528" w:rsidRPr="00EB6613" w:rsidRDefault="006A5528" w:rsidP="00EB6613">
      <w:pPr>
        <w:spacing w:line="360" w:lineRule="auto"/>
        <w:rPr>
          <w:sz w:val="24"/>
          <w:szCs w:val="24"/>
        </w:rPr>
      </w:pPr>
    </w:p>
    <w:p w14:paraId="348C463E" w14:textId="77777777" w:rsidR="006A5528" w:rsidRPr="00EB6613" w:rsidRDefault="006A5528" w:rsidP="00EB6613">
      <w:pPr>
        <w:spacing w:line="360" w:lineRule="auto"/>
        <w:rPr>
          <w:sz w:val="24"/>
          <w:szCs w:val="24"/>
        </w:rPr>
      </w:pPr>
    </w:p>
    <w:p w14:paraId="046F9045" w14:textId="69FCEEE4" w:rsidR="006A5528" w:rsidRPr="00EB6613" w:rsidRDefault="006A5528" w:rsidP="00EB6613">
      <w:pPr>
        <w:spacing w:line="360" w:lineRule="auto"/>
        <w:jc w:val="both"/>
        <w:rPr>
          <w:rFonts w:asciiTheme="minorBidi" w:hAnsiTheme="minorBidi"/>
          <w:sz w:val="24"/>
          <w:szCs w:val="24"/>
        </w:rPr>
      </w:pPr>
      <w:r w:rsidRPr="00EB6613">
        <w:rPr>
          <w:rFonts w:asciiTheme="minorBidi" w:hAnsiTheme="minorBidi"/>
          <w:sz w:val="24"/>
          <w:szCs w:val="24"/>
        </w:rPr>
        <w:t xml:space="preserve">Name: </w:t>
      </w:r>
      <w:r w:rsidR="00F80D8C" w:rsidRPr="00EB6613">
        <w:rPr>
          <w:rFonts w:asciiTheme="minorBidi" w:hAnsiTheme="minorBidi"/>
          <w:sz w:val="24"/>
          <w:szCs w:val="24"/>
        </w:rPr>
        <w:t>Veronica Chidi</w:t>
      </w:r>
    </w:p>
    <w:p w14:paraId="46FE4F14" w14:textId="67B963E4" w:rsidR="006A5528" w:rsidRPr="00EB6613" w:rsidRDefault="006A5528" w:rsidP="00EB6613">
      <w:pPr>
        <w:spacing w:line="360" w:lineRule="auto"/>
        <w:jc w:val="both"/>
        <w:rPr>
          <w:rFonts w:asciiTheme="minorBidi" w:hAnsiTheme="minorBidi"/>
          <w:sz w:val="24"/>
          <w:szCs w:val="24"/>
        </w:rPr>
      </w:pPr>
      <w:r w:rsidRPr="00EB6613">
        <w:rPr>
          <w:rFonts w:asciiTheme="minorBidi" w:hAnsiTheme="minorBidi"/>
          <w:sz w:val="24"/>
          <w:szCs w:val="24"/>
        </w:rPr>
        <w:t>Student ID:</w:t>
      </w:r>
      <w:r w:rsidR="00F80D8C" w:rsidRPr="00EB6613">
        <w:rPr>
          <w:rFonts w:asciiTheme="minorBidi" w:hAnsiTheme="minorBidi"/>
          <w:sz w:val="24"/>
          <w:szCs w:val="24"/>
        </w:rPr>
        <w:t>2536574</w:t>
      </w:r>
      <w:r w:rsidRPr="00EB6613">
        <w:rPr>
          <w:rFonts w:asciiTheme="minorBidi" w:hAnsiTheme="minorBidi"/>
          <w:sz w:val="24"/>
          <w:szCs w:val="24"/>
        </w:rPr>
        <w:t xml:space="preserve"> </w:t>
      </w:r>
    </w:p>
    <w:p w14:paraId="252C8BF5" w14:textId="00EFFC27" w:rsidR="006A5528" w:rsidRPr="00EB6613" w:rsidRDefault="006A5528" w:rsidP="00EB6613">
      <w:pPr>
        <w:spacing w:line="360" w:lineRule="auto"/>
        <w:jc w:val="both"/>
        <w:rPr>
          <w:rFonts w:asciiTheme="minorBidi" w:hAnsiTheme="minorBidi"/>
          <w:sz w:val="24"/>
          <w:szCs w:val="24"/>
        </w:rPr>
      </w:pPr>
      <w:r w:rsidRPr="00EB6613">
        <w:rPr>
          <w:rFonts w:asciiTheme="minorBidi" w:hAnsiTheme="minorBidi"/>
          <w:sz w:val="24"/>
          <w:szCs w:val="24"/>
        </w:rPr>
        <w:t>Module Code:</w:t>
      </w:r>
      <w:r w:rsidR="00F80D8C" w:rsidRPr="00EB6613">
        <w:rPr>
          <w:rFonts w:asciiTheme="minorBidi" w:hAnsiTheme="minorBidi"/>
          <w:sz w:val="24"/>
          <w:szCs w:val="24"/>
        </w:rPr>
        <w:t>(LCHS 4001-BIRM)</w:t>
      </w:r>
      <w:r w:rsidRPr="00EB6613">
        <w:rPr>
          <w:rFonts w:asciiTheme="minorBidi" w:hAnsiTheme="minorBidi"/>
          <w:sz w:val="24"/>
          <w:szCs w:val="24"/>
        </w:rPr>
        <w:t xml:space="preserve"> </w:t>
      </w:r>
    </w:p>
    <w:p w14:paraId="3901F9BD" w14:textId="3F1DCEBB" w:rsidR="006A5528" w:rsidRPr="00EB6613" w:rsidRDefault="006A5528" w:rsidP="00EB6613">
      <w:pPr>
        <w:spacing w:line="360" w:lineRule="auto"/>
        <w:jc w:val="both"/>
        <w:rPr>
          <w:rFonts w:asciiTheme="minorBidi" w:hAnsiTheme="minorBidi"/>
          <w:sz w:val="24"/>
          <w:szCs w:val="24"/>
        </w:rPr>
      </w:pPr>
      <w:r w:rsidRPr="00EB6613">
        <w:rPr>
          <w:rFonts w:asciiTheme="minorBidi" w:hAnsiTheme="minorBidi"/>
          <w:sz w:val="24"/>
          <w:szCs w:val="24"/>
        </w:rPr>
        <w:t xml:space="preserve">Module: </w:t>
      </w:r>
      <w:r w:rsidR="00F80D8C" w:rsidRPr="00EB6613">
        <w:rPr>
          <w:rFonts w:asciiTheme="minorBidi" w:hAnsiTheme="minorBidi"/>
          <w:sz w:val="24"/>
          <w:szCs w:val="24"/>
        </w:rPr>
        <w:t>Academic Skills and Employability</w:t>
      </w:r>
    </w:p>
    <w:p w14:paraId="1BD6A94B" w14:textId="1BC89DFE" w:rsidR="006A5528" w:rsidRPr="00EB6613" w:rsidRDefault="006A5528" w:rsidP="00EB6613">
      <w:pPr>
        <w:spacing w:line="360" w:lineRule="auto"/>
        <w:jc w:val="both"/>
        <w:rPr>
          <w:rFonts w:asciiTheme="minorBidi" w:hAnsiTheme="minorBidi"/>
          <w:sz w:val="24"/>
          <w:szCs w:val="24"/>
        </w:rPr>
      </w:pPr>
      <w:r w:rsidRPr="00EB6613">
        <w:rPr>
          <w:rFonts w:asciiTheme="minorBidi" w:hAnsiTheme="minorBidi"/>
          <w:sz w:val="24"/>
          <w:szCs w:val="24"/>
        </w:rPr>
        <w:t xml:space="preserve">Lecturer: </w:t>
      </w:r>
      <w:r w:rsidR="00F80D8C" w:rsidRPr="00EB6613">
        <w:rPr>
          <w:rFonts w:asciiTheme="minorBidi" w:hAnsiTheme="minorBidi"/>
          <w:sz w:val="24"/>
          <w:szCs w:val="24"/>
        </w:rPr>
        <w:t>Marcus Klingelfuss</w:t>
      </w:r>
    </w:p>
    <w:p w14:paraId="15296FBA" w14:textId="77777777" w:rsidR="006A5528" w:rsidRPr="00EB6613" w:rsidRDefault="006A5528" w:rsidP="00EB6613">
      <w:pPr>
        <w:spacing w:line="360" w:lineRule="auto"/>
        <w:jc w:val="both"/>
        <w:rPr>
          <w:rFonts w:asciiTheme="minorBidi" w:hAnsiTheme="minorBidi"/>
          <w:sz w:val="24"/>
          <w:szCs w:val="24"/>
        </w:rPr>
      </w:pPr>
    </w:p>
    <w:p w14:paraId="71AFDF00" w14:textId="77777777" w:rsidR="006A5528" w:rsidRPr="00EB6613" w:rsidRDefault="006A5528" w:rsidP="00EB6613">
      <w:pPr>
        <w:spacing w:line="360" w:lineRule="auto"/>
        <w:jc w:val="both"/>
        <w:rPr>
          <w:rFonts w:asciiTheme="minorBidi" w:hAnsiTheme="minorBidi"/>
          <w:sz w:val="24"/>
          <w:szCs w:val="24"/>
        </w:rPr>
      </w:pPr>
    </w:p>
    <w:p w14:paraId="030AF831" w14:textId="77777777" w:rsidR="006A5528" w:rsidRPr="00EB6613" w:rsidRDefault="006A5528" w:rsidP="00EB6613">
      <w:pPr>
        <w:spacing w:line="360" w:lineRule="auto"/>
        <w:jc w:val="both"/>
        <w:rPr>
          <w:rFonts w:asciiTheme="minorBidi" w:hAnsiTheme="minorBidi"/>
          <w:sz w:val="24"/>
          <w:szCs w:val="24"/>
        </w:rPr>
      </w:pPr>
    </w:p>
    <w:p w14:paraId="56E02693" w14:textId="77777777" w:rsidR="006A5528" w:rsidRPr="00EB6613" w:rsidRDefault="006A5528" w:rsidP="00EB6613">
      <w:pPr>
        <w:spacing w:line="360" w:lineRule="auto"/>
        <w:jc w:val="both"/>
        <w:rPr>
          <w:rFonts w:asciiTheme="minorBidi" w:hAnsiTheme="minorBidi"/>
          <w:sz w:val="24"/>
          <w:szCs w:val="24"/>
        </w:rPr>
      </w:pPr>
    </w:p>
    <w:p w14:paraId="7034A6C6" w14:textId="77777777" w:rsidR="006A5528" w:rsidRPr="00EB6613" w:rsidRDefault="006A5528" w:rsidP="00EB6613">
      <w:pPr>
        <w:spacing w:line="360" w:lineRule="auto"/>
        <w:jc w:val="both"/>
        <w:rPr>
          <w:rFonts w:asciiTheme="minorBidi" w:hAnsiTheme="minorBidi"/>
          <w:sz w:val="24"/>
          <w:szCs w:val="24"/>
        </w:rPr>
      </w:pPr>
    </w:p>
    <w:p w14:paraId="2EEEF4D0" w14:textId="77777777" w:rsidR="006A5528" w:rsidRPr="00EB6613" w:rsidRDefault="006A5528" w:rsidP="00EB6613">
      <w:pPr>
        <w:spacing w:line="360" w:lineRule="auto"/>
        <w:jc w:val="both"/>
        <w:rPr>
          <w:rFonts w:asciiTheme="minorBidi" w:hAnsiTheme="minorBidi"/>
          <w:sz w:val="24"/>
          <w:szCs w:val="24"/>
        </w:rPr>
      </w:pPr>
    </w:p>
    <w:p w14:paraId="2032A535" w14:textId="77777777" w:rsidR="006A5528" w:rsidRPr="00EB6613" w:rsidRDefault="006A5528" w:rsidP="00EB6613">
      <w:pPr>
        <w:spacing w:line="360" w:lineRule="auto"/>
        <w:jc w:val="both"/>
        <w:rPr>
          <w:rFonts w:asciiTheme="minorBidi" w:hAnsiTheme="minorBidi"/>
          <w:sz w:val="24"/>
          <w:szCs w:val="24"/>
        </w:rPr>
      </w:pPr>
    </w:p>
    <w:p w14:paraId="51F8AD55" w14:textId="2BC1ACFE" w:rsidR="006A5528" w:rsidRPr="00EB6613" w:rsidRDefault="006A5528" w:rsidP="00EB6613">
      <w:pPr>
        <w:spacing w:line="360" w:lineRule="auto"/>
        <w:jc w:val="both"/>
        <w:rPr>
          <w:rFonts w:asciiTheme="minorBidi" w:hAnsiTheme="minorBidi"/>
          <w:sz w:val="24"/>
          <w:szCs w:val="24"/>
        </w:rPr>
      </w:pPr>
      <w:r w:rsidRPr="00EB6613">
        <w:rPr>
          <w:rFonts w:asciiTheme="minorBidi" w:hAnsiTheme="minorBidi"/>
          <w:sz w:val="24"/>
          <w:szCs w:val="24"/>
        </w:rPr>
        <w:tab/>
      </w:r>
      <w:r w:rsidRPr="00EB6613">
        <w:rPr>
          <w:rFonts w:asciiTheme="minorBidi" w:hAnsiTheme="minorBidi"/>
          <w:sz w:val="24"/>
          <w:szCs w:val="24"/>
        </w:rPr>
        <w:tab/>
      </w:r>
      <w:r w:rsidRPr="00EB6613">
        <w:rPr>
          <w:rFonts w:asciiTheme="minorBidi" w:hAnsiTheme="minorBidi"/>
          <w:sz w:val="24"/>
          <w:szCs w:val="24"/>
        </w:rPr>
        <w:tab/>
      </w:r>
      <w:r w:rsidRPr="00EB6613">
        <w:rPr>
          <w:rFonts w:asciiTheme="minorBidi" w:hAnsiTheme="minorBidi"/>
          <w:sz w:val="24"/>
          <w:szCs w:val="24"/>
        </w:rPr>
        <w:tab/>
        <w:t xml:space="preserve">Submitted on:  </w:t>
      </w:r>
      <w:r w:rsidR="00CB458E">
        <w:rPr>
          <w:rFonts w:asciiTheme="minorBidi" w:hAnsiTheme="minorBidi"/>
          <w:sz w:val="24"/>
          <w:szCs w:val="24"/>
        </w:rPr>
        <w:t>22</w:t>
      </w:r>
      <w:r w:rsidR="00F80D8C" w:rsidRPr="00EB6613">
        <w:rPr>
          <w:rFonts w:asciiTheme="minorBidi" w:hAnsiTheme="minorBidi"/>
          <w:sz w:val="24"/>
          <w:szCs w:val="24"/>
        </w:rPr>
        <w:t>/07/2026</w:t>
      </w:r>
      <w:r w:rsidRPr="00EB6613">
        <w:rPr>
          <w:rFonts w:asciiTheme="minorBidi" w:hAnsiTheme="minorBidi"/>
          <w:sz w:val="24"/>
          <w:szCs w:val="24"/>
        </w:rPr>
        <w:t xml:space="preserve">  </w:t>
      </w:r>
    </w:p>
    <w:p w14:paraId="4C1E6FDE" w14:textId="77777777" w:rsidR="006A5528" w:rsidRPr="00EB6613" w:rsidRDefault="006A5528" w:rsidP="00EB6613">
      <w:pPr>
        <w:spacing w:line="360" w:lineRule="auto"/>
        <w:jc w:val="both"/>
        <w:rPr>
          <w:rFonts w:asciiTheme="minorBidi" w:hAnsiTheme="minorBidi"/>
          <w:sz w:val="24"/>
          <w:szCs w:val="24"/>
        </w:rPr>
      </w:pPr>
    </w:p>
    <w:p w14:paraId="46B67742" w14:textId="77777777" w:rsidR="006A5528" w:rsidRPr="00EB6613" w:rsidRDefault="006A5528" w:rsidP="00EB6613">
      <w:pPr>
        <w:spacing w:line="360" w:lineRule="auto"/>
        <w:jc w:val="both"/>
        <w:rPr>
          <w:rFonts w:asciiTheme="minorBidi" w:hAnsiTheme="minorBidi"/>
          <w:sz w:val="24"/>
          <w:szCs w:val="24"/>
        </w:rPr>
      </w:pPr>
    </w:p>
    <w:p w14:paraId="6109F01F" w14:textId="77777777" w:rsidR="006A5528" w:rsidRPr="00EB6613" w:rsidRDefault="006A5528" w:rsidP="00EB6613">
      <w:pPr>
        <w:spacing w:line="360" w:lineRule="auto"/>
        <w:jc w:val="both"/>
        <w:rPr>
          <w:rFonts w:asciiTheme="minorBidi" w:hAnsiTheme="minorBidi"/>
          <w:sz w:val="24"/>
          <w:szCs w:val="24"/>
        </w:rPr>
      </w:pPr>
    </w:p>
    <w:p w14:paraId="554DCA99" w14:textId="77777777" w:rsidR="006A5528" w:rsidRPr="00EB6613" w:rsidRDefault="006A5528" w:rsidP="00EB6613">
      <w:pPr>
        <w:spacing w:line="360" w:lineRule="auto"/>
        <w:jc w:val="both"/>
        <w:rPr>
          <w:rFonts w:asciiTheme="minorBidi" w:hAnsiTheme="minorBidi"/>
          <w:sz w:val="24"/>
          <w:szCs w:val="24"/>
        </w:rPr>
      </w:pPr>
    </w:p>
    <w:p w14:paraId="24623AA8" w14:textId="77777777" w:rsidR="006A5528" w:rsidRPr="00EB6613" w:rsidRDefault="006A5528" w:rsidP="00EB6613">
      <w:pPr>
        <w:pStyle w:val="TOCHeading"/>
        <w:spacing w:line="360" w:lineRule="auto"/>
        <w:rPr>
          <w:sz w:val="24"/>
          <w:szCs w:val="24"/>
        </w:rPr>
      </w:pPr>
    </w:p>
    <w:p w14:paraId="67710829" w14:textId="77777777" w:rsidR="006A5528" w:rsidRPr="00EB6613" w:rsidRDefault="006A5528" w:rsidP="00EB6613">
      <w:pPr>
        <w:spacing w:line="360" w:lineRule="auto"/>
        <w:jc w:val="both"/>
        <w:rPr>
          <w:rFonts w:asciiTheme="minorBidi" w:hAnsiTheme="minorBidi"/>
          <w:b/>
          <w:bCs/>
          <w:sz w:val="24"/>
          <w:szCs w:val="24"/>
        </w:rPr>
      </w:pPr>
    </w:p>
    <w:sdt>
      <w:sdtPr>
        <w:rPr>
          <w:rFonts w:eastAsiaTheme="minorEastAsia" w:cstheme="minorBidi"/>
          <w:bCs w:val="0"/>
          <w:color w:val="auto"/>
          <w:kern w:val="2"/>
          <w:sz w:val="24"/>
          <w:szCs w:val="24"/>
          <w:lang w:val="en-GB"/>
          <w14:ligatures w14:val="standardContextual"/>
        </w:rPr>
        <w:id w:val="577870951"/>
        <w:docPartObj>
          <w:docPartGallery w:val="Table of Contents"/>
          <w:docPartUnique/>
        </w:docPartObj>
      </w:sdtPr>
      <w:sdtEndPr>
        <w:rPr>
          <w:b/>
          <w:bCs/>
          <w:noProof/>
        </w:rPr>
      </w:sdtEndPr>
      <w:sdtContent>
        <w:p w14:paraId="7652F185" w14:textId="77777777" w:rsidR="006A5528" w:rsidRPr="00EB6613" w:rsidRDefault="006A5528" w:rsidP="00EB6613">
          <w:pPr>
            <w:pStyle w:val="TOCHeading"/>
            <w:spacing w:line="360" w:lineRule="auto"/>
            <w:rPr>
              <w:sz w:val="24"/>
              <w:szCs w:val="24"/>
            </w:rPr>
          </w:pPr>
          <w:r w:rsidRPr="00EB6613">
            <w:rPr>
              <w:sz w:val="24"/>
              <w:szCs w:val="24"/>
            </w:rPr>
            <w:t>Contents</w:t>
          </w:r>
        </w:p>
        <w:p w14:paraId="67087958" w14:textId="77777777" w:rsidR="006A5528" w:rsidRPr="00EB6613" w:rsidRDefault="006A5528" w:rsidP="00EB6613">
          <w:pPr>
            <w:pStyle w:val="TOC1"/>
            <w:tabs>
              <w:tab w:val="right" w:pos="9016"/>
            </w:tabs>
            <w:spacing w:line="360" w:lineRule="auto"/>
            <w:rPr>
              <w:rFonts w:asciiTheme="minorHAnsi" w:hAnsiTheme="minorHAnsi" w:cstheme="minorBidi"/>
              <w:b w:val="0"/>
              <w:bCs w:val="0"/>
              <w:caps w:val="0"/>
              <w:noProof/>
              <w:szCs w:val="24"/>
            </w:rPr>
          </w:pPr>
          <w:r w:rsidRPr="00EB6613">
            <w:rPr>
              <w:szCs w:val="24"/>
            </w:rPr>
            <w:fldChar w:fldCharType="begin"/>
          </w:r>
          <w:r w:rsidRPr="00EB6613">
            <w:rPr>
              <w:szCs w:val="24"/>
            </w:rPr>
            <w:instrText xml:space="preserve"> TOC \o "1-3" \h \z \u </w:instrText>
          </w:r>
          <w:r w:rsidRPr="00EB6613">
            <w:rPr>
              <w:szCs w:val="24"/>
            </w:rPr>
            <w:fldChar w:fldCharType="separate"/>
          </w:r>
          <w:hyperlink w:anchor="_Toc228862627" w:history="1">
            <w:r w:rsidRPr="00EB6613">
              <w:rPr>
                <w:rStyle w:val="Hyperlink"/>
                <w:noProof/>
                <w:szCs w:val="24"/>
              </w:rPr>
              <w:t>1: Written Report</w:t>
            </w:r>
            <w:r w:rsidRPr="00EB6613">
              <w:rPr>
                <w:noProof/>
                <w:webHidden/>
                <w:szCs w:val="24"/>
              </w:rPr>
              <w:tab/>
            </w:r>
            <w:r w:rsidRPr="00EB6613">
              <w:rPr>
                <w:noProof/>
                <w:webHidden/>
                <w:szCs w:val="24"/>
              </w:rPr>
              <w:fldChar w:fldCharType="begin"/>
            </w:r>
            <w:r w:rsidRPr="00EB6613">
              <w:rPr>
                <w:noProof/>
                <w:webHidden/>
                <w:szCs w:val="24"/>
              </w:rPr>
              <w:instrText xml:space="preserve"> PAGEREF _Toc228862627 \h </w:instrText>
            </w:r>
            <w:r w:rsidRPr="00EB6613">
              <w:rPr>
                <w:noProof/>
                <w:webHidden/>
                <w:szCs w:val="24"/>
              </w:rPr>
            </w:r>
            <w:r w:rsidRPr="00EB6613">
              <w:rPr>
                <w:noProof/>
                <w:webHidden/>
                <w:szCs w:val="24"/>
              </w:rPr>
              <w:fldChar w:fldCharType="separate"/>
            </w:r>
            <w:r w:rsidRPr="00EB6613">
              <w:rPr>
                <w:noProof/>
                <w:webHidden/>
                <w:szCs w:val="24"/>
              </w:rPr>
              <w:t>3</w:t>
            </w:r>
            <w:r w:rsidRPr="00EB6613">
              <w:rPr>
                <w:noProof/>
                <w:webHidden/>
                <w:szCs w:val="24"/>
              </w:rPr>
              <w:fldChar w:fldCharType="end"/>
            </w:r>
          </w:hyperlink>
        </w:p>
        <w:p w14:paraId="4B2412E3" w14:textId="77777777" w:rsidR="006A5528" w:rsidRPr="00EB6613" w:rsidRDefault="006A5528" w:rsidP="00EB6613">
          <w:pPr>
            <w:pStyle w:val="TOC2"/>
            <w:tabs>
              <w:tab w:val="right" w:pos="9016"/>
            </w:tabs>
            <w:spacing w:line="360" w:lineRule="auto"/>
            <w:rPr>
              <w:rFonts w:cstheme="minorBidi"/>
              <w:b w:val="0"/>
              <w:bCs w:val="0"/>
              <w:noProof/>
              <w:sz w:val="24"/>
            </w:rPr>
          </w:pPr>
          <w:hyperlink w:anchor="_Toc228862628" w:history="1">
            <w:r w:rsidRPr="00EB6613">
              <w:rPr>
                <w:rStyle w:val="Hyperlink"/>
                <w:noProof/>
                <w:sz w:val="24"/>
              </w:rPr>
              <w:t>1.1 Introduction</w:t>
            </w:r>
            <w:r w:rsidRPr="00EB6613">
              <w:rPr>
                <w:noProof/>
                <w:webHidden/>
                <w:sz w:val="24"/>
              </w:rPr>
              <w:tab/>
            </w:r>
            <w:r w:rsidRPr="00EB6613">
              <w:rPr>
                <w:noProof/>
                <w:webHidden/>
                <w:sz w:val="24"/>
              </w:rPr>
              <w:fldChar w:fldCharType="begin"/>
            </w:r>
            <w:r w:rsidRPr="00EB6613">
              <w:rPr>
                <w:noProof/>
                <w:webHidden/>
                <w:sz w:val="24"/>
              </w:rPr>
              <w:instrText xml:space="preserve"> PAGEREF _Toc228862628 \h </w:instrText>
            </w:r>
            <w:r w:rsidRPr="00EB6613">
              <w:rPr>
                <w:noProof/>
                <w:webHidden/>
                <w:sz w:val="24"/>
              </w:rPr>
            </w:r>
            <w:r w:rsidRPr="00EB6613">
              <w:rPr>
                <w:noProof/>
                <w:webHidden/>
                <w:sz w:val="24"/>
              </w:rPr>
              <w:fldChar w:fldCharType="separate"/>
            </w:r>
            <w:r w:rsidRPr="00EB6613">
              <w:rPr>
                <w:noProof/>
                <w:webHidden/>
                <w:sz w:val="24"/>
              </w:rPr>
              <w:t>3</w:t>
            </w:r>
            <w:r w:rsidRPr="00EB6613">
              <w:rPr>
                <w:noProof/>
                <w:webHidden/>
                <w:sz w:val="24"/>
              </w:rPr>
              <w:fldChar w:fldCharType="end"/>
            </w:r>
          </w:hyperlink>
        </w:p>
        <w:p w14:paraId="41F57A36" w14:textId="77777777" w:rsidR="006A5528" w:rsidRPr="00EB6613" w:rsidRDefault="006A5528" w:rsidP="00EB6613">
          <w:pPr>
            <w:pStyle w:val="TOC2"/>
            <w:tabs>
              <w:tab w:val="right" w:pos="9016"/>
            </w:tabs>
            <w:spacing w:line="360" w:lineRule="auto"/>
            <w:rPr>
              <w:rFonts w:cstheme="minorBidi"/>
              <w:b w:val="0"/>
              <w:bCs w:val="0"/>
              <w:noProof/>
              <w:sz w:val="24"/>
            </w:rPr>
          </w:pPr>
          <w:hyperlink w:anchor="_Toc228862629" w:history="1">
            <w:r w:rsidRPr="00EB6613">
              <w:rPr>
                <w:rStyle w:val="Hyperlink"/>
                <w:noProof/>
                <w:sz w:val="24"/>
              </w:rPr>
              <w:t>1.2 Description of, and background to, [Your Role] in healthcare</w:t>
            </w:r>
            <w:r w:rsidRPr="00EB6613">
              <w:rPr>
                <w:noProof/>
                <w:webHidden/>
                <w:sz w:val="24"/>
              </w:rPr>
              <w:tab/>
            </w:r>
            <w:r w:rsidRPr="00EB6613">
              <w:rPr>
                <w:noProof/>
                <w:webHidden/>
                <w:sz w:val="24"/>
              </w:rPr>
              <w:fldChar w:fldCharType="begin"/>
            </w:r>
            <w:r w:rsidRPr="00EB6613">
              <w:rPr>
                <w:noProof/>
                <w:webHidden/>
                <w:sz w:val="24"/>
              </w:rPr>
              <w:instrText xml:space="preserve"> PAGEREF _Toc228862629 \h </w:instrText>
            </w:r>
            <w:r w:rsidRPr="00EB6613">
              <w:rPr>
                <w:noProof/>
                <w:webHidden/>
                <w:sz w:val="24"/>
              </w:rPr>
            </w:r>
            <w:r w:rsidRPr="00EB6613">
              <w:rPr>
                <w:noProof/>
                <w:webHidden/>
                <w:sz w:val="24"/>
              </w:rPr>
              <w:fldChar w:fldCharType="separate"/>
            </w:r>
            <w:r w:rsidRPr="00EB6613">
              <w:rPr>
                <w:noProof/>
                <w:webHidden/>
                <w:sz w:val="24"/>
              </w:rPr>
              <w:t>3</w:t>
            </w:r>
            <w:r w:rsidRPr="00EB6613">
              <w:rPr>
                <w:noProof/>
                <w:webHidden/>
                <w:sz w:val="24"/>
              </w:rPr>
              <w:fldChar w:fldCharType="end"/>
            </w:r>
          </w:hyperlink>
        </w:p>
        <w:p w14:paraId="015E4B1A" w14:textId="77777777" w:rsidR="006A5528" w:rsidRPr="00EB6613" w:rsidRDefault="006A5528" w:rsidP="00EB6613">
          <w:pPr>
            <w:pStyle w:val="TOC2"/>
            <w:tabs>
              <w:tab w:val="right" w:pos="9016"/>
            </w:tabs>
            <w:spacing w:line="360" w:lineRule="auto"/>
            <w:rPr>
              <w:rFonts w:cstheme="minorBidi"/>
              <w:b w:val="0"/>
              <w:bCs w:val="0"/>
              <w:noProof/>
              <w:sz w:val="24"/>
            </w:rPr>
          </w:pPr>
          <w:hyperlink w:anchor="_Toc228862630" w:history="1">
            <w:r w:rsidRPr="00EB6613">
              <w:rPr>
                <w:rStyle w:val="Hyperlink"/>
                <w:noProof/>
                <w:sz w:val="24"/>
              </w:rPr>
              <w:t>1.3 Evaluation of the skills needed for [Your Role] in healthcare</w:t>
            </w:r>
            <w:r w:rsidRPr="00EB6613">
              <w:rPr>
                <w:noProof/>
                <w:webHidden/>
                <w:sz w:val="24"/>
              </w:rPr>
              <w:tab/>
            </w:r>
            <w:r w:rsidRPr="00EB6613">
              <w:rPr>
                <w:noProof/>
                <w:webHidden/>
                <w:sz w:val="24"/>
              </w:rPr>
              <w:fldChar w:fldCharType="begin"/>
            </w:r>
            <w:r w:rsidRPr="00EB6613">
              <w:rPr>
                <w:noProof/>
                <w:webHidden/>
                <w:sz w:val="24"/>
              </w:rPr>
              <w:instrText xml:space="preserve"> PAGEREF _Toc228862630 \h </w:instrText>
            </w:r>
            <w:r w:rsidRPr="00EB6613">
              <w:rPr>
                <w:noProof/>
                <w:webHidden/>
                <w:sz w:val="24"/>
              </w:rPr>
            </w:r>
            <w:r w:rsidRPr="00EB6613">
              <w:rPr>
                <w:noProof/>
                <w:webHidden/>
                <w:sz w:val="24"/>
              </w:rPr>
              <w:fldChar w:fldCharType="separate"/>
            </w:r>
            <w:r w:rsidRPr="00EB6613">
              <w:rPr>
                <w:noProof/>
                <w:webHidden/>
                <w:sz w:val="24"/>
              </w:rPr>
              <w:t>3</w:t>
            </w:r>
            <w:r w:rsidRPr="00EB6613">
              <w:rPr>
                <w:noProof/>
                <w:webHidden/>
                <w:sz w:val="24"/>
              </w:rPr>
              <w:fldChar w:fldCharType="end"/>
            </w:r>
          </w:hyperlink>
        </w:p>
        <w:p w14:paraId="1973E3FD" w14:textId="77777777" w:rsidR="006A5528" w:rsidRPr="00EB6613" w:rsidRDefault="006A5528" w:rsidP="00EB6613">
          <w:pPr>
            <w:pStyle w:val="TOC2"/>
            <w:tabs>
              <w:tab w:val="right" w:pos="9016"/>
            </w:tabs>
            <w:spacing w:line="360" w:lineRule="auto"/>
            <w:rPr>
              <w:rFonts w:cstheme="minorBidi"/>
              <w:b w:val="0"/>
              <w:bCs w:val="0"/>
              <w:noProof/>
              <w:sz w:val="24"/>
            </w:rPr>
          </w:pPr>
          <w:hyperlink w:anchor="_Toc228862631" w:history="1">
            <w:r w:rsidRPr="00EB6613">
              <w:rPr>
                <w:rStyle w:val="Hyperlink"/>
                <w:noProof/>
                <w:sz w:val="24"/>
              </w:rPr>
              <w:t>1.4 Strategies to improve the skills for [Your Role]</w:t>
            </w:r>
            <w:r w:rsidRPr="00EB6613">
              <w:rPr>
                <w:noProof/>
                <w:webHidden/>
                <w:sz w:val="24"/>
              </w:rPr>
              <w:tab/>
            </w:r>
            <w:r w:rsidRPr="00EB6613">
              <w:rPr>
                <w:noProof/>
                <w:webHidden/>
                <w:sz w:val="24"/>
              </w:rPr>
              <w:fldChar w:fldCharType="begin"/>
            </w:r>
            <w:r w:rsidRPr="00EB6613">
              <w:rPr>
                <w:noProof/>
                <w:webHidden/>
                <w:sz w:val="24"/>
              </w:rPr>
              <w:instrText xml:space="preserve"> PAGEREF _Toc228862631 \h </w:instrText>
            </w:r>
            <w:r w:rsidRPr="00EB6613">
              <w:rPr>
                <w:noProof/>
                <w:webHidden/>
                <w:sz w:val="24"/>
              </w:rPr>
            </w:r>
            <w:r w:rsidRPr="00EB6613">
              <w:rPr>
                <w:noProof/>
                <w:webHidden/>
                <w:sz w:val="24"/>
              </w:rPr>
              <w:fldChar w:fldCharType="separate"/>
            </w:r>
            <w:r w:rsidRPr="00EB6613">
              <w:rPr>
                <w:noProof/>
                <w:webHidden/>
                <w:sz w:val="24"/>
              </w:rPr>
              <w:t>3</w:t>
            </w:r>
            <w:r w:rsidRPr="00EB6613">
              <w:rPr>
                <w:noProof/>
                <w:webHidden/>
                <w:sz w:val="24"/>
              </w:rPr>
              <w:fldChar w:fldCharType="end"/>
            </w:r>
          </w:hyperlink>
        </w:p>
        <w:p w14:paraId="0DFE1597" w14:textId="77777777" w:rsidR="006A5528" w:rsidRPr="00EB6613" w:rsidRDefault="006A5528" w:rsidP="00EB6613">
          <w:pPr>
            <w:pStyle w:val="TOC2"/>
            <w:tabs>
              <w:tab w:val="right" w:pos="9016"/>
            </w:tabs>
            <w:spacing w:line="360" w:lineRule="auto"/>
            <w:rPr>
              <w:rFonts w:cstheme="minorBidi"/>
              <w:b w:val="0"/>
              <w:bCs w:val="0"/>
              <w:noProof/>
              <w:sz w:val="24"/>
            </w:rPr>
          </w:pPr>
          <w:hyperlink w:anchor="_Toc228862632" w:history="1">
            <w:r w:rsidRPr="00EB6613">
              <w:rPr>
                <w:rStyle w:val="Hyperlink"/>
                <w:noProof/>
                <w:sz w:val="24"/>
              </w:rPr>
              <w:t>1.4 Conclusion</w:t>
            </w:r>
            <w:r w:rsidRPr="00EB6613">
              <w:rPr>
                <w:noProof/>
                <w:webHidden/>
                <w:sz w:val="24"/>
              </w:rPr>
              <w:tab/>
            </w:r>
            <w:r w:rsidRPr="00EB6613">
              <w:rPr>
                <w:noProof/>
                <w:webHidden/>
                <w:sz w:val="24"/>
              </w:rPr>
              <w:fldChar w:fldCharType="begin"/>
            </w:r>
            <w:r w:rsidRPr="00EB6613">
              <w:rPr>
                <w:noProof/>
                <w:webHidden/>
                <w:sz w:val="24"/>
              </w:rPr>
              <w:instrText xml:space="preserve"> PAGEREF _Toc228862632 \h </w:instrText>
            </w:r>
            <w:r w:rsidRPr="00EB6613">
              <w:rPr>
                <w:noProof/>
                <w:webHidden/>
                <w:sz w:val="24"/>
              </w:rPr>
            </w:r>
            <w:r w:rsidRPr="00EB6613">
              <w:rPr>
                <w:noProof/>
                <w:webHidden/>
                <w:sz w:val="24"/>
              </w:rPr>
              <w:fldChar w:fldCharType="separate"/>
            </w:r>
            <w:r w:rsidRPr="00EB6613">
              <w:rPr>
                <w:noProof/>
                <w:webHidden/>
                <w:sz w:val="24"/>
              </w:rPr>
              <w:t>3</w:t>
            </w:r>
            <w:r w:rsidRPr="00EB6613">
              <w:rPr>
                <w:noProof/>
                <w:webHidden/>
                <w:sz w:val="24"/>
              </w:rPr>
              <w:fldChar w:fldCharType="end"/>
            </w:r>
          </w:hyperlink>
        </w:p>
        <w:p w14:paraId="678EF511" w14:textId="77777777" w:rsidR="006A5528" w:rsidRPr="00EB6613" w:rsidRDefault="006A5528" w:rsidP="00EB6613">
          <w:pPr>
            <w:pStyle w:val="TOC2"/>
            <w:tabs>
              <w:tab w:val="right" w:pos="9016"/>
            </w:tabs>
            <w:spacing w:line="360" w:lineRule="auto"/>
            <w:rPr>
              <w:rFonts w:cstheme="minorBidi"/>
              <w:b w:val="0"/>
              <w:bCs w:val="0"/>
              <w:noProof/>
              <w:sz w:val="24"/>
            </w:rPr>
          </w:pPr>
          <w:hyperlink w:anchor="_Toc228862633" w:history="1">
            <w:r w:rsidRPr="00EB6613">
              <w:rPr>
                <w:rStyle w:val="Hyperlink"/>
                <w:noProof/>
                <w:sz w:val="24"/>
              </w:rPr>
              <w:t>1.5 Reference List</w:t>
            </w:r>
            <w:r w:rsidRPr="00EB6613">
              <w:rPr>
                <w:noProof/>
                <w:webHidden/>
                <w:sz w:val="24"/>
              </w:rPr>
              <w:tab/>
            </w:r>
            <w:r w:rsidRPr="00EB6613">
              <w:rPr>
                <w:noProof/>
                <w:webHidden/>
                <w:sz w:val="24"/>
              </w:rPr>
              <w:fldChar w:fldCharType="begin"/>
            </w:r>
            <w:r w:rsidRPr="00EB6613">
              <w:rPr>
                <w:noProof/>
                <w:webHidden/>
                <w:sz w:val="24"/>
              </w:rPr>
              <w:instrText xml:space="preserve"> PAGEREF _Toc228862633 \h </w:instrText>
            </w:r>
            <w:r w:rsidRPr="00EB6613">
              <w:rPr>
                <w:noProof/>
                <w:webHidden/>
                <w:sz w:val="24"/>
              </w:rPr>
            </w:r>
            <w:r w:rsidRPr="00EB6613">
              <w:rPr>
                <w:noProof/>
                <w:webHidden/>
                <w:sz w:val="24"/>
              </w:rPr>
              <w:fldChar w:fldCharType="separate"/>
            </w:r>
            <w:r w:rsidRPr="00EB6613">
              <w:rPr>
                <w:noProof/>
                <w:webHidden/>
                <w:sz w:val="24"/>
              </w:rPr>
              <w:t>4</w:t>
            </w:r>
            <w:r w:rsidRPr="00EB6613">
              <w:rPr>
                <w:noProof/>
                <w:webHidden/>
                <w:sz w:val="24"/>
              </w:rPr>
              <w:fldChar w:fldCharType="end"/>
            </w:r>
          </w:hyperlink>
        </w:p>
        <w:p w14:paraId="725C8000" w14:textId="77777777" w:rsidR="006A5528" w:rsidRPr="00EB6613" w:rsidRDefault="006A5528" w:rsidP="00EB6613">
          <w:pPr>
            <w:spacing w:line="360" w:lineRule="auto"/>
            <w:rPr>
              <w:sz w:val="24"/>
              <w:szCs w:val="24"/>
            </w:rPr>
          </w:pPr>
          <w:r w:rsidRPr="00EB6613">
            <w:rPr>
              <w:b/>
              <w:bCs/>
              <w:noProof/>
              <w:sz w:val="24"/>
              <w:szCs w:val="24"/>
            </w:rPr>
            <w:fldChar w:fldCharType="end"/>
          </w:r>
        </w:p>
      </w:sdtContent>
    </w:sdt>
    <w:p w14:paraId="61A77B08" w14:textId="77777777" w:rsidR="006A5528" w:rsidRPr="00EB6613" w:rsidRDefault="006A5528" w:rsidP="00EB6613">
      <w:pPr>
        <w:spacing w:line="360" w:lineRule="auto"/>
        <w:jc w:val="both"/>
        <w:rPr>
          <w:rFonts w:asciiTheme="minorBidi" w:hAnsiTheme="minorBidi"/>
          <w:b/>
          <w:bCs/>
          <w:sz w:val="24"/>
          <w:szCs w:val="24"/>
        </w:rPr>
      </w:pPr>
    </w:p>
    <w:p w14:paraId="7127C5A2" w14:textId="77777777" w:rsidR="006A5528" w:rsidRPr="00EB6613" w:rsidRDefault="006A5528" w:rsidP="00EB6613">
      <w:pPr>
        <w:spacing w:line="360" w:lineRule="auto"/>
        <w:jc w:val="both"/>
        <w:rPr>
          <w:rFonts w:asciiTheme="minorBidi" w:hAnsiTheme="minorBidi"/>
          <w:b/>
          <w:bCs/>
          <w:sz w:val="24"/>
          <w:szCs w:val="24"/>
        </w:rPr>
      </w:pPr>
    </w:p>
    <w:p w14:paraId="1DD5CEFD" w14:textId="77777777" w:rsidR="006A5528" w:rsidRPr="00EB6613" w:rsidRDefault="006A5528" w:rsidP="00EB6613">
      <w:pPr>
        <w:spacing w:line="360" w:lineRule="auto"/>
        <w:jc w:val="both"/>
        <w:rPr>
          <w:rFonts w:asciiTheme="minorBidi" w:hAnsiTheme="minorBidi"/>
          <w:b/>
          <w:bCs/>
          <w:sz w:val="24"/>
          <w:szCs w:val="24"/>
        </w:rPr>
      </w:pPr>
    </w:p>
    <w:p w14:paraId="2E72928F" w14:textId="77777777" w:rsidR="006A5528" w:rsidRPr="00EB6613" w:rsidRDefault="006A5528" w:rsidP="00EB6613">
      <w:pPr>
        <w:spacing w:line="360" w:lineRule="auto"/>
        <w:jc w:val="both"/>
        <w:rPr>
          <w:rFonts w:asciiTheme="minorBidi" w:hAnsiTheme="minorBidi"/>
          <w:b/>
          <w:bCs/>
          <w:sz w:val="24"/>
          <w:szCs w:val="24"/>
        </w:rPr>
      </w:pPr>
    </w:p>
    <w:p w14:paraId="7C6D38D5" w14:textId="77777777" w:rsidR="006A5528" w:rsidRPr="00EB6613" w:rsidRDefault="006A5528" w:rsidP="00EB6613">
      <w:pPr>
        <w:spacing w:line="360" w:lineRule="auto"/>
        <w:jc w:val="both"/>
        <w:rPr>
          <w:rFonts w:asciiTheme="minorBidi" w:hAnsiTheme="minorBidi"/>
          <w:b/>
          <w:bCs/>
          <w:sz w:val="24"/>
          <w:szCs w:val="24"/>
        </w:rPr>
      </w:pPr>
    </w:p>
    <w:p w14:paraId="052A4F20" w14:textId="77777777" w:rsidR="006A5528" w:rsidRPr="00EB6613" w:rsidRDefault="006A5528" w:rsidP="00EB6613">
      <w:pPr>
        <w:spacing w:line="360" w:lineRule="auto"/>
        <w:jc w:val="both"/>
        <w:rPr>
          <w:rFonts w:asciiTheme="minorBidi" w:hAnsiTheme="minorBidi"/>
          <w:b/>
          <w:bCs/>
          <w:sz w:val="24"/>
          <w:szCs w:val="24"/>
        </w:rPr>
      </w:pPr>
    </w:p>
    <w:p w14:paraId="432A28F6" w14:textId="77777777" w:rsidR="006A5528" w:rsidRPr="00EB6613" w:rsidRDefault="006A5528" w:rsidP="00EB6613">
      <w:pPr>
        <w:spacing w:line="360" w:lineRule="auto"/>
        <w:jc w:val="both"/>
        <w:rPr>
          <w:rFonts w:asciiTheme="minorBidi" w:hAnsiTheme="minorBidi"/>
          <w:b/>
          <w:bCs/>
          <w:sz w:val="24"/>
          <w:szCs w:val="24"/>
        </w:rPr>
      </w:pPr>
    </w:p>
    <w:p w14:paraId="437230E5" w14:textId="77777777" w:rsidR="006A5528" w:rsidRPr="00EB6613" w:rsidRDefault="006A5528" w:rsidP="00EB6613">
      <w:pPr>
        <w:spacing w:line="360" w:lineRule="auto"/>
        <w:jc w:val="both"/>
        <w:rPr>
          <w:rFonts w:asciiTheme="minorBidi" w:hAnsiTheme="minorBidi"/>
          <w:b/>
          <w:bCs/>
          <w:sz w:val="24"/>
          <w:szCs w:val="24"/>
        </w:rPr>
      </w:pPr>
    </w:p>
    <w:p w14:paraId="0ECA9EA1" w14:textId="77777777" w:rsidR="006A5528" w:rsidRPr="00EB6613" w:rsidRDefault="006A5528" w:rsidP="00EB6613">
      <w:pPr>
        <w:spacing w:line="360" w:lineRule="auto"/>
        <w:rPr>
          <w:sz w:val="24"/>
          <w:szCs w:val="24"/>
        </w:rPr>
      </w:pPr>
    </w:p>
    <w:p w14:paraId="43A46F88" w14:textId="77777777" w:rsidR="00E554DE" w:rsidRPr="007E61DC" w:rsidRDefault="006A5528" w:rsidP="007E61DC">
      <w:pPr>
        <w:pStyle w:val="Heading1"/>
        <w:spacing w:line="360" w:lineRule="auto"/>
        <w:jc w:val="both"/>
        <w:rPr>
          <w:rFonts w:ascii="Arial" w:hAnsi="Arial" w:cs="Arial"/>
          <w:color w:val="156082" w:themeColor="accent1"/>
          <w:sz w:val="22"/>
          <w:szCs w:val="22"/>
        </w:rPr>
      </w:pPr>
      <w:r w:rsidRPr="00EB6613">
        <w:rPr>
          <w:b/>
          <w:bCs/>
          <w:sz w:val="24"/>
          <w:szCs w:val="24"/>
        </w:rPr>
        <w:br w:type="page"/>
      </w:r>
      <w:r w:rsidR="00E554DE" w:rsidRPr="00EB6613">
        <w:rPr>
          <w:rFonts w:ascii="Arial" w:hAnsi="Arial" w:cs="Arial"/>
          <w:color w:val="156082" w:themeColor="accent1"/>
          <w:sz w:val="24"/>
          <w:szCs w:val="24"/>
        </w:rPr>
        <w:lastRenderedPageBreak/>
        <w:t xml:space="preserve">1: </w:t>
      </w:r>
      <w:r w:rsidR="00E554DE" w:rsidRPr="007E61DC">
        <w:rPr>
          <w:rFonts w:ascii="Arial" w:hAnsi="Arial" w:cs="Arial"/>
          <w:color w:val="156082" w:themeColor="accent1"/>
          <w:sz w:val="22"/>
          <w:szCs w:val="22"/>
        </w:rPr>
        <w:t>Written Report</w:t>
      </w:r>
    </w:p>
    <w:p w14:paraId="165796CA" w14:textId="77777777" w:rsidR="00E554DE" w:rsidRPr="007E61DC" w:rsidRDefault="00E554DE" w:rsidP="007E61DC">
      <w:pPr>
        <w:pStyle w:val="Heading2"/>
        <w:numPr>
          <w:ilvl w:val="1"/>
          <w:numId w:val="6"/>
        </w:numPr>
        <w:spacing w:line="360" w:lineRule="auto"/>
        <w:jc w:val="both"/>
        <w:rPr>
          <w:rFonts w:ascii="Arial" w:hAnsi="Arial" w:cs="Arial"/>
          <w:color w:val="156082" w:themeColor="accent1"/>
          <w:sz w:val="22"/>
          <w:szCs w:val="22"/>
        </w:rPr>
      </w:pPr>
      <w:r w:rsidRPr="007E61DC">
        <w:rPr>
          <w:rFonts w:ascii="Arial" w:hAnsi="Arial" w:cs="Arial"/>
          <w:color w:val="156082" w:themeColor="accent1"/>
          <w:sz w:val="22"/>
          <w:szCs w:val="22"/>
        </w:rPr>
        <w:t>Introduction</w:t>
      </w:r>
    </w:p>
    <w:p w14:paraId="0107A6D2" w14:textId="1734DBFC" w:rsidR="00A95198" w:rsidRPr="007E61DC" w:rsidRDefault="00E554DE" w:rsidP="007E61DC">
      <w:pPr>
        <w:spacing w:line="360" w:lineRule="auto"/>
        <w:rPr>
          <w:rFonts w:ascii="Arial" w:hAnsi="Arial" w:cs="Arial"/>
          <w:sz w:val="22"/>
        </w:rPr>
      </w:pPr>
      <w:r w:rsidRPr="007E61DC">
        <w:rPr>
          <w:sz w:val="22"/>
        </w:rPr>
        <w:t>The role of a Domestic Abuse Social Worker is a specialised social work position that involves working with health and social care agencies to protect survivors of domestic abuse (Home Office, 2022). This job title is essential because domestic abuse is recognised as a major public health issue requiring a coordinated, multi</w:t>
      </w:r>
      <w:r w:rsidRPr="007E61DC">
        <w:rPr>
          <w:sz w:val="22"/>
        </w:rPr>
        <w:noBreakHyphen/>
        <w:t>agency response (WHO, 2021). This report will describe the duties of a Domestic Abuse Social Worker and analyse three core skills required for this role: communication skills, empathy, and problem</w:t>
      </w:r>
      <w:r w:rsidRPr="007E61DC">
        <w:rPr>
          <w:sz w:val="22"/>
        </w:rPr>
        <w:noBreakHyphen/>
        <w:t>solving skills. It will also evaluate how these skills support safe, effective and high</w:t>
      </w:r>
      <w:r w:rsidRPr="007E61DC">
        <w:rPr>
          <w:sz w:val="22"/>
        </w:rPr>
        <w:noBreakHyphen/>
        <w:t>quality practice for survivors (BASW, 20</w:t>
      </w:r>
      <w:r w:rsidR="00630C19">
        <w:rPr>
          <w:sz w:val="22"/>
        </w:rPr>
        <w:t>22</w:t>
      </w:r>
      <w:r w:rsidR="00D14E68">
        <w:rPr>
          <w:sz w:val="22"/>
        </w:rPr>
        <w:t>).</w:t>
      </w:r>
    </w:p>
    <w:p w14:paraId="0F00DB37" w14:textId="5F608479" w:rsidR="00F92A0E" w:rsidRPr="007E61DC" w:rsidRDefault="006A5528" w:rsidP="007E61DC">
      <w:pPr>
        <w:pStyle w:val="Heading2"/>
        <w:spacing w:line="360" w:lineRule="auto"/>
        <w:jc w:val="both"/>
        <w:rPr>
          <w:rFonts w:ascii="Arial" w:hAnsi="Arial" w:cs="Arial"/>
          <w:sz w:val="22"/>
          <w:szCs w:val="22"/>
        </w:rPr>
      </w:pPr>
      <w:bookmarkStart w:id="0" w:name="_Toc228861926"/>
      <w:bookmarkStart w:id="1" w:name="_Toc228861969"/>
      <w:bookmarkStart w:id="2" w:name="_Toc228862232"/>
      <w:bookmarkStart w:id="3" w:name="_Toc228862629"/>
      <w:r w:rsidRPr="007E61DC">
        <w:rPr>
          <w:rFonts w:ascii="Arial" w:hAnsi="Arial" w:cs="Arial"/>
          <w:sz w:val="22"/>
          <w:szCs w:val="22"/>
        </w:rPr>
        <w:t xml:space="preserve">1.2 Description of, and background to, </w:t>
      </w:r>
      <w:r w:rsidR="00965A00" w:rsidRPr="007E61DC">
        <w:rPr>
          <w:rFonts w:ascii="Arial" w:hAnsi="Arial" w:cs="Arial"/>
          <w:sz w:val="22"/>
          <w:szCs w:val="22"/>
        </w:rPr>
        <w:t xml:space="preserve">Domestic Abuse Social Worker </w:t>
      </w:r>
      <w:r w:rsidRPr="007E61DC">
        <w:rPr>
          <w:rFonts w:ascii="Arial" w:hAnsi="Arial" w:cs="Arial"/>
          <w:sz w:val="22"/>
          <w:szCs w:val="22"/>
        </w:rPr>
        <w:t>in healthcare</w:t>
      </w:r>
      <w:bookmarkEnd w:id="0"/>
      <w:bookmarkEnd w:id="1"/>
      <w:bookmarkEnd w:id="2"/>
      <w:bookmarkEnd w:id="3"/>
      <w:r w:rsidRPr="007E61DC">
        <w:rPr>
          <w:rFonts w:ascii="Arial" w:hAnsi="Arial" w:cs="Arial"/>
          <w:sz w:val="22"/>
          <w:szCs w:val="22"/>
        </w:rPr>
        <w:t xml:space="preserve"> </w:t>
      </w:r>
    </w:p>
    <w:p w14:paraId="2EE68088" w14:textId="77777777" w:rsidR="00F92A0E" w:rsidRPr="007E61DC" w:rsidRDefault="00F92A0E" w:rsidP="007E61DC">
      <w:pPr>
        <w:spacing w:line="360" w:lineRule="auto"/>
        <w:rPr>
          <w:sz w:val="22"/>
        </w:rPr>
      </w:pPr>
      <w:r w:rsidRPr="007E61DC">
        <w:rPr>
          <w:sz w:val="22"/>
        </w:rPr>
        <w:t>Domestic Abuse Social Workers support people experiencing abuse in their lives (Home Office, 2022). Abuse can be physical, emotional, psychological, financial or sexual, so it is important for social workers to ensure survivors are safe from further harm. Abuse can quickly escalate if support is not provided early, which can result in severe harm or even death (Safe Lives, 2020).</w:t>
      </w:r>
    </w:p>
    <w:p w14:paraId="5BDDBA0C" w14:textId="77777777" w:rsidR="00F92A0E" w:rsidRPr="007E61DC" w:rsidRDefault="00F92A0E" w:rsidP="007E61DC">
      <w:pPr>
        <w:spacing w:line="360" w:lineRule="auto"/>
        <w:rPr>
          <w:sz w:val="22"/>
        </w:rPr>
      </w:pPr>
      <w:r w:rsidRPr="007E61DC">
        <w:rPr>
          <w:sz w:val="22"/>
        </w:rPr>
        <w:t>Social workers support survivors’ safety by completing risk assessments, safety assessments and safety plans. They work alongside police, healthcare professionals, housing providers and specialist domestic abuse services (NICE, 2021). Another way social workers promote survivor safety is by advocating for survivors to ensure they receive legal protection, emergency accommodation and suitable support services (Women’s Aid, 2023).</w:t>
      </w:r>
    </w:p>
    <w:p w14:paraId="1C2124E6" w14:textId="2BAC3400" w:rsidR="00BF772F" w:rsidRPr="007E61DC" w:rsidRDefault="00F92A0E" w:rsidP="007E61DC">
      <w:pPr>
        <w:spacing w:line="360" w:lineRule="auto"/>
        <w:rPr>
          <w:sz w:val="22"/>
        </w:rPr>
      </w:pPr>
      <w:r w:rsidRPr="007E61DC">
        <w:rPr>
          <w:sz w:val="22"/>
        </w:rPr>
        <w:t>Domestic Abuse Social Workers keep accurate records, communicate sensitively and make ethical decisions when under pressure (Social Work England, 2022). Communication skills, empathy and problem</w:t>
      </w:r>
      <w:r w:rsidRPr="007E61DC">
        <w:rPr>
          <w:sz w:val="22"/>
        </w:rPr>
        <w:noBreakHyphen/>
        <w:t>solving skills are essential because social workers need to build trust with survivors to conduct an accurate risk assessment. They must explain the safeguarding process and work with other services to implement safeguarding plans. Strong communication skills, empathy and problem</w:t>
      </w:r>
      <w:r w:rsidRPr="007E61DC">
        <w:rPr>
          <w:sz w:val="22"/>
        </w:rPr>
        <w:noBreakHyphen/>
        <w:t>solving allow practitioners to ensure person</w:t>
      </w:r>
      <w:r w:rsidRPr="007E61DC">
        <w:rPr>
          <w:sz w:val="22"/>
        </w:rPr>
        <w:noBreakHyphen/>
        <w:t>centred, safe and effective practice which enhances survivor safety, wellbeing and long</w:t>
      </w:r>
      <w:r w:rsidRPr="007E61DC">
        <w:rPr>
          <w:sz w:val="22"/>
        </w:rPr>
        <w:noBreakHyphen/>
        <w:t>term outcomes.</w:t>
      </w:r>
    </w:p>
    <w:p w14:paraId="217124D6" w14:textId="295A02AA" w:rsidR="006A5528" w:rsidRPr="007E61DC" w:rsidRDefault="006A5528" w:rsidP="007E61DC">
      <w:pPr>
        <w:pStyle w:val="Heading2"/>
        <w:spacing w:line="360" w:lineRule="auto"/>
        <w:jc w:val="both"/>
        <w:rPr>
          <w:rFonts w:ascii="Arial" w:hAnsi="Arial" w:cs="Arial"/>
          <w:sz w:val="22"/>
          <w:szCs w:val="22"/>
        </w:rPr>
      </w:pPr>
      <w:r w:rsidRPr="007E61DC">
        <w:rPr>
          <w:rFonts w:ascii="Arial" w:hAnsi="Arial" w:cs="Arial"/>
          <w:sz w:val="22"/>
          <w:szCs w:val="22"/>
        </w:rPr>
        <w:lastRenderedPageBreak/>
        <w:t xml:space="preserve">1.3 </w:t>
      </w:r>
      <w:bookmarkStart w:id="4" w:name="_Toc228862630"/>
      <w:r w:rsidRPr="007E61DC">
        <w:rPr>
          <w:rFonts w:ascii="Arial" w:hAnsi="Arial" w:cs="Arial"/>
          <w:sz w:val="22"/>
          <w:szCs w:val="22"/>
        </w:rPr>
        <w:t xml:space="preserve">Evaluation of the skills needed for </w:t>
      </w:r>
      <w:r w:rsidR="00965A00" w:rsidRPr="007E61DC">
        <w:rPr>
          <w:rFonts w:ascii="Arial" w:hAnsi="Arial" w:cs="Arial"/>
          <w:sz w:val="22"/>
          <w:szCs w:val="22"/>
        </w:rPr>
        <w:t xml:space="preserve">Domestic Abuse Social Worker </w:t>
      </w:r>
      <w:r w:rsidRPr="007E61DC">
        <w:rPr>
          <w:rFonts w:ascii="Arial" w:hAnsi="Arial" w:cs="Arial"/>
          <w:sz w:val="22"/>
          <w:szCs w:val="22"/>
        </w:rPr>
        <w:t>in healthcare</w:t>
      </w:r>
      <w:bookmarkEnd w:id="4"/>
    </w:p>
    <w:p w14:paraId="66BBAF88" w14:textId="77777777" w:rsidR="009224AB" w:rsidRPr="007E61DC" w:rsidRDefault="009224AB" w:rsidP="007E61DC">
      <w:pPr>
        <w:spacing w:line="360" w:lineRule="auto"/>
        <w:rPr>
          <w:b/>
          <w:bCs/>
          <w:sz w:val="22"/>
        </w:rPr>
      </w:pPr>
      <w:r w:rsidRPr="007E61DC">
        <w:rPr>
          <w:b/>
          <w:bCs/>
          <w:sz w:val="22"/>
        </w:rPr>
        <w:t>Communication</w:t>
      </w:r>
    </w:p>
    <w:p w14:paraId="4949D9DC" w14:textId="77777777" w:rsidR="009224AB" w:rsidRPr="007E61DC" w:rsidRDefault="009224AB" w:rsidP="007E61DC">
      <w:pPr>
        <w:spacing w:line="360" w:lineRule="auto"/>
        <w:rPr>
          <w:sz w:val="22"/>
        </w:rPr>
      </w:pPr>
      <w:r w:rsidRPr="007E61DC">
        <w:rPr>
          <w:sz w:val="22"/>
        </w:rPr>
        <w:t>Communication is vital for Domestic Abuse Social Workers because practitioners must obtain sensitive information, discuss safety plans and develop rapport with survivors (NICE, 2021). Trauma can make survivors fearful or ashamed, so effective communication helps promote discussion and enables survivors to understand their options.</w:t>
      </w:r>
    </w:p>
    <w:p w14:paraId="3137A484" w14:textId="77777777" w:rsidR="009224AB" w:rsidRPr="007E61DC" w:rsidRDefault="009224AB" w:rsidP="007E61DC">
      <w:pPr>
        <w:spacing w:line="360" w:lineRule="auto"/>
        <w:rPr>
          <w:sz w:val="22"/>
        </w:rPr>
      </w:pPr>
      <w:r w:rsidRPr="007E61DC">
        <w:rPr>
          <w:sz w:val="22"/>
        </w:rPr>
        <w:t>For instance, if a survivor confides in escalating abuse, the social worker must clearly articulate the reason for creating a safety plan. If the practitioner does not explain this well, the survivor may not follow through with agreed actions, which could put them at increased risk of harm (Safe Lives, 2020). Communication is also crucial for accurately providing information to the police and other agencies at MARAC meetings to help achieve positive safeguarding outcomes (Home Office, 2022).</w:t>
      </w:r>
    </w:p>
    <w:p w14:paraId="3EAF1C64" w14:textId="77777777" w:rsidR="009224AB" w:rsidRPr="007E61DC" w:rsidRDefault="009224AB" w:rsidP="007E61DC">
      <w:pPr>
        <w:spacing w:line="360" w:lineRule="auto"/>
        <w:rPr>
          <w:b/>
          <w:bCs/>
          <w:sz w:val="22"/>
        </w:rPr>
      </w:pPr>
      <w:r w:rsidRPr="007E61DC">
        <w:rPr>
          <w:b/>
          <w:bCs/>
          <w:sz w:val="22"/>
        </w:rPr>
        <w:t>Empathy</w:t>
      </w:r>
    </w:p>
    <w:p w14:paraId="5EE10A42" w14:textId="77777777" w:rsidR="009224AB" w:rsidRPr="007E61DC" w:rsidRDefault="009224AB" w:rsidP="007E61DC">
      <w:pPr>
        <w:spacing w:line="360" w:lineRule="auto"/>
        <w:rPr>
          <w:sz w:val="22"/>
        </w:rPr>
      </w:pPr>
      <w:r w:rsidRPr="007E61DC">
        <w:rPr>
          <w:sz w:val="22"/>
        </w:rPr>
        <w:t>Empathy is beneficial because Domestic Abuse Social Workers work with individuals who have experienced trauma. Empathy allows practitioners to respond to survivors with kindness, respect and without judgement, helping survivors feel heard and supported (Rogers, 1957). As many survivors feel fear, isolation and low self</w:t>
      </w:r>
      <w:r w:rsidRPr="007E61DC">
        <w:rPr>
          <w:sz w:val="22"/>
        </w:rPr>
        <w:noBreakHyphen/>
        <w:t>esteem, empathy can help build trust (Women’s Aid, 2023).</w:t>
      </w:r>
    </w:p>
    <w:p w14:paraId="7A536F53" w14:textId="77777777" w:rsidR="009224AB" w:rsidRPr="007E61DC" w:rsidRDefault="009224AB" w:rsidP="007E61DC">
      <w:pPr>
        <w:spacing w:line="360" w:lineRule="auto"/>
        <w:rPr>
          <w:sz w:val="22"/>
        </w:rPr>
      </w:pPr>
      <w:r w:rsidRPr="007E61DC">
        <w:rPr>
          <w:sz w:val="22"/>
        </w:rPr>
        <w:t>For example, a survivor may rationalise abuse because of financial struggles or pressure from family. Showing empathy can encourage the survivor to disclose more information, allowing social workers to make better risk assessments and ensure appropriate safeguarding measures are applied (Home Office, 2022). Practitioners must maintain empathy while remaining professional and making decisions based on facts and safeguarding procedures (Social Work England, 2022).</w:t>
      </w:r>
    </w:p>
    <w:p w14:paraId="6DE2ABD3" w14:textId="77777777" w:rsidR="009224AB" w:rsidRPr="007E61DC" w:rsidRDefault="009224AB" w:rsidP="007E61DC">
      <w:pPr>
        <w:spacing w:line="360" w:lineRule="auto"/>
        <w:rPr>
          <w:b/>
          <w:bCs/>
          <w:sz w:val="22"/>
        </w:rPr>
      </w:pPr>
      <w:r w:rsidRPr="007E61DC">
        <w:rPr>
          <w:b/>
          <w:bCs/>
          <w:sz w:val="22"/>
        </w:rPr>
        <w:t>Problem</w:t>
      </w:r>
      <w:r w:rsidRPr="007E61DC">
        <w:rPr>
          <w:b/>
          <w:bCs/>
          <w:sz w:val="22"/>
        </w:rPr>
        <w:noBreakHyphen/>
        <w:t>Solving</w:t>
      </w:r>
    </w:p>
    <w:p w14:paraId="2BE6B46A" w14:textId="77777777" w:rsidR="009224AB" w:rsidRPr="007E61DC" w:rsidRDefault="009224AB" w:rsidP="007E61DC">
      <w:pPr>
        <w:spacing w:line="360" w:lineRule="auto"/>
        <w:rPr>
          <w:sz w:val="22"/>
        </w:rPr>
      </w:pPr>
      <w:r w:rsidRPr="007E61DC">
        <w:rPr>
          <w:sz w:val="22"/>
        </w:rPr>
        <w:t>Problem</w:t>
      </w:r>
      <w:r w:rsidRPr="007E61DC">
        <w:rPr>
          <w:sz w:val="22"/>
        </w:rPr>
        <w:noBreakHyphen/>
        <w:t>solving skills are vital because domestic abuse cases can be complex and often require swift decision</w:t>
      </w:r>
      <w:r w:rsidRPr="007E61DC">
        <w:rPr>
          <w:sz w:val="22"/>
        </w:rPr>
        <w:noBreakHyphen/>
        <w:t>making to keep survivors safe (Home Office, 2022). Social workers need to recognise risks and identify potential solutions to navigate the best course of action.</w:t>
      </w:r>
    </w:p>
    <w:p w14:paraId="4CA41C9A" w14:textId="77777777" w:rsidR="009224AB" w:rsidRPr="007E61DC" w:rsidRDefault="009224AB" w:rsidP="007E61DC">
      <w:pPr>
        <w:spacing w:line="360" w:lineRule="auto"/>
        <w:rPr>
          <w:sz w:val="22"/>
        </w:rPr>
      </w:pPr>
      <w:r w:rsidRPr="007E61DC">
        <w:rPr>
          <w:sz w:val="22"/>
        </w:rPr>
        <w:lastRenderedPageBreak/>
        <w:t>For example, if emergency refuge accommodation is full, social workers may need to problem</w:t>
      </w:r>
      <w:r w:rsidRPr="007E61DC">
        <w:rPr>
          <w:sz w:val="22"/>
        </w:rPr>
        <w:noBreakHyphen/>
        <w:t>solve and find another safe place for the survivor by contacting other organisations (Women’s Aid, 2023). They may also need to collaborate with police, healthcare professionals, housing providers and specialist services to organise safety plans (NICE, 2021). Strong problem</w:t>
      </w:r>
      <w:r w:rsidRPr="007E61DC">
        <w:rPr>
          <w:sz w:val="22"/>
        </w:rPr>
        <w:noBreakHyphen/>
        <w:t>solving skills allow social workers to think critically and adapt when plans are not effective, ensuring safeguarding measures remain beneficial (BASW, 2022).</w:t>
      </w:r>
    </w:p>
    <w:p w14:paraId="4EEA0E78" w14:textId="77777777" w:rsidR="009224AB" w:rsidRPr="007E61DC" w:rsidRDefault="009224AB" w:rsidP="007E61DC">
      <w:pPr>
        <w:spacing w:line="360" w:lineRule="auto"/>
        <w:rPr>
          <w:sz w:val="22"/>
        </w:rPr>
      </w:pPr>
      <w:r w:rsidRPr="007E61DC">
        <w:rPr>
          <w:sz w:val="22"/>
        </w:rPr>
        <w:t>If practitioners lack these core skills, several problems can arise. Poor communication may lead to misunderstandings, incomplete disclosures or unsafe decisions, increasing the survivor’s risk of harm (Safe Lives, 2020). Without empathy, survivors may feel judged or unsupported, which can discourage them from engaging with services (Women’s Aid, 2023). Weak problem</w:t>
      </w:r>
      <w:r w:rsidRPr="007E61DC">
        <w:rPr>
          <w:sz w:val="22"/>
        </w:rPr>
        <w:noBreakHyphen/>
        <w:t>solving skills may result in ineffective safety plans or delays in accessing essential support, reducing the effectiveness of safeguarding interventions (Home Office, 2022). Therefore, these skills are essential for safe, ethical and person</w:t>
      </w:r>
      <w:r w:rsidRPr="007E61DC">
        <w:rPr>
          <w:sz w:val="22"/>
        </w:rPr>
        <w:noBreakHyphen/>
        <w:t>centred practice.</w:t>
      </w:r>
    </w:p>
    <w:p w14:paraId="0DFD45EC" w14:textId="77777777" w:rsidR="00D913F5" w:rsidRPr="007E61DC" w:rsidRDefault="00D913F5" w:rsidP="007E61DC">
      <w:pPr>
        <w:spacing w:line="360" w:lineRule="auto"/>
        <w:rPr>
          <w:sz w:val="22"/>
        </w:rPr>
      </w:pPr>
    </w:p>
    <w:p w14:paraId="35D8ADD7" w14:textId="582E9302" w:rsidR="00F33BD8" w:rsidRPr="007E61DC" w:rsidRDefault="00F33BD8" w:rsidP="007E61DC">
      <w:pPr>
        <w:spacing w:line="360" w:lineRule="auto"/>
        <w:rPr>
          <w:rFonts w:ascii="Arial" w:hAnsi="Arial" w:cs="Arial"/>
          <w:sz w:val="22"/>
        </w:rPr>
      </w:pPr>
    </w:p>
    <w:p w14:paraId="12F87696" w14:textId="77777777" w:rsidR="00AA4349" w:rsidRPr="007E61DC" w:rsidRDefault="00AA4349" w:rsidP="007E61DC">
      <w:pPr>
        <w:spacing w:line="360" w:lineRule="auto"/>
        <w:rPr>
          <w:rFonts w:ascii="Arial" w:hAnsi="Arial" w:cs="Arial"/>
          <w:sz w:val="22"/>
        </w:rPr>
      </w:pPr>
    </w:p>
    <w:p w14:paraId="57E76140" w14:textId="6D25A37A" w:rsidR="006A5528" w:rsidRPr="007E61DC" w:rsidRDefault="006A5528" w:rsidP="007E61DC">
      <w:pPr>
        <w:pStyle w:val="Heading2"/>
        <w:spacing w:line="360" w:lineRule="auto"/>
        <w:rPr>
          <w:rFonts w:ascii="Arial" w:hAnsi="Arial" w:cs="Arial"/>
          <w:sz w:val="22"/>
          <w:szCs w:val="22"/>
        </w:rPr>
      </w:pPr>
      <w:bookmarkStart w:id="5" w:name="_Toc228861927"/>
      <w:bookmarkStart w:id="6" w:name="_Toc228861970"/>
      <w:bookmarkStart w:id="7" w:name="_Toc228862233"/>
      <w:bookmarkStart w:id="8" w:name="_Toc228862631"/>
      <w:r w:rsidRPr="007E61DC">
        <w:rPr>
          <w:rFonts w:ascii="Arial" w:hAnsi="Arial" w:cs="Arial"/>
          <w:sz w:val="22"/>
          <w:szCs w:val="22"/>
        </w:rPr>
        <w:t xml:space="preserve">1.4 Strategies to improve the skills for </w:t>
      </w:r>
      <w:bookmarkEnd w:id="5"/>
      <w:bookmarkEnd w:id="6"/>
      <w:bookmarkEnd w:id="7"/>
      <w:bookmarkEnd w:id="8"/>
      <w:r w:rsidR="00A13556" w:rsidRPr="007E61DC">
        <w:rPr>
          <w:rFonts w:ascii="Arial" w:hAnsi="Arial" w:cs="Arial"/>
          <w:sz w:val="22"/>
          <w:szCs w:val="22"/>
        </w:rPr>
        <w:t>Domestic Abuse Social Worker</w:t>
      </w:r>
    </w:p>
    <w:p w14:paraId="138A6049" w14:textId="0FC41977" w:rsidR="00C31D8D" w:rsidRPr="007E61DC" w:rsidRDefault="00C31D8D" w:rsidP="007E61DC">
      <w:pPr>
        <w:spacing w:line="360" w:lineRule="auto"/>
        <w:rPr>
          <w:rFonts w:ascii="Arial" w:hAnsi="Arial" w:cs="Arial"/>
          <w:b/>
          <w:bCs/>
          <w:sz w:val="22"/>
        </w:rPr>
      </w:pPr>
      <w:r w:rsidRPr="007E61DC">
        <w:rPr>
          <w:rFonts w:ascii="Arial" w:hAnsi="Arial" w:cs="Arial"/>
          <w:b/>
          <w:bCs/>
          <w:sz w:val="22"/>
        </w:rPr>
        <w:t>Communication</w:t>
      </w:r>
    </w:p>
    <w:p w14:paraId="022BD966" w14:textId="5929C589" w:rsidR="00C31D8D" w:rsidRPr="007E61DC" w:rsidRDefault="00194291" w:rsidP="007E61DC">
      <w:pPr>
        <w:spacing w:line="360" w:lineRule="auto"/>
        <w:rPr>
          <w:rFonts w:ascii="Arial" w:hAnsi="Arial" w:cs="Arial"/>
          <w:sz w:val="22"/>
        </w:rPr>
      </w:pPr>
      <w:r w:rsidRPr="007E61DC">
        <w:rPr>
          <w:rFonts w:ascii="Arial" w:hAnsi="Arial" w:cs="Arial"/>
          <w:sz w:val="22"/>
        </w:rPr>
        <w:t xml:space="preserve">Communication skills can be </w:t>
      </w:r>
      <w:r w:rsidR="00C31D8D" w:rsidRPr="007E61DC">
        <w:rPr>
          <w:rFonts w:ascii="Arial" w:hAnsi="Arial" w:cs="Arial"/>
          <w:sz w:val="22"/>
        </w:rPr>
        <w:t>improved</w:t>
      </w:r>
      <w:r w:rsidRPr="007E61DC">
        <w:rPr>
          <w:rFonts w:ascii="Arial" w:hAnsi="Arial" w:cs="Arial"/>
          <w:sz w:val="22"/>
        </w:rPr>
        <w:t xml:space="preserve"> through trauma-informed practice. Trauma informed training enables professionals to recognise how trauma can impact on peoples’ behaviour, communication and decision-</w:t>
      </w:r>
      <w:commentRangeStart w:id="9"/>
      <w:r w:rsidRPr="007E61DC">
        <w:rPr>
          <w:rFonts w:ascii="Arial" w:hAnsi="Arial" w:cs="Arial"/>
          <w:sz w:val="22"/>
        </w:rPr>
        <w:t>making (NICE, 2021)</w:t>
      </w:r>
      <w:commentRangeEnd w:id="9"/>
      <w:r w:rsidRPr="007E61DC">
        <w:rPr>
          <w:rStyle w:val="CommentReference"/>
          <w:rFonts w:ascii="Arial" w:hAnsi="Arial" w:cs="Arial"/>
          <w:sz w:val="22"/>
          <w:szCs w:val="22"/>
        </w:rPr>
        <w:commentReference w:id="9"/>
      </w:r>
      <w:r w:rsidRPr="007E61DC">
        <w:rPr>
          <w:rFonts w:ascii="Arial" w:hAnsi="Arial" w:cs="Arial"/>
          <w:sz w:val="22"/>
        </w:rPr>
        <w:t xml:space="preserve">. Understanding trauma will allow the social worker to tailor their communication approach depending on the </w:t>
      </w:r>
      <w:r w:rsidR="00C31D8D" w:rsidRPr="007E61DC">
        <w:rPr>
          <w:rFonts w:ascii="Arial" w:hAnsi="Arial" w:cs="Arial"/>
          <w:sz w:val="22"/>
        </w:rPr>
        <w:t>survivor’s</w:t>
      </w:r>
      <w:r w:rsidRPr="007E61DC">
        <w:rPr>
          <w:rFonts w:ascii="Arial" w:hAnsi="Arial" w:cs="Arial"/>
          <w:sz w:val="22"/>
        </w:rPr>
        <w:t xml:space="preserve"> emotional state and encourage them to disclose information safely.</w:t>
      </w:r>
      <w:r w:rsidRPr="007E61DC">
        <w:rPr>
          <w:sz w:val="22"/>
        </w:rPr>
        <w:br/>
      </w:r>
      <w:r w:rsidRPr="007E61DC">
        <w:rPr>
          <w:sz w:val="22"/>
        </w:rPr>
        <w:br/>
      </w:r>
      <w:r w:rsidRPr="007E61DC">
        <w:rPr>
          <w:rFonts w:ascii="Arial" w:hAnsi="Arial" w:cs="Arial"/>
          <w:sz w:val="22"/>
        </w:rPr>
        <w:t xml:space="preserve">Communication skills can also be strengthened through reflective </w:t>
      </w:r>
      <w:r w:rsidR="00C31D8D" w:rsidRPr="007E61DC">
        <w:rPr>
          <w:rFonts w:ascii="Arial" w:hAnsi="Arial" w:cs="Arial"/>
          <w:sz w:val="22"/>
        </w:rPr>
        <w:t>practice (</w:t>
      </w:r>
      <w:r w:rsidRPr="007E61DC">
        <w:rPr>
          <w:rFonts w:ascii="Arial" w:hAnsi="Arial" w:cs="Arial"/>
          <w:sz w:val="22"/>
        </w:rPr>
        <w:t>Schön, 1983). Social workers should review how conversations went and consider what they did well and what they could improve on. </w:t>
      </w:r>
    </w:p>
    <w:p w14:paraId="5AD344F9" w14:textId="60063683" w:rsidR="00C31D8D" w:rsidRPr="007E61DC" w:rsidRDefault="00194291" w:rsidP="007E61DC">
      <w:pPr>
        <w:spacing w:line="360" w:lineRule="auto"/>
        <w:rPr>
          <w:sz w:val="22"/>
        </w:rPr>
      </w:pPr>
      <w:r w:rsidRPr="007E61DC">
        <w:rPr>
          <w:rFonts w:ascii="Arial" w:hAnsi="Arial" w:cs="Arial"/>
          <w:sz w:val="22"/>
        </w:rPr>
        <w:t>For instance, when asking a survivor open questions about their experience of domestic abuse, they should reflect if they spoke calmly, used open-ended questions, did they let them talk? The more professionals reflect on previous communication the better they will become at communicating and using professional judgement.</w:t>
      </w:r>
      <w:r w:rsidRPr="007E61DC">
        <w:rPr>
          <w:sz w:val="22"/>
        </w:rPr>
        <w:br/>
      </w:r>
      <w:r w:rsidRPr="007E61DC">
        <w:rPr>
          <w:sz w:val="22"/>
        </w:rPr>
        <w:lastRenderedPageBreak/>
        <w:br/>
      </w:r>
      <w:r w:rsidRPr="007E61DC">
        <w:rPr>
          <w:rFonts w:ascii="Arial" w:hAnsi="Arial" w:cs="Arial"/>
          <w:sz w:val="22"/>
        </w:rPr>
        <w:t xml:space="preserve"> </w:t>
      </w:r>
      <w:r w:rsidRPr="007E61DC">
        <w:rPr>
          <w:rFonts w:ascii="Arial" w:hAnsi="Arial" w:cs="Arial"/>
          <w:b/>
          <w:bCs/>
          <w:sz w:val="22"/>
        </w:rPr>
        <w:t>Empathy</w:t>
      </w:r>
      <w:r w:rsidRPr="007E61DC">
        <w:rPr>
          <w:sz w:val="22"/>
        </w:rPr>
        <w:br/>
      </w:r>
      <w:r w:rsidRPr="007E61DC">
        <w:rPr>
          <w:sz w:val="22"/>
        </w:rPr>
        <w:br/>
      </w:r>
      <w:r w:rsidRPr="007E61DC">
        <w:rPr>
          <w:rFonts w:ascii="Arial" w:hAnsi="Arial" w:cs="Arial"/>
          <w:sz w:val="22"/>
        </w:rPr>
        <w:t xml:space="preserve">Social workers can develop empathy through active listening and adopting a survivor-centred </w:t>
      </w:r>
      <w:r w:rsidR="00C31D8D" w:rsidRPr="007E61DC">
        <w:rPr>
          <w:rFonts w:ascii="Arial" w:hAnsi="Arial" w:cs="Arial"/>
          <w:sz w:val="22"/>
        </w:rPr>
        <w:t>approach (</w:t>
      </w:r>
      <w:r w:rsidRPr="007E61DC">
        <w:rPr>
          <w:rFonts w:ascii="Arial" w:hAnsi="Arial" w:cs="Arial"/>
          <w:sz w:val="22"/>
        </w:rPr>
        <w:t xml:space="preserve">Women’s Aid, 2023). Active listening involves making eye contact, responding verbally and non-verbally, and allowing survivors enough time to answer questions (Egan, 2019). By utilising these </w:t>
      </w:r>
      <w:r w:rsidR="00626781" w:rsidRPr="007E61DC">
        <w:rPr>
          <w:rFonts w:ascii="Arial" w:hAnsi="Arial" w:cs="Arial"/>
          <w:sz w:val="22"/>
        </w:rPr>
        <w:t>skills,</w:t>
      </w:r>
      <w:r w:rsidRPr="007E61DC">
        <w:rPr>
          <w:rFonts w:ascii="Arial" w:hAnsi="Arial" w:cs="Arial"/>
          <w:sz w:val="22"/>
        </w:rPr>
        <w:t xml:space="preserve"> the social worker will allow survivors to feel respected, heard and supported.</w:t>
      </w:r>
      <w:r w:rsidRPr="007E61DC">
        <w:rPr>
          <w:sz w:val="22"/>
        </w:rPr>
        <w:br/>
      </w:r>
      <w:r w:rsidRPr="007E61DC">
        <w:rPr>
          <w:sz w:val="22"/>
        </w:rPr>
        <w:br/>
      </w:r>
      <w:r w:rsidRPr="007E61DC">
        <w:rPr>
          <w:rFonts w:ascii="Arial" w:hAnsi="Arial" w:cs="Arial"/>
          <w:sz w:val="22"/>
        </w:rPr>
        <w:t>Applying a survivor-centred approach will allow social workers to understand that everyone experiences domestic abuse differently. Making use of statements like “Your feelings are valid” or “support is here for you” will allow the survivor to provide further information. Providing empathetic responses will allow for better risk assessments to occur, build rapport with the survivor and ensure safeguarding interventions are effective.</w:t>
      </w:r>
      <w:r w:rsidRPr="007E61DC">
        <w:rPr>
          <w:sz w:val="22"/>
        </w:rPr>
        <w:br/>
      </w:r>
      <w:r w:rsidRPr="007E61DC">
        <w:rPr>
          <w:sz w:val="22"/>
        </w:rPr>
        <w:br/>
      </w:r>
    </w:p>
    <w:p w14:paraId="62B6A7CA" w14:textId="1DBD1C8B" w:rsidR="00C31D8D" w:rsidRPr="007E61DC" w:rsidRDefault="00194291" w:rsidP="007E61DC">
      <w:pPr>
        <w:spacing w:line="360" w:lineRule="auto"/>
        <w:rPr>
          <w:rFonts w:ascii="Arial" w:hAnsi="Arial" w:cs="Arial"/>
          <w:sz w:val="22"/>
        </w:rPr>
      </w:pPr>
      <w:r w:rsidRPr="007E61DC">
        <w:rPr>
          <w:rFonts w:ascii="Arial" w:hAnsi="Arial" w:cs="Arial"/>
          <w:b/>
          <w:bCs/>
          <w:sz w:val="22"/>
        </w:rPr>
        <w:t xml:space="preserve">Problem-Solving </w:t>
      </w:r>
      <w:r w:rsidRPr="007E61DC">
        <w:rPr>
          <w:sz w:val="22"/>
        </w:rPr>
        <w:br/>
      </w:r>
      <w:r w:rsidRPr="007E61DC">
        <w:rPr>
          <w:sz w:val="22"/>
        </w:rPr>
        <w:br/>
      </w:r>
      <w:r w:rsidRPr="007E61DC">
        <w:rPr>
          <w:rFonts w:ascii="Arial" w:hAnsi="Arial" w:cs="Arial"/>
          <w:sz w:val="22"/>
        </w:rPr>
        <w:t xml:space="preserve">Problem-solving skills can be </w:t>
      </w:r>
      <w:r w:rsidR="00C31D8D" w:rsidRPr="007E61DC">
        <w:rPr>
          <w:rFonts w:ascii="Arial" w:hAnsi="Arial" w:cs="Arial"/>
          <w:sz w:val="22"/>
        </w:rPr>
        <w:t>improved</w:t>
      </w:r>
      <w:r w:rsidRPr="007E61DC">
        <w:rPr>
          <w:rFonts w:ascii="Arial" w:hAnsi="Arial" w:cs="Arial"/>
          <w:sz w:val="22"/>
        </w:rPr>
        <w:t xml:space="preserve"> through case reviews, professional supervision and multi-agency training (Home Office, 2022). When undertaking case </w:t>
      </w:r>
      <w:r w:rsidR="00C31D8D" w:rsidRPr="007E61DC">
        <w:rPr>
          <w:rFonts w:ascii="Arial" w:hAnsi="Arial" w:cs="Arial"/>
          <w:sz w:val="22"/>
        </w:rPr>
        <w:t>reviews,</w:t>
      </w:r>
      <w:r w:rsidRPr="007E61DC">
        <w:rPr>
          <w:rFonts w:ascii="Arial" w:hAnsi="Arial" w:cs="Arial"/>
          <w:sz w:val="22"/>
        </w:rPr>
        <w:t xml:space="preserve"> it allows the social worker to </w:t>
      </w:r>
      <w:commentRangeStart w:id="10"/>
      <w:r w:rsidRPr="007E61DC">
        <w:rPr>
          <w:rFonts w:ascii="Arial" w:hAnsi="Arial" w:cs="Arial"/>
          <w:sz w:val="22"/>
        </w:rPr>
        <w:t xml:space="preserve">reflect </w:t>
      </w:r>
      <w:commentRangeEnd w:id="10"/>
      <w:r w:rsidRPr="007E61DC">
        <w:rPr>
          <w:rStyle w:val="CommentReference"/>
          <w:rFonts w:ascii="Arial" w:hAnsi="Arial" w:cs="Arial"/>
          <w:sz w:val="22"/>
          <w:szCs w:val="22"/>
        </w:rPr>
        <w:commentReference w:id="10"/>
      </w:r>
      <w:r w:rsidRPr="007E61DC">
        <w:rPr>
          <w:rFonts w:ascii="Arial" w:hAnsi="Arial" w:cs="Arial"/>
          <w:sz w:val="22"/>
        </w:rPr>
        <w:t>on decisions made during the case. They can think about what they did learn from the case and what they would do differently if they encounter a similar situation.</w:t>
      </w:r>
      <w:r w:rsidRPr="007E61DC">
        <w:rPr>
          <w:sz w:val="22"/>
        </w:rPr>
        <w:br/>
      </w:r>
      <w:r w:rsidRPr="007E61DC">
        <w:rPr>
          <w:sz w:val="22"/>
        </w:rPr>
        <w:br/>
      </w:r>
      <w:r w:rsidRPr="007E61DC">
        <w:rPr>
          <w:rFonts w:ascii="Arial" w:hAnsi="Arial" w:cs="Arial"/>
          <w:sz w:val="22"/>
        </w:rPr>
        <w:t xml:space="preserve">Supervision allows social workers to discuss cases that they find complex and aid their decision-making </w:t>
      </w:r>
      <w:r w:rsidR="00626781" w:rsidRPr="007E61DC">
        <w:rPr>
          <w:rFonts w:ascii="Arial" w:hAnsi="Arial" w:cs="Arial"/>
          <w:sz w:val="22"/>
        </w:rPr>
        <w:t>skills (</w:t>
      </w:r>
      <w:r w:rsidRPr="007E61DC">
        <w:rPr>
          <w:rFonts w:ascii="Arial" w:hAnsi="Arial" w:cs="Arial"/>
          <w:sz w:val="22"/>
        </w:rPr>
        <w:t>Social Work England, 2022). Similar to case reviews, multi-agency training will allow the professionals to better understand partner agencies and how they can work together more effectively. </w:t>
      </w:r>
    </w:p>
    <w:p w14:paraId="4BF3CA97" w14:textId="438639B0" w:rsidR="00194291" w:rsidRPr="007E61DC" w:rsidRDefault="00194291" w:rsidP="007E61DC">
      <w:pPr>
        <w:spacing w:line="360" w:lineRule="auto"/>
        <w:rPr>
          <w:rFonts w:ascii="Arial" w:hAnsi="Arial" w:cs="Arial"/>
          <w:sz w:val="22"/>
        </w:rPr>
      </w:pPr>
      <w:commentRangeStart w:id="11"/>
      <w:commentRangeStart w:id="12"/>
      <w:r w:rsidRPr="007E61DC">
        <w:rPr>
          <w:rFonts w:ascii="Arial" w:hAnsi="Arial" w:cs="Arial"/>
          <w:sz w:val="22"/>
        </w:rPr>
        <w:t xml:space="preserve">For </w:t>
      </w:r>
      <w:r w:rsidR="00C31D8D" w:rsidRPr="007E61DC">
        <w:rPr>
          <w:rFonts w:ascii="Arial" w:hAnsi="Arial" w:cs="Arial"/>
          <w:sz w:val="22"/>
        </w:rPr>
        <w:t>instance</w:t>
      </w:r>
      <w:r w:rsidRPr="007E61DC">
        <w:rPr>
          <w:rFonts w:ascii="Arial" w:hAnsi="Arial" w:cs="Arial"/>
          <w:sz w:val="22"/>
        </w:rPr>
        <w:t>, if a survivor goes back to their abuser after a safety plan has been put in place. A case review could highlight other support services the survivor can access or other strategies that can be put in place to help minimise risk in the future.</w:t>
      </w:r>
      <w:commentRangeEnd w:id="11"/>
      <w:r w:rsidRPr="007E61DC">
        <w:rPr>
          <w:rStyle w:val="CommentReference"/>
          <w:rFonts w:ascii="Arial" w:hAnsi="Arial" w:cs="Arial"/>
          <w:sz w:val="22"/>
          <w:szCs w:val="22"/>
        </w:rPr>
        <w:commentReference w:id="11"/>
      </w:r>
      <w:commentRangeEnd w:id="12"/>
      <w:r w:rsidRPr="007E61DC">
        <w:rPr>
          <w:rStyle w:val="CommentReference"/>
          <w:rFonts w:ascii="Arial" w:hAnsi="Arial" w:cs="Arial"/>
          <w:sz w:val="22"/>
          <w:szCs w:val="22"/>
        </w:rPr>
        <w:commentReference w:id="12"/>
      </w:r>
    </w:p>
    <w:p w14:paraId="655ADA48" w14:textId="77777777" w:rsidR="006A5528" w:rsidRPr="007E61DC" w:rsidRDefault="006A5528" w:rsidP="007E61DC">
      <w:pPr>
        <w:pStyle w:val="Heading2"/>
        <w:spacing w:line="360" w:lineRule="auto"/>
        <w:rPr>
          <w:rFonts w:ascii="Arial" w:hAnsi="Arial" w:cs="Arial"/>
          <w:sz w:val="22"/>
          <w:szCs w:val="22"/>
        </w:rPr>
      </w:pPr>
      <w:bookmarkStart w:id="13" w:name="_Toc228861928"/>
      <w:bookmarkStart w:id="14" w:name="_Toc228861971"/>
      <w:bookmarkStart w:id="15" w:name="_Toc228862234"/>
      <w:bookmarkStart w:id="16" w:name="_Toc228862632"/>
      <w:r w:rsidRPr="007E61DC">
        <w:rPr>
          <w:rFonts w:ascii="Arial" w:hAnsi="Arial" w:cs="Arial"/>
          <w:sz w:val="22"/>
          <w:szCs w:val="22"/>
        </w:rPr>
        <w:t>1.4 Conclusion</w:t>
      </w:r>
      <w:bookmarkEnd w:id="13"/>
      <w:bookmarkEnd w:id="14"/>
      <w:bookmarkEnd w:id="15"/>
      <w:bookmarkEnd w:id="16"/>
    </w:p>
    <w:p w14:paraId="1695F7D5" w14:textId="4AFF098A" w:rsidR="135EA9B2" w:rsidRPr="007E61DC" w:rsidRDefault="005C062A" w:rsidP="007E61DC">
      <w:pPr>
        <w:spacing w:line="360" w:lineRule="auto"/>
        <w:rPr>
          <w:sz w:val="22"/>
        </w:rPr>
      </w:pPr>
      <w:r w:rsidRPr="007E61DC">
        <w:rPr>
          <w:sz w:val="22"/>
        </w:rPr>
        <w:t>Domestic Abuse Social Workers help keep survivors of abuse safe and support their safety, wellbeing and long</w:t>
      </w:r>
      <w:r w:rsidRPr="007E61DC">
        <w:rPr>
          <w:sz w:val="22"/>
        </w:rPr>
        <w:noBreakHyphen/>
        <w:t xml:space="preserve">term recovery (Home Office, 2022). Communication skills, empathy and </w:t>
      </w:r>
      <w:r w:rsidRPr="007E61DC">
        <w:rPr>
          <w:sz w:val="22"/>
        </w:rPr>
        <w:lastRenderedPageBreak/>
        <w:t>problem</w:t>
      </w:r>
      <w:r w:rsidRPr="007E61DC">
        <w:rPr>
          <w:sz w:val="22"/>
        </w:rPr>
        <w:noBreakHyphen/>
        <w:t>solving abilities allow social workers to complete effective risk assessments, safeguard survivors and offer person</w:t>
      </w:r>
      <w:r w:rsidRPr="007E61DC">
        <w:rPr>
          <w:sz w:val="22"/>
        </w:rPr>
        <w:noBreakHyphen/>
        <w:t>centred support (NICE, 2021). Regular skill development through continuous professional development, reflective practice and learning from other professionals enables social workers to practise safely, make professional decisions, provide high</w:t>
      </w:r>
      <w:r w:rsidRPr="007E61DC">
        <w:rPr>
          <w:sz w:val="22"/>
        </w:rPr>
        <w:noBreakHyphen/>
        <w:t>quality interventions and achieve better outcomes for survivors of domestic abuse while remaining accountable, ethical practitioners (Social Work England, 2022)</w:t>
      </w:r>
    </w:p>
    <w:p w14:paraId="0BE0D336" w14:textId="4CB94127" w:rsidR="00EA311F" w:rsidRPr="00787849" w:rsidRDefault="006A5528" w:rsidP="00787849">
      <w:pPr>
        <w:pStyle w:val="Heading2"/>
        <w:spacing w:line="360" w:lineRule="auto"/>
        <w:rPr>
          <w:rFonts w:ascii="Arial" w:hAnsi="Arial" w:cs="Arial"/>
          <w:sz w:val="22"/>
          <w:szCs w:val="22"/>
        </w:rPr>
      </w:pPr>
      <w:bookmarkStart w:id="17" w:name="_Toc228861929"/>
      <w:bookmarkStart w:id="18" w:name="_Toc228861972"/>
      <w:bookmarkStart w:id="19" w:name="_Toc228862235"/>
      <w:bookmarkStart w:id="20" w:name="_Toc228862633"/>
      <w:r w:rsidRPr="00EB6613">
        <w:rPr>
          <w:rFonts w:ascii="Arial" w:hAnsi="Arial" w:cs="Arial"/>
          <w:sz w:val="22"/>
          <w:szCs w:val="22"/>
        </w:rPr>
        <w:t>1.5</w:t>
      </w:r>
      <w:bookmarkEnd w:id="17"/>
      <w:bookmarkEnd w:id="18"/>
      <w:bookmarkEnd w:id="19"/>
      <w:bookmarkEnd w:id="20"/>
      <w:r w:rsidR="00595BDC">
        <w:rPr>
          <w:rFonts w:ascii="Arial" w:hAnsi="Arial" w:cs="Arial"/>
          <w:sz w:val="22"/>
          <w:szCs w:val="22"/>
        </w:rPr>
        <w:t xml:space="preserve"> Refer</w:t>
      </w:r>
      <w:r w:rsidR="00215EFB">
        <w:rPr>
          <w:rFonts w:ascii="Arial" w:hAnsi="Arial" w:cs="Arial"/>
          <w:sz w:val="22"/>
          <w:szCs w:val="22"/>
        </w:rPr>
        <w:t>ence List</w:t>
      </w:r>
    </w:p>
    <w:p w14:paraId="41511195" w14:textId="77777777" w:rsidR="00DF6DEC" w:rsidRPr="002C4DB1" w:rsidRDefault="00DF6DEC" w:rsidP="00DF6DEC">
      <w:pPr>
        <w:spacing w:line="360" w:lineRule="auto"/>
        <w:rPr>
          <w:sz w:val="22"/>
        </w:rPr>
      </w:pPr>
      <w:r w:rsidRPr="002C4DB1">
        <w:rPr>
          <w:sz w:val="22"/>
        </w:rPr>
        <w:t xml:space="preserve">BASW (2022) </w:t>
      </w:r>
      <w:r w:rsidRPr="002C4DB1">
        <w:rPr>
          <w:i/>
          <w:iCs/>
          <w:sz w:val="22"/>
        </w:rPr>
        <w:t>Professional Capabilities Framework.</w:t>
      </w:r>
      <w:r w:rsidRPr="002C4DB1">
        <w:rPr>
          <w:sz w:val="22"/>
        </w:rPr>
        <w:t xml:space="preserve"> Birmingham: British Association of Social Workers. Available at: </w:t>
      </w:r>
      <w:hyperlink r:id="rId13" w:history="1">
        <w:r w:rsidRPr="002C4DB1">
          <w:rPr>
            <w:rStyle w:val="Hyperlink"/>
            <w:sz w:val="22"/>
          </w:rPr>
          <w:t>https://www.basw.co.uk</w:t>
        </w:r>
      </w:hyperlink>
      <w:r w:rsidRPr="002C4DB1">
        <w:rPr>
          <w:sz w:val="22"/>
        </w:rPr>
        <w:t xml:space="preserve"> (Accessed: 21 July 2026).</w:t>
      </w:r>
    </w:p>
    <w:p w14:paraId="5E1C62AF" w14:textId="77777777" w:rsidR="00DF6DEC" w:rsidRPr="002C4DB1" w:rsidRDefault="00DF6DEC" w:rsidP="00DF6DEC">
      <w:pPr>
        <w:spacing w:line="360" w:lineRule="auto"/>
        <w:rPr>
          <w:sz w:val="22"/>
        </w:rPr>
      </w:pPr>
      <w:r w:rsidRPr="002C4DB1">
        <w:rPr>
          <w:sz w:val="22"/>
        </w:rPr>
        <w:t xml:space="preserve">Egan, G. (2019) </w:t>
      </w:r>
      <w:r w:rsidRPr="002C4DB1">
        <w:rPr>
          <w:i/>
          <w:iCs/>
          <w:sz w:val="22"/>
        </w:rPr>
        <w:t>The Skilled Helper: A Problem</w:t>
      </w:r>
      <w:r w:rsidRPr="002C4DB1">
        <w:rPr>
          <w:i/>
          <w:iCs/>
          <w:sz w:val="22"/>
        </w:rPr>
        <w:noBreakHyphen/>
        <w:t>Management and Opportunity</w:t>
      </w:r>
      <w:r w:rsidRPr="002C4DB1">
        <w:rPr>
          <w:i/>
          <w:iCs/>
          <w:sz w:val="22"/>
        </w:rPr>
        <w:noBreakHyphen/>
        <w:t>Development Approach to Helping.</w:t>
      </w:r>
      <w:r w:rsidRPr="002C4DB1">
        <w:rPr>
          <w:sz w:val="22"/>
        </w:rPr>
        <w:t xml:space="preserve"> 11th edn. Boston: Cengage Learning.</w:t>
      </w:r>
    </w:p>
    <w:p w14:paraId="0202C073" w14:textId="77777777" w:rsidR="00DF6DEC" w:rsidRPr="002C4DB1" w:rsidRDefault="00DF6DEC" w:rsidP="00DF6DEC">
      <w:pPr>
        <w:spacing w:line="360" w:lineRule="auto"/>
        <w:rPr>
          <w:sz w:val="22"/>
        </w:rPr>
      </w:pPr>
      <w:r w:rsidRPr="002C4DB1">
        <w:rPr>
          <w:sz w:val="22"/>
        </w:rPr>
        <w:t xml:space="preserve">Home Office (2022) </w:t>
      </w:r>
      <w:r w:rsidRPr="002C4DB1">
        <w:rPr>
          <w:i/>
          <w:iCs/>
          <w:sz w:val="22"/>
        </w:rPr>
        <w:t>Domestic Abuse Act 2021: Statutory Guidance.</w:t>
      </w:r>
      <w:r w:rsidRPr="002C4DB1">
        <w:rPr>
          <w:sz w:val="22"/>
        </w:rPr>
        <w:t xml:space="preserve"> Available at: </w:t>
      </w:r>
      <w:hyperlink r:id="rId14" w:history="1">
        <w:r w:rsidRPr="002C4DB1">
          <w:rPr>
            <w:rStyle w:val="Hyperlink"/>
            <w:sz w:val="22"/>
          </w:rPr>
          <w:t>https://www.gov.uk/government/publications/domestic-abuse-act-2021-statutory-guidance</w:t>
        </w:r>
      </w:hyperlink>
      <w:r w:rsidRPr="002C4DB1">
        <w:rPr>
          <w:sz w:val="22"/>
        </w:rPr>
        <w:t xml:space="preserve"> (Accessed: 21 July 2026).</w:t>
      </w:r>
    </w:p>
    <w:p w14:paraId="3E9DAC55" w14:textId="77777777" w:rsidR="00DF6DEC" w:rsidRPr="002C4DB1" w:rsidRDefault="00DF6DEC" w:rsidP="00DF6DEC">
      <w:pPr>
        <w:spacing w:line="360" w:lineRule="auto"/>
        <w:rPr>
          <w:sz w:val="22"/>
        </w:rPr>
      </w:pPr>
      <w:r w:rsidRPr="002C4DB1">
        <w:rPr>
          <w:sz w:val="22"/>
        </w:rPr>
        <w:t xml:space="preserve">NICE (2021) </w:t>
      </w:r>
      <w:r w:rsidRPr="002C4DB1">
        <w:rPr>
          <w:i/>
          <w:iCs/>
          <w:sz w:val="22"/>
        </w:rPr>
        <w:t>Domestic Violence and Abuse: Multi</w:t>
      </w:r>
      <w:r w:rsidRPr="002C4DB1">
        <w:rPr>
          <w:i/>
          <w:iCs/>
          <w:sz w:val="22"/>
        </w:rPr>
        <w:noBreakHyphen/>
        <w:t>agency Working (PH50).</w:t>
      </w:r>
      <w:r w:rsidRPr="002C4DB1">
        <w:rPr>
          <w:sz w:val="22"/>
        </w:rPr>
        <w:t xml:space="preserve"> Available at: </w:t>
      </w:r>
      <w:hyperlink r:id="rId15" w:history="1">
        <w:r w:rsidRPr="002C4DB1">
          <w:rPr>
            <w:rStyle w:val="Hyperlink"/>
            <w:sz w:val="22"/>
          </w:rPr>
          <w:t>https://www.nice.org.uk/guidance/ph50</w:t>
        </w:r>
      </w:hyperlink>
      <w:r w:rsidRPr="002C4DB1">
        <w:rPr>
          <w:sz w:val="22"/>
        </w:rPr>
        <w:t xml:space="preserve"> (Accessed: 21 July 2026).</w:t>
      </w:r>
    </w:p>
    <w:p w14:paraId="41E90755" w14:textId="77777777" w:rsidR="00DF6DEC" w:rsidRPr="002C4DB1" w:rsidRDefault="00DF6DEC" w:rsidP="00DF6DEC">
      <w:pPr>
        <w:spacing w:line="360" w:lineRule="auto"/>
        <w:rPr>
          <w:sz w:val="22"/>
        </w:rPr>
      </w:pPr>
      <w:r w:rsidRPr="002C4DB1">
        <w:rPr>
          <w:sz w:val="22"/>
        </w:rPr>
        <w:t xml:space="preserve">Rogers, C.R. (1957) ‘The necessary and sufficient conditions of therapeutic personality change’, </w:t>
      </w:r>
      <w:r w:rsidRPr="002C4DB1">
        <w:rPr>
          <w:i/>
          <w:iCs/>
          <w:sz w:val="22"/>
        </w:rPr>
        <w:t>Journal of Consulting Psychology,</w:t>
      </w:r>
      <w:r w:rsidRPr="002C4DB1">
        <w:rPr>
          <w:sz w:val="22"/>
        </w:rPr>
        <w:t xml:space="preserve"> 21(2), pp. 95–103.</w:t>
      </w:r>
    </w:p>
    <w:p w14:paraId="23CB192E" w14:textId="77777777" w:rsidR="00DF6DEC" w:rsidRPr="002C4DB1" w:rsidRDefault="00DF6DEC" w:rsidP="00DF6DEC">
      <w:pPr>
        <w:spacing w:line="360" w:lineRule="auto"/>
        <w:rPr>
          <w:sz w:val="22"/>
        </w:rPr>
      </w:pPr>
      <w:r w:rsidRPr="002C4DB1">
        <w:rPr>
          <w:sz w:val="22"/>
        </w:rPr>
        <w:t xml:space="preserve">Safe Lives (2020) </w:t>
      </w:r>
      <w:r w:rsidRPr="002C4DB1">
        <w:rPr>
          <w:i/>
          <w:iCs/>
          <w:sz w:val="22"/>
        </w:rPr>
        <w:t>DASH Risk Checklist.</w:t>
      </w:r>
      <w:r w:rsidRPr="002C4DB1">
        <w:rPr>
          <w:sz w:val="22"/>
        </w:rPr>
        <w:t xml:space="preserve"> Available at: </w:t>
      </w:r>
      <w:hyperlink r:id="rId16" w:history="1">
        <w:r w:rsidRPr="002C4DB1">
          <w:rPr>
            <w:rStyle w:val="Hyperlink"/>
            <w:sz w:val="22"/>
          </w:rPr>
          <w:t>https://safelives.org.uk</w:t>
        </w:r>
      </w:hyperlink>
      <w:r w:rsidRPr="002C4DB1">
        <w:rPr>
          <w:sz w:val="22"/>
        </w:rPr>
        <w:t xml:space="preserve"> (Accessed: 21 July 2026).</w:t>
      </w:r>
    </w:p>
    <w:p w14:paraId="4191B042" w14:textId="77777777" w:rsidR="00DF6DEC" w:rsidRPr="002C4DB1" w:rsidRDefault="00DF6DEC" w:rsidP="00DF6DEC">
      <w:pPr>
        <w:spacing w:line="360" w:lineRule="auto"/>
        <w:rPr>
          <w:sz w:val="22"/>
        </w:rPr>
      </w:pPr>
      <w:r w:rsidRPr="002C4DB1">
        <w:rPr>
          <w:sz w:val="22"/>
        </w:rPr>
        <w:t xml:space="preserve">Schön, D.A. (1983) </w:t>
      </w:r>
      <w:r w:rsidRPr="002C4DB1">
        <w:rPr>
          <w:i/>
          <w:iCs/>
          <w:sz w:val="22"/>
        </w:rPr>
        <w:t>The Reflective Practitioner: How Professionals Think in Action.</w:t>
      </w:r>
      <w:r w:rsidRPr="002C4DB1">
        <w:rPr>
          <w:sz w:val="22"/>
        </w:rPr>
        <w:t xml:space="preserve"> New York: Basic Books.</w:t>
      </w:r>
    </w:p>
    <w:p w14:paraId="0D23B6CF" w14:textId="77777777" w:rsidR="00DF6DEC" w:rsidRPr="002C4DB1" w:rsidRDefault="00DF6DEC" w:rsidP="00DF6DEC">
      <w:pPr>
        <w:spacing w:line="360" w:lineRule="auto"/>
        <w:rPr>
          <w:sz w:val="22"/>
        </w:rPr>
      </w:pPr>
      <w:r w:rsidRPr="002C4DB1">
        <w:rPr>
          <w:sz w:val="22"/>
        </w:rPr>
        <w:t xml:space="preserve">Social Work England (2022) </w:t>
      </w:r>
      <w:r w:rsidRPr="002C4DB1">
        <w:rPr>
          <w:i/>
          <w:iCs/>
          <w:sz w:val="22"/>
        </w:rPr>
        <w:t>Professional Standards.</w:t>
      </w:r>
      <w:r w:rsidRPr="002C4DB1">
        <w:rPr>
          <w:sz w:val="22"/>
        </w:rPr>
        <w:t xml:space="preserve"> Available at: </w:t>
      </w:r>
      <w:hyperlink r:id="rId17" w:history="1">
        <w:r w:rsidRPr="002C4DB1">
          <w:rPr>
            <w:rStyle w:val="Hyperlink"/>
            <w:sz w:val="22"/>
          </w:rPr>
          <w:t>https://www.socialworkengland.org.uk/standards/professional-standards</w:t>
        </w:r>
      </w:hyperlink>
      <w:r w:rsidRPr="002C4DB1">
        <w:rPr>
          <w:sz w:val="22"/>
        </w:rPr>
        <w:t xml:space="preserve"> (Accessed: 21 July 2026).</w:t>
      </w:r>
    </w:p>
    <w:p w14:paraId="2E28ED14" w14:textId="77777777" w:rsidR="00DF6DEC" w:rsidRPr="002C4DB1" w:rsidRDefault="00DF6DEC" w:rsidP="00DF6DEC">
      <w:pPr>
        <w:spacing w:line="360" w:lineRule="auto"/>
        <w:rPr>
          <w:sz w:val="22"/>
        </w:rPr>
      </w:pPr>
      <w:r w:rsidRPr="002C4DB1">
        <w:rPr>
          <w:sz w:val="22"/>
        </w:rPr>
        <w:t xml:space="preserve">Women’s Aid (2023) </w:t>
      </w:r>
      <w:r w:rsidRPr="002C4DB1">
        <w:rPr>
          <w:i/>
          <w:iCs/>
          <w:sz w:val="22"/>
        </w:rPr>
        <w:t>What is Domestic Abuse?</w:t>
      </w:r>
      <w:r w:rsidRPr="002C4DB1">
        <w:rPr>
          <w:sz w:val="22"/>
        </w:rPr>
        <w:t xml:space="preserve"> Available at: </w:t>
      </w:r>
      <w:hyperlink r:id="rId18" w:history="1">
        <w:r w:rsidRPr="002C4DB1">
          <w:rPr>
            <w:rStyle w:val="Hyperlink"/>
            <w:sz w:val="22"/>
          </w:rPr>
          <w:t>https://www.womensaid.org.uk</w:t>
        </w:r>
      </w:hyperlink>
      <w:r w:rsidRPr="002C4DB1">
        <w:rPr>
          <w:sz w:val="22"/>
        </w:rPr>
        <w:t xml:space="preserve"> (Accessed: 21 July 2026).</w:t>
      </w:r>
    </w:p>
    <w:p w14:paraId="731BF5D9" w14:textId="77777777" w:rsidR="00DF6DEC" w:rsidRPr="002C4DB1" w:rsidRDefault="00DF6DEC" w:rsidP="00DF6DEC">
      <w:pPr>
        <w:spacing w:line="360" w:lineRule="auto"/>
        <w:rPr>
          <w:sz w:val="22"/>
        </w:rPr>
      </w:pPr>
      <w:r w:rsidRPr="002C4DB1">
        <w:rPr>
          <w:sz w:val="22"/>
        </w:rPr>
        <w:lastRenderedPageBreak/>
        <w:t xml:space="preserve">World Health Organization (WHO) (2021) </w:t>
      </w:r>
      <w:r w:rsidRPr="002C4DB1">
        <w:rPr>
          <w:i/>
          <w:iCs/>
          <w:sz w:val="22"/>
        </w:rPr>
        <w:t>Violence Against Women Prevalence Estimates, 2018.</w:t>
      </w:r>
      <w:r w:rsidRPr="002C4DB1">
        <w:rPr>
          <w:sz w:val="22"/>
        </w:rPr>
        <w:t xml:space="preserve"> Available at: </w:t>
      </w:r>
      <w:hyperlink r:id="rId19" w:history="1">
        <w:r w:rsidRPr="002C4DB1">
          <w:rPr>
            <w:rStyle w:val="Hyperlink"/>
            <w:sz w:val="22"/>
          </w:rPr>
          <w:t>https://www.who.int/publications/i/item/9789240022256</w:t>
        </w:r>
      </w:hyperlink>
      <w:r w:rsidRPr="002C4DB1">
        <w:rPr>
          <w:sz w:val="22"/>
        </w:rPr>
        <w:t xml:space="preserve"> (Accessed: 2</w:t>
      </w:r>
      <w:r>
        <w:rPr>
          <w:sz w:val="22"/>
        </w:rPr>
        <w:t xml:space="preserve">1 </w:t>
      </w:r>
      <w:r w:rsidRPr="002C4DB1">
        <w:rPr>
          <w:sz w:val="22"/>
        </w:rPr>
        <w:t>July 2026).</w:t>
      </w:r>
    </w:p>
    <w:p w14:paraId="12B38104" w14:textId="77777777" w:rsidR="00DF6DEC" w:rsidRPr="002C4DB1" w:rsidRDefault="00DF6DEC" w:rsidP="00DF6DEC">
      <w:pPr>
        <w:spacing w:line="360" w:lineRule="auto"/>
        <w:rPr>
          <w:sz w:val="22"/>
        </w:rPr>
      </w:pPr>
    </w:p>
    <w:p w14:paraId="0B69419C" w14:textId="77777777" w:rsidR="00DF6DEC" w:rsidRDefault="00DF6DEC" w:rsidP="00DF6DEC"/>
    <w:p w14:paraId="4B136FB2" w14:textId="77777777" w:rsidR="00EA311F" w:rsidRPr="00EB6613" w:rsidRDefault="00EA311F" w:rsidP="00EB6613">
      <w:pPr>
        <w:spacing w:line="360" w:lineRule="auto"/>
        <w:rPr>
          <w:rFonts w:ascii="Arial" w:hAnsi="Arial" w:cs="Arial"/>
          <w:sz w:val="22"/>
        </w:rPr>
      </w:pPr>
    </w:p>
    <w:p w14:paraId="43B0D887" w14:textId="77777777" w:rsidR="00EA311F" w:rsidRPr="00EB6613" w:rsidRDefault="00EA311F" w:rsidP="00EB6613">
      <w:pPr>
        <w:spacing w:line="360" w:lineRule="auto"/>
        <w:rPr>
          <w:rFonts w:ascii="Arial" w:hAnsi="Arial" w:cs="Arial"/>
          <w:sz w:val="22"/>
        </w:rPr>
      </w:pPr>
    </w:p>
    <w:p w14:paraId="15FA1312" w14:textId="312E391E" w:rsidR="00310563" w:rsidRPr="00EB6613" w:rsidRDefault="00310563" w:rsidP="00EB6613">
      <w:pPr>
        <w:spacing w:line="360" w:lineRule="auto"/>
        <w:rPr>
          <w:rFonts w:ascii="Arial" w:hAnsi="Arial" w:cs="Arial"/>
          <w:sz w:val="22"/>
        </w:rPr>
      </w:pPr>
    </w:p>
    <w:sectPr w:rsidR="00310563" w:rsidRPr="00EB6613" w:rsidSect="006A5528">
      <w:footerReference w:type="default" r:id="rId2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Markus Klingelfuss" w:date="2026-07-21T08:00:00Z" w:initials="MK">
    <w:p w14:paraId="07C1AC2B" w14:textId="7BFC05B5" w:rsidR="00D74207" w:rsidRDefault="00D74207">
      <w:r>
        <w:annotationRef/>
      </w:r>
      <w:r w:rsidRPr="5C439699">
        <w:t>How?</w:t>
      </w:r>
    </w:p>
  </w:comment>
  <w:comment w:id="10" w:author="Markus Klingelfuss" w:date="2026-07-21T08:02:00Z" w:initials="MK">
    <w:p w14:paraId="519164CE" w14:textId="0C5D30B1" w:rsidR="00D74207" w:rsidRDefault="00D74207">
      <w:r>
        <w:annotationRef/>
      </w:r>
      <w:r w:rsidRPr="5F56ADF7">
        <w:t>You talk about reflection above.  Do you need a citation here, too.</w:t>
      </w:r>
    </w:p>
  </w:comment>
  <w:comment w:id="11" w:author="Markus Klingelfuss" w:date="2026-07-21T08:03:00Z" w:initials="MK">
    <w:p w14:paraId="77146C68" w14:textId="57437AF1" w:rsidR="00D74207" w:rsidRDefault="00D74207">
      <w:r>
        <w:annotationRef/>
      </w:r>
      <w:r w:rsidRPr="250243F8">
        <w:t>This is confusing - could you put it in another way?</w:t>
      </w:r>
    </w:p>
  </w:comment>
  <w:comment w:id="12" w:author="Veronica Chidi (2536574)" w:date="2026-07-21T13:17:00Z" w:initials="">
    <w:p w14:paraId="12BB5893" w14:textId="4F2FA89A" w:rsidR="00F020D7" w:rsidRDefault="00F020D7">
      <w:pPr>
        <w:pStyle w:val="CommentText"/>
      </w:pPr>
      <w:r>
        <w:rPr>
          <w:rStyle w:val="CommentReference"/>
        </w:rPr>
        <w:annotationRef/>
      </w:r>
      <w:r>
        <w:t>what do i need to add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C1AC2B" w15:done="0"/>
  <w15:commentEx w15:paraId="519164CE" w15:done="0"/>
  <w15:commentEx w15:paraId="77146C68" w15:done="0"/>
  <w15:commentEx w15:paraId="12BB5893" w15:paraIdParent="77146C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148118" w16cex:dateUtc="2026-07-21T07:00:00Z"/>
  <w16cex:commentExtensible w16cex:durableId="414161C8" w16cex:dateUtc="2026-07-21T07:02:00Z"/>
  <w16cex:commentExtensible w16cex:durableId="3F51648B" w16cex:dateUtc="2026-07-21T07:03:00Z"/>
  <w16cex:commentExtensible w16cex:durableId="0FB30A50" w16cex:dateUtc="2026-07-21T2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C1AC2B" w16cid:durableId="43148118"/>
  <w16cid:commentId w16cid:paraId="519164CE" w16cid:durableId="414161C8"/>
  <w16cid:commentId w16cid:paraId="77146C68" w16cid:durableId="3F51648B"/>
  <w16cid:commentId w16cid:paraId="12BB5893" w16cid:durableId="0FB30A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CBA31" w14:textId="77777777" w:rsidR="00225E0B" w:rsidRDefault="00225E0B" w:rsidP="007B2578">
      <w:pPr>
        <w:spacing w:after="0" w:line="240" w:lineRule="auto"/>
      </w:pPr>
      <w:r>
        <w:separator/>
      </w:r>
    </w:p>
  </w:endnote>
  <w:endnote w:type="continuationSeparator" w:id="0">
    <w:p w14:paraId="537D725A" w14:textId="77777777" w:rsidR="00225E0B" w:rsidRDefault="00225E0B" w:rsidP="007B2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775028"/>
      <w:docPartObj>
        <w:docPartGallery w:val="Page Numbers (Bottom of Page)"/>
        <w:docPartUnique/>
      </w:docPartObj>
    </w:sdtPr>
    <w:sdtContent>
      <w:p w14:paraId="0CA779AC" w14:textId="09873E72" w:rsidR="007B2578" w:rsidRDefault="007B2578">
        <w:pPr>
          <w:pStyle w:val="Footer"/>
          <w:jc w:val="center"/>
        </w:pPr>
        <w:r>
          <w:fldChar w:fldCharType="begin"/>
        </w:r>
        <w:r>
          <w:instrText>PAGE   \* MERGEFORMAT</w:instrText>
        </w:r>
        <w:r>
          <w:fldChar w:fldCharType="separate"/>
        </w:r>
        <w:r>
          <w:t>2</w:t>
        </w:r>
        <w:r>
          <w:fldChar w:fldCharType="end"/>
        </w:r>
      </w:p>
    </w:sdtContent>
  </w:sdt>
  <w:p w14:paraId="03CA8880" w14:textId="77777777" w:rsidR="007B2578" w:rsidRDefault="007B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8D8AA" w14:textId="77777777" w:rsidR="00225E0B" w:rsidRDefault="00225E0B" w:rsidP="007B2578">
      <w:pPr>
        <w:spacing w:after="0" w:line="240" w:lineRule="auto"/>
      </w:pPr>
      <w:r>
        <w:separator/>
      </w:r>
    </w:p>
  </w:footnote>
  <w:footnote w:type="continuationSeparator" w:id="0">
    <w:p w14:paraId="0944D210" w14:textId="77777777" w:rsidR="00225E0B" w:rsidRDefault="00225E0B" w:rsidP="007B2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65216C"/>
    <w:multiLevelType w:val="multilevel"/>
    <w:tmpl w:val="D548B05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019979">
    <w:abstractNumId w:val="1"/>
  </w:num>
  <w:num w:numId="2" w16cid:durableId="1838374920">
    <w:abstractNumId w:val="4"/>
  </w:num>
  <w:num w:numId="3" w16cid:durableId="1827044992">
    <w:abstractNumId w:val="2"/>
  </w:num>
  <w:num w:numId="4" w16cid:durableId="817497522">
    <w:abstractNumId w:val="5"/>
  </w:num>
  <w:num w:numId="5" w16cid:durableId="725690465">
    <w:abstractNumId w:val="0"/>
  </w:num>
  <w:num w:numId="6" w16cid:durableId="118864089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kus Klingelfuss">
    <w15:presenceInfo w15:providerId="AD" w15:userId="S::m.klingelfuss@uwtsd.ac.uk::bd76eaf9-c4ae-4be9-b963-4e8bfdef57a8"/>
  </w15:person>
  <w15:person w15:author="Veronica Chidi (2536574)">
    <w15:presenceInfo w15:providerId="AD" w15:userId="S::2536574@student.uwtsd.ac.uk::1e92d852-d74a-4260-ba44-5bfae24f17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28"/>
    <w:rsid w:val="0002474D"/>
    <w:rsid w:val="00073F7F"/>
    <w:rsid w:val="000A1F11"/>
    <w:rsid w:val="000A43A3"/>
    <w:rsid w:val="000C47A2"/>
    <w:rsid w:val="001874CC"/>
    <w:rsid w:val="00194291"/>
    <w:rsid w:val="001D76BB"/>
    <w:rsid w:val="001E0974"/>
    <w:rsid w:val="001E1EAD"/>
    <w:rsid w:val="00215EFB"/>
    <w:rsid w:val="002232AA"/>
    <w:rsid w:val="00225E0B"/>
    <w:rsid w:val="002F02CB"/>
    <w:rsid w:val="00303ACA"/>
    <w:rsid w:val="00310563"/>
    <w:rsid w:val="00595BDC"/>
    <w:rsid w:val="00597E89"/>
    <w:rsid w:val="005C062A"/>
    <w:rsid w:val="005D2989"/>
    <w:rsid w:val="00626781"/>
    <w:rsid w:val="00630C19"/>
    <w:rsid w:val="006A5528"/>
    <w:rsid w:val="006E233A"/>
    <w:rsid w:val="006F5524"/>
    <w:rsid w:val="0070299A"/>
    <w:rsid w:val="00703564"/>
    <w:rsid w:val="00787849"/>
    <w:rsid w:val="007B2578"/>
    <w:rsid w:val="007E61DC"/>
    <w:rsid w:val="007F0617"/>
    <w:rsid w:val="008B6AF5"/>
    <w:rsid w:val="008D0055"/>
    <w:rsid w:val="00911FC3"/>
    <w:rsid w:val="009224AB"/>
    <w:rsid w:val="00965A00"/>
    <w:rsid w:val="00973D9D"/>
    <w:rsid w:val="009B3173"/>
    <w:rsid w:val="009D2C0A"/>
    <w:rsid w:val="009F56DE"/>
    <w:rsid w:val="00A13556"/>
    <w:rsid w:val="00A71EA3"/>
    <w:rsid w:val="00A73460"/>
    <w:rsid w:val="00A804BE"/>
    <w:rsid w:val="00A87898"/>
    <w:rsid w:val="00A95198"/>
    <w:rsid w:val="00A96246"/>
    <w:rsid w:val="00AA4349"/>
    <w:rsid w:val="00AC44AE"/>
    <w:rsid w:val="00AF1B78"/>
    <w:rsid w:val="00AF23AC"/>
    <w:rsid w:val="00AF2647"/>
    <w:rsid w:val="00B07419"/>
    <w:rsid w:val="00B53FEC"/>
    <w:rsid w:val="00BF772F"/>
    <w:rsid w:val="00C15712"/>
    <w:rsid w:val="00C31D8D"/>
    <w:rsid w:val="00C350B7"/>
    <w:rsid w:val="00C63720"/>
    <w:rsid w:val="00C74E5C"/>
    <w:rsid w:val="00CB458E"/>
    <w:rsid w:val="00CF10AD"/>
    <w:rsid w:val="00D14E68"/>
    <w:rsid w:val="00D22472"/>
    <w:rsid w:val="00D36261"/>
    <w:rsid w:val="00D74207"/>
    <w:rsid w:val="00D90A6D"/>
    <w:rsid w:val="00D9108C"/>
    <w:rsid w:val="00D913F5"/>
    <w:rsid w:val="00DB69EC"/>
    <w:rsid w:val="00DF1711"/>
    <w:rsid w:val="00DF4419"/>
    <w:rsid w:val="00DF6739"/>
    <w:rsid w:val="00DF6DEC"/>
    <w:rsid w:val="00E02CBF"/>
    <w:rsid w:val="00E042C4"/>
    <w:rsid w:val="00E20E54"/>
    <w:rsid w:val="00E554DE"/>
    <w:rsid w:val="00E726A3"/>
    <w:rsid w:val="00EA311F"/>
    <w:rsid w:val="00EB6613"/>
    <w:rsid w:val="00EC2D7A"/>
    <w:rsid w:val="00EC6138"/>
    <w:rsid w:val="00F020D7"/>
    <w:rsid w:val="00F33BD8"/>
    <w:rsid w:val="00F44546"/>
    <w:rsid w:val="00F61C7E"/>
    <w:rsid w:val="00F76D7D"/>
    <w:rsid w:val="00F80D8C"/>
    <w:rsid w:val="00F92A0E"/>
    <w:rsid w:val="052AEBE6"/>
    <w:rsid w:val="0ACF39FC"/>
    <w:rsid w:val="0D2BFC02"/>
    <w:rsid w:val="135EA9B2"/>
    <w:rsid w:val="16AC1A54"/>
    <w:rsid w:val="17A45E23"/>
    <w:rsid w:val="1AA5AF15"/>
    <w:rsid w:val="1DB7995E"/>
    <w:rsid w:val="34D0CCBC"/>
    <w:rsid w:val="50110CDB"/>
    <w:rsid w:val="512D3757"/>
    <w:rsid w:val="52DA6D21"/>
    <w:rsid w:val="7395A93B"/>
    <w:rsid w:val="76C8F1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24058"/>
  <w15:chartTrackingRefBased/>
  <w15:docId w15:val="{2BA08BA1-F65A-42E1-81CC-261507639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528"/>
    <w:pPr>
      <w:spacing w:line="259" w:lineRule="auto"/>
    </w:pPr>
    <w:rPr>
      <w:rFonts w:ascii="Segoe UI" w:eastAsiaTheme="minorEastAsia" w:hAnsi="Segoe UI"/>
      <w:sz w:val="20"/>
      <w:szCs w:val="22"/>
      <w:lang w:eastAsia="zh-CN"/>
    </w:rPr>
  </w:style>
  <w:style w:type="paragraph" w:styleId="Heading1">
    <w:name w:val="heading 1"/>
    <w:basedOn w:val="Normal"/>
    <w:next w:val="Normal"/>
    <w:link w:val="Heading1Char"/>
    <w:uiPriority w:val="9"/>
    <w:qFormat/>
    <w:rsid w:val="006A55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55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5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5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5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5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5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5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5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5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55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5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5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5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5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5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5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528"/>
    <w:rPr>
      <w:rFonts w:eastAsiaTheme="majorEastAsia" w:cstheme="majorBidi"/>
      <w:color w:val="272727" w:themeColor="text1" w:themeTint="D8"/>
    </w:rPr>
  </w:style>
  <w:style w:type="paragraph" w:styleId="Title">
    <w:name w:val="Title"/>
    <w:basedOn w:val="Normal"/>
    <w:next w:val="Normal"/>
    <w:link w:val="TitleChar"/>
    <w:uiPriority w:val="10"/>
    <w:qFormat/>
    <w:rsid w:val="006A55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5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5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5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528"/>
    <w:pPr>
      <w:spacing w:before="160"/>
      <w:jc w:val="center"/>
    </w:pPr>
    <w:rPr>
      <w:i/>
      <w:iCs/>
      <w:color w:val="404040" w:themeColor="text1" w:themeTint="BF"/>
    </w:rPr>
  </w:style>
  <w:style w:type="character" w:customStyle="1" w:styleId="QuoteChar">
    <w:name w:val="Quote Char"/>
    <w:basedOn w:val="DefaultParagraphFont"/>
    <w:link w:val="Quote"/>
    <w:uiPriority w:val="29"/>
    <w:rsid w:val="006A5528"/>
    <w:rPr>
      <w:i/>
      <w:iCs/>
      <w:color w:val="404040" w:themeColor="text1" w:themeTint="BF"/>
    </w:rPr>
  </w:style>
  <w:style w:type="paragraph" w:styleId="ListParagraph">
    <w:name w:val="List Paragraph"/>
    <w:basedOn w:val="Normal"/>
    <w:uiPriority w:val="34"/>
    <w:qFormat/>
    <w:rsid w:val="006A5528"/>
    <w:pPr>
      <w:ind w:left="720"/>
      <w:contextualSpacing/>
    </w:pPr>
  </w:style>
  <w:style w:type="character" w:styleId="IntenseEmphasis">
    <w:name w:val="Intense Emphasis"/>
    <w:basedOn w:val="DefaultParagraphFont"/>
    <w:uiPriority w:val="21"/>
    <w:qFormat/>
    <w:rsid w:val="006A5528"/>
    <w:rPr>
      <w:i/>
      <w:iCs/>
      <w:color w:val="0F4761" w:themeColor="accent1" w:themeShade="BF"/>
    </w:rPr>
  </w:style>
  <w:style w:type="paragraph" w:styleId="IntenseQuote">
    <w:name w:val="Intense Quote"/>
    <w:basedOn w:val="Normal"/>
    <w:next w:val="Normal"/>
    <w:link w:val="IntenseQuoteChar"/>
    <w:uiPriority w:val="30"/>
    <w:qFormat/>
    <w:rsid w:val="006A55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528"/>
    <w:rPr>
      <w:i/>
      <w:iCs/>
      <w:color w:val="0F4761" w:themeColor="accent1" w:themeShade="BF"/>
    </w:rPr>
  </w:style>
  <w:style w:type="character" w:styleId="IntenseReference">
    <w:name w:val="Intense Reference"/>
    <w:basedOn w:val="DefaultParagraphFont"/>
    <w:uiPriority w:val="32"/>
    <w:qFormat/>
    <w:rsid w:val="006A5528"/>
    <w:rPr>
      <w:b/>
      <w:bCs/>
      <w:smallCaps/>
      <w:color w:val="0F4761" w:themeColor="accent1" w:themeShade="BF"/>
      <w:spacing w:val="5"/>
    </w:rPr>
  </w:style>
  <w:style w:type="paragraph" w:styleId="TOCHeading">
    <w:name w:val="TOC Heading"/>
    <w:basedOn w:val="Heading1"/>
    <w:next w:val="Normal"/>
    <w:uiPriority w:val="39"/>
    <w:unhideWhenUsed/>
    <w:qFormat/>
    <w:rsid w:val="006A5528"/>
    <w:pPr>
      <w:spacing w:before="480" w:after="0" w:line="276" w:lineRule="auto"/>
      <w:outlineLvl w:val="9"/>
    </w:pPr>
    <w:rPr>
      <w:rFonts w:ascii="Segoe UI" w:hAnsi="Segoe UI"/>
      <w:bCs/>
      <w:kern w:val="0"/>
      <w:sz w:val="28"/>
      <w:szCs w:val="28"/>
      <w:lang w:val="en-US"/>
      <w14:ligatures w14:val="none"/>
    </w:rPr>
  </w:style>
  <w:style w:type="paragraph" w:styleId="TOC1">
    <w:name w:val="toc 1"/>
    <w:basedOn w:val="Normal"/>
    <w:next w:val="Normal"/>
    <w:autoRedefine/>
    <w:uiPriority w:val="39"/>
    <w:unhideWhenUsed/>
    <w:rsid w:val="006A5528"/>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6A5528"/>
    <w:pPr>
      <w:spacing w:before="240" w:after="0"/>
    </w:pPr>
    <w:rPr>
      <w:rFonts w:asciiTheme="minorHAnsi" w:hAnsiTheme="minorHAnsi" w:cstheme="minorHAnsi"/>
      <w:b/>
      <w:bCs/>
      <w:szCs w:val="24"/>
    </w:rPr>
  </w:style>
  <w:style w:type="character" w:styleId="Hyperlink">
    <w:name w:val="Hyperlink"/>
    <w:basedOn w:val="DefaultParagraphFont"/>
    <w:uiPriority w:val="99"/>
    <w:unhideWhenUsed/>
    <w:rsid w:val="006A5528"/>
    <w:rPr>
      <w:color w:val="467886" w:themeColor="hyperlink"/>
      <w:u w:val="single"/>
    </w:rPr>
  </w:style>
  <w:style w:type="character" w:styleId="Emphasis">
    <w:name w:val="Emphasis"/>
    <w:basedOn w:val="DefaultParagraphFont"/>
    <w:uiPriority w:val="20"/>
    <w:qFormat/>
    <w:rsid w:val="006A5528"/>
    <w:rPr>
      <w:i/>
      <w:iCs/>
    </w:rPr>
  </w:style>
  <w:style w:type="paragraph" w:styleId="NormalWeb">
    <w:name w:val="Normal (Web)"/>
    <w:basedOn w:val="Normal"/>
    <w:uiPriority w:val="99"/>
    <w:semiHidden/>
    <w:unhideWhenUsed/>
    <w:rsid w:val="000247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B2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578"/>
    <w:rPr>
      <w:rFonts w:ascii="Segoe UI" w:eastAsiaTheme="minorEastAsia" w:hAnsi="Segoe UI"/>
      <w:sz w:val="20"/>
      <w:szCs w:val="22"/>
      <w:lang w:eastAsia="zh-CN"/>
    </w:rPr>
  </w:style>
  <w:style w:type="paragraph" w:styleId="Footer">
    <w:name w:val="footer"/>
    <w:basedOn w:val="Normal"/>
    <w:link w:val="FooterChar"/>
    <w:uiPriority w:val="99"/>
    <w:unhideWhenUsed/>
    <w:rsid w:val="007B2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578"/>
    <w:rPr>
      <w:rFonts w:ascii="Segoe UI" w:eastAsiaTheme="minorEastAsia" w:hAnsi="Segoe UI"/>
      <w:sz w:val="20"/>
      <w:szCs w:val="22"/>
      <w:lang w:eastAsia="zh-CN"/>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rFonts w:ascii="Segoe UI" w:eastAsiaTheme="minorEastAsia" w:hAnsi="Segoe UI"/>
      <w:sz w:val="20"/>
      <w:szCs w:val="20"/>
      <w:lang w:eastAsia="zh-CN"/>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87898"/>
    <w:rPr>
      <w:b/>
      <w:bCs/>
    </w:rPr>
  </w:style>
  <w:style w:type="character" w:customStyle="1" w:styleId="CommentSubjectChar">
    <w:name w:val="Comment Subject Char"/>
    <w:basedOn w:val="CommentTextChar"/>
    <w:link w:val="CommentSubject"/>
    <w:uiPriority w:val="99"/>
    <w:semiHidden/>
    <w:rsid w:val="00A87898"/>
    <w:rPr>
      <w:rFonts w:ascii="Segoe UI" w:eastAsiaTheme="minorEastAsia" w:hAnsi="Segoe UI"/>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sw.co.uk" TargetMode="External"/><Relationship Id="rId18" Type="http://schemas.openxmlformats.org/officeDocument/2006/relationships/hyperlink" Target="https://www.womensaid.org.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www.socialworkengland.org.uk/standards/professional-standards" TargetMode="External"/><Relationship Id="rId2" Type="http://schemas.openxmlformats.org/officeDocument/2006/relationships/numbering" Target="numbering.xml"/><Relationship Id="rId16" Type="http://schemas.openxmlformats.org/officeDocument/2006/relationships/hyperlink" Target="https://safelives.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nice.org.uk/guidance/ph50" TargetMode="Externa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yperlink" Target="https://www.who.int/publications/i/item/9789240022256"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gov.uk/government/publications/domestic-abuse-act-2021-statutory-guidance"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7D99C-9164-4C0F-86A3-609C23404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1764</Words>
  <Characters>10055</Characters>
  <Application>Microsoft Office Word</Application>
  <DocSecurity>0</DocSecurity>
  <Lines>83</Lines>
  <Paragraphs>23</Paragraphs>
  <ScaleCrop>false</ScaleCrop>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Chidi (2536574)</dc:creator>
  <cp:keywords/>
  <dc:description/>
  <cp:lastModifiedBy>Veronica Chidi (2536574)</cp:lastModifiedBy>
  <cp:revision>5</cp:revision>
  <dcterms:created xsi:type="dcterms:W3CDTF">2026-07-22T12:32:00Z</dcterms:created>
  <dcterms:modified xsi:type="dcterms:W3CDTF">2026-07-22T12:33:00Z</dcterms:modified>
</cp:coreProperties>
</file>