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38A41B6D" w:rsidR="00E247B9" w:rsidRPr="00657AD3" w:rsidRDefault="00E247B9" w:rsidP="0BB597E0">
      <w:pPr>
        <w:rPr>
          <w:rFonts w:ascii="Arial" w:hAnsi="Arial" w:cs="Arial"/>
        </w:rPr>
      </w:pPr>
    </w:p>
    <w:p w14:paraId="42C3B68B" w14:textId="1FB733B9" w:rsidR="05133FDC" w:rsidRPr="00657AD3" w:rsidRDefault="05133FDC" w:rsidP="05133FDC">
      <w:pPr>
        <w:rPr>
          <w:rFonts w:ascii="Arial" w:hAnsi="Arial" w:cs="Arial"/>
          <w:sz w:val="32"/>
          <w:szCs w:val="32"/>
        </w:rPr>
      </w:pPr>
    </w:p>
    <w:p w14:paraId="7642A1EF" w14:textId="68764126" w:rsidR="05133FDC" w:rsidRPr="00657AD3" w:rsidRDefault="05133FDC" w:rsidP="05133FDC">
      <w:pPr>
        <w:rPr>
          <w:rFonts w:ascii="Arial" w:hAnsi="Arial" w:cs="Arial"/>
          <w:sz w:val="32"/>
          <w:szCs w:val="32"/>
        </w:rPr>
      </w:pPr>
    </w:p>
    <w:p w14:paraId="77DC38A8" w14:textId="77777777" w:rsidR="00657AD3" w:rsidRPr="00657AD3" w:rsidRDefault="7DF1D110" w:rsidP="05133FDC">
      <w:pPr>
        <w:ind w:left="1440" w:firstLine="720"/>
        <w:rPr>
          <w:rFonts w:ascii="Arial" w:hAnsi="Arial" w:cs="Arial"/>
          <w:sz w:val="32"/>
          <w:szCs w:val="32"/>
        </w:rPr>
      </w:pPr>
      <w:r w:rsidRPr="00657AD3">
        <w:rPr>
          <w:rFonts w:ascii="Arial" w:hAnsi="Arial" w:cs="Arial"/>
          <w:sz w:val="32"/>
          <w:szCs w:val="32"/>
        </w:rPr>
        <w:t xml:space="preserve">     </w:t>
      </w:r>
      <w:r w:rsidR="38E259C6" w:rsidRPr="00657AD3">
        <w:rPr>
          <w:rFonts w:ascii="Arial" w:hAnsi="Arial" w:cs="Arial"/>
          <w:sz w:val="32"/>
          <w:szCs w:val="32"/>
        </w:rPr>
        <w:t xml:space="preserve">      </w:t>
      </w:r>
    </w:p>
    <w:p w14:paraId="18026D3D" w14:textId="00219D30" w:rsidR="00657AD3" w:rsidRPr="008C54A8" w:rsidRDefault="00F20838" w:rsidP="008C54A8">
      <w:pPr>
        <w:ind w:left="1440" w:hanging="1440"/>
        <w:jc w:val="center"/>
        <w:rPr>
          <w:rFonts w:ascii="Arial" w:hAnsi="Arial" w:cs="Arial"/>
          <w:sz w:val="56"/>
          <w:szCs w:val="56"/>
        </w:rPr>
      </w:pPr>
      <w:r>
        <w:rPr>
          <w:rFonts w:ascii="Arial" w:hAnsi="Arial" w:cs="Arial"/>
          <w:sz w:val="56"/>
          <w:szCs w:val="56"/>
        </w:rPr>
        <w:t>Community engagement</w:t>
      </w:r>
    </w:p>
    <w:p w14:paraId="29BD739A" w14:textId="77777777" w:rsidR="00657AD3" w:rsidRPr="00657AD3" w:rsidRDefault="00657AD3" w:rsidP="05133FDC">
      <w:pPr>
        <w:ind w:left="1440" w:firstLine="720"/>
        <w:rPr>
          <w:rFonts w:ascii="Arial" w:hAnsi="Arial" w:cs="Arial"/>
          <w:sz w:val="32"/>
          <w:szCs w:val="32"/>
        </w:rPr>
      </w:pPr>
    </w:p>
    <w:p w14:paraId="3926E191" w14:textId="77777777" w:rsidR="00657AD3" w:rsidRPr="00657AD3" w:rsidRDefault="00657AD3" w:rsidP="05133FDC">
      <w:pPr>
        <w:ind w:left="1440" w:firstLine="720"/>
        <w:rPr>
          <w:rFonts w:ascii="Arial" w:hAnsi="Arial" w:cs="Arial"/>
          <w:sz w:val="32"/>
          <w:szCs w:val="32"/>
        </w:rPr>
      </w:pPr>
    </w:p>
    <w:p w14:paraId="02E735F1" w14:textId="12E2DFE1" w:rsidR="7DF1D110" w:rsidRPr="00657AD3" w:rsidRDefault="00F20838" w:rsidP="00657AD3">
      <w:pPr>
        <w:jc w:val="center"/>
        <w:rPr>
          <w:rFonts w:ascii="Arial" w:hAnsi="Arial" w:cs="Arial"/>
          <w:sz w:val="32"/>
          <w:szCs w:val="32"/>
        </w:rPr>
      </w:pPr>
      <w:r>
        <w:rPr>
          <w:rFonts w:ascii="Arial" w:hAnsi="Arial" w:cs="Arial"/>
          <w:sz w:val="32"/>
          <w:szCs w:val="32"/>
        </w:rPr>
        <w:t>Assignment 1</w:t>
      </w:r>
    </w:p>
    <w:p w14:paraId="18395B3A" w14:textId="753BB389" w:rsidR="05133FDC" w:rsidRPr="00657AD3" w:rsidRDefault="05133FDC" w:rsidP="05133FDC">
      <w:pPr>
        <w:rPr>
          <w:rFonts w:ascii="Arial" w:hAnsi="Arial" w:cs="Arial"/>
          <w:sz w:val="32"/>
          <w:szCs w:val="32"/>
        </w:rPr>
      </w:pPr>
    </w:p>
    <w:p w14:paraId="296FB10C" w14:textId="21FE7453" w:rsidR="05133FDC" w:rsidRPr="00657AD3" w:rsidRDefault="05133FDC" w:rsidP="05133FDC">
      <w:pPr>
        <w:rPr>
          <w:rFonts w:ascii="Arial" w:hAnsi="Arial" w:cs="Arial"/>
          <w:sz w:val="32"/>
          <w:szCs w:val="32"/>
        </w:rPr>
      </w:pPr>
    </w:p>
    <w:p w14:paraId="00D3C17F" w14:textId="75666A78" w:rsidR="05133FDC" w:rsidRPr="00657AD3" w:rsidRDefault="05133FDC" w:rsidP="05133FDC">
      <w:pPr>
        <w:rPr>
          <w:rFonts w:ascii="Arial" w:hAnsi="Arial" w:cs="Arial"/>
          <w:sz w:val="32"/>
          <w:szCs w:val="32"/>
        </w:rPr>
      </w:pPr>
    </w:p>
    <w:p w14:paraId="25C8D8C2" w14:textId="77777777" w:rsidR="00657AD3" w:rsidRPr="00657AD3" w:rsidRDefault="00657AD3" w:rsidP="05133FDC">
      <w:pPr>
        <w:rPr>
          <w:rFonts w:ascii="Arial" w:hAnsi="Arial" w:cs="Arial"/>
          <w:sz w:val="32"/>
          <w:szCs w:val="32"/>
        </w:rPr>
      </w:pPr>
    </w:p>
    <w:p w14:paraId="46DC8A47" w14:textId="77777777" w:rsidR="00657AD3" w:rsidRPr="00657AD3" w:rsidRDefault="00657AD3" w:rsidP="05133FDC">
      <w:pPr>
        <w:rPr>
          <w:rFonts w:ascii="Arial" w:hAnsi="Arial" w:cs="Arial"/>
          <w:sz w:val="32"/>
          <w:szCs w:val="32"/>
        </w:rPr>
      </w:pPr>
    </w:p>
    <w:p w14:paraId="5B0392FD" w14:textId="77777777" w:rsidR="00657AD3" w:rsidRPr="00657AD3" w:rsidRDefault="00657AD3" w:rsidP="05133FDC">
      <w:pPr>
        <w:rPr>
          <w:rFonts w:ascii="Arial" w:hAnsi="Arial" w:cs="Arial"/>
          <w:sz w:val="32"/>
          <w:szCs w:val="32"/>
        </w:rPr>
      </w:pPr>
    </w:p>
    <w:p w14:paraId="0B8E9726" w14:textId="77777777" w:rsidR="00657AD3" w:rsidRPr="00657AD3" w:rsidRDefault="00657AD3" w:rsidP="05133FDC">
      <w:pPr>
        <w:rPr>
          <w:rFonts w:ascii="Arial" w:hAnsi="Arial" w:cs="Arial"/>
          <w:sz w:val="32"/>
          <w:szCs w:val="32"/>
        </w:rPr>
      </w:pPr>
    </w:p>
    <w:p w14:paraId="3080F5CF" w14:textId="77777777" w:rsidR="00657AD3" w:rsidRPr="00657AD3" w:rsidRDefault="00657AD3" w:rsidP="05133FDC">
      <w:pPr>
        <w:rPr>
          <w:rFonts w:ascii="Arial" w:hAnsi="Arial" w:cs="Arial"/>
          <w:sz w:val="32"/>
          <w:szCs w:val="32"/>
        </w:rPr>
      </w:pPr>
    </w:p>
    <w:p w14:paraId="0ECFD89F" w14:textId="77777777" w:rsidR="00657AD3" w:rsidRPr="00657AD3" w:rsidRDefault="00657AD3" w:rsidP="05133FDC">
      <w:pPr>
        <w:rPr>
          <w:rFonts w:ascii="Arial" w:hAnsi="Arial" w:cs="Arial"/>
          <w:sz w:val="32"/>
          <w:szCs w:val="32"/>
        </w:rPr>
      </w:pPr>
    </w:p>
    <w:p w14:paraId="22C22E28" w14:textId="77777777" w:rsidR="00657AD3" w:rsidRPr="00657AD3" w:rsidRDefault="00657AD3" w:rsidP="05133FDC">
      <w:pPr>
        <w:rPr>
          <w:rFonts w:ascii="Arial" w:hAnsi="Arial" w:cs="Arial"/>
          <w:sz w:val="32"/>
          <w:szCs w:val="32"/>
        </w:rPr>
      </w:pPr>
    </w:p>
    <w:p w14:paraId="32C942B5" w14:textId="77777777" w:rsidR="00657AD3" w:rsidRPr="00657AD3" w:rsidRDefault="00657AD3" w:rsidP="05133FDC">
      <w:pPr>
        <w:rPr>
          <w:rFonts w:ascii="Arial" w:hAnsi="Arial" w:cs="Arial"/>
          <w:sz w:val="32"/>
          <w:szCs w:val="32"/>
        </w:rPr>
      </w:pPr>
    </w:p>
    <w:p w14:paraId="37BE3530" w14:textId="0F16DF6F" w:rsidR="00E247B9" w:rsidRPr="008C54A8" w:rsidRDefault="00E247B9">
      <w:pPr>
        <w:rPr>
          <w:rFonts w:ascii="Arial" w:hAnsi="Arial" w:cs="Arial"/>
          <w:sz w:val="28"/>
          <w:szCs w:val="28"/>
        </w:rPr>
      </w:pPr>
      <w:r w:rsidRPr="008C54A8">
        <w:rPr>
          <w:rFonts w:ascii="Arial" w:hAnsi="Arial" w:cs="Arial"/>
          <w:sz w:val="28"/>
          <w:szCs w:val="28"/>
        </w:rPr>
        <w:t>Name</w:t>
      </w:r>
      <w:r w:rsidR="008C54A8" w:rsidRPr="008C54A8">
        <w:rPr>
          <w:rFonts w:ascii="Arial" w:hAnsi="Arial" w:cs="Arial"/>
          <w:sz w:val="28"/>
          <w:szCs w:val="28"/>
        </w:rPr>
        <w:t>: Paul-Silvian Vornicescu</w:t>
      </w:r>
    </w:p>
    <w:p w14:paraId="6D4BFEAC" w14:textId="3E7C00F8" w:rsidR="00E247B9" w:rsidRPr="008C54A8" w:rsidRDefault="00E247B9">
      <w:pPr>
        <w:rPr>
          <w:rFonts w:ascii="Arial" w:hAnsi="Arial" w:cs="Arial"/>
          <w:sz w:val="28"/>
          <w:szCs w:val="28"/>
        </w:rPr>
      </w:pPr>
      <w:r w:rsidRPr="008C54A8">
        <w:rPr>
          <w:rFonts w:ascii="Arial" w:hAnsi="Arial" w:cs="Arial"/>
          <w:sz w:val="28"/>
          <w:szCs w:val="28"/>
        </w:rPr>
        <w:t>Student ID</w:t>
      </w:r>
      <w:r w:rsidR="008C54A8" w:rsidRPr="008C54A8">
        <w:rPr>
          <w:rFonts w:ascii="Arial" w:hAnsi="Arial" w:cs="Arial"/>
          <w:sz w:val="28"/>
          <w:szCs w:val="28"/>
        </w:rPr>
        <w:t>: 2246785</w:t>
      </w:r>
    </w:p>
    <w:p w14:paraId="240A45C8" w14:textId="731C00DA" w:rsidR="00E247B9" w:rsidRPr="008C54A8" w:rsidRDefault="00E247B9">
      <w:pPr>
        <w:rPr>
          <w:rFonts w:ascii="Arial" w:hAnsi="Arial" w:cs="Arial"/>
          <w:sz w:val="28"/>
          <w:szCs w:val="28"/>
        </w:rPr>
      </w:pPr>
      <w:r w:rsidRPr="008C54A8">
        <w:rPr>
          <w:rFonts w:ascii="Arial" w:hAnsi="Arial" w:cs="Arial"/>
          <w:sz w:val="28"/>
          <w:szCs w:val="28"/>
        </w:rPr>
        <w:t>Module code</w:t>
      </w:r>
      <w:r w:rsidR="008C54A8" w:rsidRPr="008C54A8">
        <w:rPr>
          <w:rFonts w:ascii="Arial" w:hAnsi="Arial" w:cs="Arial"/>
          <w:sz w:val="28"/>
          <w:szCs w:val="28"/>
        </w:rPr>
        <w:t>: LCBB400</w:t>
      </w:r>
      <w:r w:rsidR="00F20838">
        <w:rPr>
          <w:rFonts w:ascii="Arial" w:hAnsi="Arial" w:cs="Arial"/>
          <w:sz w:val="28"/>
          <w:szCs w:val="28"/>
        </w:rPr>
        <w:t>2</w:t>
      </w:r>
    </w:p>
    <w:p w14:paraId="67E9EC03" w14:textId="1D7A7685" w:rsidR="00E247B9" w:rsidRPr="008C54A8" w:rsidRDefault="00E247B9">
      <w:pPr>
        <w:rPr>
          <w:rFonts w:ascii="Arial" w:hAnsi="Arial" w:cs="Arial"/>
          <w:sz w:val="28"/>
          <w:szCs w:val="28"/>
        </w:rPr>
      </w:pPr>
      <w:r w:rsidRPr="008C54A8">
        <w:rPr>
          <w:rFonts w:ascii="Arial" w:hAnsi="Arial" w:cs="Arial"/>
          <w:sz w:val="28"/>
          <w:szCs w:val="28"/>
        </w:rPr>
        <w:t>Module name</w:t>
      </w:r>
      <w:r w:rsidR="008C54A8" w:rsidRPr="008C54A8">
        <w:rPr>
          <w:rFonts w:ascii="Arial" w:hAnsi="Arial" w:cs="Arial"/>
          <w:sz w:val="28"/>
          <w:szCs w:val="28"/>
        </w:rPr>
        <w:t xml:space="preserve">: </w:t>
      </w:r>
      <w:r w:rsidR="00F20838">
        <w:rPr>
          <w:rFonts w:ascii="Arial" w:hAnsi="Arial" w:cs="Arial"/>
          <w:sz w:val="28"/>
          <w:szCs w:val="28"/>
        </w:rPr>
        <w:t>Community engagement</w:t>
      </w:r>
    </w:p>
    <w:p w14:paraId="689EFD70" w14:textId="080FF4C0" w:rsidR="15C028CB" w:rsidRDefault="15C028CB" w:rsidP="05133FDC">
      <w:pPr>
        <w:rPr>
          <w:rFonts w:ascii="Arial" w:hAnsi="Arial" w:cs="Arial"/>
          <w:sz w:val="28"/>
          <w:szCs w:val="28"/>
        </w:rPr>
      </w:pPr>
      <w:r w:rsidRPr="008C54A8">
        <w:rPr>
          <w:rFonts w:ascii="Arial" w:hAnsi="Arial" w:cs="Arial"/>
          <w:sz w:val="28"/>
          <w:szCs w:val="28"/>
        </w:rPr>
        <w:t>Lecturer</w:t>
      </w:r>
      <w:r w:rsidR="008C54A8" w:rsidRPr="008C54A8">
        <w:rPr>
          <w:rFonts w:ascii="Arial" w:hAnsi="Arial" w:cs="Arial"/>
          <w:sz w:val="28"/>
          <w:szCs w:val="28"/>
        </w:rPr>
        <w:t>: Dr</w:t>
      </w:r>
      <w:r w:rsidR="004F7AC4">
        <w:rPr>
          <w:rFonts w:ascii="Arial" w:hAnsi="Arial" w:cs="Arial"/>
          <w:sz w:val="28"/>
          <w:szCs w:val="28"/>
        </w:rPr>
        <w:t>.</w:t>
      </w:r>
      <w:r w:rsidR="008C54A8" w:rsidRPr="008C54A8">
        <w:rPr>
          <w:rFonts w:ascii="Arial" w:hAnsi="Arial" w:cs="Arial"/>
          <w:sz w:val="28"/>
          <w:szCs w:val="28"/>
        </w:rPr>
        <w:t xml:space="preserve"> </w:t>
      </w:r>
      <w:r w:rsidR="00F20838">
        <w:rPr>
          <w:rFonts w:ascii="Arial" w:hAnsi="Arial" w:cs="Arial"/>
          <w:sz w:val="28"/>
          <w:szCs w:val="28"/>
        </w:rPr>
        <w:t>Faizu Edu</w:t>
      </w:r>
    </w:p>
    <w:p w14:paraId="59A42AD4" w14:textId="77777777" w:rsidR="001D1ACD" w:rsidRDefault="001D1ACD" w:rsidP="05133FDC">
      <w:pPr>
        <w:rPr>
          <w:rFonts w:ascii="Arial" w:hAnsi="Arial" w:cs="Arial"/>
          <w:sz w:val="28"/>
          <w:szCs w:val="28"/>
        </w:rPr>
      </w:pPr>
    </w:p>
    <w:p w14:paraId="03BB4EE0" w14:textId="16123FCB" w:rsidR="001D1ACD" w:rsidRPr="001D1ACD" w:rsidRDefault="001D1ACD" w:rsidP="05133FDC">
      <w:pPr>
        <w:rPr>
          <w:rFonts w:ascii="Arial" w:hAnsi="Arial" w:cs="Arial"/>
          <w:b/>
          <w:bCs/>
          <w:sz w:val="28"/>
          <w:szCs w:val="28"/>
        </w:rPr>
      </w:pPr>
      <w:r w:rsidRPr="001D1ACD">
        <w:rPr>
          <w:rFonts w:ascii="Arial" w:hAnsi="Arial" w:cs="Arial"/>
          <w:b/>
          <w:bCs/>
          <w:sz w:val="28"/>
          <w:szCs w:val="28"/>
        </w:rPr>
        <w:lastRenderedPageBreak/>
        <w:t>Table of contents</w:t>
      </w:r>
    </w:p>
    <w:p w14:paraId="6927EA77" w14:textId="5FB9C077" w:rsidR="00263EAD" w:rsidRPr="001D1ACD" w:rsidRDefault="00263EAD" w:rsidP="05133FDC">
      <w:pPr>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59"/>
        <w:gridCol w:w="657"/>
      </w:tblGrid>
      <w:tr w:rsidR="00263EAD" w14:paraId="3EFE187B" w14:textId="77777777" w:rsidTr="002009D4">
        <w:tc>
          <w:tcPr>
            <w:tcW w:w="8359" w:type="dxa"/>
          </w:tcPr>
          <w:p w14:paraId="77132E55" w14:textId="184F5885" w:rsidR="00263EAD" w:rsidRPr="00371113" w:rsidRDefault="00263EAD" w:rsidP="00263EAD">
            <w:pPr>
              <w:rPr>
                <w:rFonts w:ascii="Arial" w:hAnsi="Arial" w:cs="Arial"/>
                <w:sz w:val="24"/>
                <w:szCs w:val="24"/>
              </w:rPr>
            </w:pPr>
            <w:r w:rsidRPr="00371113">
              <w:rPr>
                <w:rFonts w:ascii="Arial" w:hAnsi="Arial" w:cs="Arial"/>
                <w:sz w:val="24"/>
                <w:szCs w:val="24"/>
              </w:rPr>
              <w:t xml:space="preserve">Introduction </w:t>
            </w:r>
          </w:p>
        </w:tc>
        <w:tc>
          <w:tcPr>
            <w:tcW w:w="657" w:type="dxa"/>
          </w:tcPr>
          <w:p w14:paraId="35E57674" w14:textId="1EC892EC" w:rsidR="00263EAD" w:rsidRPr="00371113" w:rsidRDefault="00371113" w:rsidP="002009D4">
            <w:pPr>
              <w:jc w:val="right"/>
              <w:rPr>
                <w:rFonts w:ascii="Arial" w:hAnsi="Arial" w:cs="Arial"/>
                <w:sz w:val="24"/>
                <w:szCs w:val="24"/>
              </w:rPr>
            </w:pPr>
            <w:r w:rsidRPr="00371113">
              <w:rPr>
                <w:rFonts w:ascii="Arial" w:hAnsi="Arial" w:cs="Arial"/>
                <w:sz w:val="24"/>
                <w:szCs w:val="24"/>
              </w:rPr>
              <w:t>3</w:t>
            </w:r>
          </w:p>
        </w:tc>
      </w:tr>
      <w:tr w:rsidR="00263EAD" w14:paraId="015A9174" w14:textId="77777777" w:rsidTr="002009D4">
        <w:tc>
          <w:tcPr>
            <w:tcW w:w="8359" w:type="dxa"/>
          </w:tcPr>
          <w:p w14:paraId="34FE0671" w14:textId="3703AD80" w:rsidR="00263EAD" w:rsidRPr="00371113" w:rsidRDefault="00263EAD" w:rsidP="00263EAD">
            <w:pPr>
              <w:rPr>
                <w:rFonts w:ascii="Arial" w:hAnsi="Arial" w:cs="Arial"/>
                <w:sz w:val="24"/>
                <w:szCs w:val="24"/>
              </w:rPr>
            </w:pPr>
            <w:r w:rsidRPr="00371113">
              <w:rPr>
                <w:rFonts w:ascii="Arial" w:hAnsi="Arial" w:cs="Arial"/>
                <w:sz w:val="24"/>
                <w:szCs w:val="24"/>
              </w:rPr>
              <w:t>Context</w:t>
            </w:r>
          </w:p>
        </w:tc>
        <w:tc>
          <w:tcPr>
            <w:tcW w:w="657" w:type="dxa"/>
          </w:tcPr>
          <w:p w14:paraId="1049FC23" w14:textId="4461CCEE" w:rsidR="00263EAD" w:rsidRPr="00371113" w:rsidRDefault="00371113" w:rsidP="002009D4">
            <w:pPr>
              <w:jc w:val="right"/>
              <w:rPr>
                <w:rFonts w:ascii="Arial" w:hAnsi="Arial" w:cs="Arial"/>
                <w:sz w:val="24"/>
                <w:szCs w:val="24"/>
              </w:rPr>
            </w:pPr>
            <w:r>
              <w:rPr>
                <w:rFonts w:ascii="Arial" w:hAnsi="Arial" w:cs="Arial"/>
                <w:sz w:val="24"/>
                <w:szCs w:val="24"/>
              </w:rPr>
              <w:t>3</w:t>
            </w:r>
          </w:p>
        </w:tc>
      </w:tr>
      <w:tr w:rsidR="00263EAD" w14:paraId="2D878A2C" w14:textId="77777777" w:rsidTr="002009D4">
        <w:tc>
          <w:tcPr>
            <w:tcW w:w="8359" w:type="dxa"/>
          </w:tcPr>
          <w:p w14:paraId="0A8AAE3D" w14:textId="2323D068" w:rsidR="00263EAD" w:rsidRPr="00371113" w:rsidRDefault="00263EAD" w:rsidP="00263EAD">
            <w:pPr>
              <w:rPr>
                <w:rFonts w:ascii="Arial" w:hAnsi="Arial" w:cs="Arial"/>
                <w:sz w:val="24"/>
                <w:szCs w:val="24"/>
              </w:rPr>
            </w:pPr>
            <w:r w:rsidRPr="00371113">
              <w:rPr>
                <w:rFonts w:ascii="Arial" w:hAnsi="Arial" w:cs="Arial"/>
                <w:sz w:val="24"/>
                <w:szCs w:val="24"/>
              </w:rPr>
              <w:t>Project overview</w:t>
            </w:r>
          </w:p>
        </w:tc>
        <w:tc>
          <w:tcPr>
            <w:tcW w:w="657" w:type="dxa"/>
          </w:tcPr>
          <w:p w14:paraId="054B1C41" w14:textId="76FFA518" w:rsidR="00263EAD" w:rsidRPr="00371113" w:rsidRDefault="00371113" w:rsidP="002009D4">
            <w:pPr>
              <w:jc w:val="right"/>
              <w:rPr>
                <w:rFonts w:ascii="Arial" w:hAnsi="Arial" w:cs="Arial"/>
                <w:sz w:val="24"/>
                <w:szCs w:val="24"/>
              </w:rPr>
            </w:pPr>
            <w:r>
              <w:rPr>
                <w:rFonts w:ascii="Arial" w:hAnsi="Arial" w:cs="Arial"/>
                <w:sz w:val="24"/>
                <w:szCs w:val="24"/>
              </w:rPr>
              <w:t>4</w:t>
            </w:r>
          </w:p>
        </w:tc>
      </w:tr>
      <w:tr w:rsidR="00263EAD" w14:paraId="39BD29E4" w14:textId="77777777" w:rsidTr="002009D4">
        <w:tc>
          <w:tcPr>
            <w:tcW w:w="8359" w:type="dxa"/>
          </w:tcPr>
          <w:p w14:paraId="43CC7DAF" w14:textId="2FFEF582" w:rsidR="00263EAD" w:rsidRPr="00371113" w:rsidRDefault="00263EAD" w:rsidP="00263EAD">
            <w:pPr>
              <w:rPr>
                <w:rFonts w:ascii="Arial" w:hAnsi="Arial" w:cs="Arial"/>
                <w:sz w:val="24"/>
                <w:szCs w:val="24"/>
              </w:rPr>
            </w:pPr>
            <w:r w:rsidRPr="00371113">
              <w:rPr>
                <w:rFonts w:ascii="Arial" w:hAnsi="Arial" w:cs="Arial"/>
                <w:sz w:val="24"/>
                <w:szCs w:val="24"/>
              </w:rPr>
              <w:t>Consultation</w:t>
            </w:r>
          </w:p>
        </w:tc>
        <w:tc>
          <w:tcPr>
            <w:tcW w:w="657" w:type="dxa"/>
          </w:tcPr>
          <w:p w14:paraId="16FE6D8B" w14:textId="486D735E" w:rsidR="00263EAD" w:rsidRPr="00371113" w:rsidRDefault="00371113" w:rsidP="002009D4">
            <w:pPr>
              <w:jc w:val="right"/>
              <w:rPr>
                <w:rFonts w:ascii="Arial" w:hAnsi="Arial" w:cs="Arial"/>
                <w:sz w:val="24"/>
                <w:szCs w:val="24"/>
              </w:rPr>
            </w:pPr>
            <w:r>
              <w:rPr>
                <w:rFonts w:ascii="Arial" w:hAnsi="Arial" w:cs="Arial"/>
                <w:sz w:val="24"/>
                <w:szCs w:val="24"/>
              </w:rPr>
              <w:t>5</w:t>
            </w:r>
          </w:p>
        </w:tc>
      </w:tr>
      <w:tr w:rsidR="00263EAD" w14:paraId="1A55B098" w14:textId="77777777" w:rsidTr="002009D4">
        <w:tc>
          <w:tcPr>
            <w:tcW w:w="8359" w:type="dxa"/>
          </w:tcPr>
          <w:p w14:paraId="28FCD2BE" w14:textId="631D39E4" w:rsidR="00263EAD" w:rsidRPr="00371113" w:rsidRDefault="00263EAD" w:rsidP="00263EAD">
            <w:pPr>
              <w:rPr>
                <w:rFonts w:ascii="Arial" w:hAnsi="Arial" w:cs="Arial"/>
                <w:sz w:val="24"/>
                <w:szCs w:val="24"/>
              </w:rPr>
            </w:pPr>
            <w:r w:rsidRPr="00371113">
              <w:rPr>
                <w:rFonts w:ascii="Arial" w:hAnsi="Arial" w:cs="Arial"/>
                <w:sz w:val="24"/>
                <w:szCs w:val="24"/>
              </w:rPr>
              <w:t>Stakeholders, inclusion and diversity</w:t>
            </w:r>
          </w:p>
        </w:tc>
        <w:tc>
          <w:tcPr>
            <w:tcW w:w="657" w:type="dxa"/>
          </w:tcPr>
          <w:p w14:paraId="062D7E5F" w14:textId="29EFBB7C" w:rsidR="00263EAD" w:rsidRPr="00371113" w:rsidRDefault="00371113" w:rsidP="002009D4">
            <w:pPr>
              <w:jc w:val="right"/>
              <w:rPr>
                <w:rFonts w:ascii="Arial" w:hAnsi="Arial" w:cs="Arial"/>
                <w:sz w:val="24"/>
                <w:szCs w:val="24"/>
              </w:rPr>
            </w:pPr>
            <w:r>
              <w:rPr>
                <w:rFonts w:ascii="Arial" w:hAnsi="Arial" w:cs="Arial"/>
                <w:sz w:val="24"/>
                <w:szCs w:val="24"/>
              </w:rPr>
              <w:t>6</w:t>
            </w:r>
          </w:p>
        </w:tc>
      </w:tr>
      <w:tr w:rsidR="00263EAD" w14:paraId="3E17E2F1" w14:textId="77777777" w:rsidTr="002009D4">
        <w:tc>
          <w:tcPr>
            <w:tcW w:w="8359" w:type="dxa"/>
          </w:tcPr>
          <w:p w14:paraId="646485E4" w14:textId="7342CC79" w:rsidR="00263EAD" w:rsidRPr="00371113" w:rsidRDefault="00263EAD" w:rsidP="00263EAD">
            <w:pPr>
              <w:rPr>
                <w:rFonts w:ascii="Arial" w:hAnsi="Arial" w:cs="Arial"/>
                <w:sz w:val="24"/>
                <w:szCs w:val="24"/>
              </w:rPr>
            </w:pPr>
            <w:r w:rsidRPr="00371113">
              <w:rPr>
                <w:rFonts w:ascii="Arial" w:hAnsi="Arial" w:cs="Arial"/>
                <w:sz w:val="24"/>
                <w:szCs w:val="24"/>
              </w:rPr>
              <w:t>Conclusion</w:t>
            </w:r>
          </w:p>
        </w:tc>
        <w:tc>
          <w:tcPr>
            <w:tcW w:w="657" w:type="dxa"/>
          </w:tcPr>
          <w:p w14:paraId="7F717163" w14:textId="4A3E512A" w:rsidR="00263EAD" w:rsidRPr="00371113" w:rsidRDefault="002009D4" w:rsidP="002009D4">
            <w:pPr>
              <w:jc w:val="right"/>
              <w:rPr>
                <w:rFonts w:ascii="Arial" w:hAnsi="Arial" w:cs="Arial"/>
                <w:sz w:val="24"/>
                <w:szCs w:val="24"/>
              </w:rPr>
            </w:pPr>
            <w:r>
              <w:rPr>
                <w:rFonts w:ascii="Arial" w:hAnsi="Arial" w:cs="Arial"/>
                <w:sz w:val="24"/>
                <w:szCs w:val="24"/>
              </w:rPr>
              <w:t>7</w:t>
            </w:r>
          </w:p>
        </w:tc>
      </w:tr>
      <w:tr w:rsidR="00263EAD" w14:paraId="6CAA52D4" w14:textId="77777777" w:rsidTr="002009D4">
        <w:tc>
          <w:tcPr>
            <w:tcW w:w="8359" w:type="dxa"/>
          </w:tcPr>
          <w:p w14:paraId="356A1AAF" w14:textId="64AB2655" w:rsidR="00263EAD" w:rsidRPr="00371113" w:rsidRDefault="00263EAD" w:rsidP="00263EAD">
            <w:pPr>
              <w:rPr>
                <w:rFonts w:ascii="Arial" w:hAnsi="Arial" w:cs="Arial"/>
                <w:sz w:val="24"/>
                <w:szCs w:val="24"/>
              </w:rPr>
            </w:pPr>
            <w:r w:rsidRPr="00371113">
              <w:rPr>
                <w:rFonts w:ascii="Arial" w:hAnsi="Arial" w:cs="Arial"/>
                <w:sz w:val="24"/>
                <w:szCs w:val="24"/>
              </w:rPr>
              <w:t>References</w:t>
            </w:r>
          </w:p>
        </w:tc>
        <w:tc>
          <w:tcPr>
            <w:tcW w:w="657" w:type="dxa"/>
          </w:tcPr>
          <w:p w14:paraId="428E6AF7" w14:textId="023B11E8" w:rsidR="00263EAD" w:rsidRPr="00371113" w:rsidRDefault="002009D4" w:rsidP="002009D4">
            <w:pPr>
              <w:jc w:val="right"/>
              <w:rPr>
                <w:rFonts w:ascii="Arial" w:hAnsi="Arial" w:cs="Arial"/>
                <w:sz w:val="24"/>
                <w:szCs w:val="24"/>
              </w:rPr>
            </w:pPr>
            <w:r>
              <w:rPr>
                <w:rFonts w:ascii="Arial" w:hAnsi="Arial" w:cs="Arial"/>
                <w:sz w:val="24"/>
                <w:szCs w:val="24"/>
              </w:rPr>
              <w:t>10</w:t>
            </w:r>
          </w:p>
        </w:tc>
      </w:tr>
    </w:tbl>
    <w:p w14:paraId="3FC085A1" w14:textId="77777777" w:rsidR="001D1ACD" w:rsidRDefault="001D1ACD" w:rsidP="05133FDC">
      <w:pPr>
        <w:rPr>
          <w:rFonts w:ascii="Arial" w:hAnsi="Arial" w:cs="Arial"/>
          <w:sz w:val="28"/>
          <w:szCs w:val="28"/>
        </w:rPr>
      </w:pPr>
    </w:p>
    <w:p w14:paraId="5F626E2B" w14:textId="77777777" w:rsidR="001D1ACD" w:rsidRDefault="001D1ACD" w:rsidP="05133FDC">
      <w:pPr>
        <w:rPr>
          <w:rFonts w:ascii="Arial" w:hAnsi="Arial" w:cs="Arial"/>
          <w:sz w:val="28"/>
          <w:szCs w:val="28"/>
        </w:rPr>
      </w:pPr>
    </w:p>
    <w:p w14:paraId="744A694A" w14:textId="77777777" w:rsidR="001D1ACD" w:rsidRDefault="001D1ACD" w:rsidP="05133FDC">
      <w:pPr>
        <w:rPr>
          <w:rFonts w:ascii="Arial" w:hAnsi="Arial" w:cs="Arial"/>
          <w:sz w:val="28"/>
          <w:szCs w:val="28"/>
        </w:rPr>
      </w:pPr>
    </w:p>
    <w:p w14:paraId="18D044E6" w14:textId="77777777" w:rsidR="001D1ACD" w:rsidRDefault="001D1ACD" w:rsidP="05133FDC">
      <w:pPr>
        <w:rPr>
          <w:rFonts w:ascii="Arial" w:hAnsi="Arial" w:cs="Arial"/>
          <w:sz w:val="28"/>
          <w:szCs w:val="28"/>
        </w:rPr>
      </w:pPr>
    </w:p>
    <w:p w14:paraId="797C3756" w14:textId="77777777" w:rsidR="001D1ACD" w:rsidRDefault="001D1ACD" w:rsidP="05133FDC">
      <w:pPr>
        <w:rPr>
          <w:rFonts w:ascii="Arial" w:hAnsi="Arial" w:cs="Arial"/>
          <w:sz w:val="28"/>
          <w:szCs w:val="28"/>
        </w:rPr>
      </w:pPr>
    </w:p>
    <w:p w14:paraId="6AE3B289" w14:textId="77777777" w:rsidR="001D1ACD" w:rsidRDefault="001D1ACD" w:rsidP="05133FDC">
      <w:pPr>
        <w:rPr>
          <w:rFonts w:ascii="Arial" w:hAnsi="Arial" w:cs="Arial"/>
          <w:sz w:val="28"/>
          <w:szCs w:val="28"/>
        </w:rPr>
      </w:pPr>
    </w:p>
    <w:p w14:paraId="44339F72" w14:textId="77777777" w:rsidR="001D1ACD" w:rsidRDefault="001D1ACD" w:rsidP="05133FDC">
      <w:pPr>
        <w:rPr>
          <w:rFonts w:ascii="Arial" w:hAnsi="Arial" w:cs="Arial"/>
          <w:sz w:val="28"/>
          <w:szCs w:val="28"/>
        </w:rPr>
      </w:pPr>
    </w:p>
    <w:p w14:paraId="2F1667E6" w14:textId="77777777" w:rsidR="001D1ACD" w:rsidRDefault="001D1ACD" w:rsidP="05133FDC">
      <w:pPr>
        <w:rPr>
          <w:rFonts w:ascii="Arial" w:hAnsi="Arial" w:cs="Arial"/>
          <w:sz w:val="28"/>
          <w:szCs w:val="28"/>
        </w:rPr>
      </w:pPr>
    </w:p>
    <w:p w14:paraId="5DAF17F5" w14:textId="77777777" w:rsidR="001D1ACD" w:rsidRDefault="001D1ACD" w:rsidP="05133FDC">
      <w:pPr>
        <w:rPr>
          <w:rFonts w:ascii="Arial" w:hAnsi="Arial" w:cs="Arial"/>
          <w:sz w:val="28"/>
          <w:szCs w:val="28"/>
        </w:rPr>
      </w:pPr>
    </w:p>
    <w:p w14:paraId="530B2EC0" w14:textId="77777777" w:rsidR="001D1ACD" w:rsidRDefault="001D1ACD" w:rsidP="05133FDC">
      <w:pPr>
        <w:rPr>
          <w:rFonts w:ascii="Arial" w:hAnsi="Arial" w:cs="Arial"/>
          <w:sz w:val="28"/>
          <w:szCs w:val="28"/>
        </w:rPr>
      </w:pPr>
    </w:p>
    <w:p w14:paraId="716D876D" w14:textId="77777777" w:rsidR="001D1ACD" w:rsidRDefault="001D1ACD" w:rsidP="05133FDC">
      <w:pPr>
        <w:rPr>
          <w:rFonts w:ascii="Arial" w:hAnsi="Arial" w:cs="Arial"/>
          <w:sz w:val="28"/>
          <w:szCs w:val="28"/>
        </w:rPr>
      </w:pPr>
    </w:p>
    <w:p w14:paraId="706C94A3" w14:textId="77777777" w:rsidR="001D1ACD" w:rsidRDefault="001D1ACD" w:rsidP="05133FDC">
      <w:pPr>
        <w:rPr>
          <w:rFonts w:ascii="Arial" w:hAnsi="Arial" w:cs="Arial"/>
          <w:sz w:val="28"/>
          <w:szCs w:val="28"/>
        </w:rPr>
      </w:pPr>
    </w:p>
    <w:p w14:paraId="5CFAEF23" w14:textId="77777777" w:rsidR="001D1ACD" w:rsidRDefault="001D1ACD" w:rsidP="05133FDC">
      <w:pPr>
        <w:rPr>
          <w:rFonts w:ascii="Arial" w:hAnsi="Arial" w:cs="Arial"/>
          <w:sz w:val="28"/>
          <w:szCs w:val="28"/>
        </w:rPr>
      </w:pPr>
    </w:p>
    <w:p w14:paraId="356710A1" w14:textId="77777777" w:rsidR="001D1ACD" w:rsidRDefault="001D1ACD" w:rsidP="05133FDC">
      <w:pPr>
        <w:rPr>
          <w:rFonts w:ascii="Arial" w:hAnsi="Arial" w:cs="Arial"/>
          <w:sz w:val="28"/>
          <w:szCs w:val="28"/>
        </w:rPr>
      </w:pPr>
    </w:p>
    <w:p w14:paraId="675D4156" w14:textId="77777777" w:rsidR="001D1ACD" w:rsidRDefault="001D1ACD" w:rsidP="05133FDC">
      <w:pPr>
        <w:rPr>
          <w:rFonts w:ascii="Arial" w:hAnsi="Arial" w:cs="Arial"/>
          <w:sz w:val="28"/>
          <w:szCs w:val="28"/>
        </w:rPr>
      </w:pPr>
    </w:p>
    <w:p w14:paraId="46EBBAF2" w14:textId="77777777" w:rsidR="001D1ACD" w:rsidRDefault="001D1ACD" w:rsidP="05133FDC">
      <w:pPr>
        <w:rPr>
          <w:rFonts w:ascii="Arial" w:hAnsi="Arial" w:cs="Arial"/>
          <w:sz w:val="28"/>
          <w:szCs w:val="28"/>
        </w:rPr>
      </w:pPr>
    </w:p>
    <w:p w14:paraId="44180C63" w14:textId="77777777" w:rsidR="001D1ACD" w:rsidRDefault="001D1ACD" w:rsidP="05133FDC">
      <w:pPr>
        <w:rPr>
          <w:rFonts w:ascii="Arial" w:hAnsi="Arial" w:cs="Arial"/>
          <w:sz w:val="28"/>
          <w:szCs w:val="28"/>
        </w:rPr>
      </w:pPr>
    </w:p>
    <w:p w14:paraId="3DE01944" w14:textId="77777777" w:rsidR="001D1ACD" w:rsidRDefault="001D1ACD" w:rsidP="05133FDC">
      <w:pPr>
        <w:rPr>
          <w:rFonts w:ascii="Arial" w:hAnsi="Arial" w:cs="Arial"/>
          <w:sz w:val="28"/>
          <w:szCs w:val="28"/>
        </w:rPr>
      </w:pPr>
    </w:p>
    <w:p w14:paraId="219D4311" w14:textId="77777777" w:rsidR="00371113" w:rsidRDefault="00371113" w:rsidP="05133FDC">
      <w:pPr>
        <w:rPr>
          <w:rFonts w:ascii="Arial" w:hAnsi="Arial" w:cs="Arial"/>
          <w:sz w:val="28"/>
          <w:szCs w:val="28"/>
        </w:rPr>
      </w:pPr>
    </w:p>
    <w:p w14:paraId="341EDB1C" w14:textId="77777777" w:rsidR="00371113" w:rsidRPr="008C54A8" w:rsidRDefault="00371113" w:rsidP="05133FDC">
      <w:pPr>
        <w:rPr>
          <w:rFonts w:ascii="Arial" w:hAnsi="Arial" w:cs="Arial"/>
          <w:sz w:val="28"/>
          <w:szCs w:val="28"/>
        </w:rPr>
      </w:pPr>
    </w:p>
    <w:p w14:paraId="682099D5" w14:textId="77777777" w:rsidR="00D41AC4" w:rsidRDefault="00D41AC4">
      <w:pPr>
        <w:rPr>
          <w:rFonts w:ascii="Arial" w:hAnsi="Arial" w:cs="Arial"/>
          <w:sz w:val="32"/>
          <w:szCs w:val="32"/>
        </w:rPr>
      </w:pPr>
    </w:p>
    <w:p w14:paraId="676CD70B" w14:textId="77777777" w:rsidR="00E51B8C" w:rsidRDefault="00E51B8C">
      <w:pPr>
        <w:rPr>
          <w:rFonts w:ascii="Arial" w:hAnsi="Arial" w:cs="Arial"/>
          <w:sz w:val="32"/>
          <w:szCs w:val="32"/>
        </w:rPr>
      </w:pPr>
    </w:p>
    <w:p w14:paraId="65B5B8D9" w14:textId="79E35147" w:rsidR="00F54A94" w:rsidRPr="00B27382" w:rsidRDefault="00F54A94" w:rsidP="3456D382">
      <w:pPr>
        <w:rPr>
          <w:rFonts w:ascii="Arial" w:hAnsi="Arial" w:cs="Arial"/>
          <w:b/>
          <w:bCs/>
          <w:sz w:val="28"/>
          <w:szCs w:val="28"/>
        </w:rPr>
      </w:pPr>
      <w:r w:rsidRPr="00B27382">
        <w:rPr>
          <w:rFonts w:ascii="Arial" w:hAnsi="Arial" w:cs="Arial"/>
          <w:b/>
          <w:bCs/>
          <w:sz w:val="28"/>
          <w:szCs w:val="28"/>
        </w:rPr>
        <w:t>Introduction</w:t>
      </w:r>
    </w:p>
    <w:p w14:paraId="0CE34BAF" w14:textId="77777777" w:rsidR="00E07ECC" w:rsidRDefault="009770EB" w:rsidP="00C1102F">
      <w:pPr>
        <w:spacing w:after="0" w:line="360" w:lineRule="auto"/>
        <w:ind w:firstLine="720"/>
        <w:jc w:val="both"/>
        <w:rPr>
          <w:rFonts w:ascii="Arial" w:hAnsi="Arial" w:cs="Arial"/>
          <w:sz w:val="24"/>
          <w:szCs w:val="24"/>
        </w:rPr>
      </w:pPr>
      <w:r w:rsidRPr="009770EB">
        <w:rPr>
          <w:rFonts w:ascii="Arial" w:hAnsi="Arial" w:cs="Arial"/>
          <w:sz w:val="24"/>
          <w:szCs w:val="24"/>
        </w:rPr>
        <w:t xml:space="preserve">As a community engagement practitioner, my analysis of the Basildon Borough Council's recycling project offers a unique perspective on the intricacies of engaging with diverse community stakeholders in environmental initiatives. </w:t>
      </w:r>
      <w:r w:rsidR="00E07ECC" w:rsidRPr="00E07ECC">
        <w:rPr>
          <w:rFonts w:ascii="Arial" w:hAnsi="Arial" w:cs="Arial"/>
          <w:sz w:val="24"/>
          <w:szCs w:val="24"/>
        </w:rPr>
        <w:t>This evaluation will not only consider the successes but also the shortcomings and areas of contention that emerged during the project's implementation.</w:t>
      </w:r>
    </w:p>
    <w:p w14:paraId="41AAF4DE" w14:textId="3A593F6F" w:rsidR="009770EB" w:rsidRDefault="00C7317F" w:rsidP="00C1102F">
      <w:pPr>
        <w:spacing w:after="0" w:line="360" w:lineRule="auto"/>
        <w:ind w:firstLine="720"/>
        <w:jc w:val="both"/>
        <w:rPr>
          <w:rFonts w:ascii="Arial" w:hAnsi="Arial" w:cs="Arial"/>
          <w:sz w:val="24"/>
          <w:szCs w:val="24"/>
        </w:rPr>
      </w:pPr>
      <w:r w:rsidRPr="00C7317F">
        <w:rPr>
          <w:rFonts w:ascii="Arial" w:hAnsi="Arial" w:cs="Arial"/>
          <w:sz w:val="24"/>
          <w:szCs w:val="24"/>
        </w:rPr>
        <w:t>The narrative begins by setting the scene with an overview of the project's inception</w:t>
      </w:r>
      <w:r>
        <w:rPr>
          <w:rFonts w:ascii="Arial" w:hAnsi="Arial" w:cs="Arial"/>
          <w:sz w:val="24"/>
          <w:szCs w:val="24"/>
        </w:rPr>
        <w:t>,</w:t>
      </w:r>
      <w:r w:rsidRPr="00C7317F">
        <w:rPr>
          <w:rFonts w:ascii="Arial" w:hAnsi="Arial" w:cs="Arial"/>
          <w:sz w:val="24"/>
          <w:szCs w:val="24"/>
        </w:rPr>
        <w:t xml:space="preserve"> the council's ambitious plan to transition to a twin stream recycling system and introduce wheeled bins for residual waste. This move, driven by environmental sustainability goals and the need to enhance waste management efficiency, directly affects the daily routines of the borough's residents and touches upon broader issues of environmental responsibility and community participation.</w:t>
      </w:r>
    </w:p>
    <w:p w14:paraId="24840927" w14:textId="62F0DF64" w:rsidR="009770EB" w:rsidRDefault="002F4BA4" w:rsidP="00AF77BA">
      <w:pPr>
        <w:spacing w:line="360" w:lineRule="auto"/>
        <w:ind w:firstLine="720"/>
        <w:jc w:val="both"/>
        <w:rPr>
          <w:rFonts w:ascii="Arial" w:hAnsi="Arial" w:cs="Arial"/>
          <w:sz w:val="24"/>
          <w:szCs w:val="24"/>
        </w:rPr>
      </w:pPr>
      <w:r w:rsidRPr="002F4BA4">
        <w:rPr>
          <w:rFonts w:ascii="Arial" w:hAnsi="Arial" w:cs="Arial"/>
          <w:sz w:val="24"/>
          <w:szCs w:val="24"/>
        </w:rPr>
        <w:t xml:space="preserve">The approach to this assessment is methodical and multi-dimensional. </w:t>
      </w:r>
      <w:r w:rsidR="00E07ECC">
        <w:rPr>
          <w:rFonts w:ascii="Arial" w:hAnsi="Arial" w:cs="Arial"/>
          <w:sz w:val="24"/>
          <w:szCs w:val="24"/>
        </w:rPr>
        <w:t>W</w:t>
      </w:r>
      <w:r w:rsidRPr="002F4BA4">
        <w:rPr>
          <w:rFonts w:ascii="Arial" w:hAnsi="Arial" w:cs="Arial"/>
          <w:sz w:val="24"/>
          <w:szCs w:val="24"/>
        </w:rPr>
        <w:t>e will delve into the project's objectives, outlining the specific environmental and community-related goals it aims to achieve. A significant focus will be placed on the methods of community engagement employed by the council, including public consultations, feedback mechanisms, and the strategic use of social media for outreach and communication.</w:t>
      </w:r>
    </w:p>
    <w:p w14:paraId="2CD0258E" w14:textId="2CB69277" w:rsidR="00220782" w:rsidRPr="00EC4542" w:rsidRDefault="0060472E" w:rsidP="004D0D5D">
      <w:pPr>
        <w:spacing w:line="360" w:lineRule="auto"/>
        <w:jc w:val="both"/>
        <w:rPr>
          <w:rFonts w:ascii="Arial" w:hAnsi="Arial" w:cs="Arial"/>
          <w:b/>
          <w:bCs/>
          <w:sz w:val="28"/>
          <w:szCs w:val="28"/>
        </w:rPr>
      </w:pPr>
      <w:r w:rsidRPr="00EC4542">
        <w:rPr>
          <w:rFonts w:ascii="Arial" w:hAnsi="Arial" w:cs="Arial"/>
          <w:b/>
          <w:bCs/>
          <w:sz w:val="28"/>
          <w:szCs w:val="28"/>
        </w:rPr>
        <w:t>Context</w:t>
      </w:r>
    </w:p>
    <w:p w14:paraId="2D191347" w14:textId="22E3B055" w:rsidR="00F145C8" w:rsidRPr="00F145C8" w:rsidRDefault="00EC4542" w:rsidP="00F145C8">
      <w:pPr>
        <w:spacing w:after="0" w:line="360" w:lineRule="auto"/>
        <w:ind w:firstLine="720"/>
        <w:jc w:val="both"/>
        <w:rPr>
          <w:rFonts w:ascii="Arial" w:hAnsi="Arial" w:cs="Arial"/>
          <w:sz w:val="24"/>
          <w:szCs w:val="24"/>
        </w:rPr>
      </w:pPr>
      <w:r>
        <w:rPr>
          <w:rFonts w:ascii="Arial" w:hAnsi="Arial" w:cs="Arial"/>
          <w:sz w:val="24"/>
          <w:szCs w:val="24"/>
        </w:rPr>
        <w:t>T</w:t>
      </w:r>
      <w:r w:rsidR="00F145C8" w:rsidRPr="00F145C8">
        <w:rPr>
          <w:rFonts w:ascii="Arial" w:hAnsi="Arial" w:cs="Arial"/>
          <w:sz w:val="24"/>
          <w:szCs w:val="24"/>
        </w:rPr>
        <w:t>he Basildon Borough Council's Waste Strategy (2020-25) represents a pivotal shift towards modernizing waste management services in response to evolving national standards and local environmental challenges</w:t>
      </w:r>
      <w:r w:rsidR="00A0674D">
        <w:rPr>
          <w:rFonts w:ascii="Arial" w:hAnsi="Arial" w:cs="Arial"/>
          <w:sz w:val="24"/>
          <w:szCs w:val="24"/>
        </w:rPr>
        <w:t xml:space="preserve"> (Basildon Borough Council, 2023)</w:t>
      </w:r>
      <w:r w:rsidR="00F145C8" w:rsidRPr="00F145C8">
        <w:rPr>
          <w:rFonts w:ascii="Arial" w:hAnsi="Arial" w:cs="Arial"/>
          <w:sz w:val="24"/>
          <w:szCs w:val="24"/>
        </w:rPr>
        <w:t>. This strategy is underpinned by a commitment to transform the borough's waste management system, aligning it with the demands of the 21st Century and addressing critical environmental concerns.</w:t>
      </w:r>
    </w:p>
    <w:p w14:paraId="04661565" w14:textId="329481B2" w:rsidR="00F145C8" w:rsidRPr="00F145C8" w:rsidRDefault="00F145C8" w:rsidP="00F145C8">
      <w:pPr>
        <w:spacing w:after="0" w:line="360" w:lineRule="auto"/>
        <w:ind w:firstLine="720"/>
        <w:jc w:val="both"/>
        <w:rPr>
          <w:rFonts w:ascii="Arial" w:hAnsi="Arial" w:cs="Arial"/>
          <w:sz w:val="24"/>
          <w:szCs w:val="24"/>
        </w:rPr>
      </w:pPr>
      <w:r w:rsidRPr="00F145C8">
        <w:rPr>
          <w:rFonts w:ascii="Arial" w:hAnsi="Arial" w:cs="Arial"/>
          <w:sz w:val="24"/>
          <w:szCs w:val="24"/>
        </w:rPr>
        <w:t xml:space="preserve">The strategy is structured around three strategic goals, each reflecting a distinct yet interconnected aspect of the council's vision for waste management. Firstly, the approach is 'Driven by data', emphasizing the council's dedication to informed decision-making based on comprehensive data analysis. This reflects an understanding of the borough's specific needs and challenges in waste management. Secondly, the strategy aims to 'Overhaul our operations', signifying a commitment to </w:t>
      </w:r>
      <w:r w:rsidRPr="00F145C8">
        <w:rPr>
          <w:rFonts w:ascii="Arial" w:hAnsi="Arial" w:cs="Arial"/>
          <w:sz w:val="24"/>
          <w:szCs w:val="24"/>
        </w:rPr>
        <w:lastRenderedPageBreak/>
        <w:t>enhancing the efficiency and modernity of waste management services. This goal underscores the council's aspiration to provide services that are not only effective but also a source of pride for the community. Thirdly, 'Enhance the environment' is a goal that encapsulates the council's responsibility towards both the local and wider environment, highlighting a commitment to sustainable practices.</w:t>
      </w:r>
    </w:p>
    <w:p w14:paraId="1239C2B1" w14:textId="1B4B4B4D" w:rsidR="00F145C8" w:rsidRPr="00F145C8" w:rsidRDefault="00F145C8" w:rsidP="00F145C8">
      <w:pPr>
        <w:spacing w:after="0" w:line="360" w:lineRule="auto"/>
        <w:ind w:firstLine="720"/>
        <w:jc w:val="both"/>
        <w:rPr>
          <w:rFonts w:ascii="Arial" w:hAnsi="Arial" w:cs="Arial"/>
          <w:sz w:val="24"/>
          <w:szCs w:val="24"/>
        </w:rPr>
      </w:pPr>
      <w:r w:rsidRPr="00F145C8">
        <w:rPr>
          <w:rFonts w:ascii="Arial" w:hAnsi="Arial" w:cs="Arial"/>
          <w:sz w:val="24"/>
          <w:szCs w:val="24"/>
        </w:rPr>
        <w:t>The urgency of these strategic goals is underscored by the current waste management challenges faced by the borough. Basildon Borough generates the highest amount of waste per household per year in Essex, approximately one tonne per property. This statistic is alarming, particularly in the context of the borough's declining recycling rate, which stood at 44% in 2021/22, a significant decrease from 53% in 2014/15. To comply with legislative requirements and the council's own environmental commitments, a substantial improvement in recycling rates is imperative, aiming for a 55% rate by 2025 and 65% by 2035.</w:t>
      </w:r>
    </w:p>
    <w:p w14:paraId="0022808D" w14:textId="60DD0D12" w:rsidR="00F145C8" w:rsidRPr="00F145C8" w:rsidRDefault="00F145C8" w:rsidP="00F145C8">
      <w:pPr>
        <w:spacing w:after="0" w:line="360" w:lineRule="auto"/>
        <w:ind w:firstLine="720"/>
        <w:jc w:val="both"/>
        <w:rPr>
          <w:rFonts w:ascii="Arial" w:hAnsi="Arial" w:cs="Arial"/>
          <w:sz w:val="24"/>
          <w:szCs w:val="24"/>
        </w:rPr>
      </w:pPr>
      <w:r w:rsidRPr="00F145C8">
        <w:rPr>
          <w:rFonts w:ascii="Arial" w:hAnsi="Arial" w:cs="Arial"/>
          <w:sz w:val="24"/>
          <w:szCs w:val="24"/>
        </w:rPr>
        <w:t>In parallel, the council's climate change policy (2021-24) further amplifies the need for a robust Waste Strategy. This policy commits the council to address the climate change emergency, with ambitious targets of achieving net zero emissions in the borough by 2050 and for the council’s operations by 2030. The Waste Strategy is integral to these objectives, envisaging a reduction in waste production, an increase in recycling rates, and the adoption of electric vehicles for waste collection services.</w:t>
      </w:r>
    </w:p>
    <w:p w14:paraId="45128D3C" w14:textId="46AA4B42" w:rsidR="00ED78B2" w:rsidRDefault="00F145C8" w:rsidP="00F145C8">
      <w:pPr>
        <w:spacing w:after="0" w:line="360" w:lineRule="auto"/>
        <w:ind w:firstLine="720"/>
        <w:jc w:val="both"/>
        <w:rPr>
          <w:rFonts w:ascii="Arial" w:hAnsi="Arial" w:cs="Arial"/>
          <w:sz w:val="24"/>
          <w:szCs w:val="24"/>
        </w:rPr>
      </w:pPr>
      <w:r w:rsidRPr="00F145C8">
        <w:rPr>
          <w:rFonts w:ascii="Arial" w:hAnsi="Arial" w:cs="Arial"/>
          <w:sz w:val="24"/>
          <w:szCs w:val="24"/>
        </w:rPr>
        <w:t>The council's plan to implement changes to collection services over the coming years, facilitated by the introduction of a waste and recycling collection policy, is a critical component of this strategy. As a community engagement practitioner, it is evident that the success of these changes hinges on effective community involvement and support. The strategy's implementation will require a comprehensive approach to engaging with residents, fostering understanding and cooperation, and ensuring that the community is both informed and involved in the transition towards more sustainable waste management practices.</w:t>
      </w:r>
    </w:p>
    <w:p w14:paraId="3ACE504E" w14:textId="77777777" w:rsidR="0048171D" w:rsidRDefault="0048171D" w:rsidP="0048171D">
      <w:pPr>
        <w:spacing w:after="0" w:line="360" w:lineRule="auto"/>
        <w:jc w:val="both"/>
        <w:rPr>
          <w:rFonts w:ascii="Arial" w:hAnsi="Arial" w:cs="Arial"/>
          <w:sz w:val="24"/>
          <w:szCs w:val="24"/>
        </w:rPr>
      </w:pPr>
    </w:p>
    <w:p w14:paraId="421F5DB2" w14:textId="7D809D21" w:rsidR="0048171D" w:rsidRPr="00EC4542" w:rsidRDefault="0048171D" w:rsidP="0048171D">
      <w:pPr>
        <w:spacing w:after="0" w:line="360" w:lineRule="auto"/>
        <w:jc w:val="both"/>
        <w:rPr>
          <w:rFonts w:ascii="Arial" w:hAnsi="Arial" w:cs="Arial"/>
          <w:b/>
          <w:bCs/>
          <w:sz w:val="28"/>
          <w:szCs w:val="28"/>
        </w:rPr>
      </w:pPr>
      <w:r w:rsidRPr="00EC4542">
        <w:rPr>
          <w:rFonts w:ascii="Arial" w:hAnsi="Arial" w:cs="Arial"/>
          <w:b/>
          <w:bCs/>
          <w:sz w:val="28"/>
          <w:szCs w:val="28"/>
        </w:rPr>
        <w:t>Project overview</w:t>
      </w:r>
    </w:p>
    <w:p w14:paraId="2BB369F0" w14:textId="77777777" w:rsidR="00AA3110" w:rsidRPr="00AA3110" w:rsidRDefault="0048171D" w:rsidP="00AA3110">
      <w:pPr>
        <w:spacing w:after="0" w:line="360" w:lineRule="auto"/>
        <w:jc w:val="both"/>
        <w:rPr>
          <w:rFonts w:ascii="Arial" w:hAnsi="Arial" w:cs="Arial"/>
          <w:sz w:val="24"/>
          <w:szCs w:val="24"/>
        </w:rPr>
      </w:pPr>
      <w:r>
        <w:rPr>
          <w:rFonts w:ascii="Arial" w:hAnsi="Arial" w:cs="Arial"/>
          <w:sz w:val="24"/>
          <w:szCs w:val="24"/>
        </w:rPr>
        <w:tab/>
      </w:r>
      <w:r w:rsidR="00AA3110" w:rsidRPr="00AA3110">
        <w:rPr>
          <w:rFonts w:ascii="Arial" w:hAnsi="Arial" w:cs="Arial"/>
          <w:sz w:val="24"/>
          <w:szCs w:val="24"/>
        </w:rPr>
        <w:t>The project encompasses two major changes: the introduction of a wheeled bin for non-recyclable waste and the implementation of two reusable bags for recycling, one for paper and card, and the other for plastics and cans.</w:t>
      </w:r>
    </w:p>
    <w:p w14:paraId="1CF3D68F" w14:textId="77777777" w:rsidR="00AA3110" w:rsidRPr="00AA3110" w:rsidRDefault="00AA3110" w:rsidP="00AA3110">
      <w:pPr>
        <w:spacing w:after="0" w:line="360" w:lineRule="auto"/>
        <w:jc w:val="both"/>
        <w:rPr>
          <w:rFonts w:ascii="Arial" w:hAnsi="Arial" w:cs="Arial"/>
          <w:sz w:val="24"/>
          <w:szCs w:val="24"/>
        </w:rPr>
      </w:pPr>
    </w:p>
    <w:p w14:paraId="74B7294A" w14:textId="33D991B2" w:rsidR="00AA3110" w:rsidRPr="00AA3110" w:rsidRDefault="00AA3110" w:rsidP="00AA3110">
      <w:pPr>
        <w:spacing w:after="0" w:line="360" w:lineRule="auto"/>
        <w:ind w:firstLine="720"/>
        <w:jc w:val="both"/>
        <w:rPr>
          <w:rFonts w:ascii="Arial" w:hAnsi="Arial" w:cs="Arial"/>
          <w:sz w:val="24"/>
          <w:szCs w:val="24"/>
        </w:rPr>
      </w:pPr>
      <w:r w:rsidRPr="00AA3110">
        <w:rPr>
          <w:rFonts w:ascii="Arial" w:hAnsi="Arial" w:cs="Arial"/>
          <w:sz w:val="24"/>
          <w:szCs w:val="24"/>
        </w:rPr>
        <w:lastRenderedPageBreak/>
        <w:t xml:space="preserve">The current system, which involves the use of 10 million single-use </w:t>
      </w:r>
      <w:r w:rsidR="0095430C" w:rsidRPr="00AA3110">
        <w:rPr>
          <w:rFonts w:ascii="Arial" w:hAnsi="Arial" w:cs="Arial"/>
          <w:sz w:val="24"/>
          <w:szCs w:val="24"/>
        </w:rPr>
        <w:t>pink plastic</w:t>
      </w:r>
      <w:r w:rsidRPr="00AA3110">
        <w:rPr>
          <w:rFonts w:ascii="Arial" w:hAnsi="Arial" w:cs="Arial"/>
          <w:sz w:val="24"/>
          <w:szCs w:val="24"/>
        </w:rPr>
        <w:t xml:space="preserve"> bags annually for collecting </w:t>
      </w:r>
      <w:r w:rsidR="0060472E">
        <w:rPr>
          <w:rFonts w:ascii="Arial" w:hAnsi="Arial" w:cs="Arial"/>
          <w:sz w:val="24"/>
          <w:szCs w:val="24"/>
        </w:rPr>
        <w:t>mixed</w:t>
      </w:r>
      <w:r w:rsidRPr="00AA3110">
        <w:rPr>
          <w:rFonts w:ascii="Arial" w:hAnsi="Arial" w:cs="Arial"/>
          <w:sz w:val="24"/>
          <w:szCs w:val="24"/>
        </w:rPr>
        <w:t xml:space="preserve"> dry recycling, incurs a substantial cost of £475,000 per year. Additionally, about 13% of the material collected is contaminated, which further complicates the recycling process</w:t>
      </w:r>
      <w:r w:rsidR="0095430C">
        <w:rPr>
          <w:rFonts w:ascii="Arial" w:hAnsi="Arial" w:cs="Arial"/>
          <w:sz w:val="24"/>
          <w:szCs w:val="24"/>
        </w:rPr>
        <w:t xml:space="preserve"> (Lets recycle, 2022)</w:t>
      </w:r>
      <w:r w:rsidRPr="00AA3110">
        <w:rPr>
          <w:rFonts w:ascii="Arial" w:hAnsi="Arial" w:cs="Arial"/>
          <w:sz w:val="24"/>
          <w:szCs w:val="24"/>
        </w:rPr>
        <w:t>. The shift to twin stream reusable bags is not only environmentally sound but also economically beneficial, with estimated cost savings of £1 million per annum. This saving arises from both reduced processing costs and the lower expenses associated with the reusable bags themselves.</w:t>
      </w:r>
    </w:p>
    <w:p w14:paraId="77FBA46E" w14:textId="0028127C" w:rsidR="00AA3110" w:rsidRPr="00AA3110" w:rsidRDefault="00AA3110" w:rsidP="00AA3110">
      <w:pPr>
        <w:spacing w:after="0" w:line="360" w:lineRule="auto"/>
        <w:ind w:firstLine="720"/>
        <w:jc w:val="both"/>
        <w:rPr>
          <w:rFonts w:ascii="Arial" w:hAnsi="Arial" w:cs="Arial"/>
          <w:sz w:val="24"/>
          <w:szCs w:val="24"/>
        </w:rPr>
      </w:pPr>
      <w:r w:rsidRPr="00AA3110">
        <w:rPr>
          <w:rFonts w:ascii="Arial" w:hAnsi="Arial" w:cs="Arial"/>
          <w:sz w:val="24"/>
          <w:szCs w:val="24"/>
        </w:rPr>
        <w:t>A notable issue with the existing system is the use of black sacks for waste collection, which are prone to being ripped open by animals such as foxes, leading to litter and environmental pollution</w:t>
      </w:r>
      <w:r w:rsidR="005F648B">
        <w:rPr>
          <w:rFonts w:ascii="Arial" w:hAnsi="Arial" w:cs="Arial"/>
          <w:sz w:val="24"/>
          <w:szCs w:val="24"/>
        </w:rPr>
        <w:t xml:space="preserve"> (Basildon Council, 2023)</w:t>
      </w:r>
      <w:r w:rsidRPr="00AA3110">
        <w:rPr>
          <w:rFonts w:ascii="Arial" w:hAnsi="Arial" w:cs="Arial"/>
          <w:sz w:val="24"/>
          <w:szCs w:val="24"/>
        </w:rPr>
        <w:t>. The introduction of wheeled bins for non-recyclable waste is a response to this problem. Importantly, following a consultation process, it was found that 68% of residents supported the introduction of these bins, indicating substantial community backing for this change.</w:t>
      </w:r>
    </w:p>
    <w:p w14:paraId="2F237E35" w14:textId="1B3345EC" w:rsidR="00AA3110" w:rsidRPr="00AA3110" w:rsidRDefault="00AA3110" w:rsidP="00AA3110">
      <w:pPr>
        <w:spacing w:after="0" w:line="360" w:lineRule="auto"/>
        <w:ind w:firstLine="720"/>
        <w:jc w:val="both"/>
        <w:rPr>
          <w:rFonts w:ascii="Arial" w:hAnsi="Arial" w:cs="Arial"/>
          <w:sz w:val="24"/>
          <w:szCs w:val="24"/>
        </w:rPr>
      </w:pPr>
      <w:r w:rsidRPr="00AA3110">
        <w:rPr>
          <w:rFonts w:ascii="Arial" w:hAnsi="Arial" w:cs="Arial"/>
          <w:sz w:val="24"/>
          <w:szCs w:val="24"/>
        </w:rPr>
        <w:t>The overarching goals of these changes are to increase the recycling rate in the borough and reduce the amount of waste sent to landfills. Currently, a significant 66% of materials found in black sacks are recyclable, highlighting the potential for improvement in waste segregation and recycling.</w:t>
      </w:r>
    </w:p>
    <w:p w14:paraId="3C71CCA6" w14:textId="7472EFBB" w:rsidR="0048171D" w:rsidRDefault="00AA3110" w:rsidP="00AA3110">
      <w:pPr>
        <w:spacing w:after="0" w:line="360" w:lineRule="auto"/>
        <w:ind w:firstLine="720"/>
        <w:jc w:val="both"/>
        <w:rPr>
          <w:rFonts w:ascii="Arial" w:hAnsi="Arial" w:cs="Arial"/>
          <w:sz w:val="24"/>
          <w:szCs w:val="24"/>
        </w:rPr>
      </w:pPr>
      <w:r w:rsidRPr="00AA3110">
        <w:rPr>
          <w:rFonts w:ascii="Arial" w:hAnsi="Arial" w:cs="Arial"/>
          <w:sz w:val="24"/>
          <w:szCs w:val="24"/>
        </w:rPr>
        <w:t xml:space="preserve">The council conducted consultations on these waste and recycling changes in the summer of 2022 and winter of 2023. The strong support from residents for the introduction of wheeled bins for non-recyclable waste collections underscores the community's readiness for these changes and their commitment to improving waste management practices in the borough. </w:t>
      </w:r>
      <w:r w:rsidR="00533D1D">
        <w:rPr>
          <w:rFonts w:ascii="Arial" w:hAnsi="Arial" w:cs="Arial"/>
          <w:sz w:val="24"/>
          <w:szCs w:val="24"/>
        </w:rPr>
        <w:t>T</w:t>
      </w:r>
      <w:r w:rsidRPr="00AA3110">
        <w:rPr>
          <w:rFonts w:ascii="Arial" w:hAnsi="Arial" w:cs="Arial"/>
          <w:sz w:val="24"/>
          <w:szCs w:val="24"/>
        </w:rPr>
        <w:t>hese developments represent a positive step towards more sustainable waste management, driven by both community involvement and environmental considerations.</w:t>
      </w:r>
    </w:p>
    <w:p w14:paraId="016DA06D" w14:textId="77777777" w:rsidR="008611ED" w:rsidRPr="00F145C8" w:rsidRDefault="008611ED" w:rsidP="00AA3110">
      <w:pPr>
        <w:spacing w:after="0" w:line="360" w:lineRule="auto"/>
        <w:ind w:firstLine="720"/>
        <w:jc w:val="both"/>
        <w:rPr>
          <w:rFonts w:ascii="Arial" w:hAnsi="Arial" w:cs="Arial"/>
          <w:sz w:val="24"/>
          <w:szCs w:val="24"/>
        </w:rPr>
      </w:pPr>
    </w:p>
    <w:p w14:paraId="4C77DCFC" w14:textId="02DC84C6" w:rsidR="00B01CBE" w:rsidRPr="00EC4542" w:rsidRDefault="008611ED" w:rsidP="00F145C8">
      <w:pPr>
        <w:spacing w:after="0" w:line="360" w:lineRule="auto"/>
        <w:jc w:val="both"/>
        <w:rPr>
          <w:rFonts w:ascii="Arial" w:hAnsi="Arial" w:cs="Arial"/>
          <w:b/>
          <w:bCs/>
          <w:sz w:val="28"/>
          <w:szCs w:val="28"/>
        </w:rPr>
      </w:pPr>
      <w:r w:rsidRPr="00EC4542">
        <w:rPr>
          <w:rFonts w:ascii="Arial" w:hAnsi="Arial" w:cs="Arial"/>
          <w:b/>
          <w:bCs/>
          <w:sz w:val="28"/>
          <w:szCs w:val="28"/>
        </w:rPr>
        <w:t>Consultation</w:t>
      </w:r>
    </w:p>
    <w:p w14:paraId="55A4169C" w14:textId="7287DBDB" w:rsidR="008611ED" w:rsidRPr="008611ED" w:rsidRDefault="008611ED" w:rsidP="008611ED">
      <w:pPr>
        <w:spacing w:after="0" w:line="360" w:lineRule="auto"/>
        <w:ind w:firstLine="720"/>
        <w:jc w:val="both"/>
        <w:rPr>
          <w:rFonts w:ascii="Arial" w:hAnsi="Arial" w:cs="Arial"/>
          <w:sz w:val="24"/>
          <w:szCs w:val="24"/>
        </w:rPr>
      </w:pPr>
      <w:r>
        <w:rPr>
          <w:rFonts w:ascii="Arial" w:hAnsi="Arial" w:cs="Arial"/>
          <w:sz w:val="24"/>
          <w:szCs w:val="24"/>
        </w:rPr>
        <w:t>T</w:t>
      </w:r>
      <w:r w:rsidRPr="008611ED">
        <w:rPr>
          <w:rFonts w:ascii="Arial" w:hAnsi="Arial" w:cs="Arial"/>
          <w:sz w:val="24"/>
          <w:szCs w:val="24"/>
        </w:rPr>
        <w:t>he approach taken by the Basildon Borough Council in evolving its recycling model is a noteworthy example of effective public consultation and responsiveness to community feedback</w:t>
      </w:r>
      <w:r w:rsidR="00693DD8">
        <w:rPr>
          <w:rFonts w:ascii="Arial" w:hAnsi="Arial" w:cs="Arial"/>
          <w:sz w:val="24"/>
          <w:szCs w:val="24"/>
        </w:rPr>
        <w:t xml:space="preserve"> (Lets recycle, 2022)</w:t>
      </w:r>
      <w:r w:rsidRPr="008611ED">
        <w:rPr>
          <w:rFonts w:ascii="Arial" w:hAnsi="Arial" w:cs="Arial"/>
          <w:sz w:val="24"/>
          <w:szCs w:val="24"/>
        </w:rPr>
        <w:t>.</w:t>
      </w:r>
    </w:p>
    <w:p w14:paraId="13044733" w14:textId="77777777" w:rsidR="008611ED" w:rsidRPr="008611ED" w:rsidRDefault="008611ED" w:rsidP="008611ED">
      <w:pPr>
        <w:spacing w:after="0" w:line="360" w:lineRule="auto"/>
        <w:ind w:firstLine="720"/>
        <w:jc w:val="both"/>
        <w:rPr>
          <w:rFonts w:ascii="Arial" w:hAnsi="Arial" w:cs="Arial"/>
          <w:sz w:val="24"/>
          <w:szCs w:val="24"/>
        </w:rPr>
      </w:pPr>
      <w:r w:rsidRPr="008611ED">
        <w:rPr>
          <w:rFonts w:ascii="Arial" w:hAnsi="Arial" w:cs="Arial"/>
          <w:sz w:val="24"/>
          <w:szCs w:val="24"/>
        </w:rPr>
        <w:t xml:space="preserve">In November 2021, the council, acknowledging the success of a pilot program, resolved to consider a segregated dry recycling model in future consultations. This pilot, conducted from September to October 2021 across 320 properties, was </w:t>
      </w:r>
      <w:r w:rsidRPr="008611ED">
        <w:rPr>
          <w:rFonts w:ascii="Arial" w:hAnsi="Arial" w:cs="Arial"/>
          <w:sz w:val="24"/>
          <w:szCs w:val="24"/>
        </w:rPr>
        <w:lastRenderedPageBreak/>
        <w:t>instrumental in assessing the feasibility of separating recyclables, with plastics and cans collected in a designated box and paper and card in a reusable sack. The trial's success was largely attributed to the residents' feedback, which revealed a majority preference (66%) for reusable sacks over boxes, particularly noting the sack's size as suitable.</w:t>
      </w:r>
    </w:p>
    <w:p w14:paraId="3FCF15E7" w14:textId="051B9DFB" w:rsidR="008611ED" w:rsidRPr="008611ED" w:rsidRDefault="008611ED" w:rsidP="008611ED">
      <w:pPr>
        <w:spacing w:after="0" w:line="360" w:lineRule="auto"/>
        <w:ind w:firstLine="720"/>
        <w:jc w:val="both"/>
        <w:rPr>
          <w:rFonts w:ascii="Arial" w:hAnsi="Arial" w:cs="Arial"/>
          <w:sz w:val="24"/>
          <w:szCs w:val="24"/>
        </w:rPr>
      </w:pPr>
      <w:r w:rsidRPr="008611ED">
        <w:rPr>
          <w:rFonts w:ascii="Arial" w:hAnsi="Arial" w:cs="Arial"/>
          <w:sz w:val="24"/>
          <w:szCs w:val="24"/>
        </w:rPr>
        <w:t xml:space="preserve">Building on this feedback, the council launched a wider consultation from 15 August to 9 September 2022 to gauge broader community sentiment. This consultation was significant in scope, drawing responses from 5,655 residents. The results presented a mixed reaction to the use of reusable sacks for different materials, with 18% of respondents strongly </w:t>
      </w:r>
      <w:r w:rsidR="00693DD8" w:rsidRPr="008611ED">
        <w:rPr>
          <w:rFonts w:ascii="Arial" w:hAnsi="Arial" w:cs="Arial"/>
          <w:sz w:val="24"/>
          <w:szCs w:val="24"/>
        </w:rPr>
        <w:t>favouring</w:t>
      </w:r>
      <w:r w:rsidRPr="008611ED">
        <w:rPr>
          <w:rFonts w:ascii="Arial" w:hAnsi="Arial" w:cs="Arial"/>
          <w:sz w:val="24"/>
          <w:szCs w:val="24"/>
        </w:rPr>
        <w:t xml:space="preserve"> their use for paper and card, and 16% for plastics and cans. However, there was notable opposition as well, with 32% and 33% of respondents strongly against the use of reusable sacks for these materials, respectively.</w:t>
      </w:r>
    </w:p>
    <w:p w14:paraId="2C19B3F2" w14:textId="274447E0" w:rsidR="008611ED" w:rsidRPr="008611ED" w:rsidRDefault="008611ED" w:rsidP="008611ED">
      <w:pPr>
        <w:spacing w:after="0" w:line="360" w:lineRule="auto"/>
        <w:ind w:firstLine="720"/>
        <w:jc w:val="both"/>
        <w:rPr>
          <w:rFonts w:ascii="Arial" w:hAnsi="Arial" w:cs="Arial"/>
          <w:sz w:val="24"/>
          <w:szCs w:val="24"/>
        </w:rPr>
      </w:pPr>
      <w:r w:rsidRPr="008611ED">
        <w:rPr>
          <w:rFonts w:ascii="Arial" w:hAnsi="Arial" w:cs="Arial"/>
          <w:sz w:val="24"/>
          <w:szCs w:val="24"/>
        </w:rPr>
        <w:t xml:space="preserve">A key takeaway from the consultation was the strong community support for weekly segregated recycling collections, with 77% approval, and the retention of fortnightly glass collections in orange boxes, which received an 88% approval rate. Additionally, the proposal to introduce wheeled bins for non-recyclable waste was met with considerable support, as evidenced by 47% of respondents strongly </w:t>
      </w:r>
      <w:r w:rsidR="00693DD8" w:rsidRPr="008611ED">
        <w:rPr>
          <w:rFonts w:ascii="Arial" w:hAnsi="Arial" w:cs="Arial"/>
          <w:sz w:val="24"/>
          <w:szCs w:val="24"/>
        </w:rPr>
        <w:t>favouring</w:t>
      </w:r>
      <w:r w:rsidRPr="008611ED">
        <w:rPr>
          <w:rFonts w:ascii="Arial" w:hAnsi="Arial" w:cs="Arial"/>
          <w:sz w:val="24"/>
          <w:szCs w:val="24"/>
        </w:rPr>
        <w:t xml:space="preserve"> this change, against a mere 14% opposition.</w:t>
      </w:r>
    </w:p>
    <w:p w14:paraId="52A629F1" w14:textId="71191B4F" w:rsidR="008611ED" w:rsidRDefault="008611ED" w:rsidP="008611ED">
      <w:pPr>
        <w:spacing w:after="0" w:line="360" w:lineRule="auto"/>
        <w:ind w:firstLine="720"/>
        <w:jc w:val="both"/>
        <w:rPr>
          <w:rFonts w:ascii="Arial" w:hAnsi="Arial" w:cs="Arial"/>
          <w:sz w:val="24"/>
          <w:szCs w:val="24"/>
        </w:rPr>
      </w:pPr>
      <w:r w:rsidRPr="008611ED">
        <w:rPr>
          <w:rFonts w:ascii="Arial" w:hAnsi="Arial" w:cs="Arial"/>
          <w:sz w:val="24"/>
          <w:szCs w:val="24"/>
        </w:rPr>
        <w:t>From a community engagement perspective, these findings are invaluable. They not only reflect the council's dedication to involving residents in decision-making processes but also highlight the importance of balancing innovative waste management practices with the preferences and concerns of the community. The consultation process exemplifies a commitment to democratic engagement, ensuring that the strategies adopted are in line with both the community's aspirations and the environmental objectives of the council.</w:t>
      </w:r>
    </w:p>
    <w:p w14:paraId="4B3F65AF" w14:textId="04DF0C82" w:rsidR="00CB00DD" w:rsidRPr="00F145C8" w:rsidRDefault="00CB00DD" w:rsidP="008611ED">
      <w:pPr>
        <w:spacing w:after="0" w:line="360" w:lineRule="auto"/>
        <w:ind w:firstLine="720"/>
        <w:jc w:val="both"/>
        <w:rPr>
          <w:rFonts w:ascii="Arial" w:hAnsi="Arial" w:cs="Arial"/>
          <w:sz w:val="24"/>
          <w:szCs w:val="24"/>
        </w:rPr>
      </w:pPr>
    </w:p>
    <w:p w14:paraId="7A6F9090" w14:textId="4BB2CF57" w:rsidR="00220782" w:rsidRPr="00EC4542" w:rsidRDefault="00CB00DD" w:rsidP="00CB00DD">
      <w:pPr>
        <w:spacing w:after="0" w:line="360" w:lineRule="auto"/>
        <w:jc w:val="both"/>
        <w:rPr>
          <w:rFonts w:ascii="Arial" w:hAnsi="Arial" w:cs="Arial"/>
          <w:b/>
          <w:bCs/>
          <w:sz w:val="28"/>
          <w:szCs w:val="28"/>
        </w:rPr>
      </w:pPr>
      <w:r w:rsidRPr="00EC4542">
        <w:rPr>
          <w:rFonts w:ascii="Arial" w:hAnsi="Arial" w:cs="Arial"/>
          <w:b/>
          <w:bCs/>
          <w:sz w:val="28"/>
          <w:szCs w:val="28"/>
        </w:rPr>
        <w:t xml:space="preserve">Stakeholders, </w:t>
      </w:r>
      <w:r w:rsidR="00D32AB9" w:rsidRPr="00EC4542">
        <w:rPr>
          <w:rFonts w:ascii="Arial" w:hAnsi="Arial" w:cs="Arial"/>
          <w:b/>
          <w:bCs/>
          <w:sz w:val="28"/>
          <w:szCs w:val="28"/>
        </w:rPr>
        <w:t xml:space="preserve">inclusion </w:t>
      </w:r>
      <w:r w:rsidRPr="00EC4542">
        <w:rPr>
          <w:rFonts w:ascii="Arial" w:hAnsi="Arial" w:cs="Arial"/>
          <w:b/>
          <w:bCs/>
          <w:sz w:val="28"/>
          <w:szCs w:val="28"/>
        </w:rPr>
        <w:t>and diversity</w:t>
      </w:r>
    </w:p>
    <w:p w14:paraId="15DFAF4C" w14:textId="3C4A65B2" w:rsidR="00CB00DD" w:rsidRPr="00CB00DD" w:rsidRDefault="00CB00DD" w:rsidP="00CB00DD">
      <w:pPr>
        <w:spacing w:after="0" w:line="360" w:lineRule="auto"/>
        <w:ind w:firstLine="720"/>
        <w:jc w:val="both"/>
        <w:rPr>
          <w:rFonts w:ascii="Arial" w:hAnsi="Arial" w:cs="Arial"/>
          <w:sz w:val="24"/>
          <w:szCs w:val="24"/>
        </w:rPr>
      </w:pPr>
      <w:r>
        <w:rPr>
          <w:rFonts w:ascii="Arial" w:hAnsi="Arial" w:cs="Arial"/>
          <w:sz w:val="24"/>
          <w:szCs w:val="24"/>
        </w:rPr>
        <w:t>I</w:t>
      </w:r>
      <w:r w:rsidRPr="00CB00DD">
        <w:rPr>
          <w:rFonts w:ascii="Arial" w:hAnsi="Arial" w:cs="Arial"/>
          <w:sz w:val="24"/>
          <w:szCs w:val="24"/>
        </w:rPr>
        <w:t>t is essential to recognize the broad impact of the Basildon Borough Council's Waste and Recycling Policy on various stakeholders. This policy affects all borough residents, businesses, and customers utilizing the council's waste and recycling services, as well as any parties involved in the policy's enforcement.</w:t>
      </w:r>
    </w:p>
    <w:p w14:paraId="4154A644" w14:textId="77777777" w:rsidR="00CB00DD" w:rsidRPr="00CB00DD" w:rsidRDefault="00CB00DD" w:rsidP="00CB00DD">
      <w:pPr>
        <w:spacing w:after="0" w:line="360" w:lineRule="auto"/>
        <w:jc w:val="both"/>
        <w:rPr>
          <w:rFonts w:ascii="Arial" w:hAnsi="Arial" w:cs="Arial"/>
          <w:sz w:val="24"/>
          <w:szCs w:val="24"/>
        </w:rPr>
      </w:pPr>
    </w:p>
    <w:p w14:paraId="677B4642" w14:textId="77777777" w:rsidR="00CB00DD" w:rsidRPr="00CB00DD" w:rsidRDefault="00CB00DD" w:rsidP="00CB00DD">
      <w:pPr>
        <w:spacing w:after="0" w:line="360" w:lineRule="auto"/>
        <w:ind w:firstLine="720"/>
        <w:jc w:val="both"/>
        <w:rPr>
          <w:rFonts w:ascii="Arial" w:hAnsi="Arial" w:cs="Arial"/>
          <w:sz w:val="24"/>
          <w:szCs w:val="24"/>
        </w:rPr>
      </w:pPr>
      <w:r w:rsidRPr="00CB00DD">
        <w:rPr>
          <w:rFonts w:ascii="Arial" w:hAnsi="Arial" w:cs="Arial"/>
          <w:sz w:val="24"/>
          <w:szCs w:val="24"/>
        </w:rPr>
        <w:lastRenderedPageBreak/>
        <w:t>A key aspect of the policy's development has been the commitment to inclusion and diversity, ensuring that the policy is equitable and accessible to all community members. An Equalities Impact Assessment was conducted, leading to several adaptations in the policy to mitigate any negative impacts. These adaptations include:</w:t>
      </w:r>
    </w:p>
    <w:p w14:paraId="51A3C3B0" w14:textId="77777777" w:rsidR="00CB00DD" w:rsidRPr="003D2C28" w:rsidRDefault="00CB00DD" w:rsidP="003D2C28">
      <w:pPr>
        <w:pStyle w:val="ListParagraph"/>
        <w:numPr>
          <w:ilvl w:val="0"/>
          <w:numId w:val="10"/>
        </w:numPr>
        <w:spacing w:after="0" w:line="360" w:lineRule="auto"/>
        <w:jc w:val="both"/>
        <w:rPr>
          <w:rFonts w:ascii="Arial" w:hAnsi="Arial" w:cs="Arial"/>
          <w:sz w:val="24"/>
          <w:szCs w:val="24"/>
        </w:rPr>
      </w:pPr>
      <w:r w:rsidRPr="003D2C28">
        <w:rPr>
          <w:rFonts w:ascii="Arial" w:hAnsi="Arial" w:cs="Arial"/>
          <w:sz w:val="24"/>
          <w:szCs w:val="24"/>
        </w:rPr>
        <w:t>Reasonable Adjustments to Containers and Service Provisions: This involves offering different sizes or types of containers for waste collection by the Council. It also includes modifications in the presentation of the Council’s waste policies to ensure they are user-friendly and cater to diverse needs.</w:t>
      </w:r>
    </w:p>
    <w:p w14:paraId="4A3D1F04" w14:textId="77777777" w:rsidR="00CB00DD" w:rsidRPr="003D2C28" w:rsidRDefault="00CB00DD" w:rsidP="003D2C28">
      <w:pPr>
        <w:pStyle w:val="ListParagraph"/>
        <w:numPr>
          <w:ilvl w:val="0"/>
          <w:numId w:val="10"/>
        </w:numPr>
        <w:spacing w:after="0" w:line="360" w:lineRule="auto"/>
        <w:jc w:val="both"/>
        <w:rPr>
          <w:rFonts w:ascii="Arial" w:hAnsi="Arial" w:cs="Arial"/>
          <w:sz w:val="24"/>
          <w:szCs w:val="24"/>
        </w:rPr>
      </w:pPr>
      <w:r w:rsidRPr="003D2C28">
        <w:rPr>
          <w:rFonts w:ascii="Arial" w:hAnsi="Arial" w:cs="Arial"/>
          <w:sz w:val="24"/>
          <w:szCs w:val="24"/>
        </w:rPr>
        <w:t>Promotion of Assisted Collections: The policy emphasizes the importance of promoting services that assist individuals who may face challenges in managing their waste and recycling due to age, disability, or other factors.</w:t>
      </w:r>
    </w:p>
    <w:p w14:paraId="768BC855" w14:textId="77777777" w:rsidR="00CB00DD" w:rsidRPr="003D2C28" w:rsidRDefault="00CB00DD" w:rsidP="003D2C28">
      <w:pPr>
        <w:pStyle w:val="ListParagraph"/>
        <w:numPr>
          <w:ilvl w:val="0"/>
          <w:numId w:val="10"/>
        </w:numPr>
        <w:spacing w:after="0" w:line="360" w:lineRule="auto"/>
        <w:jc w:val="both"/>
        <w:rPr>
          <w:rFonts w:ascii="Arial" w:hAnsi="Arial" w:cs="Arial"/>
          <w:sz w:val="24"/>
          <w:szCs w:val="24"/>
        </w:rPr>
      </w:pPr>
      <w:r w:rsidRPr="003D2C28">
        <w:rPr>
          <w:rFonts w:ascii="Arial" w:hAnsi="Arial" w:cs="Arial"/>
          <w:sz w:val="24"/>
          <w:szCs w:val="24"/>
        </w:rPr>
        <w:t>Development of Eligibility Criteria for Additional Non-Recyclable Waste Capacity: This ensures that households with specific needs can access additional capacity for non-recyclable waste, thereby accommodating varying household requirements.</w:t>
      </w:r>
    </w:p>
    <w:p w14:paraId="4280F827" w14:textId="77777777" w:rsidR="00CB00DD" w:rsidRPr="003D2C28" w:rsidRDefault="00CB00DD" w:rsidP="003D2C28">
      <w:pPr>
        <w:pStyle w:val="ListParagraph"/>
        <w:numPr>
          <w:ilvl w:val="0"/>
          <w:numId w:val="10"/>
        </w:numPr>
        <w:spacing w:after="0" w:line="360" w:lineRule="auto"/>
        <w:jc w:val="both"/>
        <w:rPr>
          <w:rFonts w:ascii="Arial" w:hAnsi="Arial" w:cs="Arial"/>
          <w:sz w:val="24"/>
          <w:szCs w:val="24"/>
        </w:rPr>
      </w:pPr>
      <w:r w:rsidRPr="003D2C28">
        <w:rPr>
          <w:rFonts w:ascii="Arial" w:hAnsi="Arial" w:cs="Arial"/>
          <w:sz w:val="24"/>
          <w:szCs w:val="24"/>
        </w:rPr>
        <w:t>Availability of Materials in Different Languages: Recognizing the linguistic diversity within the borough, the policy includes provisions for making materials available in multiple languages to ensure wider accessibility and understanding.</w:t>
      </w:r>
    </w:p>
    <w:p w14:paraId="5FBF5EEB" w14:textId="6921C670" w:rsidR="00CB00DD" w:rsidRPr="003D2C28" w:rsidRDefault="00CB00DD" w:rsidP="003D2C28">
      <w:pPr>
        <w:pStyle w:val="ListParagraph"/>
        <w:numPr>
          <w:ilvl w:val="0"/>
          <w:numId w:val="9"/>
        </w:numPr>
        <w:spacing w:after="0" w:line="360" w:lineRule="auto"/>
        <w:jc w:val="both"/>
        <w:rPr>
          <w:rFonts w:ascii="Arial" w:hAnsi="Arial" w:cs="Arial"/>
          <w:sz w:val="24"/>
          <w:szCs w:val="24"/>
        </w:rPr>
      </w:pPr>
      <w:r w:rsidRPr="003D2C28">
        <w:rPr>
          <w:rFonts w:ascii="Arial" w:hAnsi="Arial" w:cs="Arial"/>
          <w:sz w:val="24"/>
          <w:szCs w:val="24"/>
        </w:rPr>
        <w:t>Utilization of All Communication Channels and Clear Communication Material: The policy underscores the use of diverse communication channels to reach all community segments effectively. This includes ensuring that communication materials are clear, concise, and easily understandable.</w:t>
      </w:r>
    </w:p>
    <w:p w14:paraId="69889CF1" w14:textId="6402AF81" w:rsidR="00A0674D" w:rsidRDefault="00CB00DD" w:rsidP="00EE7B04">
      <w:pPr>
        <w:spacing w:after="0" w:line="360" w:lineRule="auto"/>
        <w:ind w:firstLine="720"/>
        <w:jc w:val="both"/>
        <w:rPr>
          <w:rFonts w:ascii="Arial" w:hAnsi="Arial" w:cs="Arial"/>
          <w:sz w:val="24"/>
          <w:szCs w:val="24"/>
        </w:rPr>
      </w:pPr>
      <w:r w:rsidRPr="00CB00DD">
        <w:rPr>
          <w:rFonts w:ascii="Arial" w:hAnsi="Arial" w:cs="Arial"/>
          <w:sz w:val="24"/>
          <w:szCs w:val="24"/>
        </w:rPr>
        <w:t>From a community engagement perspective, these adaptations are crucial. They demonstrate the Council's proactive approach to ensuring that the waste and recycling policy is inclusive, accommodating the diverse needs of the borough's population. This approach not only enhances the effectiveness of the policy but also fosters a sense of community ownership and participation in sustainable waste management practices.</w:t>
      </w:r>
    </w:p>
    <w:p w14:paraId="500EDBA6" w14:textId="77777777" w:rsidR="00EE7B04" w:rsidRDefault="00EE7B04" w:rsidP="002F3B0D">
      <w:pPr>
        <w:spacing w:after="0" w:line="360" w:lineRule="auto"/>
        <w:jc w:val="both"/>
        <w:rPr>
          <w:rFonts w:ascii="Arial" w:hAnsi="Arial" w:cs="Arial"/>
          <w:sz w:val="24"/>
          <w:szCs w:val="24"/>
        </w:rPr>
      </w:pPr>
    </w:p>
    <w:p w14:paraId="52869752" w14:textId="2607B159" w:rsidR="002F3B0D" w:rsidRPr="00DC1934" w:rsidRDefault="002F3B0D" w:rsidP="002F3B0D">
      <w:pPr>
        <w:spacing w:after="0" w:line="360" w:lineRule="auto"/>
        <w:jc w:val="both"/>
        <w:rPr>
          <w:rFonts w:ascii="Arial" w:hAnsi="Arial" w:cs="Arial"/>
          <w:b/>
          <w:bCs/>
          <w:sz w:val="28"/>
          <w:szCs w:val="28"/>
        </w:rPr>
      </w:pPr>
      <w:r w:rsidRPr="002F3B0D">
        <w:rPr>
          <w:rFonts w:ascii="Arial" w:hAnsi="Arial" w:cs="Arial"/>
          <w:b/>
          <w:bCs/>
          <w:sz w:val="28"/>
          <w:szCs w:val="28"/>
        </w:rPr>
        <w:t xml:space="preserve">Conclusion </w:t>
      </w:r>
    </w:p>
    <w:p w14:paraId="111C346C" w14:textId="4F581FA1" w:rsidR="00935E29" w:rsidRPr="00935E29" w:rsidRDefault="00935E29" w:rsidP="00935E29">
      <w:pPr>
        <w:spacing w:after="0" w:line="360" w:lineRule="auto"/>
        <w:ind w:firstLine="720"/>
        <w:jc w:val="both"/>
        <w:rPr>
          <w:rFonts w:ascii="Arial" w:hAnsi="Arial" w:cs="Arial"/>
          <w:sz w:val="24"/>
          <w:szCs w:val="24"/>
        </w:rPr>
      </w:pPr>
      <w:r w:rsidRPr="00935E29">
        <w:rPr>
          <w:rFonts w:ascii="Arial" w:hAnsi="Arial" w:cs="Arial"/>
          <w:sz w:val="24"/>
          <w:szCs w:val="24"/>
        </w:rPr>
        <w:t xml:space="preserve">In conclusion, the Basildon Borough Council's recycling project represents a significant </w:t>
      </w:r>
      <w:r w:rsidR="00B14D41" w:rsidRPr="00935E29">
        <w:rPr>
          <w:rFonts w:ascii="Arial" w:hAnsi="Arial" w:cs="Arial"/>
          <w:sz w:val="24"/>
          <w:szCs w:val="24"/>
        </w:rPr>
        <w:t>endeavour</w:t>
      </w:r>
      <w:r w:rsidRPr="00935E29">
        <w:rPr>
          <w:rFonts w:ascii="Arial" w:hAnsi="Arial" w:cs="Arial"/>
          <w:sz w:val="24"/>
          <w:szCs w:val="24"/>
        </w:rPr>
        <w:t xml:space="preserve"> in modernizing waste management practices while actively engaging the community in environmental stewardship. </w:t>
      </w:r>
      <w:r>
        <w:rPr>
          <w:rFonts w:ascii="Arial" w:hAnsi="Arial" w:cs="Arial"/>
          <w:sz w:val="24"/>
          <w:szCs w:val="24"/>
        </w:rPr>
        <w:t xml:space="preserve">The </w:t>
      </w:r>
      <w:r w:rsidRPr="00935E29">
        <w:rPr>
          <w:rFonts w:ascii="Arial" w:hAnsi="Arial" w:cs="Arial"/>
          <w:sz w:val="24"/>
          <w:szCs w:val="24"/>
        </w:rPr>
        <w:t xml:space="preserve">analysis of this project </w:t>
      </w:r>
      <w:r w:rsidRPr="00935E29">
        <w:rPr>
          <w:rFonts w:ascii="Arial" w:hAnsi="Arial" w:cs="Arial"/>
          <w:sz w:val="24"/>
          <w:szCs w:val="24"/>
        </w:rPr>
        <w:lastRenderedPageBreak/>
        <w:t>reveals the multifaceted nature of implementing such initiatives in a diverse community setting.</w:t>
      </w:r>
    </w:p>
    <w:p w14:paraId="4D5EB2E8" w14:textId="09F607A6" w:rsidR="00935E29" w:rsidRPr="00935E29" w:rsidRDefault="00935E29" w:rsidP="00935E29">
      <w:pPr>
        <w:spacing w:after="0" w:line="360" w:lineRule="auto"/>
        <w:ind w:firstLine="720"/>
        <w:jc w:val="both"/>
        <w:rPr>
          <w:rFonts w:ascii="Arial" w:hAnsi="Arial" w:cs="Arial"/>
          <w:sz w:val="24"/>
          <w:szCs w:val="24"/>
        </w:rPr>
      </w:pPr>
      <w:r w:rsidRPr="00935E29">
        <w:rPr>
          <w:rFonts w:ascii="Arial" w:hAnsi="Arial" w:cs="Arial"/>
          <w:sz w:val="24"/>
          <w:szCs w:val="24"/>
        </w:rPr>
        <w:t>The project's core objectives – transitioning to a twin stream recycling system and introducing wheeled bins for non-recyclable waste</w:t>
      </w:r>
      <w:r w:rsidR="00C31066">
        <w:rPr>
          <w:rFonts w:ascii="Arial" w:hAnsi="Arial" w:cs="Arial"/>
          <w:sz w:val="24"/>
          <w:szCs w:val="24"/>
        </w:rPr>
        <w:t>,</w:t>
      </w:r>
      <w:r w:rsidRPr="00935E29">
        <w:rPr>
          <w:rFonts w:ascii="Arial" w:hAnsi="Arial" w:cs="Arial"/>
          <w:sz w:val="24"/>
          <w:szCs w:val="24"/>
        </w:rPr>
        <w:t xml:space="preserve"> were not only environmentally driven but also aimed at enhancing operational efficiency and cost-effectiveness. The council's approach, characterized by data</w:t>
      </w:r>
      <w:r w:rsidR="003407D1">
        <w:rPr>
          <w:rFonts w:ascii="Arial" w:hAnsi="Arial" w:cs="Arial"/>
          <w:sz w:val="24"/>
          <w:szCs w:val="24"/>
        </w:rPr>
        <w:t xml:space="preserve"> </w:t>
      </w:r>
      <w:r w:rsidRPr="00935E29">
        <w:rPr>
          <w:rFonts w:ascii="Arial" w:hAnsi="Arial" w:cs="Arial"/>
          <w:sz w:val="24"/>
          <w:szCs w:val="24"/>
        </w:rPr>
        <w:t>driven decision</w:t>
      </w:r>
      <w:r w:rsidR="003407D1">
        <w:rPr>
          <w:rFonts w:ascii="Arial" w:hAnsi="Arial" w:cs="Arial"/>
          <w:sz w:val="24"/>
          <w:szCs w:val="24"/>
        </w:rPr>
        <w:t xml:space="preserve"> </w:t>
      </w:r>
      <w:r w:rsidRPr="00935E29">
        <w:rPr>
          <w:rFonts w:ascii="Arial" w:hAnsi="Arial" w:cs="Arial"/>
          <w:sz w:val="24"/>
          <w:szCs w:val="24"/>
        </w:rPr>
        <w:t>making and a commitment to operational overhaul, reflects a forward-thinking attitude towards environmental sustainability. However, the true strength of this initiative lies in its community-centric approach. The extensive consultations and feedback mechanisms employed by the council exemplify a democratic and inclusive model of community engagement. These efforts ensured that the voices of the residents were not only heard but also acted upon, thereby fostering a sense of ownership and collaboration among the stakeholders.</w:t>
      </w:r>
    </w:p>
    <w:p w14:paraId="055621C4" w14:textId="49703BA5" w:rsidR="00935E29" w:rsidRPr="00935E29" w:rsidRDefault="00935E29" w:rsidP="00935E29">
      <w:pPr>
        <w:spacing w:after="0" w:line="360" w:lineRule="auto"/>
        <w:ind w:firstLine="720"/>
        <w:jc w:val="both"/>
        <w:rPr>
          <w:rFonts w:ascii="Arial" w:hAnsi="Arial" w:cs="Arial"/>
          <w:sz w:val="24"/>
          <w:szCs w:val="24"/>
        </w:rPr>
      </w:pPr>
      <w:r w:rsidRPr="00935E29">
        <w:rPr>
          <w:rFonts w:ascii="Arial" w:hAnsi="Arial" w:cs="Arial"/>
          <w:sz w:val="24"/>
          <w:szCs w:val="24"/>
        </w:rPr>
        <w:t>The council's commitment to inclusion and diversity, as evidenced by the adaptations made following the Equalities Impact Assessment, further underscores the importance of considering the varied needs and preferences of the community. The provision of different container sizes, language accessibility, and the promotion of assisted collections are commendable steps towards ensuring that the waste management policy is equitable and accessible to all.</w:t>
      </w:r>
    </w:p>
    <w:p w14:paraId="62087F6C" w14:textId="545A0F74" w:rsidR="00A0674D" w:rsidRDefault="00935E29" w:rsidP="00935E29">
      <w:pPr>
        <w:spacing w:after="0" w:line="360" w:lineRule="auto"/>
        <w:ind w:firstLine="720"/>
        <w:jc w:val="both"/>
        <w:rPr>
          <w:rFonts w:ascii="Arial" w:hAnsi="Arial" w:cs="Arial"/>
          <w:sz w:val="24"/>
          <w:szCs w:val="24"/>
        </w:rPr>
      </w:pPr>
      <w:r w:rsidRPr="00935E29">
        <w:rPr>
          <w:rFonts w:ascii="Arial" w:hAnsi="Arial" w:cs="Arial"/>
          <w:sz w:val="24"/>
          <w:szCs w:val="24"/>
        </w:rPr>
        <w:t>However, the project also encountered challenges, particularly in balancing innovative waste management practices with community preferences. The mixed reactions to the use of reusable sacks for recycling highlight the complexity of aligning environmental goals with public opinion. This underscores the need for continuous dialogue and adaptability in community engagement strategies.</w:t>
      </w:r>
    </w:p>
    <w:p w14:paraId="66B340D9" w14:textId="10B5C3CF" w:rsidR="00FD0CF5" w:rsidRDefault="00FD0CF5" w:rsidP="00935E29">
      <w:pPr>
        <w:spacing w:after="0" w:line="360" w:lineRule="auto"/>
        <w:ind w:firstLine="720"/>
        <w:jc w:val="both"/>
        <w:rPr>
          <w:rFonts w:ascii="Arial" w:hAnsi="Arial" w:cs="Arial"/>
          <w:sz w:val="24"/>
          <w:szCs w:val="24"/>
        </w:rPr>
      </w:pPr>
      <w:r w:rsidRPr="00FD0CF5">
        <w:rPr>
          <w:rFonts w:ascii="Arial" w:hAnsi="Arial" w:cs="Arial"/>
          <w:sz w:val="24"/>
          <w:szCs w:val="24"/>
        </w:rPr>
        <w:t xml:space="preserve">As a community engagement practitioner, I recommend establishing regular, structured feedback mechanisms for ongoing community input, crucial for adapting project plans effectively. Implementing educational programs to align community </w:t>
      </w:r>
      <w:r w:rsidRPr="00FD0CF5">
        <w:rPr>
          <w:rFonts w:ascii="Arial" w:hAnsi="Arial" w:cs="Arial"/>
          <w:sz w:val="24"/>
          <w:szCs w:val="24"/>
        </w:rPr>
        <w:t>behaviours</w:t>
      </w:r>
      <w:r w:rsidRPr="00FD0CF5">
        <w:rPr>
          <w:rFonts w:ascii="Arial" w:hAnsi="Arial" w:cs="Arial"/>
          <w:sz w:val="24"/>
          <w:szCs w:val="24"/>
        </w:rPr>
        <w:t xml:space="preserve"> with environmental goals, raising awareness about waste management and recycling. Encouraging participatory decision-making processes enhances community ownership and commitment, involving residents in key decisions. These strategies are essential for the success and sustainability of environmental initiatives, fostering a collaborative and inclusive approach where community perspectives are integral to project development and implementation.</w:t>
      </w:r>
    </w:p>
    <w:p w14:paraId="2B7B0EA1" w14:textId="3F082B9D" w:rsidR="00FD0CF5" w:rsidRDefault="00FD0CF5" w:rsidP="00935E29">
      <w:pPr>
        <w:spacing w:after="0" w:line="360" w:lineRule="auto"/>
        <w:ind w:firstLine="720"/>
        <w:jc w:val="both"/>
        <w:rPr>
          <w:rFonts w:ascii="Arial" w:hAnsi="Arial" w:cs="Arial"/>
          <w:sz w:val="24"/>
          <w:szCs w:val="24"/>
        </w:rPr>
      </w:pPr>
      <w:r w:rsidRPr="00FD0CF5">
        <w:rPr>
          <w:rFonts w:ascii="Arial" w:hAnsi="Arial" w:cs="Arial"/>
          <w:sz w:val="24"/>
          <w:szCs w:val="24"/>
        </w:rPr>
        <w:lastRenderedPageBreak/>
        <w:t xml:space="preserve">Incorporating these recommendations into future projects will not only enhance community engagement but also contribute significantly to the successful implementation and sustainability of environmental initiatives. As practitioners, our goal </w:t>
      </w:r>
      <w:r w:rsidR="00C25773">
        <w:rPr>
          <w:rFonts w:ascii="Arial" w:hAnsi="Arial" w:cs="Arial"/>
          <w:sz w:val="24"/>
          <w:szCs w:val="24"/>
        </w:rPr>
        <w:t>is</w:t>
      </w:r>
      <w:r w:rsidRPr="00FD0CF5">
        <w:rPr>
          <w:rFonts w:ascii="Arial" w:hAnsi="Arial" w:cs="Arial"/>
          <w:sz w:val="24"/>
          <w:szCs w:val="24"/>
        </w:rPr>
        <w:t xml:space="preserve"> to create a collaborative and inclusive environment where community input is valued and integrated into every stage of the project.</w:t>
      </w:r>
    </w:p>
    <w:p w14:paraId="5C786888" w14:textId="738F9714" w:rsidR="00EC32B9" w:rsidRDefault="00EC32B9" w:rsidP="00935E29">
      <w:pPr>
        <w:spacing w:after="0" w:line="360" w:lineRule="auto"/>
        <w:ind w:firstLine="720"/>
        <w:jc w:val="both"/>
        <w:rPr>
          <w:rFonts w:ascii="Arial" w:hAnsi="Arial" w:cs="Arial"/>
          <w:sz w:val="24"/>
          <w:szCs w:val="24"/>
        </w:rPr>
      </w:pPr>
      <w:r w:rsidRPr="00EC32B9">
        <w:rPr>
          <w:rFonts w:ascii="Arial" w:hAnsi="Arial" w:cs="Arial"/>
          <w:sz w:val="24"/>
          <w:szCs w:val="24"/>
        </w:rPr>
        <w:t>In essence, the Basildon Borough Council's recycling project serves as a valuable case study in community engagement, demonstrating the potential of collaborative efforts in achieving sustainable environmental outcomes. The lessons learned from this project can guide future initiatives in adopting a more inclusive, responsive, and participatory approach to community engagement.</w:t>
      </w:r>
    </w:p>
    <w:p w14:paraId="77BF3362" w14:textId="77777777" w:rsidR="00BA565F" w:rsidRDefault="00BA565F" w:rsidP="004D0D5D">
      <w:pPr>
        <w:spacing w:line="360" w:lineRule="auto"/>
        <w:jc w:val="both"/>
        <w:rPr>
          <w:rFonts w:ascii="Arial" w:hAnsi="Arial" w:cs="Arial"/>
          <w:sz w:val="24"/>
          <w:szCs w:val="24"/>
        </w:rPr>
      </w:pPr>
    </w:p>
    <w:p w14:paraId="4A8D137F" w14:textId="77777777" w:rsidR="00BA565F" w:rsidRDefault="00BA565F" w:rsidP="004D0D5D">
      <w:pPr>
        <w:spacing w:line="360" w:lineRule="auto"/>
        <w:jc w:val="both"/>
        <w:rPr>
          <w:rFonts w:ascii="Arial" w:hAnsi="Arial" w:cs="Arial"/>
          <w:sz w:val="24"/>
          <w:szCs w:val="24"/>
        </w:rPr>
      </w:pPr>
    </w:p>
    <w:p w14:paraId="33A2A451" w14:textId="77777777" w:rsidR="0033519A" w:rsidRDefault="0033519A" w:rsidP="004D0D5D">
      <w:pPr>
        <w:spacing w:line="360" w:lineRule="auto"/>
        <w:jc w:val="both"/>
        <w:rPr>
          <w:rFonts w:ascii="Arial" w:hAnsi="Arial" w:cs="Arial"/>
          <w:sz w:val="24"/>
          <w:szCs w:val="24"/>
        </w:rPr>
      </w:pPr>
    </w:p>
    <w:p w14:paraId="23AD81CC" w14:textId="77777777" w:rsidR="0033519A" w:rsidRDefault="0033519A" w:rsidP="004D0D5D">
      <w:pPr>
        <w:spacing w:line="360" w:lineRule="auto"/>
        <w:jc w:val="both"/>
        <w:rPr>
          <w:rFonts w:ascii="Arial" w:hAnsi="Arial" w:cs="Arial"/>
          <w:sz w:val="24"/>
          <w:szCs w:val="24"/>
        </w:rPr>
      </w:pPr>
    </w:p>
    <w:p w14:paraId="44A422B8" w14:textId="77777777" w:rsidR="0033519A" w:rsidRDefault="0033519A" w:rsidP="004D0D5D">
      <w:pPr>
        <w:spacing w:line="360" w:lineRule="auto"/>
        <w:jc w:val="both"/>
        <w:rPr>
          <w:rFonts w:ascii="Arial" w:hAnsi="Arial" w:cs="Arial"/>
          <w:sz w:val="24"/>
          <w:szCs w:val="24"/>
        </w:rPr>
      </w:pPr>
    </w:p>
    <w:p w14:paraId="6B01C049" w14:textId="77777777" w:rsidR="0033519A" w:rsidRDefault="0033519A" w:rsidP="004D0D5D">
      <w:pPr>
        <w:spacing w:line="360" w:lineRule="auto"/>
        <w:jc w:val="both"/>
        <w:rPr>
          <w:rFonts w:ascii="Arial" w:hAnsi="Arial" w:cs="Arial"/>
          <w:sz w:val="24"/>
          <w:szCs w:val="24"/>
        </w:rPr>
      </w:pPr>
    </w:p>
    <w:p w14:paraId="6D8248C5" w14:textId="77777777" w:rsidR="00DC1934" w:rsidRDefault="00DC1934" w:rsidP="004D0D5D">
      <w:pPr>
        <w:spacing w:line="360" w:lineRule="auto"/>
        <w:jc w:val="both"/>
        <w:rPr>
          <w:rFonts w:ascii="Arial" w:hAnsi="Arial" w:cs="Arial"/>
          <w:sz w:val="24"/>
          <w:szCs w:val="24"/>
        </w:rPr>
      </w:pPr>
    </w:p>
    <w:p w14:paraId="0D67D3F6" w14:textId="77777777" w:rsidR="00371113" w:rsidRDefault="00371113" w:rsidP="004D0D5D">
      <w:pPr>
        <w:spacing w:line="360" w:lineRule="auto"/>
        <w:jc w:val="both"/>
        <w:rPr>
          <w:rFonts w:ascii="Arial" w:hAnsi="Arial" w:cs="Arial"/>
          <w:sz w:val="24"/>
          <w:szCs w:val="24"/>
        </w:rPr>
      </w:pPr>
    </w:p>
    <w:p w14:paraId="737DD842" w14:textId="77777777" w:rsidR="00371113" w:rsidRDefault="00371113" w:rsidP="004D0D5D">
      <w:pPr>
        <w:spacing w:line="360" w:lineRule="auto"/>
        <w:jc w:val="both"/>
        <w:rPr>
          <w:rFonts w:ascii="Arial" w:hAnsi="Arial" w:cs="Arial"/>
          <w:sz w:val="24"/>
          <w:szCs w:val="24"/>
        </w:rPr>
      </w:pPr>
    </w:p>
    <w:p w14:paraId="1283D080" w14:textId="77777777" w:rsidR="00371113" w:rsidRDefault="00371113" w:rsidP="004D0D5D">
      <w:pPr>
        <w:spacing w:line="360" w:lineRule="auto"/>
        <w:jc w:val="both"/>
        <w:rPr>
          <w:rFonts w:ascii="Arial" w:hAnsi="Arial" w:cs="Arial"/>
          <w:sz w:val="24"/>
          <w:szCs w:val="24"/>
        </w:rPr>
      </w:pPr>
    </w:p>
    <w:p w14:paraId="3D99DA34" w14:textId="77777777" w:rsidR="00371113" w:rsidRDefault="00371113" w:rsidP="004D0D5D">
      <w:pPr>
        <w:spacing w:line="360" w:lineRule="auto"/>
        <w:jc w:val="both"/>
        <w:rPr>
          <w:rFonts w:ascii="Arial" w:hAnsi="Arial" w:cs="Arial"/>
          <w:sz w:val="24"/>
          <w:szCs w:val="24"/>
        </w:rPr>
      </w:pPr>
    </w:p>
    <w:p w14:paraId="1D98E045" w14:textId="77777777" w:rsidR="00371113" w:rsidRDefault="00371113" w:rsidP="004D0D5D">
      <w:pPr>
        <w:spacing w:line="360" w:lineRule="auto"/>
        <w:jc w:val="both"/>
        <w:rPr>
          <w:rFonts w:ascii="Arial" w:hAnsi="Arial" w:cs="Arial"/>
          <w:sz w:val="24"/>
          <w:szCs w:val="24"/>
        </w:rPr>
      </w:pPr>
    </w:p>
    <w:p w14:paraId="19E836B6" w14:textId="77777777" w:rsidR="00371113" w:rsidRDefault="00371113" w:rsidP="004D0D5D">
      <w:pPr>
        <w:spacing w:line="360" w:lineRule="auto"/>
        <w:jc w:val="both"/>
        <w:rPr>
          <w:rFonts w:ascii="Arial" w:hAnsi="Arial" w:cs="Arial"/>
          <w:sz w:val="24"/>
          <w:szCs w:val="24"/>
        </w:rPr>
      </w:pPr>
    </w:p>
    <w:p w14:paraId="7B9B33AF" w14:textId="77777777" w:rsidR="00371113" w:rsidRDefault="00371113" w:rsidP="004D0D5D">
      <w:pPr>
        <w:spacing w:line="360" w:lineRule="auto"/>
        <w:jc w:val="both"/>
        <w:rPr>
          <w:rFonts w:ascii="Arial" w:hAnsi="Arial" w:cs="Arial"/>
          <w:sz w:val="24"/>
          <w:szCs w:val="24"/>
        </w:rPr>
      </w:pPr>
    </w:p>
    <w:p w14:paraId="7AC6D400" w14:textId="77777777" w:rsidR="00371113" w:rsidRDefault="00371113" w:rsidP="004D0D5D">
      <w:pPr>
        <w:spacing w:line="360" w:lineRule="auto"/>
        <w:jc w:val="both"/>
        <w:rPr>
          <w:rFonts w:ascii="Arial" w:hAnsi="Arial" w:cs="Arial"/>
          <w:sz w:val="24"/>
          <w:szCs w:val="24"/>
        </w:rPr>
      </w:pPr>
    </w:p>
    <w:p w14:paraId="3890BAAC" w14:textId="77777777" w:rsidR="00371113" w:rsidRDefault="00371113" w:rsidP="004D0D5D">
      <w:pPr>
        <w:spacing w:line="360" w:lineRule="auto"/>
        <w:jc w:val="both"/>
        <w:rPr>
          <w:rFonts w:ascii="Arial" w:hAnsi="Arial" w:cs="Arial"/>
          <w:sz w:val="24"/>
          <w:szCs w:val="24"/>
        </w:rPr>
      </w:pPr>
    </w:p>
    <w:p w14:paraId="3AAAA4C9" w14:textId="77777777" w:rsidR="00371113" w:rsidRDefault="00371113" w:rsidP="004D0D5D">
      <w:pPr>
        <w:spacing w:line="360" w:lineRule="auto"/>
        <w:jc w:val="both"/>
        <w:rPr>
          <w:rFonts w:ascii="Arial" w:hAnsi="Arial" w:cs="Arial"/>
          <w:sz w:val="24"/>
          <w:szCs w:val="24"/>
        </w:rPr>
      </w:pPr>
    </w:p>
    <w:p w14:paraId="25FFA709" w14:textId="173C1AE0" w:rsidR="008270D5" w:rsidRPr="00990820" w:rsidRDefault="008270D5" w:rsidP="008270D5">
      <w:pPr>
        <w:spacing w:line="360" w:lineRule="auto"/>
        <w:ind w:firstLine="720"/>
        <w:jc w:val="both"/>
        <w:rPr>
          <w:rFonts w:ascii="Arial" w:hAnsi="Arial" w:cs="Arial"/>
          <w:sz w:val="44"/>
          <w:szCs w:val="44"/>
        </w:rPr>
      </w:pPr>
      <w:r w:rsidRPr="00990820">
        <w:rPr>
          <w:rFonts w:ascii="Arial" w:hAnsi="Arial" w:cs="Arial"/>
          <w:sz w:val="44"/>
          <w:szCs w:val="44"/>
        </w:rPr>
        <w:lastRenderedPageBreak/>
        <w:t>References</w:t>
      </w:r>
    </w:p>
    <w:p w14:paraId="2E91FE8B" w14:textId="15089EB3" w:rsidR="0095430C" w:rsidRDefault="004D0D5D" w:rsidP="00B27382">
      <w:pPr>
        <w:spacing w:line="360" w:lineRule="auto"/>
        <w:ind w:firstLine="720"/>
        <w:jc w:val="both"/>
        <w:rPr>
          <w:rFonts w:ascii="Arial" w:hAnsi="Arial" w:cs="Arial"/>
          <w:sz w:val="24"/>
          <w:szCs w:val="24"/>
        </w:rPr>
      </w:pPr>
      <w:r w:rsidRPr="004D0D5D">
        <w:rPr>
          <w:rFonts w:ascii="Arial" w:hAnsi="Arial" w:cs="Arial"/>
          <w:sz w:val="24"/>
          <w:szCs w:val="24"/>
        </w:rPr>
        <w:cr/>
      </w:r>
      <w:r w:rsidR="00A0674D" w:rsidRPr="00A0674D">
        <w:rPr>
          <w:rFonts w:ascii="Arial" w:hAnsi="Arial" w:cs="Arial"/>
          <w:sz w:val="24"/>
          <w:szCs w:val="24"/>
        </w:rPr>
        <w:t>Basildon Borough Council</w:t>
      </w:r>
      <w:r w:rsidR="00A0674D">
        <w:rPr>
          <w:rFonts w:ascii="Arial" w:hAnsi="Arial" w:cs="Arial"/>
          <w:sz w:val="24"/>
          <w:szCs w:val="24"/>
        </w:rPr>
        <w:t xml:space="preserve"> (2023)</w:t>
      </w:r>
      <w:r w:rsidR="00A0674D" w:rsidRPr="00A0674D">
        <w:rPr>
          <w:rFonts w:ascii="Arial" w:hAnsi="Arial" w:cs="Arial"/>
          <w:sz w:val="24"/>
          <w:szCs w:val="24"/>
        </w:rPr>
        <w:t xml:space="preserve"> </w:t>
      </w:r>
      <w:r w:rsidR="00A0674D" w:rsidRPr="00AF7A45">
        <w:rPr>
          <w:rFonts w:ascii="Arial" w:hAnsi="Arial" w:cs="Arial"/>
          <w:i/>
          <w:iCs/>
          <w:sz w:val="24"/>
          <w:szCs w:val="24"/>
        </w:rPr>
        <w:t xml:space="preserve">Waste and Recycling Collection Policy Basildon Borough </w:t>
      </w:r>
      <w:r w:rsidR="00AF7A45" w:rsidRPr="00AF7A45">
        <w:rPr>
          <w:rFonts w:ascii="Arial" w:hAnsi="Arial" w:cs="Arial"/>
          <w:i/>
          <w:iCs/>
          <w:sz w:val="24"/>
          <w:szCs w:val="24"/>
        </w:rPr>
        <w:t>Council</w:t>
      </w:r>
      <w:r w:rsidR="00AF7A45">
        <w:rPr>
          <w:rFonts w:ascii="Arial" w:hAnsi="Arial" w:cs="Arial"/>
          <w:sz w:val="24"/>
          <w:szCs w:val="24"/>
        </w:rPr>
        <w:t>.</w:t>
      </w:r>
      <w:r w:rsidR="00A0674D" w:rsidRPr="00A0674D">
        <w:rPr>
          <w:rFonts w:ascii="Arial" w:hAnsi="Arial" w:cs="Arial"/>
          <w:sz w:val="24"/>
          <w:szCs w:val="24"/>
        </w:rPr>
        <w:t xml:space="preserve"> Available at: https://www.basildon.gov.uk/media/11780/Waste-and-Recycling-Collection-Policy-2023/pdf/Waste_and_Recycling_Collection_Policy_2023.pdf?m=638277171984630000 </w:t>
      </w:r>
      <w:r w:rsidR="00A0674D">
        <w:rPr>
          <w:rFonts w:ascii="Arial" w:hAnsi="Arial" w:cs="Arial"/>
          <w:sz w:val="24"/>
          <w:szCs w:val="24"/>
        </w:rPr>
        <w:t>(</w:t>
      </w:r>
      <w:r w:rsidR="00A0674D" w:rsidRPr="00A0674D">
        <w:rPr>
          <w:rFonts w:ascii="Arial" w:hAnsi="Arial" w:cs="Arial"/>
          <w:sz w:val="24"/>
          <w:szCs w:val="24"/>
        </w:rPr>
        <w:t>Accessed Nov</w:t>
      </w:r>
      <w:r w:rsidR="005F648B">
        <w:rPr>
          <w:rFonts w:ascii="Arial" w:hAnsi="Arial" w:cs="Arial"/>
          <w:sz w:val="24"/>
          <w:szCs w:val="24"/>
        </w:rPr>
        <w:t>ember</w:t>
      </w:r>
      <w:r w:rsidR="00A0674D" w:rsidRPr="00A0674D">
        <w:rPr>
          <w:rFonts w:ascii="Arial" w:hAnsi="Arial" w:cs="Arial"/>
          <w:sz w:val="24"/>
          <w:szCs w:val="24"/>
        </w:rPr>
        <w:t xml:space="preserve"> 2023</w:t>
      </w:r>
      <w:r w:rsidR="00A0674D">
        <w:rPr>
          <w:rFonts w:ascii="Arial" w:hAnsi="Arial" w:cs="Arial"/>
          <w:sz w:val="24"/>
          <w:szCs w:val="24"/>
        </w:rPr>
        <w:t>)</w:t>
      </w:r>
      <w:r w:rsidR="00A0674D" w:rsidRPr="00A0674D">
        <w:rPr>
          <w:rFonts w:ascii="Arial" w:hAnsi="Arial" w:cs="Arial"/>
          <w:sz w:val="24"/>
          <w:szCs w:val="24"/>
        </w:rPr>
        <w:t>.</w:t>
      </w:r>
    </w:p>
    <w:p w14:paraId="60D51D21" w14:textId="1AD49D64" w:rsidR="00A31C94" w:rsidRDefault="00A31C94" w:rsidP="00A31C94">
      <w:pPr>
        <w:spacing w:line="360" w:lineRule="auto"/>
        <w:jc w:val="both"/>
        <w:rPr>
          <w:rFonts w:ascii="Arial" w:hAnsi="Arial" w:cs="Arial"/>
          <w:sz w:val="24"/>
          <w:szCs w:val="24"/>
        </w:rPr>
      </w:pPr>
      <w:r w:rsidRPr="005F648B">
        <w:rPr>
          <w:rFonts w:ascii="Arial" w:hAnsi="Arial" w:cs="Arial"/>
          <w:sz w:val="24"/>
          <w:szCs w:val="24"/>
        </w:rPr>
        <w:t>Basildon</w:t>
      </w:r>
      <w:r>
        <w:rPr>
          <w:rFonts w:ascii="Arial" w:hAnsi="Arial" w:cs="Arial"/>
          <w:sz w:val="24"/>
          <w:szCs w:val="24"/>
        </w:rPr>
        <w:t xml:space="preserve"> Council</w:t>
      </w:r>
      <w:r w:rsidRPr="005F648B">
        <w:rPr>
          <w:rFonts w:ascii="Arial" w:hAnsi="Arial" w:cs="Arial"/>
          <w:sz w:val="24"/>
          <w:szCs w:val="24"/>
        </w:rPr>
        <w:t xml:space="preserve"> (</w:t>
      </w:r>
      <w:r>
        <w:rPr>
          <w:rFonts w:ascii="Arial" w:hAnsi="Arial" w:cs="Arial"/>
          <w:sz w:val="24"/>
          <w:szCs w:val="24"/>
        </w:rPr>
        <w:t>2023</w:t>
      </w:r>
      <w:r w:rsidRPr="005F648B">
        <w:rPr>
          <w:rFonts w:ascii="Arial" w:hAnsi="Arial" w:cs="Arial"/>
          <w:sz w:val="24"/>
          <w:szCs w:val="24"/>
        </w:rPr>
        <w:t xml:space="preserve">) </w:t>
      </w:r>
      <w:r w:rsidRPr="005F648B">
        <w:rPr>
          <w:rFonts w:ascii="Arial" w:hAnsi="Arial" w:cs="Arial"/>
          <w:i/>
          <w:iCs/>
          <w:sz w:val="24"/>
          <w:szCs w:val="24"/>
        </w:rPr>
        <w:t>Information on changes to non-recyclable waste</w:t>
      </w:r>
      <w:r w:rsidRPr="005F648B">
        <w:rPr>
          <w:rFonts w:ascii="Arial" w:hAnsi="Arial" w:cs="Arial"/>
          <w:sz w:val="24"/>
          <w:szCs w:val="24"/>
        </w:rPr>
        <w:t xml:space="preserve">. Available at: https://www.basildon.gov.uk/article/8987/Information-on-changes-to-non-recyclable-waste </w:t>
      </w:r>
      <w:r>
        <w:rPr>
          <w:rFonts w:ascii="Arial" w:hAnsi="Arial" w:cs="Arial"/>
          <w:sz w:val="24"/>
          <w:szCs w:val="24"/>
        </w:rPr>
        <w:t>(</w:t>
      </w:r>
      <w:r w:rsidRPr="005F648B">
        <w:rPr>
          <w:rFonts w:ascii="Arial" w:hAnsi="Arial" w:cs="Arial"/>
          <w:sz w:val="24"/>
          <w:szCs w:val="24"/>
        </w:rPr>
        <w:t>Accessed Nov</w:t>
      </w:r>
      <w:r>
        <w:rPr>
          <w:rFonts w:ascii="Arial" w:hAnsi="Arial" w:cs="Arial"/>
          <w:sz w:val="24"/>
          <w:szCs w:val="24"/>
        </w:rPr>
        <w:t>ember</w:t>
      </w:r>
      <w:r w:rsidRPr="005F648B">
        <w:rPr>
          <w:rFonts w:ascii="Arial" w:hAnsi="Arial" w:cs="Arial"/>
          <w:sz w:val="24"/>
          <w:szCs w:val="24"/>
        </w:rPr>
        <w:t xml:space="preserve"> 2023</w:t>
      </w:r>
      <w:r>
        <w:rPr>
          <w:rFonts w:ascii="Arial" w:hAnsi="Arial" w:cs="Arial"/>
          <w:sz w:val="24"/>
          <w:szCs w:val="24"/>
        </w:rPr>
        <w:t>)</w:t>
      </w:r>
      <w:r w:rsidRPr="005F648B">
        <w:rPr>
          <w:rFonts w:ascii="Arial" w:hAnsi="Arial" w:cs="Arial"/>
          <w:sz w:val="24"/>
          <w:szCs w:val="24"/>
        </w:rPr>
        <w:t>.</w:t>
      </w:r>
    </w:p>
    <w:p w14:paraId="3B72C16D" w14:textId="06BCE983" w:rsidR="005F648B" w:rsidRDefault="0095430C" w:rsidP="0095430C">
      <w:pPr>
        <w:spacing w:line="360" w:lineRule="auto"/>
        <w:jc w:val="both"/>
        <w:rPr>
          <w:rFonts w:ascii="Arial" w:hAnsi="Arial" w:cs="Arial"/>
          <w:sz w:val="24"/>
          <w:szCs w:val="24"/>
        </w:rPr>
      </w:pPr>
      <w:r w:rsidRPr="0095430C">
        <w:rPr>
          <w:rFonts w:ascii="Arial" w:hAnsi="Arial" w:cs="Arial"/>
          <w:sz w:val="24"/>
          <w:szCs w:val="24"/>
        </w:rPr>
        <w:t xml:space="preserve">letsrecycle.com (2022). </w:t>
      </w:r>
      <w:r w:rsidRPr="0095430C">
        <w:rPr>
          <w:rFonts w:ascii="Arial" w:hAnsi="Arial" w:cs="Arial"/>
          <w:i/>
          <w:iCs/>
          <w:sz w:val="24"/>
          <w:szCs w:val="24"/>
        </w:rPr>
        <w:t>Basildon to use reusable sacks for recycling</w:t>
      </w:r>
      <w:r w:rsidRPr="0095430C">
        <w:rPr>
          <w:rFonts w:ascii="Arial" w:hAnsi="Arial" w:cs="Arial"/>
          <w:sz w:val="24"/>
          <w:szCs w:val="24"/>
        </w:rPr>
        <w:t>.</w:t>
      </w:r>
      <w:r>
        <w:rPr>
          <w:rFonts w:ascii="Arial" w:hAnsi="Arial" w:cs="Arial"/>
          <w:sz w:val="24"/>
          <w:szCs w:val="24"/>
        </w:rPr>
        <w:t xml:space="preserve"> </w:t>
      </w:r>
      <w:r w:rsidRPr="0095430C">
        <w:rPr>
          <w:rFonts w:ascii="Arial" w:hAnsi="Arial" w:cs="Arial"/>
          <w:sz w:val="24"/>
          <w:szCs w:val="24"/>
        </w:rPr>
        <w:t xml:space="preserve">Available at: https://www.letsrecycle.com/news/basildon-to-use-reusable-sacks-for-recycling/ </w:t>
      </w:r>
      <w:r w:rsidR="005F648B">
        <w:rPr>
          <w:rFonts w:ascii="Arial" w:hAnsi="Arial" w:cs="Arial"/>
          <w:sz w:val="24"/>
          <w:szCs w:val="24"/>
        </w:rPr>
        <w:t>(</w:t>
      </w:r>
      <w:r w:rsidR="005F648B" w:rsidRPr="0095430C">
        <w:rPr>
          <w:rFonts w:ascii="Arial" w:hAnsi="Arial" w:cs="Arial"/>
          <w:sz w:val="24"/>
          <w:szCs w:val="24"/>
        </w:rPr>
        <w:t>Accessed</w:t>
      </w:r>
      <w:r w:rsidR="005F648B">
        <w:rPr>
          <w:rFonts w:ascii="Arial" w:hAnsi="Arial" w:cs="Arial"/>
          <w:sz w:val="24"/>
          <w:szCs w:val="24"/>
        </w:rPr>
        <w:t xml:space="preserve"> </w:t>
      </w:r>
      <w:r w:rsidR="005F648B" w:rsidRPr="0095430C">
        <w:rPr>
          <w:rFonts w:ascii="Arial" w:hAnsi="Arial" w:cs="Arial"/>
          <w:sz w:val="24"/>
          <w:szCs w:val="24"/>
        </w:rPr>
        <w:t>Nov</w:t>
      </w:r>
      <w:r w:rsidR="005F648B">
        <w:rPr>
          <w:rFonts w:ascii="Arial" w:hAnsi="Arial" w:cs="Arial"/>
          <w:sz w:val="24"/>
          <w:szCs w:val="24"/>
        </w:rPr>
        <w:t>ember</w:t>
      </w:r>
      <w:r w:rsidRPr="0095430C">
        <w:rPr>
          <w:rFonts w:ascii="Arial" w:hAnsi="Arial" w:cs="Arial"/>
          <w:sz w:val="24"/>
          <w:szCs w:val="24"/>
        </w:rPr>
        <w:t xml:space="preserve"> 2023</w:t>
      </w:r>
      <w:r w:rsidR="005F648B">
        <w:rPr>
          <w:rFonts w:ascii="Arial" w:hAnsi="Arial" w:cs="Arial"/>
          <w:sz w:val="24"/>
          <w:szCs w:val="24"/>
        </w:rPr>
        <w:t>)</w:t>
      </w:r>
      <w:r w:rsidRPr="0095430C">
        <w:rPr>
          <w:rFonts w:ascii="Arial" w:hAnsi="Arial" w:cs="Arial"/>
          <w:sz w:val="24"/>
          <w:szCs w:val="24"/>
        </w:rPr>
        <w:t>.</w:t>
      </w:r>
    </w:p>
    <w:sectPr w:rsidR="005F648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D0ADB" w14:textId="77777777" w:rsidR="006B1278" w:rsidRDefault="006B1278">
      <w:pPr>
        <w:spacing w:after="0" w:line="240" w:lineRule="auto"/>
      </w:pPr>
      <w:r>
        <w:separator/>
      </w:r>
    </w:p>
  </w:endnote>
  <w:endnote w:type="continuationSeparator" w:id="0">
    <w:p w14:paraId="01C99328" w14:textId="77777777" w:rsidR="006B1278" w:rsidRDefault="006B1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5B31F" w14:textId="34D06144" w:rsidR="00631E77" w:rsidRDefault="00631E77">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660288" behindDoc="0" locked="0" layoutInCell="1" allowOverlap="1" wp14:anchorId="6C0B232D" wp14:editId="68CC992D">
          <wp:simplePos x="0" y="0"/>
          <wp:positionH relativeFrom="column">
            <wp:posOffset>1905000</wp:posOffset>
          </wp:positionH>
          <wp:positionV relativeFrom="paragraph">
            <wp:posOffset>-32385</wp:posOffset>
          </wp:positionV>
          <wp:extent cx="1508760" cy="754380"/>
          <wp:effectExtent l="0" t="0" r="0" b="7620"/>
          <wp:wrapNone/>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08760" cy="754380"/>
                  </a:xfrm>
                  <a:prstGeom prst="rect">
                    <a:avLst/>
                  </a:prstGeom>
                </pic:spPr>
              </pic:pic>
            </a:graphicData>
          </a:graphic>
        </wp:anchor>
      </w:drawing>
    </w: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1A1F3D04" w14:textId="4309911B"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F4B75" w14:textId="77777777" w:rsidR="006B1278" w:rsidRDefault="006B1278">
      <w:pPr>
        <w:spacing w:after="0" w:line="240" w:lineRule="auto"/>
      </w:pPr>
      <w:r>
        <w:separator/>
      </w:r>
    </w:p>
  </w:footnote>
  <w:footnote w:type="continuationSeparator" w:id="0">
    <w:p w14:paraId="57EC4EFE" w14:textId="77777777" w:rsidR="006B1278" w:rsidRDefault="006B12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CF6E7" w14:textId="3DBD7EC8" w:rsidR="00990820" w:rsidRDefault="00990820">
    <w:pPr>
      <w:pStyle w:val="Header"/>
    </w:pPr>
  </w:p>
  <w:p w14:paraId="543D5681" w14:textId="3E2E236C"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63B10"/>
    <w:multiLevelType w:val="hybridMultilevel"/>
    <w:tmpl w:val="13DE99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79482C"/>
    <w:multiLevelType w:val="hybridMultilevel"/>
    <w:tmpl w:val="F322F7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260BEF"/>
    <w:multiLevelType w:val="hybridMultilevel"/>
    <w:tmpl w:val="248C73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5"/>
  </w:num>
  <w:num w:numId="2" w16cid:durableId="1967152447">
    <w:abstractNumId w:val="8"/>
  </w:num>
  <w:num w:numId="3" w16cid:durableId="2139495818">
    <w:abstractNumId w:val="9"/>
  </w:num>
  <w:num w:numId="4" w16cid:durableId="818033177">
    <w:abstractNumId w:val="2"/>
  </w:num>
  <w:num w:numId="5" w16cid:durableId="1310936986">
    <w:abstractNumId w:val="6"/>
  </w:num>
  <w:num w:numId="6" w16cid:durableId="202330228">
    <w:abstractNumId w:val="1"/>
  </w:num>
  <w:num w:numId="7" w16cid:durableId="409085181">
    <w:abstractNumId w:val="7"/>
  </w:num>
  <w:num w:numId="8" w16cid:durableId="650670391">
    <w:abstractNumId w:val="3"/>
  </w:num>
  <w:num w:numId="9" w16cid:durableId="1167481058">
    <w:abstractNumId w:val="0"/>
  </w:num>
  <w:num w:numId="10" w16cid:durableId="1777216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5760"/>
    <w:rsid w:val="00016362"/>
    <w:rsid w:val="0001643B"/>
    <w:rsid w:val="00043939"/>
    <w:rsid w:val="00077F80"/>
    <w:rsid w:val="00085D43"/>
    <w:rsid w:val="00095E7E"/>
    <w:rsid w:val="000C0C62"/>
    <w:rsid w:val="001052A5"/>
    <w:rsid w:val="00127874"/>
    <w:rsid w:val="00151386"/>
    <w:rsid w:val="001703C9"/>
    <w:rsid w:val="001727CD"/>
    <w:rsid w:val="00186660"/>
    <w:rsid w:val="001A1AA2"/>
    <w:rsid w:val="001B1A6E"/>
    <w:rsid w:val="001D1ACD"/>
    <w:rsid w:val="001F796B"/>
    <w:rsid w:val="002009D4"/>
    <w:rsid w:val="00205DCB"/>
    <w:rsid w:val="00220782"/>
    <w:rsid w:val="0024220A"/>
    <w:rsid w:val="00242F1A"/>
    <w:rsid w:val="00263EAD"/>
    <w:rsid w:val="00292EA6"/>
    <w:rsid w:val="002B1F8D"/>
    <w:rsid w:val="002C4E2F"/>
    <w:rsid w:val="002D672C"/>
    <w:rsid w:val="002E2176"/>
    <w:rsid w:val="002F3B0D"/>
    <w:rsid w:val="002F4BA4"/>
    <w:rsid w:val="00315135"/>
    <w:rsid w:val="00320BA1"/>
    <w:rsid w:val="0033519A"/>
    <w:rsid w:val="00335FAD"/>
    <w:rsid w:val="003407D1"/>
    <w:rsid w:val="003511FC"/>
    <w:rsid w:val="00353A26"/>
    <w:rsid w:val="003555CA"/>
    <w:rsid w:val="00362BA7"/>
    <w:rsid w:val="00371113"/>
    <w:rsid w:val="003901FF"/>
    <w:rsid w:val="003C071E"/>
    <w:rsid w:val="003D2C28"/>
    <w:rsid w:val="003E5F4A"/>
    <w:rsid w:val="003F03B7"/>
    <w:rsid w:val="003F1BC0"/>
    <w:rsid w:val="003F3009"/>
    <w:rsid w:val="003F6027"/>
    <w:rsid w:val="00401294"/>
    <w:rsid w:val="00405DC3"/>
    <w:rsid w:val="00424898"/>
    <w:rsid w:val="004266B4"/>
    <w:rsid w:val="00451182"/>
    <w:rsid w:val="004601AD"/>
    <w:rsid w:val="0046450D"/>
    <w:rsid w:val="0048171D"/>
    <w:rsid w:val="00492019"/>
    <w:rsid w:val="00496474"/>
    <w:rsid w:val="004A200B"/>
    <w:rsid w:val="004A61CC"/>
    <w:rsid w:val="004B074C"/>
    <w:rsid w:val="004D0D5D"/>
    <w:rsid w:val="004E1547"/>
    <w:rsid w:val="004E38AD"/>
    <w:rsid w:val="004F7AC4"/>
    <w:rsid w:val="00533D1D"/>
    <w:rsid w:val="00534990"/>
    <w:rsid w:val="005468C3"/>
    <w:rsid w:val="00565F84"/>
    <w:rsid w:val="005853E8"/>
    <w:rsid w:val="005B1FB1"/>
    <w:rsid w:val="005D7B3F"/>
    <w:rsid w:val="005E4279"/>
    <w:rsid w:val="005F648B"/>
    <w:rsid w:val="0060472E"/>
    <w:rsid w:val="00631E77"/>
    <w:rsid w:val="00645D4B"/>
    <w:rsid w:val="00647D97"/>
    <w:rsid w:val="00657AD3"/>
    <w:rsid w:val="0066084E"/>
    <w:rsid w:val="00693DD8"/>
    <w:rsid w:val="006B1278"/>
    <w:rsid w:val="007539F0"/>
    <w:rsid w:val="00760EFF"/>
    <w:rsid w:val="00770DA3"/>
    <w:rsid w:val="007A4639"/>
    <w:rsid w:val="007B301C"/>
    <w:rsid w:val="007E677F"/>
    <w:rsid w:val="008270D5"/>
    <w:rsid w:val="008310FE"/>
    <w:rsid w:val="00851B1A"/>
    <w:rsid w:val="008523E1"/>
    <w:rsid w:val="00853284"/>
    <w:rsid w:val="008611ED"/>
    <w:rsid w:val="008615F0"/>
    <w:rsid w:val="0088676F"/>
    <w:rsid w:val="008A6926"/>
    <w:rsid w:val="008C54A8"/>
    <w:rsid w:val="008E7859"/>
    <w:rsid w:val="008F47FF"/>
    <w:rsid w:val="0093028C"/>
    <w:rsid w:val="00935E29"/>
    <w:rsid w:val="00936AFD"/>
    <w:rsid w:val="0095430C"/>
    <w:rsid w:val="00965435"/>
    <w:rsid w:val="009770EB"/>
    <w:rsid w:val="00990820"/>
    <w:rsid w:val="009A245C"/>
    <w:rsid w:val="009D3B57"/>
    <w:rsid w:val="009F5CE5"/>
    <w:rsid w:val="009F6DD0"/>
    <w:rsid w:val="00A0674D"/>
    <w:rsid w:val="00A22C21"/>
    <w:rsid w:val="00A31C94"/>
    <w:rsid w:val="00A95664"/>
    <w:rsid w:val="00AA3110"/>
    <w:rsid w:val="00AC1A02"/>
    <w:rsid w:val="00AD7FEE"/>
    <w:rsid w:val="00AF77BA"/>
    <w:rsid w:val="00AF7A45"/>
    <w:rsid w:val="00B01CBE"/>
    <w:rsid w:val="00B14D41"/>
    <w:rsid w:val="00B27382"/>
    <w:rsid w:val="00BA25A4"/>
    <w:rsid w:val="00BA565F"/>
    <w:rsid w:val="00BB6CCB"/>
    <w:rsid w:val="00BD1A63"/>
    <w:rsid w:val="00BD7E80"/>
    <w:rsid w:val="00BE5DEB"/>
    <w:rsid w:val="00C1102F"/>
    <w:rsid w:val="00C25773"/>
    <w:rsid w:val="00C31066"/>
    <w:rsid w:val="00C7317F"/>
    <w:rsid w:val="00C87480"/>
    <w:rsid w:val="00CB00DD"/>
    <w:rsid w:val="00CE5113"/>
    <w:rsid w:val="00CF5FEB"/>
    <w:rsid w:val="00D244D4"/>
    <w:rsid w:val="00D32AB9"/>
    <w:rsid w:val="00D41AC4"/>
    <w:rsid w:val="00D42820"/>
    <w:rsid w:val="00D60448"/>
    <w:rsid w:val="00D62BC2"/>
    <w:rsid w:val="00DA20A3"/>
    <w:rsid w:val="00DC1934"/>
    <w:rsid w:val="00DC20F6"/>
    <w:rsid w:val="00E07ECC"/>
    <w:rsid w:val="00E247B9"/>
    <w:rsid w:val="00E26A44"/>
    <w:rsid w:val="00E51B8C"/>
    <w:rsid w:val="00E51C4D"/>
    <w:rsid w:val="00E81438"/>
    <w:rsid w:val="00EA62DB"/>
    <w:rsid w:val="00EC32B9"/>
    <w:rsid w:val="00EC4542"/>
    <w:rsid w:val="00ED78B2"/>
    <w:rsid w:val="00EE7B04"/>
    <w:rsid w:val="00EF181A"/>
    <w:rsid w:val="00F145C8"/>
    <w:rsid w:val="00F20838"/>
    <w:rsid w:val="00F54A94"/>
    <w:rsid w:val="00F74AC2"/>
    <w:rsid w:val="00F7719A"/>
    <w:rsid w:val="00F97EA2"/>
    <w:rsid w:val="00FD0CF5"/>
    <w:rsid w:val="00FF455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20A3"/>
    <w:rPr>
      <w:color w:val="0563C1" w:themeColor="hyperlink"/>
      <w:u w:val="single"/>
    </w:rPr>
  </w:style>
  <w:style w:type="character" w:styleId="UnresolvedMention">
    <w:name w:val="Unresolved Mention"/>
    <w:basedOn w:val="DefaultParagraphFont"/>
    <w:uiPriority w:val="99"/>
    <w:semiHidden/>
    <w:unhideWhenUsed/>
    <w:rsid w:val="00DA2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457997">
      <w:bodyDiv w:val="1"/>
      <w:marLeft w:val="0"/>
      <w:marRight w:val="0"/>
      <w:marTop w:val="0"/>
      <w:marBottom w:val="0"/>
      <w:divBdr>
        <w:top w:val="none" w:sz="0" w:space="0" w:color="auto"/>
        <w:left w:val="none" w:sz="0" w:space="0" w:color="auto"/>
        <w:bottom w:val="none" w:sz="0" w:space="0" w:color="auto"/>
        <w:right w:val="none" w:sz="0" w:space="0" w:color="auto"/>
      </w:divBdr>
    </w:div>
    <w:div w:id="744842898">
      <w:bodyDiv w:val="1"/>
      <w:marLeft w:val="0"/>
      <w:marRight w:val="0"/>
      <w:marTop w:val="0"/>
      <w:marBottom w:val="0"/>
      <w:divBdr>
        <w:top w:val="none" w:sz="0" w:space="0" w:color="auto"/>
        <w:left w:val="none" w:sz="0" w:space="0" w:color="auto"/>
        <w:bottom w:val="none" w:sz="0" w:space="0" w:color="auto"/>
        <w:right w:val="none" w:sz="0" w:space="0" w:color="auto"/>
      </w:divBdr>
    </w:div>
    <w:div w:id="809709857">
      <w:bodyDiv w:val="1"/>
      <w:marLeft w:val="0"/>
      <w:marRight w:val="0"/>
      <w:marTop w:val="0"/>
      <w:marBottom w:val="0"/>
      <w:divBdr>
        <w:top w:val="none" w:sz="0" w:space="0" w:color="auto"/>
        <w:left w:val="none" w:sz="0" w:space="0" w:color="auto"/>
        <w:bottom w:val="none" w:sz="0" w:space="0" w:color="auto"/>
        <w:right w:val="none" w:sz="0" w:space="0" w:color="auto"/>
      </w:divBdr>
    </w:div>
    <w:div w:id="840896139">
      <w:bodyDiv w:val="1"/>
      <w:marLeft w:val="0"/>
      <w:marRight w:val="0"/>
      <w:marTop w:val="0"/>
      <w:marBottom w:val="0"/>
      <w:divBdr>
        <w:top w:val="none" w:sz="0" w:space="0" w:color="auto"/>
        <w:left w:val="none" w:sz="0" w:space="0" w:color="auto"/>
        <w:bottom w:val="none" w:sz="0" w:space="0" w:color="auto"/>
        <w:right w:val="none" w:sz="0" w:space="0" w:color="auto"/>
      </w:divBdr>
    </w:div>
    <w:div w:id="992948957">
      <w:bodyDiv w:val="1"/>
      <w:marLeft w:val="0"/>
      <w:marRight w:val="0"/>
      <w:marTop w:val="0"/>
      <w:marBottom w:val="0"/>
      <w:divBdr>
        <w:top w:val="none" w:sz="0" w:space="0" w:color="auto"/>
        <w:left w:val="none" w:sz="0" w:space="0" w:color="auto"/>
        <w:bottom w:val="none" w:sz="0" w:space="0" w:color="auto"/>
        <w:right w:val="none" w:sz="0" w:space="0" w:color="auto"/>
      </w:divBdr>
    </w:div>
    <w:div w:id="1078869689">
      <w:bodyDiv w:val="1"/>
      <w:marLeft w:val="0"/>
      <w:marRight w:val="0"/>
      <w:marTop w:val="0"/>
      <w:marBottom w:val="0"/>
      <w:divBdr>
        <w:top w:val="none" w:sz="0" w:space="0" w:color="auto"/>
        <w:left w:val="none" w:sz="0" w:space="0" w:color="auto"/>
        <w:bottom w:val="none" w:sz="0" w:space="0" w:color="auto"/>
        <w:right w:val="none" w:sz="0" w:space="0" w:color="auto"/>
      </w:divBdr>
    </w:div>
    <w:div w:id="1164934368">
      <w:bodyDiv w:val="1"/>
      <w:marLeft w:val="0"/>
      <w:marRight w:val="0"/>
      <w:marTop w:val="0"/>
      <w:marBottom w:val="0"/>
      <w:divBdr>
        <w:top w:val="none" w:sz="0" w:space="0" w:color="auto"/>
        <w:left w:val="none" w:sz="0" w:space="0" w:color="auto"/>
        <w:bottom w:val="none" w:sz="0" w:space="0" w:color="auto"/>
        <w:right w:val="none" w:sz="0" w:space="0" w:color="auto"/>
      </w:divBdr>
    </w:div>
    <w:div w:id="1444571467">
      <w:bodyDiv w:val="1"/>
      <w:marLeft w:val="0"/>
      <w:marRight w:val="0"/>
      <w:marTop w:val="0"/>
      <w:marBottom w:val="0"/>
      <w:divBdr>
        <w:top w:val="none" w:sz="0" w:space="0" w:color="auto"/>
        <w:left w:val="none" w:sz="0" w:space="0" w:color="auto"/>
        <w:bottom w:val="none" w:sz="0" w:space="0" w:color="auto"/>
        <w:right w:val="none" w:sz="0" w:space="0" w:color="auto"/>
      </w:divBdr>
    </w:div>
    <w:div w:id="1640113271">
      <w:bodyDiv w:val="1"/>
      <w:marLeft w:val="0"/>
      <w:marRight w:val="0"/>
      <w:marTop w:val="0"/>
      <w:marBottom w:val="0"/>
      <w:divBdr>
        <w:top w:val="none" w:sz="0" w:space="0" w:color="auto"/>
        <w:left w:val="none" w:sz="0" w:space="0" w:color="auto"/>
        <w:bottom w:val="none" w:sz="0" w:space="0" w:color="auto"/>
        <w:right w:val="none" w:sz="0" w:space="0" w:color="auto"/>
      </w:divBdr>
    </w:div>
    <w:div w:id="1758281143">
      <w:bodyDiv w:val="1"/>
      <w:marLeft w:val="0"/>
      <w:marRight w:val="0"/>
      <w:marTop w:val="0"/>
      <w:marBottom w:val="0"/>
      <w:divBdr>
        <w:top w:val="none" w:sz="0" w:space="0" w:color="auto"/>
        <w:left w:val="none" w:sz="0" w:space="0" w:color="auto"/>
        <w:bottom w:val="none" w:sz="0" w:space="0" w:color="auto"/>
        <w:right w:val="none" w:sz="0" w:space="0" w:color="auto"/>
      </w:divBdr>
    </w:div>
    <w:div w:id="1847019264">
      <w:bodyDiv w:val="1"/>
      <w:marLeft w:val="0"/>
      <w:marRight w:val="0"/>
      <w:marTop w:val="0"/>
      <w:marBottom w:val="0"/>
      <w:divBdr>
        <w:top w:val="none" w:sz="0" w:space="0" w:color="auto"/>
        <w:left w:val="none" w:sz="0" w:space="0" w:color="auto"/>
        <w:bottom w:val="none" w:sz="0" w:space="0" w:color="auto"/>
        <w:right w:val="none" w:sz="0" w:space="0" w:color="auto"/>
      </w:divBdr>
    </w:div>
    <w:div w:id="185063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3133</TotalTime>
  <Pages>10</Pages>
  <Words>2359</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Vornicescu</dc:creator>
  <cp:keywords/>
  <dc:description/>
  <cp:lastModifiedBy>Paul-Silvian Vornicescu (2246785)</cp:lastModifiedBy>
  <cp:revision>113</cp:revision>
  <dcterms:created xsi:type="dcterms:W3CDTF">2023-08-28T12:35:00Z</dcterms:created>
  <dcterms:modified xsi:type="dcterms:W3CDTF">2023-11-30T22:25:00Z</dcterms:modified>
</cp:coreProperties>
</file>