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CFCB53A" wp14:paraId="74CE3681" wp14:textId="1E636938">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ECIE4003</w:t>
      </w:r>
    </w:p>
    <w:p xmlns:wp14="http://schemas.microsoft.com/office/word/2010/wordml" w:rsidP="0CFCB53A" wp14:paraId="15DA703B" wp14:textId="17E95ED4">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 xml:space="preserve"> </w:t>
      </w:r>
    </w:p>
    <w:p xmlns:wp14="http://schemas.microsoft.com/office/word/2010/wordml" w:rsidP="0CFCB53A" wp14:paraId="1E7683B6" wp14:textId="1CC9E97F">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Additional Needs in Context</w:t>
      </w:r>
    </w:p>
    <w:p xmlns:wp14="http://schemas.microsoft.com/office/word/2010/wordml" w:rsidP="0CFCB53A" wp14:paraId="215E8FCD" wp14:textId="7DEDA6DB">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 xml:space="preserve"> </w:t>
      </w:r>
    </w:p>
    <w:p xmlns:wp14="http://schemas.microsoft.com/office/word/2010/wordml" w:rsidP="0CFCB53A" wp14:paraId="428B3BA3" wp14:textId="578D41A6">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Portfolio</w:t>
      </w:r>
    </w:p>
    <w:p xmlns:wp14="http://schemas.microsoft.com/office/word/2010/wordml" w:rsidP="0CFCB53A" wp14:paraId="0D555A07" wp14:textId="75FE857A">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 xml:space="preserve"> </w:t>
      </w:r>
    </w:p>
    <w:p xmlns:wp14="http://schemas.microsoft.com/office/word/2010/wordml" w:rsidP="0CFCB53A" wp14:paraId="3B6F1B48" wp14:textId="62133441">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Student Number: 2315717</w:t>
      </w:r>
    </w:p>
    <w:p xmlns:wp14="http://schemas.microsoft.com/office/word/2010/wordml" w:rsidP="0CFCB53A" wp14:paraId="7B9DA39B" wp14:textId="5CBD358F">
      <w:pPr>
        <w:spacing w:before="0" w:beforeAutospacing="off" w:after="160" w:afterAutospacing="off" w:line="257" w:lineRule="auto"/>
        <w:jc w:val="center"/>
      </w:pPr>
      <w:r w:rsidRPr="0CFCB53A" w:rsidR="65B88441">
        <w:rPr>
          <w:rFonts w:ascii="Calibri" w:hAnsi="Calibri" w:eastAsia="Calibri" w:cs="Calibri"/>
          <w:noProof w:val="0"/>
          <w:sz w:val="44"/>
          <w:szCs w:val="44"/>
          <w:lang w:val="en-US"/>
        </w:rPr>
        <w:t xml:space="preserve"> </w:t>
      </w:r>
    </w:p>
    <w:p xmlns:wp14="http://schemas.microsoft.com/office/word/2010/wordml" w:rsidP="0CFCB53A" wp14:paraId="73DB9975" wp14:textId="71DA49C6">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1F8B0DD9" wp14:textId="1A3486F4">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6B4C8436" wp14:textId="503E2A1A">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29213AA7" wp14:textId="7CB0A12B">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050023F3" wp14:textId="183F0FD2">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06946802" wp14:textId="1532C0EE">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22C87CA0" wp14:textId="34EBFA6A">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58508AC8" wp14:textId="273EA34F">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43206779" wp14:textId="7018C37D">
      <w:pPr>
        <w:spacing w:before="0" w:beforeAutospacing="off" w:after="160" w:afterAutospacing="off" w:line="257" w:lineRule="auto"/>
        <w:jc w:val="center"/>
      </w:pPr>
      <w:r w:rsidRPr="3B58DBF6" w:rsidR="65B88441">
        <w:rPr>
          <w:rFonts w:ascii="Calibri" w:hAnsi="Calibri" w:eastAsia="Calibri" w:cs="Calibri"/>
          <w:i w:val="1"/>
          <w:iCs w:val="1"/>
          <w:noProof w:val="0"/>
          <w:sz w:val="44"/>
          <w:szCs w:val="44"/>
          <w:lang w:val="en-US"/>
        </w:rPr>
        <w:t xml:space="preserve"> </w:t>
      </w:r>
    </w:p>
    <w:p xmlns:wp14="http://schemas.microsoft.com/office/word/2010/wordml" w:rsidP="0CFCB53A" wp14:paraId="07CB6B87" wp14:textId="0D8684D5">
      <w:pPr>
        <w:spacing w:before="0" w:beforeAutospacing="off" w:after="160" w:afterAutospacing="off" w:line="257" w:lineRule="auto"/>
        <w:jc w:val="center"/>
      </w:pPr>
      <w:r w:rsidRPr="3B58DBF6" w:rsidR="65B88441">
        <w:rPr>
          <w:rFonts w:ascii="Calibri" w:hAnsi="Calibri" w:eastAsia="Calibri" w:cs="Calibri"/>
          <w:b w:val="1"/>
          <w:bCs w:val="1"/>
          <w:noProof w:val="0"/>
          <w:sz w:val="44"/>
          <w:szCs w:val="44"/>
          <w:lang w:val="en-US"/>
        </w:rPr>
        <w:t>Element 1</w:t>
      </w:r>
    </w:p>
    <w:p xmlns:wp14="http://schemas.microsoft.com/office/word/2010/wordml" w:rsidP="0CFCB53A" wp14:paraId="62B5B0FB" wp14:textId="12851632">
      <w:pPr>
        <w:spacing w:before="0" w:beforeAutospacing="off" w:after="160" w:afterAutospacing="off" w:line="257" w:lineRule="auto"/>
        <w:jc w:val="center"/>
      </w:pPr>
      <w:r w:rsidRPr="3B58DBF6" w:rsidR="65B88441">
        <w:rPr>
          <w:rFonts w:ascii="Calibri" w:hAnsi="Calibri" w:eastAsia="Calibri" w:cs="Calibri"/>
          <w:i w:val="1"/>
          <w:iCs w:val="1"/>
          <w:noProof w:val="0"/>
          <w:sz w:val="44"/>
          <w:szCs w:val="44"/>
          <w:lang w:val="en-US"/>
        </w:rPr>
        <w:t xml:space="preserve"> </w:t>
      </w:r>
      <w:r w:rsidRPr="3B58DBF6" w:rsidR="65B88441">
        <w:rPr>
          <w:rFonts w:ascii="Calibri" w:hAnsi="Calibri" w:eastAsia="Calibri" w:cs="Calibri"/>
          <w:i w:val="1"/>
          <w:iCs w:val="1"/>
          <w:noProof w:val="0"/>
          <w:sz w:val="44"/>
          <w:szCs w:val="44"/>
          <w:lang w:val="en-US"/>
        </w:rPr>
        <w:t xml:space="preserve">Poster – Outlining good practice in terms of supporting learners with a specific learning need </w:t>
      </w:r>
    </w:p>
    <w:p xmlns:wp14="http://schemas.microsoft.com/office/word/2010/wordml" w:rsidP="0CFCB53A" wp14:paraId="4C7C0E54" wp14:textId="28C25673">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197E232B" wp14:paraId="336532C4" wp14:textId="3C40F8D0">
      <w:pPr>
        <w:pStyle w:val="Normal"/>
        <w:spacing w:before="0" w:beforeAutospacing="off" w:after="160" w:afterAutospacing="off" w:line="257" w:lineRule="auto"/>
        <w:jc w:val="center"/>
      </w:pPr>
      <w:r w:rsidRPr="3EA1E8EE" w:rsidR="65B88441">
        <w:rPr>
          <w:rFonts w:ascii="Calibri" w:hAnsi="Calibri" w:eastAsia="Calibri" w:cs="Calibri"/>
          <w:i w:val="1"/>
          <w:iCs w:val="1"/>
          <w:noProof w:val="0"/>
          <w:sz w:val="44"/>
          <w:szCs w:val="44"/>
          <w:lang w:val="en-US"/>
        </w:rPr>
        <w:t xml:space="preserve"> </w:t>
      </w:r>
    </w:p>
    <w:p w:rsidR="197E232B" w:rsidP="3EA1E8EE" w:rsidRDefault="197E232B" w14:paraId="4B9626AB" w14:textId="1AD8720C">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r w:rsidR="5B91E0B2">
        <w:drawing>
          <wp:inline wp14:editId="1564F1C1" wp14:anchorId="35CE7624">
            <wp:extent cx="6406881" cy="3583336"/>
            <wp:effectExtent l="0" t="0" r="0" b="0"/>
            <wp:docPr id="810674959" name="" title=""/>
            <wp:cNvGraphicFramePr>
              <a:graphicFrameLocks noChangeAspect="1"/>
            </wp:cNvGraphicFramePr>
            <a:graphic>
              <a:graphicData uri="http://schemas.openxmlformats.org/drawingml/2006/picture">
                <pic:pic>
                  <pic:nvPicPr>
                    <pic:cNvPr id="0" name=""/>
                    <pic:cNvPicPr/>
                  </pic:nvPicPr>
                  <pic:blipFill>
                    <a:blip r:embed="Rbf7725330b5c496d">
                      <a:extLst>
                        <a:ext xmlns:a="http://schemas.openxmlformats.org/drawingml/2006/main" uri="{28A0092B-C50C-407E-A947-70E740481C1C}">
                          <a14:useLocalDpi val="0"/>
                        </a:ext>
                      </a:extLst>
                    </a:blip>
                    <a:stretch>
                      <a:fillRect/>
                    </a:stretch>
                  </pic:blipFill>
                  <pic:spPr>
                    <a:xfrm>
                      <a:off x="0" y="0"/>
                      <a:ext cx="6406881" cy="3583336"/>
                    </a:xfrm>
                    <a:prstGeom prst="rect">
                      <a:avLst/>
                    </a:prstGeom>
                  </pic:spPr>
                </pic:pic>
              </a:graphicData>
            </a:graphic>
          </wp:inline>
        </w:drawing>
      </w:r>
    </w:p>
    <w:p w:rsidR="197E232B" w:rsidP="197E232B" w:rsidRDefault="197E232B" w14:paraId="21777AE0" w14:textId="517C7CDA">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p>
    <w:p w:rsidR="197E232B" w:rsidP="3EA1E8EE" w:rsidRDefault="197E232B" w14:paraId="33222BD7" w14:textId="1CD66DB8">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p>
    <w:p w:rsidR="3B58DBF6" w:rsidP="197E232B" w:rsidRDefault="3B58DBF6" w14:paraId="6BDDDEAA" w14:textId="2FF76272">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p>
    <w:p xmlns:wp14="http://schemas.microsoft.com/office/word/2010/wordml" w:rsidP="197E232B" wp14:paraId="20B4396F" wp14:textId="4B8B47CD">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p>
    <w:p xmlns:wp14="http://schemas.microsoft.com/office/word/2010/wordml" w:rsidP="197E232B" wp14:paraId="579D4A7E" wp14:textId="11E24C1F">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r w:rsidRPr="197E232B" w:rsidR="65B88441">
        <w:rPr>
          <w:rFonts w:ascii="Calibri" w:hAnsi="Calibri" w:eastAsia="Calibri" w:cs="Calibri"/>
          <w:i w:val="1"/>
          <w:iCs w:val="1"/>
          <w:noProof w:val="0"/>
          <w:sz w:val="44"/>
          <w:szCs w:val="44"/>
          <w:lang w:val="en-US"/>
        </w:rPr>
        <w:t>References</w:t>
      </w:r>
    </w:p>
    <w:p w:rsidR="65967731" w:rsidP="3B58DBF6" w:rsidRDefault="65967731" w14:paraId="7AF59309" w14:textId="447F7B98">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B58DBF6" w:rsidR="659677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Coltrera</w:t>
      </w:r>
      <w:r w:rsidRPr="3B58DBF6" w:rsidR="659677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F. (2018). </w:t>
      </w:r>
      <w:r w:rsidRPr="3B58DBF6" w:rsidR="65967731">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Anxiety in children - Harvard Health Blog</w:t>
      </w:r>
      <w:r w:rsidRPr="3B58DBF6" w:rsidR="659677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[online] Harvard Health Blog. Available at: </w:t>
      </w:r>
      <w:hyperlink r:id="R6fa872e015324805">
        <w:r w:rsidRPr="3B58DBF6" w:rsidR="65967731">
          <w:rPr>
            <w:rStyle w:val="Hyperlink"/>
            <w:rFonts w:ascii="Times New Roman" w:hAnsi="Times New Roman" w:eastAsia="Times New Roman" w:cs="Times New Roman"/>
            <w:b w:val="0"/>
            <w:bCs w:val="0"/>
            <w:i w:val="0"/>
            <w:iCs w:val="0"/>
            <w:caps w:val="0"/>
            <w:smallCaps w:val="0"/>
            <w:noProof w:val="0"/>
            <w:sz w:val="22"/>
            <w:szCs w:val="22"/>
            <w:lang w:val="en-US"/>
          </w:rPr>
          <w:t>https://www.health.harvard.edu/blog/anxiety-in-children-2018081414532</w:t>
        </w:r>
      </w:hyperlink>
      <w:r w:rsidRPr="3B58DBF6" w:rsidR="6596773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3B58DBF6" w:rsidR="2DDE8B9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(Accessed:</w:t>
      </w:r>
      <w:r w:rsidRPr="3B58DBF6" w:rsidR="2900F56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15 October 2024).</w:t>
      </w:r>
    </w:p>
    <w:p w:rsidR="06FEEBD0" w:rsidP="3B58DBF6" w:rsidRDefault="06FEEBD0" w14:paraId="779C66C3" w14:textId="2ADA956D">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2"/>
          <w:szCs w:val="22"/>
          <w:lang w:val="en-US"/>
        </w:rPr>
      </w:pP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El Zaatari, W. and Maalouf, I. (2022). How </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the</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3B58DBF6" w:rsidR="3C78811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Bronfenbrenner</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bio-ecological system theory </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explains</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the development of students’ sense of belonging to school? </w:t>
      </w:r>
      <w:r w:rsidRPr="3B58DBF6" w:rsidR="06FEEBD0">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SAGE Open</w:t>
      </w:r>
      <w:r w:rsidRPr="3B58DBF6" w:rsidR="06FEEBD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[online] 12(4). Available at: https://journals.sagepub.com/doi/10.1177/21582440221134089?icid=int.sj-full-text.similar-articles.5.</w:t>
      </w:r>
    </w:p>
    <w:p w:rsidR="3BA263C8" w:rsidP="3B58DBF6" w:rsidRDefault="3BA263C8" w14:paraId="44A4AA8B" w14:textId="03346D38">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2"/>
          <w:szCs w:val="22"/>
          <w:lang w:val="en-US"/>
        </w:rPr>
      </w:pPr>
      <w:r w:rsidRPr="3B58DBF6" w:rsidR="3BA263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Guy-Evans, O. (2024). </w:t>
      </w:r>
      <w:r w:rsidRPr="3B58DBF6" w:rsidR="3BA263C8">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Bronfenbrenner’s ecological systems theory</w:t>
      </w:r>
      <w:r w:rsidRPr="3B58DBF6" w:rsidR="3BA263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[online] Simply Psychology. Available at: </w:t>
      </w:r>
      <w:hyperlink r:id="R6fdb46d029884ae7">
        <w:r w:rsidRPr="3B58DBF6" w:rsidR="3BA263C8">
          <w:rPr>
            <w:rStyle w:val="Hyperlink"/>
            <w:rFonts w:ascii="Times New Roman" w:hAnsi="Times New Roman" w:eastAsia="Times New Roman" w:cs="Times New Roman"/>
            <w:b w:val="0"/>
            <w:bCs w:val="0"/>
            <w:i w:val="0"/>
            <w:iCs w:val="0"/>
            <w:caps w:val="0"/>
            <w:smallCaps w:val="0"/>
            <w:noProof w:val="0"/>
            <w:sz w:val="22"/>
            <w:szCs w:val="22"/>
            <w:lang w:val="en-US"/>
          </w:rPr>
          <w:t>https://www.simplypsychology.org/Bronfenbrenner.html</w:t>
        </w:r>
      </w:hyperlink>
      <w:r w:rsidRPr="3B58DBF6" w:rsidR="3BA263C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0F8B41A7" w:rsidP="3B58DBF6" w:rsidRDefault="0F8B41A7" w14:paraId="2BF0E35B" w14:textId="544AD374">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noProof w:val="0"/>
          <w:sz w:val="22"/>
          <w:szCs w:val="22"/>
          <w:lang w:val="en-US"/>
        </w:rPr>
      </w:pPr>
      <w:r w:rsidRPr="3EA1E8EE" w:rsidR="27DBEB5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Mentally Healthy Schools (2024).</w:t>
      </w:r>
      <w:r w:rsidRPr="3EA1E8EE" w:rsidR="27DBEB5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w:t>
      </w:r>
      <w:r w:rsidRPr="3EA1E8EE" w:rsidR="0F8B41A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HOW TO TACKLE STUDENT ANXIETY A guide to addressing student anxiety in primary and secondary schools.</w:t>
      </w:r>
      <w:r w:rsidRPr="3EA1E8EE" w:rsidR="0F8B41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(n.d.). Available at:</w:t>
      </w:r>
      <w:r w:rsidRPr="3EA1E8EE" w:rsidR="0F8B41A7">
        <w:rPr>
          <w:rFonts w:ascii="Times New Roman" w:hAnsi="Times New Roman" w:eastAsia="Times New Roman" w:cs="Times New Roman"/>
          <w:b w:val="0"/>
          <w:bCs w:val="0"/>
          <w:i w:val="0"/>
          <w:iCs w:val="0"/>
          <w:caps w:val="0"/>
          <w:smallCaps w:val="0"/>
          <w:noProof w:val="0"/>
          <w:color w:val="2C3E50"/>
          <w:sz w:val="22"/>
          <w:szCs w:val="22"/>
          <w:lang w:val="en-US"/>
        </w:rPr>
        <w:t xml:space="preserve"> </w:t>
      </w:r>
      <w:hyperlink r:id="Rf51afbd1843f4574">
        <w:r w:rsidRPr="3EA1E8EE" w:rsidR="0F8B41A7">
          <w:rPr>
            <w:rStyle w:val="Hyperlink"/>
            <w:rFonts w:ascii="Times New Roman" w:hAnsi="Times New Roman" w:eastAsia="Times New Roman" w:cs="Times New Roman"/>
            <w:b w:val="0"/>
            <w:bCs w:val="0"/>
            <w:i w:val="0"/>
            <w:iCs w:val="0"/>
            <w:caps w:val="0"/>
            <w:smallCaps w:val="0"/>
            <w:noProof w:val="0"/>
            <w:sz w:val="22"/>
            <w:szCs w:val="22"/>
            <w:lang w:val="en-US"/>
          </w:rPr>
          <w:t>https://www.mentallyhealthyschools.org.uk/media/ovnhu5ki/how_to_tackle_student_anxiety.pdf</w:t>
        </w:r>
      </w:hyperlink>
      <w:r w:rsidRPr="3EA1E8EE" w:rsidR="0F8B41A7">
        <w:rPr>
          <w:rFonts w:ascii="Times New Roman" w:hAnsi="Times New Roman" w:eastAsia="Times New Roman" w:cs="Times New Roman"/>
          <w:b w:val="0"/>
          <w:bCs w:val="0"/>
          <w:i w:val="0"/>
          <w:iCs w:val="0"/>
          <w:caps w:val="0"/>
          <w:smallCaps w:val="0"/>
          <w:noProof w:val="0"/>
          <w:color w:val="2C3E50"/>
          <w:sz w:val="22"/>
          <w:szCs w:val="22"/>
          <w:lang w:val="en-US"/>
        </w:rPr>
        <w:t xml:space="preserve">. </w:t>
      </w:r>
      <w:r w:rsidRPr="3EA1E8EE" w:rsidR="0F8B41A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(Accessed: 23 October 2024)</w:t>
      </w:r>
    </w:p>
    <w:p w:rsidR="046EC717" w:rsidP="3B58DBF6" w:rsidRDefault="046EC717" w14:paraId="6334F31A" w14:textId="373C4C12">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b w:val="0"/>
          <w:bCs w:val="0"/>
          <w:noProof w:val="0"/>
          <w:color w:val="000000" w:themeColor="text1" w:themeTint="FF" w:themeShade="FF"/>
          <w:sz w:val="22"/>
          <w:szCs w:val="22"/>
          <w:lang w:val="en-US"/>
        </w:rPr>
      </w:pPr>
      <w:r w:rsidRPr="3EA1E8EE" w:rsidR="046EC7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Office for </w:t>
      </w:r>
      <w:r w:rsidRPr="3EA1E8EE" w:rsidR="48BDBA6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H</w:t>
      </w:r>
      <w:r w:rsidRPr="3EA1E8EE" w:rsidR="046EC7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ealth</w:t>
      </w:r>
      <w:r w:rsidRPr="3EA1E8EE" w:rsidR="6A72ACB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3EA1E8EE" w:rsidR="1FFC6CD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I</w:t>
      </w:r>
      <w:r w:rsidRPr="3EA1E8EE" w:rsidR="56FD476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mprovement</w:t>
      </w:r>
      <w:r w:rsidRPr="3EA1E8EE" w:rsidR="046EC7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and Disparities, Department of </w:t>
      </w:r>
      <w:r w:rsidRPr="3EA1E8EE" w:rsidR="046EC7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Education.(</w:t>
      </w:r>
      <w:r w:rsidRPr="3EA1E8EE" w:rsidR="046EC71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2015). </w:t>
      </w:r>
      <w:r w:rsidRPr="3EA1E8EE" w:rsidR="046EC717">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Promoti</w:t>
      </w:r>
      <w:r w:rsidRPr="3EA1E8EE" w:rsidR="566898C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ng children and </w:t>
      </w:r>
      <w:r w:rsidRPr="3EA1E8EE" w:rsidR="566898C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you</w:t>
      </w:r>
      <w:r w:rsidRPr="3EA1E8EE" w:rsidR="566898C2">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 xml:space="preserve"> people’s mental health and wellbeing.</w:t>
      </w:r>
      <w:r w:rsidRPr="3EA1E8EE" w:rsidR="566898C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 </w:t>
      </w:r>
      <w:hyperlink r:id="R1b1f32f9da7c4c99">
        <w:r w:rsidRPr="3EA1E8EE" w:rsidR="2D9C6F60">
          <w:rPr>
            <w:rStyle w:val="Hyperlink"/>
            <w:rFonts w:ascii="Times New Roman" w:hAnsi="Times New Roman" w:eastAsia="Times New Roman" w:cs="Times New Roman"/>
            <w:b w:val="0"/>
            <w:bCs w:val="0"/>
            <w:noProof w:val="0"/>
            <w:color w:val="000000" w:themeColor="text1" w:themeTint="FF" w:themeShade="FF"/>
            <w:sz w:val="22"/>
            <w:szCs w:val="22"/>
            <w:lang w:val="en-US"/>
          </w:rPr>
          <w:t>Promoting children and young people's mental health and wellbeing - GOV.UK (www.gov.uk)</w:t>
        </w:r>
      </w:hyperlink>
      <w:r w:rsidRPr="3EA1E8EE" w:rsidR="0A3E169F">
        <w:rPr>
          <w:rFonts w:ascii="Times New Roman" w:hAnsi="Times New Roman" w:eastAsia="Times New Roman" w:cs="Times New Roman"/>
          <w:b w:val="0"/>
          <w:bCs w:val="0"/>
          <w:noProof w:val="0"/>
          <w:color w:val="000000" w:themeColor="text1" w:themeTint="FF" w:themeShade="FF"/>
          <w:sz w:val="22"/>
          <w:szCs w:val="22"/>
          <w:lang w:val="en-US"/>
        </w:rPr>
        <w:t xml:space="preserve"> (Accessed :23 </w:t>
      </w:r>
      <w:r w:rsidRPr="3EA1E8EE" w:rsidR="5F46573B">
        <w:rPr>
          <w:rFonts w:ascii="Times New Roman" w:hAnsi="Times New Roman" w:eastAsia="Times New Roman" w:cs="Times New Roman"/>
          <w:b w:val="0"/>
          <w:bCs w:val="0"/>
          <w:noProof w:val="0"/>
          <w:color w:val="000000" w:themeColor="text1" w:themeTint="FF" w:themeShade="FF"/>
          <w:sz w:val="22"/>
          <w:szCs w:val="22"/>
          <w:lang w:val="en-US"/>
        </w:rPr>
        <w:t>October 2024)</w:t>
      </w:r>
      <w:r w:rsidRPr="3EA1E8EE" w:rsidR="1759430A">
        <w:rPr>
          <w:rFonts w:ascii="Times New Roman" w:hAnsi="Times New Roman" w:eastAsia="Times New Roman" w:cs="Times New Roman"/>
          <w:b w:val="0"/>
          <w:bCs w:val="0"/>
          <w:noProof w:val="0"/>
          <w:color w:val="000000" w:themeColor="text1" w:themeTint="FF" w:themeShade="FF"/>
          <w:sz w:val="22"/>
          <w:szCs w:val="22"/>
          <w:lang w:val="en-US"/>
        </w:rPr>
        <w:t>.</w:t>
      </w:r>
    </w:p>
    <w:p w:rsidR="7358527E" w:rsidP="3B58DBF6" w:rsidRDefault="7358527E" w14:paraId="4791CBCF" w14:textId="45C656E8">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2"/>
          <w:szCs w:val="22"/>
          <w:lang w:val="en-US"/>
        </w:rPr>
      </w:pPr>
      <w:r w:rsidRPr="3B58DBF6" w:rsidR="735852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Psych Hub (2020). </w:t>
      </w:r>
      <w:r w:rsidRPr="3B58DBF6" w:rsidR="7358527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Childhood Anxiety</w:t>
      </w:r>
      <w:r w:rsidRPr="3B58DBF6" w:rsidR="735852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3B58DBF6" w:rsidR="7358527E">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YouTube</w:t>
      </w:r>
      <w:r w:rsidRPr="3B58DBF6" w:rsidR="735852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Available at: </w:t>
      </w:r>
      <w:hyperlink r:id="R3d2baa275db14edf">
        <w:r w:rsidRPr="3B58DBF6" w:rsidR="7358527E">
          <w:rPr>
            <w:rStyle w:val="Hyperlink"/>
            <w:rFonts w:ascii="Times New Roman" w:hAnsi="Times New Roman" w:eastAsia="Times New Roman" w:cs="Times New Roman"/>
            <w:b w:val="0"/>
            <w:bCs w:val="0"/>
            <w:i w:val="0"/>
            <w:iCs w:val="0"/>
            <w:caps w:val="0"/>
            <w:smallCaps w:val="0"/>
            <w:noProof w:val="0"/>
            <w:sz w:val="22"/>
            <w:szCs w:val="22"/>
            <w:lang w:val="en-US"/>
          </w:rPr>
          <w:t>https://www.youtube.com/watch?</w:t>
        </w:r>
        <w:r w:rsidRPr="3B58DBF6" w:rsidR="7358527E">
          <w:rPr>
            <w:rStyle w:val="Hyperlink"/>
            <w:rFonts w:ascii="Times New Roman" w:hAnsi="Times New Roman" w:eastAsia="Times New Roman" w:cs="Times New Roman"/>
            <w:b w:val="0"/>
            <w:bCs w:val="0"/>
            <w:i w:val="0"/>
            <w:iCs w:val="0"/>
            <w:caps w:val="0"/>
            <w:smallCaps w:val="0"/>
            <w:noProof w:val="0"/>
            <w:sz w:val="22"/>
            <w:szCs w:val="22"/>
            <w:lang w:val="en-US"/>
          </w:rPr>
          <w:t>v=M7TKVngrFv4</w:t>
        </w:r>
      </w:hyperlink>
      <w:r w:rsidRPr="3B58DBF6" w:rsidR="735852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3B58DBF6" w:rsidR="504EF3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(Accessed 15 </w:t>
      </w:r>
      <w:r w:rsidRPr="3B58DBF6" w:rsidR="187B5C9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October</w:t>
      </w:r>
      <w:r w:rsidRPr="3B58DBF6" w:rsidR="504EF3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2024)</w:t>
      </w:r>
      <w:r w:rsidRPr="3B58DBF6" w:rsidR="2F9D054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51498135" w:rsidP="3B58DBF6" w:rsidRDefault="51498135" w14:paraId="6BF6627D" w14:textId="37FA954E">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3B58DBF6" w:rsidR="514981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Sheridan, S.M. (2018). </w:t>
      </w:r>
      <w:r w:rsidRPr="3B58DBF6" w:rsidR="51498135">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Establishing healthy parent-teacher relationships for early learning success</w:t>
      </w:r>
      <w:r w:rsidRPr="3B58DBF6" w:rsidR="5149813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[online] Early Learning Network. Available at: </w:t>
      </w:r>
      <w:hyperlink r:id="R34a440e00e544877">
        <w:r w:rsidRPr="3B58DBF6" w:rsidR="51498135">
          <w:rPr>
            <w:rStyle w:val="Hyperlink"/>
            <w:rFonts w:ascii="Times New Roman" w:hAnsi="Times New Roman" w:eastAsia="Times New Roman" w:cs="Times New Roman"/>
            <w:b w:val="0"/>
            <w:bCs w:val="0"/>
            <w:i w:val="0"/>
            <w:iCs w:val="0"/>
            <w:caps w:val="0"/>
            <w:smallCaps w:val="0"/>
            <w:noProof w:val="0"/>
            <w:sz w:val="22"/>
            <w:szCs w:val="22"/>
            <w:lang w:val="en-US"/>
          </w:rPr>
          <w:t>https://earlylearningnetwork.unl.edu/2018/08/29/parent-teacher-relationships/.</w:t>
        </w:r>
        <w:r w:rsidRPr="3B58DBF6" w:rsidR="71AA5F7E">
          <w:rPr>
            <w:rStyle w:val="Hyperlink"/>
            <w:rFonts w:ascii="Times New Roman" w:hAnsi="Times New Roman" w:eastAsia="Times New Roman" w:cs="Times New Roman"/>
            <w:b w:val="0"/>
            <w:bCs w:val="0"/>
            <w:i w:val="0"/>
            <w:iCs w:val="0"/>
            <w:caps w:val="0"/>
            <w:smallCaps w:val="0"/>
            <w:noProof w:val="0"/>
            <w:sz w:val="22"/>
            <w:szCs w:val="22"/>
            <w:lang w:val="en-US"/>
          </w:rPr>
          <w:t xml:space="preserve"> </w:t>
        </w:r>
        <w:r w:rsidRPr="3B58DBF6" w:rsidR="71AA5F7E">
          <w:rPr>
            <w:rStyle w:val="Hyperlink"/>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(Ac</w:t>
        </w:r>
        <w:r w:rsidRPr="3B58DBF6" w:rsidR="3BE7136C">
          <w:rPr>
            <w:rStyle w:val="Hyperlink"/>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w:t>
        </w:r>
        <w:r w:rsidRPr="3B58DBF6" w:rsidR="71AA5F7E">
          <w:rPr>
            <w:rStyle w:val="Hyperlink"/>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essed:</w:t>
        </w:r>
      </w:hyperlink>
      <w:r w:rsidRPr="3B58DBF6" w:rsidR="71AA5F7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16 October 2024)</w:t>
      </w:r>
      <w:r w:rsidRPr="3B58DBF6" w:rsidR="3E6030B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w:rsidR="73CA7A1F" w:rsidP="3B58DBF6" w:rsidRDefault="73CA7A1F" w14:paraId="747EFE13" w14:textId="5E1E008F">
      <w:pPr>
        <w:pStyle w:val="ListParagraph"/>
        <w:numPr>
          <w:ilvl w:val="0"/>
          <w:numId w:val="1"/>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2"/>
          <w:szCs w:val="22"/>
          <w:lang w:val="en-US"/>
        </w:rPr>
      </w:pPr>
      <w:r w:rsidRPr="3B58DBF6" w:rsidR="73CA7A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Swanson, W. (2021). </w:t>
      </w:r>
      <w:r w:rsidRPr="3B58DBF6" w:rsidR="73CA7A1F">
        <w:rPr>
          <w:rFonts w:ascii="Times New Roman" w:hAnsi="Times New Roman" w:eastAsia="Times New Roman" w:cs="Times New Roman"/>
          <w:b w:val="0"/>
          <w:bCs w:val="0"/>
          <w:i w:val="1"/>
          <w:iCs w:val="1"/>
          <w:caps w:val="0"/>
          <w:smallCaps w:val="0"/>
          <w:noProof w:val="0"/>
          <w:color w:val="000000" w:themeColor="text1" w:themeTint="FF" w:themeShade="FF"/>
          <w:sz w:val="22"/>
          <w:szCs w:val="22"/>
          <w:lang w:val="en-US"/>
        </w:rPr>
        <w:t>How to Ease Your Child’s Separation Anxiety</w:t>
      </w:r>
      <w:r w:rsidRPr="3B58DBF6" w:rsidR="73CA7A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[online] HealthyChildren.org. Available at: </w:t>
      </w:r>
      <w:hyperlink r:id="Ra8c77db01f4740a4">
        <w:r w:rsidRPr="3B58DBF6" w:rsidR="73CA7A1F">
          <w:rPr>
            <w:rStyle w:val="Hyperlink"/>
            <w:rFonts w:ascii="Times New Roman" w:hAnsi="Times New Roman" w:eastAsia="Times New Roman" w:cs="Times New Roman"/>
            <w:b w:val="0"/>
            <w:bCs w:val="0"/>
            <w:i w:val="0"/>
            <w:iCs w:val="0"/>
            <w:caps w:val="0"/>
            <w:smallCaps w:val="0"/>
            <w:noProof w:val="0"/>
            <w:sz w:val="22"/>
            <w:szCs w:val="22"/>
            <w:lang w:val="en-US"/>
          </w:rPr>
          <w:t>https://www.healthychildren.org/English/ages-stages/toddler/Pages/Soothing-Your-Childs-Separation-Anxiety.aspx</w:t>
        </w:r>
      </w:hyperlink>
      <w:r w:rsidRPr="3B58DBF6" w:rsidR="73CA7A1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r w:rsidRPr="3B58DBF6" w:rsidR="3740DA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r w:rsidRPr="3B58DBF6" w:rsidR="2731B8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Accessed</w:t>
      </w:r>
      <w:r w:rsidRPr="3B58DBF6" w:rsidR="3740DA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16 October 2024)</w:t>
      </w:r>
      <w:r w:rsidRPr="3B58DBF6" w:rsidR="2C2FDD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w:t>
      </w:r>
    </w:p>
    <w:p xmlns:wp14="http://schemas.microsoft.com/office/word/2010/wordml" w:rsidP="0CFCB53A" wp14:paraId="7888812F" wp14:textId="32A3849B">
      <w:pPr>
        <w:spacing w:before="0" w:beforeAutospacing="off" w:after="0" w:afterAutospacing="off" w:line="257" w:lineRule="auto"/>
      </w:pPr>
    </w:p>
    <w:p xmlns:wp14="http://schemas.microsoft.com/office/word/2010/wordml" w:rsidP="0CFCB53A" wp14:paraId="2DB88EE9" wp14:textId="46AA8CE3">
      <w:pPr>
        <w:spacing w:before="0" w:beforeAutospacing="off" w:after="160" w:afterAutospacing="off" w:line="257" w:lineRule="auto"/>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184F0883" wp14:textId="371F1A05">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CFCB53A" wp14:paraId="606758DC" wp14:textId="6082CA12">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CFCB53A" wp14:paraId="0BC7C61D" wp14:textId="07B72091">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CFCB53A" wp14:paraId="16A3B554" wp14:textId="7EB8F5DE">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CFCB53A" wp14:paraId="2984EA0B" wp14:textId="230E78D7">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197E232B" wp14:paraId="76DEB17E" wp14:textId="10E0F712">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197E232B" wp14:paraId="27C0EFBA" wp14:textId="0D78F590">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45CEACE5" wp14:textId="7C77D8D4">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6DA86F30" wp14:textId="78E84428">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7F84AA71" wp14:textId="4DE0819B">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2B00267A" wp14:textId="1815E5B1">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5D351C52" wp14:textId="13F15B83">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3EA1E8EE" wp14:paraId="265E2DB9" wp14:textId="3F7DF398">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197E232B" wp14:paraId="6226A599" wp14:textId="39104173">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r w:rsidRPr="3EA1E8EE" w:rsidR="65B88441">
        <w:rPr>
          <w:rFonts w:ascii="Calibri" w:hAnsi="Calibri" w:eastAsia="Calibri" w:cs="Calibri"/>
          <w:b w:val="1"/>
          <w:bCs w:val="1"/>
          <w:noProof w:val="0"/>
          <w:sz w:val="44"/>
          <w:szCs w:val="44"/>
          <w:lang w:val="en-US"/>
        </w:rPr>
        <w:t>Element 2</w:t>
      </w:r>
    </w:p>
    <w:p xmlns:wp14="http://schemas.microsoft.com/office/word/2010/wordml" w:rsidP="0CFCB53A" wp14:paraId="442E3B39" wp14:textId="2C3F7643">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Essay - Explore the wide and complex spectrum of additional needs</w:t>
      </w:r>
    </w:p>
    <w:p xmlns:wp14="http://schemas.microsoft.com/office/word/2010/wordml" w:rsidP="0CFCB53A" wp14:paraId="2D87DA0B" wp14:textId="320BDC11">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4EC18E4A" wp14:textId="63B56168">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0CFCB53A" wp14:paraId="095E36B2" wp14:textId="6B103AA0">
      <w:pPr>
        <w:spacing w:before="0" w:beforeAutospacing="off" w:after="160" w:afterAutospacing="off" w:line="257" w:lineRule="auto"/>
        <w:jc w:val="center"/>
      </w:pPr>
      <w:r w:rsidRPr="0CFCB53A" w:rsidR="65B88441">
        <w:rPr>
          <w:rFonts w:ascii="Calibri" w:hAnsi="Calibri" w:eastAsia="Calibri" w:cs="Calibri"/>
          <w:i w:val="1"/>
          <w:iCs w:val="1"/>
          <w:noProof w:val="0"/>
          <w:sz w:val="44"/>
          <w:szCs w:val="44"/>
          <w:lang w:val="en-US"/>
        </w:rPr>
        <w:t xml:space="preserve"> </w:t>
      </w:r>
    </w:p>
    <w:p xmlns:wp14="http://schemas.microsoft.com/office/word/2010/wordml" w:rsidP="3EA1E8EE" wp14:paraId="08D5630E" wp14:textId="6E9CC75D">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4BD8CC51" w14:textId="46FDD078">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1F0C38AD" w14:textId="1572ACEB">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12BC74F6" w14:textId="7A2D9BEA">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012E2361" w:rsidRDefault="3EA1E8EE" w14:paraId="34C185A4" w14:textId="05DA698C">
      <w:pPr>
        <w:spacing w:before="0" w:beforeAutospacing="off" w:after="16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essay will explore the wide and complex spectrum of additional needs discussing the social and medical model and how the social model is beneficial to children when used in schools. Over time the outlook on learners' needs has changed dramatically in 2021 the government set new legislation changing from SEN Special educational needs to ALN additional learning needs. This was due to the fact SEN looked solely at leaners with severe complex or specific leaning difficulties in addition to this ALN acknowledges that all needs that differ from the majority of the learners' peers are in fact an additional need. Now supporting learners with a wide variety of needs allows each student to have the supporting the learner when in school. Not only did this change but the model used to support the learners also changed from the medical model to the social model.</w:t>
      </w:r>
    </w:p>
    <w:p w:rsidR="3EA1E8EE" w:rsidP="012E2361" w:rsidRDefault="3EA1E8EE" w14:paraId="7768F220" w14:textId="6AE902F5">
      <w:pPr>
        <w:spacing w:before="0" w:beforeAutospacing="off" w:after="0" w:afterAutospacing="off" w:line="36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3EA1E8EE" w:rsidP="012E2361" w:rsidRDefault="3EA1E8EE" w14:paraId="1A9CA5EA" w14:textId="5733ACD8">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Exploring the medical model further</w:t>
      </w:r>
      <w:r w:rsidRPr="012E2361" w:rsidR="0B3EF432">
        <w:rPr>
          <w:rFonts w:ascii="Times New Roman" w:hAnsi="Times New Roman" w:eastAsia="Times New Roman" w:cs="Times New Roman"/>
          <w:b w:val="0"/>
          <w:bCs w:val="0"/>
          <w:i w:val="0"/>
          <w:iCs w:val="0"/>
          <w:caps w:val="0"/>
          <w:smallCaps w:val="0"/>
          <w:noProof w:val="0"/>
          <w:color w:val="2C3E50"/>
          <w:sz w:val="24"/>
          <w:szCs w:val="24"/>
          <w:lang w:val="en-US"/>
        </w:rPr>
        <w:t xml:space="preserve"> T</w:t>
      </w: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he Alliance for Inclusive Education, (2017) note this model defines an individual as the problem focusing only on medical conditions rather than treating each person as an individual, categorizing disability into physical, mental and sensory impairment rather than ability. This had a profound effect on the mental and physical development of people with disabilities according to Parliamentary and Health Service Ombudsman, 2015) education was only available in special schools offering alternative qualifications, work placements were created for people with SEN to work alongside one another in controlled environments. Highlighting this issue Zaks, (2023) discusses how Finkelstein explains that workers who could not labor to their full potential were perceived as incompetent burdens. This demonstrates the minimized choices the medical model implemented for people with disabilities. Now changing to the social model explaining that people with additional learning needs are not the problem, but society is the root cause and that they are disabled by the barriers they face and not by impairments, for example a lack of disabled public bathrooms, ramps for those with wheelchairs or mobility issues, brail for those who are visual impaired. Alongside the physical barriers</w:t>
      </w:r>
      <w:r w:rsidRPr="012E2361" w:rsidR="0B3EF432">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Goering, (2019) considers</w:t>
      </w:r>
      <w:r w:rsidRPr="012E2361" w:rsidR="0B3EF432">
        <w:rPr>
          <w:rFonts w:ascii="Times New Roman" w:hAnsi="Times New Roman" w:eastAsia="Times New Roman" w:cs="Times New Roman"/>
          <w:b w:val="0"/>
          <w:bCs w:val="0"/>
          <w:i w:val="0"/>
          <w:iCs w:val="0"/>
          <w:caps w:val="0"/>
          <w:smallCaps w:val="0"/>
          <w:noProof w:val="0"/>
          <w:color w:val="2C3E50"/>
          <w:sz w:val="24"/>
          <w:szCs w:val="24"/>
          <w:lang w:val="en-US"/>
        </w:rPr>
        <w:t xml:space="preserve"> </w:t>
      </w: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attitudinal obstacles such as assumptions and comments based on abilities can have a profound impact on experiences affecting self-confidence and worth. This can be refined by closing the disability perception gap supported by contact-based approaches as quoted by Lawson et al., (2017) “Studies which include both direct contact and education on learning disability have also shown positive outcomes, particularly with people who have had no prior contact with people with a learning disability.” The social model allows those with ALN to take control of their own lives and to have a voice. This is why the social model is very effective in schools, ensuring everyone has equal opportunities, the removal of barriers, making schools a more inclusive environment. Scope, (2023) explains that by following the social model there is an increase in the mental health of students giving them a sense of belonging and a positive moral towards their learning in turn having a more enriched education whilst in school, in turn raising chances for future jobs and further education.</w:t>
      </w:r>
    </w:p>
    <w:p w:rsidR="3EA1E8EE" w:rsidP="012E2361" w:rsidRDefault="3EA1E8EE" w14:paraId="67806A64" w14:textId="408231B0">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Schools can effectively help learners with ALN by breaking down the barriers that they face. RCPCH, (2020) summaries that many leaners with additional needs come from poverty and can be supported by offering supported by having a uniform recycling system, donating good quality unwanted clothing and shoes, allowing children raised in poverty to dress equivalent in appearance to their peer's enhancing self-esteem and sense of belonging. In School A the use of a drop-in community room stocked with basic hygiene products supports families through financial struggles allowing children's basic hygiene needs to be met minimizing discrimination. Children’s rights article 24 health and health service (UNICEF, 2019) explains children must be provided clean water, nutritious foods in schools this tackles hunger, promoting potential by increasing concentration. (Medcalf, Hoffman and Boatwright, 2013) illustrate Maslow's belief that these physiological needs are the most crucial and will have significant effects on performance. Inaccessible transport is another barrier for some children with ALN’s. Schools can help to eliminate this by using methods such as ‘The walking bus' used by school A. A system in which staff collect children and walk them to school, supporting parents who find it difficult to get their children to school due work, illness or child's behaviour. Children with behavioural needs can react more positively to staff recognizing school rules and acknowledge the rewards and consequences in place (Arky, 2021), this is also known as operant conditioning (Brody, 2024) notes that Skinner's theory encourages wanted behaviours and decreases unwanted behaviours. Assumptions can also influence learners' behaviour for example a child with symbrachydactyly (born without full fingers) having the assumption they cannot learn to use scissors can leave the leaner feeling frustrated, slow down development and make them aware of their differences stopping them feeling included. Schools are obligated by Equality Act 2010 to give all learners equal opportunities and adjust for those with ALN’s (Gov.UK, 2010) ensuring inclusion to all abilities. (Wheeler,2004) shares that Jerome Bruner believed that children could overcome challenges in their development at any stage if they are correctly supported and instructed, this can be supported by teachers using scaffolding to support the learner until they are confident by themselves. Having clear up to date Individual development plans in place will also conclude assumptions being made and allow the learner to have a say in their development.</w:t>
      </w:r>
    </w:p>
    <w:p w:rsidR="3EA1E8EE" w:rsidP="012E2361" w:rsidRDefault="3EA1E8EE" w14:paraId="68F14E2C" w14:textId="5ED83D99">
      <w:pPr>
        <w:spacing w:before="0" w:beforeAutospacing="off" w:after="160" w:afterAutospacing="off" w:line="360" w:lineRule="auto"/>
        <w:ind w:left="0" w:right="0"/>
        <w:jc w:val="left"/>
        <w:rPr>
          <w:rFonts w:ascii="Times New Roman" w:hAnsi="Times New Roman" w:eastAsia="Times New Roman" w:cs="Times New Roman"/>
          <w:b w:val="0"/>
          <w:bCs w:val="0"/>
          <w:i w:val="0"/>
          <w:iCs w:val="0"/>
          <w:caps w:val="0"/>
          <w:smallCaps w:val="0"/>
          <w:noProof w:val="0"/>
          <w:color w:val="111111"/>
          <w:sz w:val="24"/>
          <w:szCs w:val="24"/>
          <w:lang w:val="en-US"/>
        </w:rPr>
      </w:pPr>
      <w:r w:rsidRPr="012E2361" w:rsidR="0B3EF4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essay has explored the wide and complex spectrum of additional needs, it has discussed the social and medical model, explaining why it is important for learners with Additional Learning Needs that schools follow the social model it allows full inclusivity to all learners, ensuring they have a voice and have equal opportunities to peers. The social model allows learners with ALN’s to simply be just learners and to not be categorized by their diagnosis, allowing schools and society to break down the barriers caused by assumptions, that could dramatically affect their development whilst at school and their futures. </w:t>
      </w:r>
      <w:r w:rsidRPr="012E2361" w:rsidR="0B3EF432">
        <w:rPr>
          <w:rFonts w:ascii="Times New Roman" w:hAnsi="Times New Roman" w:eastAsia="Times New Roman" w:cs="Times New Roman"/>
          <w:b w:val="0"/>
          <w:bCs w:val="0"/>
          <w:i w:val="0"/>
          <w:iCs w:val="0"/>
          <w:caps w:val="0"/>
          <w:smallCaps w:val="0"/>
          <w:noProof w:val="0"/>
          <w:color w:val="111111"/>
          <w:sz w:val="24"/>
          <w:szCs w:val="24"/>
          <w:lang w:val="en-US"/>
        </w:rPr>
        <w:t>"What a child can do with assistance today, she will be able to do by herself tomorrow" (Vygotsky, 1978, p. 87).</w:t>
      </w:r>
    </w:p>
    <w:p w:rsidR="3EA1E8EE" w:rsidP="012E2361" w:rsidRDefault="3EA1E8EE" w14:paraId="58A1D7DA" w14:textId="46E1F3FA">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727FA04B" w14:textId="660564ED">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7FDEF727" w14:textId="7B442118">
      <w:pPr>
        <w:spacing w:before="0" w:beforeAutospacing="off" w:after="160" w:afterAutospacing="off" w:line="257" w:lineRule="auto"/>
        <w:jc w:val="center"/>
        <w:rPr>
          <w:rFonts w:ascii="Calibri" w:hAnsi="Calibri" w:eastAsia="Calibri" w:cs="Calibri"/>
          <w:i w:val="1"/>
          <w:iCs w:val="1"/>
          <w:noProof w:val="0"/>
          <w:sz w:val="44"/>
          <w:szCs w:val="44"/>
          <w:lang w:val="en-US"/>
        </w:rPr>
      </w:pPr>
    </w:p>
    <w:p xmlns:wp14="http://schemas.microsoft.com/office/word/2010/wordml" w:rsidP="0CFCB53A" wp14:paraId="7D3D3C10" wp14:textId="4FE0AE7A">
      <w:pPr>
        <w:spacing w:before="0" w:beforeAutospacing="off" w:after="160" w:afterAutospacing="off" w:line="257" w:lineRule="auto"/>
        <w:jc w:val="center"/>
        <w:rPr>
          <w:rFonts w:ascii="Calibri" w:hAnsi="Calibri" w:eastAsia="Calibri" w:cs="Calibri"/>
          <w:i w:val="1"/>
          <w:iCs w:val="1"/>
          <w:noProof w:val="0"/>
          <w:sz w:val="44"/>
          <w:szCs w:val="44"/>
          <w:lang w:val="en-US"/>
        </w:rPr>
      </w:pPr>
    </w:p>
    <w:p xmlns:wp14="http://schemas.microsoft.com/office/word/2010/wordml" w:rsidP="0CFCB53A" wp14:paraId="38D45791" wp14:textId="675F43EC">
      <w:pPr>
        <w:spacing w:before="0" w:beforeAutospacing="off" w:after="160" w:afterAutospacing="off" w:line="257" w:lineRule="auto"/>
        <w:jc w:val="center"/>
        <w:rPr>
          <w:rFonts w:ascii="Calibri" w:hAnsi="Calibri" w:eastAsia="Calibri" w:cs="Calibri"/>
          <w:i w:val="1"/>
          <w:iCs w:val="1"/>
          <w:noProof w:val="0"/>
          <w:sz w:val="44"/>
          <w:szCs w:val="44"/>
          <w:lang w:val="en-US"/>
        </w:rPr>
      </w:pPr>
    </w:p>
    <w:p xmlns:wp14="http://schemas.microsoft.com/office/word/2010/wordml" w:rsidP="0CFCB53A" wp14:paraId="0E31C7D5" wp14:textId="514932BA">
      <w:pPr>
        <w:spacing w:before="0" w:beforeAutospacing="off" w:after="160" w:afterAutospacing="off" w:line="257" w:lineRule="auto"/>
        <w:jc w:val="center"/>
        <w:rPr>
          <w:rFonts w:ascii="Calibri" w:hAnsi="Calibri" w:eastAsia="Calibri" w:cs="Calibri"/>
          <w:i w:val="1"/>
          <w:iCs w:val="1"/>
          <w:noProof w:val="0"/>
          <w:sz w:val="44"/>
          <w:szCs w:val="44"/>
          <w:lang w:val="en-US"/>
        </w:rPr>
      </w:pPr>
    </w:p>
    <w:p w:rsidR="197E232B" w:rsidP="3EA1E8EE" w:rsidRDefault="197E232B" w14:paraId="249098F5" w14:textId="3A113E95">
      <w:pPr>
        <w:pStyle w:val="Normal"/>
        <w:spacing w:before="0" w:beforeAutospacing="off" w:after="160" w:afterAutospacing="off" w:line="257" w:lineRule="auto"/>
        <w:jc w:val="center"/>
        <w:rPr>
          <w:rFonts w:ascii="Calibri" w:hAnsi="Calibri" w:eastAsia="Calibri" w:cs="Calibri"/>
          <w:i w:val="1"/>
          <w:iCs w:val="1"/>
          <w:noProof w:val="0"/>
          <w:sz w:val="44"/>
          <w:szCs w:val="44"/>
          <w:lang w:val="en-US"/>
        </w:rPr>
      </w:pPr>
    </w:p>
    <w:p w:rsidR="3EA1E8EE" w:rsidP="3EA1E8EE" w:rsidRDefault="3EA1E8EE" w14:paraId="7558A485" w14:textId="0842B923">
      <w:pPr>
        <w:pStyle w:val="Normal"/>
        <w:spacing w:before="0" w:beforeAutospacing="off" w:after="160" w:afterAutospacing="off" w:line="257" w:lineRule="auto"/>
        <w:jc w:val="center"/>
        <w:rPr>
          <w:rFonts w:ascii="Calibri" w:hAnsi="Calibri" w:eastAsia="Calibri" w:cs="Calibri"/>
          <w:i w:val="1"/>
          <w:iCs w:val="1"/>
          <w:noProof w:val="0"/>
          <w:color w:val="000000" w:themeColor="text1" w:themeTint="FF" w:themeShade="FF"/>
          <w:sz w:val="44"/>
          <w:szCs w:val="44"/>
          <w:lang w:val="en-US"/>
        </w:rPr>
      </w:pPr>
    </w:p>
    <w:p w:rsidR="3EA1E8EE" w:rsidP="3EA1E8EE" w:rsidRDefault="3EA1E8EE" w14:paraId="59E62805" w14:textId="08FB2185">
      <w:pPr>
        <w:pStyle w:val="Normal"/>
        <w:spacing w:before="0" w:beforeAutospacing="off" w:after="160" w:afterAutospacing="off" w:line="257" w:lineRule="auto"/>
        <w:jc w:val="center"/>
        <w:rPr>
          <w:rFonts w:ascii="Calibri" w:hAnsi="Calibri" w:eastAsia="Calibri" w:cs="Calibri"/>
          <w:i w:val="1"/>
          <w:iCs w:val="1"/>
          <w:noProof w:val="0"/>
          <w:color w:val="000000" w:themeColor="text1" w:themeTint="FF" w:themeShade="FF"/>
          <w:sz w:val="44"/>
          <w:szCs w:val="44"/>
          <w:lang w:val="en-US"/>
        </w:rPr>
      </w:pPr>
    </w:p>
    <w:p w:rsidR="012E2361" w:rsidP="012E2361" w:rsidRDefault="012E2361" w14:paraId="3A419E67" w14:textId="25FE0697">
      <w:pPr>
        <w:pStyle w:val="Normal"/>
        <w:spacing w:before="0" w:beforeAutospacing="off" w:after="160" w:afterAutospacing="off" w:line="257" w:lineRule="auto"/>
        <w:jc w:val="center"/>
        <w:rPr>
          <w:rFonts w:ascii="Calibri" w:hAnsi="Calibri" w:eastAsia="Calibri" w:cs="Calibri"/>
          <w:i w:val="1"/>
          <w:iCs w:val="1"/>
          <w:noProof w:val="0"/>
          <w:color w:val="000000" w:themeColor="text1" w:themeTint="FF" w:themeShade="FF"/>
          <w:sz w:val="44"/>
          <w:szCs w:val="44"/>
          <w:lang w:val="en-US"/>
        </w:rPr>
      </w:pPr>
    </w:p>
    <w:p xmlns:wp14="http://schemas.microsoft.com/office/word/2010/wordml" w:rsidP="012E2361" wp14:paraId="06C2521C" wp14:textId="353F319D">
      <w:pPr>
        <w:pStyle w:val="Normal"/>
        <w:spacing w:before="0" w:beforeAutospacing="off" w:after="160" w:afterAutospacing="off" w:line="257" w:lineRule="auto"/>
        <w:jc w:val="center"/>
        <w:rPr>
          <w:rFonts w:ascii="Calibri" w:hAnsi="Calibri" w:eastAsia="Calibri" w:cs="Calibri"/>
          <w:i w:val="1"/>
          <w:iCs w:val="1"/>
          <w:noProof w:val="0"/>
          <w:color w:val="000000" w:themeColor="text1" w:themeTint="FF" w:themeShade="FF"/>
          <w:sz w:val="44"/>
          <w:szCs w:val="44"/>
          <w:lang w:val="en-US"/>
        </w:rPr>
      </w:pPr>
      <w:r w:rsidRPr="012E2361" w:rsidR="65B88441">
        <w:rPr>
          <w:rFonts w:ascii="Calibri" w:hAnsi="Calibri" w:eastAsia="Calibri" w:cs="Calibri"/>
          <w:i w:val="1"/>
          <w:iCs w:val="1"/>
          <w:noProof w:val="0"/>
          <w:color w:val="000000" w:themeColor="text1" w:themeTint="FF" w:themeShade="FF"/>
          <w:sz w:val="44"/>
          <w:szCs w:val="44"/>
          <w:lang w:val="en-US"/>
        </w:rPr>
        <w:t>References</w:t>
      </w:r>
    </w:p>
    <w:p w:rsidR="3F615C7F" w:rsidP="012E2361" w:rsidRDefault="3F615C7F" w14:paraId="7BB3FD80" w14:textId="760A0530">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Arky, B. (2021). </w:t>
      </w:r>
      <w:r w:rsidRPr="012E2361" w:rsidR="3F615C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Why Are Kids Different at Home and at </w:t>
      </w:r>
      <w:r w:rsidRPr="012E2361" w:rsidR="3F615C7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School</w:t>
      </w:r>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Child Mind Institute. Available at: </w:t>
      </w:r>
      <w:hyperlink r:id="Rbfd2f42fcb2b45d2">
        <w:r w:rsidRPr="012E2361" w:rsidR="3F615C7F">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https://childmind.org/article/kids-different-home-school/</w:t>
        </w:r>
      </w:hyperlink>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w:t>
      </w:r>
      <w:r w:rsidRPr="012E2361" w:rsidR="1E3EB2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29 October </w:t>
      </w:r>
      <w:r w:rsidRPr="012E2361" w:rsidR="3F615C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2024).</w:t>
      </w:r>
    </w:p>
    <w:p w:rsidR="54216FFC" w:rsidP="012E2361" w:rsidRDefault="54216FFC" w14:paraId="69B70040" w14:textId="0FDA0801">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5421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Brodie, K. (2024). </w:t>
      </w:r>
      <w:r w:rsidRPr="012E2361" w:rsidR="54216FF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B.F. Skinner: Operant Conditioning and </w:t>
      </w:r>
      <w:r w:rsidRPr="012E2361" w:rsidR="54216FF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Behaviourism</w:t>
      </w:r>
      <w:r w:rsidRPr="012E2361" w:rsidR="54216FF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Theories</w:t>
      </w:r>
      <w:r w:rsidRPr="012E2361" w:rsidR="5421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Early Years TV. Available at: </w:t>
      </w:r>
      <w:hyperlink r:id="R1fd4b70f1ce14d71">
        <w:r w:rsidRPr="012E2361" w:rsidR="54216FFC">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https://www.earlyyears.tv/b-f-skinner-operant-conditioning-and-behaviourism-theories/</w:t>
        </w:r>
      </w:hyperlink>
      <w:r w:rsidRPr="012E2361" w:rsidR="5421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29 </w:t>
      </w:r>
      <w:r w:rsidRPr="012E2361" w:rsidR="5421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Ocotber</w:t>
      </w:r>
      <w:r w:rsidRPr="012E2361" w:rsidR="54216F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w:t>
      </w:r>
    </w:p>
    <w:p w:rsidR="0AD4E1DB" w:rsidP="012E2361" w:rsidRDefault="0AD4E1DB" w14:paraId="6127F487" w14:textId="033DEDFF">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0AD4E1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Goering, S. (2019). Rethinking Disability: </w:t>
      </w:r>
      <w:r w:rsidRPr="012E2361" w:rsidR="0AD4E1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w:t>
      </w:r>
      <w:r w:rsidRPr="012E2361" w:rsidR="0AD4E1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Social Model of Disability and Chronic Disease. </w:t>
      </w:r>
      <w:r w:rsidRPr="012E2361" w:rsidR="0AD4E1D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Current Reviews in Musculoskeletal Medicine</w:t>
      </w:r>
      <w:r w:rsidRPr="012E2361" w:rsidR="0AD4E1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8(2), pp.134–138. Available at: </w:t>
      </w:r>
      <w:hyperlink r:id="R849a87b5a8e44a78">
        <w:r w:rsidRPr="012E2361" w:rsidR="0AD4E1DB">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https://www.ncbi.nlm.nih.gov/pmc/articles/PMC4596173/</w:t>
        </w:r>
      </w:hyperlink>
      <w:r w:rsidRPr="012E2361" w:rsidR="0AD4E1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(Accessed:24 October 2024).</w:t>
      </w:r>
    </w:p>
    <w:p w:rsidR="41F95C55" w:rsidP="012E2361" w:rsidRDefault="41F95C55" w14:paraId="3FB719AE" w14:textId="46518150">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41F95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Gov.UK (2010). </w:t>
      </w:r>
      <w:r w:rsidRPr="012E2361" w:rsidR="41F95C5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Equality Act 2010</w:t>
      </w:r>
      <w:r w:rsidRPr="012E2361" w:rsidR="41F95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012E2361" w:rsidR="41F95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Gov.Uk</w:t>
      </w:r>
      <w:r w:rsidRPr="012E2361" w:rsidR="41F95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45791bb481ea4786">
        <w:r w:rsidRPr="012E2361" w:rsidR="41F95C55">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https://www.gov.uk/guidance/equality-act-2010-guidance</w:t>
        </w:r>
      </w:hyperlink>
      <w:r w:rsidRPr="012E2361" w:rsidR="41F95C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(Accessed:29 October 2024).</w:t>
      </w:r>
    </w:p>
    <w:p w:rsidR="09CAAD66" w:rsidP="012E2361" w:rsidRDefault="09CAAD66" w14:paraId="5BEF33D4" w14:textId="5A9D7B9E">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09CAA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Medcalf, N.A., Hoffman, T.J. and Boatw</w:t>
      </w:r>
      <w:r w:rsidRPr="012E2361" w:rsidR="09CAA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right, C. (2013). Children’s dreams </w:t>
      </w:r>
      <w:r w:rsidRPr="012E2361" w:rsidR="09CAA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viewed</w:t>
      </w:r>
      <w:r w:rsidRPr="012E2361" w:rsidR="09CAA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through the prism of Maslow’s hierarchy of needs. </w:t>
      </w:r>
      <w:r w:rsidRPr="012E2361" w:rsidR="09CAAD6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Early Child Development and Care</w:t>
      </w:r>
      <w:r w:rsidRPr="012E2361" w:rsidR="09CAAD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183(9), pp.1324–1338. (Accessed 25 October 2024).</w:t>
      </w:r>
    </w:p>
    <w:p w:rsidR="1924D748" w:rsidP="012E2361" w:rsidRDefault="1924D748" w14:paraId="12EC4686" w14:textId="55C8311C">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1924D7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Mencap (2019). </w:t>
      </w:r>
      <w:r w:rsidRPr="012E2361" w:rsidR="1924D74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Stigma and discrimination - research and statistics</w:t>
      </w:r>
      <w:r w:rsidRPr="012E2361" w:rsidR="1924D7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Mencap. Available at: </w:t>
      </w:r>
      <w:hyperlink r:id="Rff4a74ac3f264452">
        <w:r w:rsidRPr="012E2361" w:rsidR="1924D748">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https://www.mencap.org.uk/learning-disability-explained/research-and-statistics/stigma-and-discrimination-research-and</w:t>
        </w:r>
      </w:hyperlink>
      <w:r w:rsidRPr="012E2361" w:rsidR="1924D7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(Accessed:24 October 2024).</w:t>
      </w:r>
    </w:p>
    <w:p w:rsidR="0B4038EF" w:rsidP="012E2361" w:rsidRDefault="0B4038EF" w14:paraId="2BEE3A3D" w14:textId="469B2D1A">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0B403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Parliamentary and Health Service Ombudsman (2015). </w:t>
      </w:r>
      <w:r w:rsidRPr="012E2361" w:rsidR="0B4038E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Introduction to the Social and Medical Models of Disability</w:t>
      </w:r>
      <w:r w:rsidRPr="012E2361" w:rsidR="0B403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pp.1–4. Available at: </w:t>
      </w:r>
      <w:hyperlink r:id="Rb0cfef77d0534f34">
        <w:r w:rsidRPr="012E2361" w:rsidR="0B4038EF">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https://www.ombudsman.org.uk/sites/default/files/FDN-218144_Introduction_to_the_Social_and_Medical_Models_of_Disability.pdf</w:t>
        </w:r>
      </w:hyperlink>
      <w:r w:rsidRPr="012E2361" w:rsidR="0B4038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24 October 2024).</w:t>
      </w:r>
    </w:p>
    <w:p w:rsidR="5DA73E71" w:rsidP="012E2361" w:rsidRDefault="5DA73E71" w14:paraId="11D75756" w14:textId="3048E54D">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2E2361" w:rsidR="5DA73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RCPCH (2020). </w:t>
      </w:r>
      <w:r w:rsidRPr="012E2361" w:rsidR="5DA73E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Disability and </w:t>
      </w:r>
      <w:r w:rsidRPr="012E2361" w:rsidR="5DA73E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additional</w:t>
      </w:r>
      <w:r w:rsidRPr="012E2361" w:rsidR="5DA73E7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learning needs – RCPCH – State of Child Health</w:t>
      </w:r>
      <w:r w:rsidRPr="012E2361" w:rsidR="5DA73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stateofchildhealth.rcpch.ac.uk. Available at: </w:t>
      </w:r>
      <w:hyperlink r:id="R7c5b98d37dee4f71">
        <w:r w:rsidRPr="012E2361" w:rsidR="5DA73E71">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https://stateofchildhealth.rcpch.ac.uk/evidence/long-term-conditions/disability-and-additional-learning-needs/</w:t>
        </w:r>
      </w:hyperlink>
      <w:r w:rsidRPr="012E2361" w:rsidR="5DA73E7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01 November 2024).</w:t>
      </w:r>
    </w:p>
    <w:p w:rsidR="305F8521" w:rsidP="012E2361" w:rsidRDefault="305F8521" w14:paraId="4A064313" w14:textId="6E7895C2">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305F8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Scope. (2023). </w:t>
      </w:r>
      <w:r w:rsidRPr="012E2361" w:rsidR="305F85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Equality, </w:t>
      </w:r>
      <w:r w:rsidRPr="012E2361" w:rsidR="305F85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Diversity</w:t>
      </w:r>
      <w:r w:rsidRPr="012E2361" w:rsidR="305F852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and Inclusion strategy 2023 to 2026 | Disability charity Scope UK</w:t>
      </w:r>
      <w:r w:rsidRPr="012E2361" w:rsidR="305F85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[online] Available at: https://www.scope.org.uk/about-us/equality-diversity-and-inclusion/equality-diversity-and-inclusion-strategy [Accessed 25 Oct. 2024]. (Accessed:25 October 2024)</w:t>
      </w:r>
    </w:p>
    <w:p w:rsidR="7973AC61" w:rsidP="012E2361" w:rsidRDefault="7973AC61" w14:paraId="4D149FC1" w14:textId="7CE0CA1C">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7973AC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Alliance for Inclusive Education (2017). </w:t>
      </w:r>
      <w:r w:rsidRPr="012E2361" w:rsidR="7973AC61">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Medical Model of Disability - ALLFIE</w:t>
      </w:r>
      <w:r w:rsidRPr="012E2361" w:rsidR="7973AC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Allfie. Available at: </w:t>
      </w:r>
      <w:hyperlink r:id="Re4063d783724407d">
        <w:r w:rsidRPr="012E2361" w:rsidR="7973AC61">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https://www.allfie.org.uk/definitions/models-of-disability/medical-model-disability/</w:t>
        </w:r>
      </w:hyperlink>
      <w:r w:rsidRPr="012E2361" w:rsidR="7973AC6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 November 2024).</w:t>
      </w:r>
    </w:p>
    <w:p w:rsidR="57BC066B" w:rsidP="012E2361" w:rsidRDefault="57BC066B" w14:paraId="538C630A" w14:textId="41A69E7A">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57BC06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UNICEF (2019). </w:t>
      </w:r>
      <w:r w:rsidRPr="012E2361" w:rsidR="57BC066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 Convention on the Rights of the Child: the Children’s Version</w:t>
      </w:r>
      <w:r w:rsidRPr="012E2361" w:rsidR="57BC06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UNICEF. Available at: </w:t>
      </w:r>
      <w:hyperlink r:id="R6af0e1f35f6d48b1">
        <w:r w:rsidRPr="012E2361" w:rsidR="57BC066B">
          <w:rPr>
            <w:rStyle w:val="Hyperlink"/>
            <w:rFonts w:ascii="Times New Roman" w:hAnsi="Times New Roman" w:eastAsia="Times New Roman" w:cs="Times New Roman"/>
            <w:b w:val="0"/>
            <w:bCs w:val="0"/>
            <w:i w:val="0"/>
            <w:iCs w:val="0"/>
            <w:caps w:val="0"/>
            <w:smallCaps w:val="0"/>
            <w:noProof w:val="0"/>
            <w:sz w:val="24"/>
            <w:szCs w:val="24"/>
            <w:lang w:val="en-US"/>
          </w:rPr>
          <w:t>https://www.unicef.org/child-rights-convention/convention-text-childrens-version</w:t>
        </w:r>
      </w:hyperlink>
      <w:r w:rsidRPr="012E2361" w:rsidR="57BC06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18F103BA" w:rsidP="012E2361" w:rsidRDefault="18F103BA" w14:paraId="364EED9D" w14:textId="0DEB296B">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4605D454">
        <w:rPr>
          <w:rFonts w:ascii="Times New Roman" w:hAnsi="Times New Roman" w:eastAsia="Times New Roman" w:cs="Times New Roman"/>
          <w:noProof w:val="0"/>
          <w:color w:val="000000" w:themeColor="text1" w:themeTint="FF" w:themeShade="FF"/>
          <w:sz w:val="24"/>
          <w:szCs w:val="24"/>
          <w:lang w:val="en-US"/>
        </w:rPr>
        <w:t xml:space="preserve">Vygotsky, LS (1978), </w:t>
      </w:r>
      <w:r w:rsidRPr="012E2361" w:rsidR="4605D454">
        <w:rPr>
          <w:rFonts w:ascii="Times New Roman" w:hAnsi="Times New Roman" w:eastAsia="Times New Roman" w:cs="Times New Roman"/>
          <w:i w:val="1"/>
          <w:iCs w:val="1"/>
          <w:noProof w:val="0"/>
          <w:color w:val="000000" w:themeColor="text1" w:themeTint="FF" w:themeShade="FF"/>
          <w:sz w:val="24"/>
          <w:szCs w:val="24"/>
          <w:lang w:val="en-US"/>
        </w:rPr>
        <w:t xml:space="preserve">Mind in Society: Development of Higher Psychological </w:t>
      </w:r>
      <w:r w:rsidRPr="012E2361" w:rsidR="4605D454">
        <w:rPr>
          <w:rFonts w:ascii="Times New Roman" w:hAnsi="Times New Roman" w:eastAsia="Times New Roman" w:cs="Times New Roman"/>
          <w:i w:val="1"/>
          <w:iCs w:val="1"/>
          <w:noProof w:val="0"/>
          <w:color w:val="000000" w:themeColor="text1" w:themeTint="FF" w:themeShade="FF"/>
          <w:sz w:val="24"/>
          <w:szCs w:val="24"/>
          <w:lang w:val="en-US"/>
        </w:rPr>
        <w:t xml:space="preserve">Processes, </w:t>
      </w:r>
      <w:r w:rsidRPr="012E2361" w:rsidR="4605D454">
        <w:rPr>
          <w:rFonts w:ascii="Times New Roman" w:hAnsi="Times New Roman" w:eastAsia="Times New Roman" w:cs="Times New Roman"/>
          <w:i w:val="0"/>
          <w:iCs w:val="0"/>
          <w:noProof w:val="0"/>
          <w:color w:val="000000" w:themeColor="text1" w:themeTint="FF" w:themeShade="FF"/>
          <w:sz w:val="24"/>
          <w:szCs w:val="24"/>
          <w:lang w:val="en-US"/>
        </w:rPr>
        <w:t>p</w:t>
      </w:r>
      <w:r w:rsidRPr="012E2361" w:rsidR="4605D454">
        <w:rPr>
          <w:rFonts w:ascii="Times New Roman" w:hAnsi="Times New Roman" w:eastAsia="Times New Roman" w:cs="Times New Roman"/>
          <w:i w:val="0"/>
          <w:iCs w:val="0"/>
          <w:noProof w:val="0"/>
          <w:color w:val="000000" w:themeColor="text1" w:themeTint="FF" w:themeShade="FF"/>
          <w:sz w:val="24"/>
          <w:szCs w:val="24"/>
          <w:lang w:val="en-US"/>
        </w:rPr>
        <w:t>87</w:t>
      </w:r>
      <w:r w:rsidRPr="012E2361" w:rsidR="4605D454">
        <w:rPr>
          <w:rFonts w:ascii="Times New Roman" w:hAnsi="Times New Roman" w:eastAsia="Times New Roman" w:cs="Times New Roman"/>
          <w:noProof w:val="0"/>
          <w:color w:val="000000" w:themeColor="text1" w:themeTint="FF" w:themeShade="FF"/>
          <w:sz w:val="24"/>
          <w:szCs w:val="24"/>
          <w:lang w:val="en-US"/>
        </w:rPr>
        <w:t xml:space="preserve">, Harvard University Press, Cambridge. Available from: ProQuest </w:t>
      </w:r>
      <w:r w:rsidRPr="012E2361" w:rsidR="4605D454">
        <w:rPr>
          <w:rFonts w:ascii="Times New Roman" w:hAnsi="Times New Roman" w:eastAsia="Times New Roman" w:cs="Times New Roman"/>
          <w:noProof w:val="0"/>
          <w:color w:val="000000" w:themeColor="text1" w:themeTint="FF" w:themeShade="FF"/>
          <w:sz w:val="24"/>
          <w:szCs w:val="24"/>
          <w:lang w:val="en-US"/>
        </w:rPr>
        <w:t>Ebook</w:t>
      </w:r>
      <w:r w:rsidRPr="012E2361" w:rsidR="4605D454">
        <w:rPr>
          <w:rFonts w:ascii="Times New Roman" w:hAnsi="Times New Roman" w:eastAsia="Times New Roman" w:cs="Times New Roman"/>
          <w:noProof w:val="0"/>
          <w:color w:val="000000" w:themeColor="text1" w:themeTint="FF" w:themeShade="FF"/>
          <w:sz w:val="24"/>
          <w:szCs w:val="24"/>
          <w:lang w:val="en-US"/>
        </w:rPr>
        <w:t xml:space="preserve"> Central. [2 November 2024].</w:t>
      </w:r>
    </w:p>
    <w:p w:rsidR="18F103BA" w:rsidP="012E2361" w:rsidRDefault="18F103BA" w14:paraId="07ED34C3" w14:textId="6F856846">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noProof w:val="0"/>
          <w:color w:val="000000" w:themeColor="text1" w:themeTint="FF" w:themeShade="FF"/>
          <w:sz w:val="24"/>
          <w:szCs w:val="24"/>
          <w:lang w:val="en-US"/>
        </w:rPr>
      </w:pPr>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Wheeler</w:t>
      </w:r>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 (2014). </w:t>
      </w:r>
      <w:r w:rsidRPr="012E2361" w:rsidR="18F103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Learning Theories: Jerome Bruner On </w:t>
      </w:r>
      <w:r w:rsidRPr="012E2361" w:rsidR="18F103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The</w:t>
      </w:r>
      <w:r w:rsidRPr="012E2361" w:rsidR="18F103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Scaffolding </w:t>
      </w:r>
      <w:r w:rsidRPr="012E2361" w:rsidR="18F103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Of</w:t>
      </w:r>
      <w:r w:rsidRPr="012E2361" w:rsidR="18F103BA">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Learning</w:t>
      </w:r>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w:t>
      </w:r>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TeachThought</w:t>
      </w:r>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r:id="R9478283ab7874504">
        <w:r w:rsidRPr="012E2361" w:rsidR="18F103BA">
          <w:rPr>
            <w:rStyle w:val="Hyperlink"/>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https://www.teachthought.com/learning/jerome-bruner/</w:t>
        </w:r>
      </w:hyperlink>
      <w:r w:rsidRPr="012E2361" w:rsidR="18F103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(Accessed: 29 October 2024).</w:t>
      </w:r>
    </w:p>
    <w:p w:rsidR="551E349B" w:rsidP="012E2361" w:rsidRDefault="551E349B" w14:paraId="1FEACD09" w14:textId="37371FCE">
      <w:pPr>
        <w:pStyle w:val="ListParagraph"/>
        <w:numPr>
          <w:ilvl w:val="0"/>
          <w:numId w:val="2"/>
        </w:numPr>
        <w:spacing w:before="0" w:beforeAutospacing="off" w:after="160" w:afterAutospacing="off" w:line="257"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Zaks, Z. (2023). Changing the medical model of disability to the normalization model of disability: clarifying the past to create a new future direction. </w:t>
      </w:r>
      <w:r w:rsidRPr="012E2361" w:rsidR="551E349B">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Disability &amp; Society</w:t>
      </w: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[online] pp.1–28. </w:t>
      </w: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doi</w:t>
      </w: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2E2361" w:rsidR="4E77FA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https://doi.org/10.1080/09687599.2023.2255926. </w:t>
      </w:r>
      <w:r w:rsidRPr="012E2361" w:rsidR="20013F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012E2361" w:rsidR="551E34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Accessed</w:t>
      </w:r>
      <w:r w:rsidRPr="012E2361" w:rsidR="38FD2A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24 October 2024</w:t>
      </w:r>
      <w:r w:rsidRPr="012E2361" w:rsidR="65BC80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xmlns:wp14="http://schemas.microsoft.com/office/word/2010/wordml" w:rsidP="012E2361" wp14:paraId="7070D3A8" wp14:textId="25D97BE4">
      <w:pPr>
        <w:spacing w:before="0" w:beforeAutospacing="off" w:after="0" w:afterAutospacing="off" w:line="257" w:lineRule="auto"/>
        <w:rPr>
          <w:rFonts w:ascii="Times New Roman" w:hAnsi="Times New Roman" w:eastAsia="Times New Roman" w:cs="Times New Roman"/>
          <w:color w:val="000000" w:themeColor="text1" w:themeTint="FF" w:themeShade="FF"/>
          <w:sz w:val="24"/>
          <w:szCs w:val="24"/>
        </w:rPr>
      </w:pPr>
    </w:p>
    <w:p xmlns:wp14="http://schemas.microsoft.com/office/word/2010/wordml" w:rsidP="012E2361" wp14:paraId="7C2C7ACF" wp14:textId="59C67CDA">
      <w:pPr>
        <w:spacing w:before="0" w:beforeAutospacing="off" w:after="160" w:afterAutospacing="off" w:line="257" w:lineRule="auto"/>
        <w:rPr>
          <w:rFonts w:ascii="Times New Roman" w:hAnsi="Times New Roman" w:eastAsia="Times New Roman" w:cs="Times New Roman"/>
          <w:i w:val="1"/>
          <w:iCs w:val="1"/>
          <w:noProof w:val="0"/>
          <w:color w:val="000000" w:themeColor="text1" w:themeTint="FF" w:themeShade="FF"/>
          <w:sz w:val="24"/>
          <w:szCs w:val="24"/>
          <w:lang w:val="en-US"/>
        </w:rPr>
      </w:pPr>
      <w:r w:rsidRPr="012E2361" w:rsidR="65B88441">
        <w:rPr>
          <w:rFonts w:ascii="Times New Roman" w:hAnsi="Times New Roman" w:eastAsia="Times New Roman" w:cs="Times New Roman"/>
          <w:i w:val="1"/>
          <w:iCs w:val="1"/>
          <w:noProof w:val="0"/>
          <w:color w:val="000000" w:themeColor="text1" w:themeTint="FF" w:themeShade="FF"/>
          <w:sz w:val="24"/>
          <w:szCs w:val="24"/>
          <w:lang w:val="en-US"/>
        </w:rPr>
        <w:t xml:space="preserve"> </w:t>
      </w:r>
    </w:p>
    <w:p xmlns:wp14="http://schemas.microsoft.com/office/word/2010/wordml" w:rsidP="0CFCB53A" wp14:paraId="6E3708C7" wp14:textId="1F49F652">
      <w:pPr>
        <w:spacing w:line="257" w:lineRule="auto"/>
      </w:pPr>
    </w:p>
    <w:p xmlns:wp14="http://schemas.microsoft.com/office/word/2010/wordml" w:rsidP="0CFCB53A" wp14:paraId="3B33F3E0" wp14:textId="24308A2E">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6673A7AF" wp14:textId="76468314">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790176C4" wp14:textId="581A56AE">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420E42A5" wp14:textId="1B136F0D">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2632381C" wp14:textId="7866379A">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6020118B" wp14:textId="09BFE08B">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0C755447" wp14:textId="656F3497">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4D853FD5" wp14:textId="5DCF178C">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6CFA3AB1" wp14:textId="24A1090B">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0E7A0DF7" wp14:textId="4E30C58E">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0042F149" wp14:textId="34704157">
      <w:pPr>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2455FCCC" wp14:textId="1D56F854">
      <w:pPr>
        <w:spacing w:before="0" w:beforeAutospacing="off" w:after="160" w:afterAutospacing="off" w:line="257" w:lineRule="auto"/>
        <w:jc w:val="center"/>
        <w:rPr>
          <w:rFonts w:ascii="Calibri" w:hAnsi="Calibri" w:eastAsia="Calibri" w:cs="Calibri"/>
          <w:b w:val="1"/>
          <w:bCs w:val="1"/>
          <w:noProof w:val="0"/>
          <w:sz w:val="44"/>
          <w:szCs w:val="44"/>
          <w:lang w:val="en-US"/>
        </w:rPr>
      </w:pPr>
    </w:p>
    <w:p w:rsidR="012E2361" w:rsidP="012E2361" w:rsidRDefault="012E2361" w14:paraId="3F452DEF" w14:textId="27A86F09">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p>
    <w:p xmlns:wp14="http://schemas.microsoft.com/office/word/2010/wordml" w:rsidP="0CFCB53A" wp14:paraId="2E1C4F3A" wp14:textId="335481F2">
      <w:pPr>
        <w:pStyle w:val="Normal"/>
        <w:spacing w:before="0" w:beforeAutospacing="off" w:after="160" w:afterAutospacing="off" w:line="257" w:lineRule="auto"/>
        <w:jc w:val="center"/>
        <w:rPr>
          <w:rFonts w:ascii="Calibri" w:hAnsi="Calibri" w:eastAsia="Calibri" w:cs="Calibri"/>
          <w:b w:val="1"/>
          <w:bCs w:val="1"/>
          <w:noProof w:val="0"/>
          <w:sz w:val="44"/>
          <w:szCs w:val="44"/>
          <w:lang w:val="en-US"/>
        </w:rPr>
      </w:pPr>
      <w:r w:rsidRPr="012E2361" w:rsidR="65B88441">
        <w:rPr>
          <w:rFonts w:ascii="Calibri" w:hAnsi="Calibri" w:eastAsia="Calibri" w:cs="Calibri"/>
          <w:b w:val="1"/>
          <w:bCs w:val="1"/>
          <w:noProof w:val="0"/>
          <w:sz w:val="44"/>
          <w:szCs w:val="44"/>
          <w:lang w:val="en-US"/>
        </w:rPr>
        <w:t xml:space="preserve">Element 3 </w:t>
      </w:r>
    </w:p>
    <w:p xmlns:wp14="http://schemas.microsoft.com/office/word/2010/wordml" w:rsidP="0CFCB53A" wp14:paraId="7630AB2F" wp14:textId="533D86DC">
      <w:pPr>
        <w:spacing w:before="0" w:beforeAutospacing="off" w:after="160" w:afterAutospacing="off" w:line="257" w:lineRule="auto"/>
        <w:jc w:val="center"/>
      </w:pPr>
      <w:r w:rsidRPr="012E2361" w:rsidR="65B88441">
        <w:rPr>
          <w:rFonts w:ascii="Calibri" w:hAnsi="Calibri" w:eastAsia="Calibri" w:cs="Calibri"/>
          <w:i w:val="1"/>
          <w:iCs w:val="1"/>
          <w:noProof w:val="0"/>
          <w:sz w:val="44"/>
          <w:szCs w:val="44"/>
          <w:lang w:val="en-US"/>
        </w:rPr>
        <w:t xml:space="preserve">Explore and </w:t>
      </w:r>
      <w:r w:rsidRPr="012E2361" w:rsidR="65B88441">
        <w:rPr>
          <w:rFonts w:ascii="Calibri" w:hAnsi="Calibri" w:eastAsia="Calibri" w:cs="Calibri"/>
          <w:i w:val="1"/>
          <w:iCs w:val="1"/>
          <w:noProof w:val="0"/>
          <w:sz w:val="44"/>
          <w:szCs w:val="44"/>
          <w:lang w:val="en-US"/>
        </w:rPr>
        <w:t>summarise</w:t>
      </w:r>
      <w:r w:rsidRPr="012E2361" w:rsidR="65B88441">
        <w:rPr>
          <w:rFonts w:ascii="Calibri" w:hAnsi="Calibri" w:eastAsia="Calibri" w:cs="Calibri"/>
          <w:i w:val="1"/>
          <w:iCs w:val="1"/>
          <w:noProof w:val="0"/>
          <w:sz w:val="44"/>
          <w:szCs w:val="44"/>
          <w:lang w:val="en-US"/>
        </w:rPr>
        <w:t xml:space="preserve"> the </w:t>
      </w:r>
      <w:r w:rsidRPr="012E2361" w:rsidR="65B88441">
        <w:rPr>
          <w:rFonts w:ascii="Calibri" w:hAnsi="Calibri" w:eastAsia="Calibri" w:cs="Calibri"/>
          <w:i w:val="1"/>
          <w:iCs w:val="1"/>
          <w:noProof w:val="0"/>
          <w:sz w:val="44"/>
          <w:szCs w:val="44"/>
          <w:lang w:val="en-US"/>
        </w:rPr>
        <w:t>additional</w:t>
      </w:r>
      <w:r w:rsidRPr="012E2361" w:rsidR="65B88441">
        <w:rPr>
          <w:rFonts w:ascii="Calibri" w:hAnsi="Calibri" w:eastAsia="Calibri" w:cs="Calibri"/>
          <w:i w:val="1"/>
          <w:iCs w:val="1"/>
          <w:noProof w:val="0"/>
          <w:sz w:val="44"/>
          <w:szCs w:val="44"/>
          <w:lang w:val="en-US"/>
        </w:rPr>
        <w:t xml:space="preserve"> learning needs of a pupil using a </w:t>
      </w:r>
      <w:r w:rsidRPr="012E2361" w:rsidR="214C5158">
        <w:rPr>
          <w:rFonts w:ascii="Calibri" w:hAnsi="Calibri" w:eastAsia="Calibri" w:cs="Calibri"/>
          <w:i w:val="1"/>
          <w:iCs w:val="1"/>
          <w:noProof w:val="0"/>
          <w:sz w:val="44"/>
          <w:szCs w:val="44"/>
          <w:lang w:val="en-US"/>
        </w:rPr>
        <w:t>person-centered</w:t>
      </w:r>
      <w:r w:rsidRPr="012E2361" w:rsidR="65B88441">
        <w:rPr>
          <w:rFonts w:ascii="Calibri" w:hAnsi="Calibri" w:eastAsia="Calibri" w:cs="Calibri"/>
          <w:i w:val="1"/>
          <w:iCs w:val="1"/>
          <w:noProof w:val="0"/>
          <w:sz w:val="44"/>
          <w:szCs w:val="44"/>
          <w:lang w:val="en-US"/>
        </w:rPr>
        <w:t xml:space="preserve"> planning approach. </w:t>
      </w:r>
    </w:p>
    <w:p xmlns:wp14="http://schemas.microsoft.com/office/word/2010/wordml" w:rsidP="0CFCB53A" wp14:paraId="720ED441" wp14:textId="4D17307E">
      <w:pPr>
        <w:spacing w:line="257" w:lineRule="auto"/>
      </w:pPr>
    </w:p>
    <w:tbl>
      <w:tblPr>
        <w:tblStyle w:val="TableGrid"/>
        <w:tblW w:w="0" w:type="auto"/>
        <w:tblLayout w:type="fixed"/>
        <w:tblLook w:val="04A0" w:firstRow="1" w:lastRow="0" w:firstColumn="1" w:lastColumn="0" w:noHBand="0" w:noVBand="1"/>
      </w:tblPr>
      <w:tblGrid>
        <w:gridCol w:w="9360"/>
      </w:tblGrid>
      <w:tr w:rsidR="0CFCB53A" w:rsidTr="3EA1E8EE" w14:paraId="30B85795">
        <w:trPr>
          <w:trHeight w:val="300"/>
        </w:trPr>
        <w:tc>
          <w:tcPr>
            <w:tcW w:w="9360" w:type="dxa"/>
            <w:tcBorders>
              <w:top w:val="single" w:sz="8"/>
              <w:left w:val="single" w:sz="8"/>
              <w:bottom w:val="single" w:sz="8"/>
              <w:right w:val="single" w:sz="8"/>
            </w:tcBorders>
            <w:tcMar>
              <w:left w:w="108" w:type="dxa"/>
              <w:right w:w="108" w:type="dxa"/>
            </w:tcMar>
            <w:vAlign w:val="top"/>
          </w:tcPr>
          <w:p w:rsidR="0CFCB53A" w:rsidP="0CFCB53A" w:rsidRDefault="0CFCB53A" w14:paraId="56595BAF" w14:textId="0BEC3AA7">
            <w:pPr>
              <w:spacing w:before="0" w:beforeAutospacing="off" w:after="0" w:afterAutospacing="off"/>
            </w:pPr>
          </w:p>
          <w:p w:rsidR="0CFCB53A" w:rsidP="0CFCB53A" w:rsidRDefault="0CFCB53A" w14:paraId="65A84774" w14:textId="7E202A4A">
            <w:pPr>
              <w:spacing w:before="0" w:beforeAutospacing="off" w:after="0" w:afterAutospacing="off"/>
              <w:jc w:val="center"/>
            </w:pPr>
            <w:r w:rsidRPr="0CFCB53A" w:rsidR="0CFCB53A">
              <w:rPr>
                <w:rFonts w:ascii="Calibri" w:hAnsi="Calibri" w:eastAsia="Calibri" w:cs="Calibri"/>
                <w:b w:val="1"/>
                <w:bCs w:val="1"/>
                <w:color w:val="C7037E"/>
                <w:sz w:val="28"/>
                <w:szCs w:val="28"/>
              </w:rPr>
              <w:t>Section 1C: Profile (About me)</w:t>
            </w:r>
          </w:p>
        </w:tc>
      </w:tr>
      <w:tr w:rsidR="0CFCB53A" w:rsidTr="3EA1E8EE" w14:paraId="78969FFE">
        <w:trPr>
          <w:trHeight w:val="300"/>
        </w:trPr>
        <w:tc>
          <w:tcPr>
            <w:tcW w:w="9360" w:type="dxa"/>
            <w:tcBorders>
              <w:top w:val="single" w:sz="8"/>
              <w:left w:val="single" w:sz="8"/>
              <w:bottom w:val="single" w:sz="8"/>
              <w:right w:val="single" w:sz="8"/>
            </w:tcBorders>
            <w:tcMar>
              <w:left w:w="108" w:type="dxa"/>
              <w:right w:w="108" w:type="dxa"/>
            </w:tcMar>
            <w:vAlign w:val="top"/>
          </w:tcPr>
          <w:p w:rsidR="0CFCB53A" w:rsidP="0CFCB53A" w:rsidRDefault="0CFCB53A" w14:paraId="6452DEC8" w14:textId="773C5B40">
            <w:pPr>
              <w:spacing w:before="0" w:beforeAutospacing="off" w:after="0" w:afterAutospacing="off"/>
            </w:pPr>
            <w:r w:rsidRPr="0CFCB53A" w:rsidR="0CFCB53A">
              <w:rPr>
                <w:rFonts w:ascii="Calibri" w:hAnsi="Calibri" w:eastAsia="Calibri" w:cs="Calibri"/>
                <w:i w:val="1"/>
                <w:iCs w:val="1"/>
                <w:sz w:val="24"/>
                <w:szCs w:val="24"/>
              </w:rPr>
              <w:t xml:space="preserve"> </w:t>
            </w:r>
          </w:p>
          <w:p w:rsidR="0CFCB53A" w:rsidP="0CFCB53A" w:rsidRDefault="0CFCB53A" w14:paraId="19137500" w14:textId="6C0FFFEE">
            <w:pPr>
              <w:spacing w:before="0" w:beforeAutospacing="off" w:after="0" w:afterAutospacing="off"/>
            </w:pPr>
            <w:r w:rsidRPr="0CFCB53A" w:rsidR="0CFCB53A">
              <w:rPr>
                <w:rFonts w:ascii="Calibri" w:hAnsi="Calibri" w:eastAsia="Calibri" w:cs="Calibri"/>
                <w:i w:val="1"/>
                <w:iCs w:val="1"/>
                <w:sz w:val="24"/>
                <w:szCs w:val="24"/>
              </w:rPr>
              <w:t xml:space="preserve"> </w:t>
            </w:r>
          </w:p>
          <w:p w:rsidR="0CFCB53A" w:rsidP="0CFCB53A" w:rsidRDefault="0CFCB53A" w14:paraId="5D1A0184" w14:textId="468DF0CB">
            <w:pPr>
              <w:spacing w:before="0" w:beforeAutospacing="off" w:after="0" w:afterAutospacing="off"/>
            </w:pPr>
            <w:r w:rsidRPr="0CFCB53A" w:rsidR="0CFCB53A">
              <w:rPr>
                <w:rFonts w:ascii="Calibri" w:hAnsi="Calibri" w:eastAsia="Calibri" w:cs="Calibri"/>
                <w:sz w:val="24"/>
                <w:szCs w:val="24"/>
              </w:rPr>
              <w:t xml:space="preserve">• </w:t>
            </w:r>
            <w:r w:rsidRPr="0CFCB53A" w:rsidR="0CFCB53A">
              <w:rPr>
                <w:rFonts w:ascii="Arial" w:hAnsi="Arial" w:eastAsia="Arial" w:cs="Arial"/>
                <w:b w:val="1"/>
                <w:bCs w:val="1"/>
                <w:sz w:val="24"/>
                <w:szCs w:val="24"/>
              </w:rPr>
              <w:t>What is important to the learner</w:t>
            </w:r>
          </w:p>
          <w:p w:rsidR="0CFCB53A" w:rsidP="3EA1E8EE" w:rsidRDefault="0CFCB53A" w14:paraId="0A8C88DE" w14:textId="7C851CA9">
            <w:pPr>
              <w:pStyle w:val="ListParagraph"/>
              <w:numPr>
                <w:ilvl w:val="0"/>
                <w:numId w:val="3"/>
              </w:numPr>
              <w:spacing w:before="0" w:beforeAutospacing="off" w:after="0" w:afterAutospacing="off" w:line="360" w:lineRule="auto"/>
              <w:rPr>
                <w:rFonts w:ascii="Times New Roman" w:hAnsi="Times New Roman" w:eastAsia="Times New Roman" w:cs="Times New Roman"/>
                <w:b w:val="0"/>
                <w:bCs w:val="0"/>
                <w:sz w:val="22"/>
                <w:szCs w:val="22"/>
              </w:rPr>
            </w:pPr>
            <w:r w:rsidRPr="3EA1E8EE" w:rsidR="22D0A0D0">
              <w:rPr>
                <w:rFonts w:ascii="Arial" w:hAnsi="Arial" w:eastAsia="Arial" w:cs="Arial"/>
                <w:b w:val="1"/>
                <w:bCs w:val="1"/>
                <w:sz w:val="24"/>
                <w:szCs w:val="24"/>
              </w:rPr>
              <w:t xml:space="preserve"> </w:t>
            </w:r>
            <w:r w:rsidRPr="3EA1E8EE" w:rsidR="2C8794F5">
              <w:rPr>
                <w:rFonts w:ascii="Times New Roman" w:hAnsi="Times New Roman" w:eastAsia="Times New Roman" w:cs="Times New Roman"/>
                <w:b w:val="0"/>
                <w:bCs w:val="0"/>
                <w:sz w:val="22"/>
                <w:szCs w:val="22"/>
              </w:rPr>
              <w:t>I love to play outside with friends on the bikes because it makes me feel free.</w:t>
            </w:r>
          </w:p>
          <w:p w:rsidR="2C8794F5" w:rsidP="3EA1E8EE" w:rsidRDefault="2C8794F5" w14:paraId="7A99310C" w14:textId="37DFC9BA">
            <w:pPr>
              <w:pStyle w:val="ListParagraph"/>
              <w:numPr>
                <w:ilvl w:val="0"/>
                <w:numId w:val="3"/>
              </w:numPr>
              <w:spacing w:before="0" w:beforeAutospacing="off" w:after="0" w:afterAutospacing="off" w:line="360" w:lineRule="auto"/>
              <w:rPr>
                <w:rFonts w:ascii="Times New Roman" w:hAnsi="Times New Roman" w:eastAsia="Times New Roman" w:cs="Times New Roman"/>
                <w:b w:val="0"/>
                <w:bCs w:val="0"/>
                <w:sz w:val="22"/>
                <w:szCs w:val="22"/>
              </w:rPr>
            </w:pPr>
            <w:r w:rsidRPr="3EA1E8EE" w:rsidR="2C8794F5">
              <w:rPr>
                <w:rFonts w:ascii="Times New Roman" w:hAnsi="Times New Roman" w:eastAsia="Times New Roman" w:cs="Times New Roman"/>
                <w:b w:val="0"/>
                <w:bCs w:val="0"/>
                <w:sz w:val="22"/>
                <w:szCs w:val="22"/>
              </w:rPr>
              <w:t xml:space="preserve">I like to have time in the sensory room winding down before going home or after group learning activities </w:t>
            </w:r>
          </w:p>
          <w:p w:rsidR="2C8794F5" w:rsidP="3EA1E8EE" w:rsidRDefault="2C8794F5" w14:paraId="1BDFF25B" w14:textId="388D4488">
            <w:pPr>
              <w:pStyle w:val="ListParagraph"/>
              <w:numPr>
                <w:ilvl w:val="0"/>
                <w:numId w:val="3"/>
              </w:numPr>
              <w:spacing w:before="0" w:beforeAutospacing="off" w:after="0" w:afterAutospacing="off" w:line="360" w:lineRule="auto"/>
              <w:rPr>
                <w:rFonts w:ascii="Times New Roman" w:hAnsi="Times New Roman" w:eastAsia="Times New Roman" w:cs="Times New Roman"/>
                <w:b w:val="0"/>
                <w:bCs w:val="0"/>
                <w:sz w:val="22"/>
                <w:szCs w:val="22"/>
              </w:rPr>
            </w:pPr>
            <w:r w:rsidRPr="3EA1E8EE" w:rsidR="2C8794F5">
              <w:rPr>
                <w:rFonts w:ascii="Times New Roman" w:hAnsi="Times New Roman" w:eastAsia="Times New Roman" w:cs="Times New Roman"/>
                <w:b w:val="0"/>
                <w:bCs w:val="0"/>
                <w:sz w:val="22"/>
                <w:szCs w:val="22"/>
              </w:rPr>
              <w:t>I like to stay in the same routine daily. This helps me to feel less anxious about what is to come.</w:t>
            </w:r>
          </w:p>
          <w:p w:rsidR="0CFCB53A" w:rsidP="0CFCB53A" w:rsidRDefault="0CFCB53A" w14:paraId="6FDB5DE8" w14:textId="1822317E">
            <w:pPr>
              <w:spacing w:before="0" w:beforeAutospacing="off" w:after="0" w:afterAutospacing="off"/>
            </w:pPr>
            <w:r w:rsidRPr="3EA1E8EE" w:rsidR="22D0A0D0">
              <w:rPr>
                <w:rFonts w:ascii="Arial" w:hAnsi="Arial" w:eastAsia="Arial" w:cs="Arial"/>
                <w:b w:val="1"/>
                <w:bCs w:val="1"/>
                <w:sz w:val="24"/>
                <w:szCs w:val="24"/>
              </w:rPr>
              <w:t xml:space="preserve"> </w:t>
            </w:r>
          </w:p>
          <w:p w:rsidR="0CFCB53A" w:rsidP="0CFCB53A" w:rsidRDefault="0CFCB53A" w14:paraId="18698C6A" w14:textId="3452BC2D">
            <w:pPr>
              <w:spacing w:before="0" w:beforeAutospacing="off" w:after="0" w:afterAutospacing="off"/>
            </w:pPr>
            <w:r w:rsidRPr="3EA1E8EE" w:rsidR="22D0A0D0">
              <w:rPr>
                <w:rFonts w:ascii="Arial" w:hAnsi="Arial" w:eastAsia="Arial" w:cs="Arial"/>
                <w:b w:val="1"/>
                <w:bCs w:val="1"/>
                <w:sz w:val="24"/>
                <w:szCs w:val="24"/>
              </w:rPr>
              <w:t>• What is important for the learner</w:t>
            </w:r>
          </w:p>
          <w:p w:rsidR="6A8F35A6" w:rsidP="3EA1E8EE" w:rsidRDefault="6A8F35A6" w14:paraId="77662409" w14:textId="2B4A790D">
            <w:pPr>
              <w:pStyle w:val="ListParagraph"/>
              <w:numPr>
                <w:ilvl w:val="0"/>
                <w:numId w:val="4"/>
              </w:numPr>
              <w:spacing w:before="0" w:beforeAutospacing="off" w:after="0" w:afterAutospacing="off"/>
              <w:rPr>
                <w:rFonts w:ascii="Times New Roman" w:hAnsi="Times New Roman" w:eastAsia="Times New Roman" w:cs="Times New Roman"/>
                <w:b w:val="0"/>
                <w:bCs w:val="0"/>
                <w:sz w:val="22"/>
                <w:szCs w:val="22"/>
              </w:rPr>
            </w:pPr>
            <w:r w:rsidRPr="3EA1E8EE" w:rsidR="6A8F35A6">
              <w:rPr>
                <w:rFonts w:ascii="Times New Roman" w:hAnsi="Times New Roman" w:eastAsia="Times New Roman" w:cs="Times New Roman"/>
                <w:b w:val="0"/>
                <w:bCs w:val="0"/>
                <w:sz w:val="22"/>
                <w:szCs w:val="22"/>
              </w:rPr>
              <w:t xml:space="preserve">When </w:t>
            </w:r>
            <w:r w:rsidRPr="3EA1E8EE" w:rsidR="78AFFE17">
              <w:rPr>
                <w:rFonts w:ascii="Times New Roman" w:hAnsi="Times New Roman" w:eastAsia="Times New Roman" w:cs="Times New Roman"/>
                <w:b w:val="0"/>
                <w:bCs w:val="0"/>
                <w:sz w:val="22"/>
                <w:szCs w:val="22"/>
              </w:rPr>
              <w:t>I</w:t>
            </w:r>
            <w:r w:rsidRPr="3EA1E8EE" w:rsidR="6A8F35A6">
              <w:rPr>
                <w:rFonts w:ascii="Times New Roman" w:hAnsi="Times New Roman" w:eastAsia="Times New Roman" w:cs="Times New Roman"/>
                <w:b w:val="0"/>
                <w:bCs w:val="0"/>
                <w:sz w:val="22"/>
                <w:szCs w:val="22"/>
              </w:rPr>
              <w:t xml:space="preserve"> am shouting it is often because </w:t>
            </w:r>
            <w:r w:rsidRPr="3EA1E8EE" w:rsidR="1C5BAFA0">
              <w:rPr>
                <w:rFonts w:ascii="Times New Roman" w:hAnsi="Times New Roman" w:eastAsia="Times New Roman" w:cs="Times New Roman"/>
                <w:b w:val="0"/>
                <w:bCs w:val="0"/>
                <w:sz w:val="22"/>
                <w:szCs w:val="22"/>
              </w:rPr>
              <w:t>I</w:t>
            </w:r>
            <w:r w:rsidRPr="3EA1E8EE" w:rsidR="6A8F35A6">
              <w:rPr>
                <w:rFonts w:ascii="Times New Roman" w:hAnsi="Times New Roman" w:eastAsia="Times New Roman" w:cs="Times New Roman"/>
                <w:b w:val="0"/>
                <w:bCs w:val="0"/>
                <w:sz w:val="22"/>
                <w:szCs w:val="22"/>
              </w:rPr>
              <w:t xml:space="preserve"> do not </w:t>
            </w:r>
            <w:r w:rsidRPr="3EA1E8EE" w:rsidR="03F4B8C7">
              <w:rPr>
                <w:rFonts w:ascii="Times New Roman" w:hAnsi="Times New Roman" w:eastAsia="Times New Roman" w:cs="Times New Roman"/>
                <w:b w:val="0"/>
                <w:bCs w:val="0"/>
                <w:sz w:val="22"/>
                <w:szCs w:val="22"/>
              </w:rPr>
              <w:t>fully</w:t>
            </w:r>
            <w:r w:rsidRPr="3EA1E8EE" w:rsidR="6A8F35A6">
              <w:rPr>
                <w:rFonts w:ascii="Times New Roman" w:hAnsi="Times New Roman" w:eastAsia="Times New Roman" w:cs="Times New Roman"/>
                <w:b w:val="0"/>
                <w:bCs w:val="0"/>
                <w:sz w:val="22"/>
                <w:szCs w:val="22"/>
              </w:rPr>
              <w:t xml:space="preserve"> understand a situation and </w:t>
            </w:r>
            <w:r w:rsidRPr="3EA1E8EE" w:rsidR="3494636B">
              <w:rPr>
                <w:rFonts w:ascii="Times New Roman" w:hAnsi="Times New Roman" w:eastAsia="Times New Roman" w:cs="Times New Roman"/>
                <w:b w:val="0"/>
                <w:bCs w:val="0"/>
                <w:sz w:val="22"/>
                <w:szCs w:val="22"/>
              </w:rPr>
              <w:t>I</w:t>
            </w:r>
            <w:r w:rsidRPr="3EA1E8EE" w:rsidR="6A8F35A6">
              <w:rPr>
                <w:rFonts w:ascii="Times New Roman" w:hAnsi="Times New Roman" w:eastAsia="Times New Roman" w:cs="Times New Roman"/>
                <w:b w:val="0"/>
                <w:bCs w:val="0"/>
                <w:sz w:val="22"/>
                <w:szCs w:val="22"/>
              </w:rPr>
              <w:t xml:space="preserve"> need my teacher or TA to help me regulate and understand my emotions.</w:t>
            </w:r>
          </w:p>
          <w:p w:rsidR="1E4481F8" w:rsidP="3EA1E8EE" w:rsidRDefault="1E4481F8" w14:paraId="72ABB254" w14:textId="1D040D27">
            <w:pPr>
              <w:pStyle w:val="ListParagraph"/>
              <w:numPr>
                <w:ilvl w:val="0"/>
                <w:numId w:val="4"/>
              </w:numPr>
              <w:spacing w:before="0" w:beforeAutospacing="off" w:after="0" w:afterAutospacing="off"/>
              <w:rPr>
                <w:rFonts w:ascii="Times New Roman" w:hAnsi="Times New Roman" w:eastAsia="Times New Roman" w:cs="Times New Roman"/>
                <w:b w:val="0"/>
                <w:bCs w:val="0"/>
                <w:sz w:val="22"/>
                <w:szCs w:val="22"/>
              </w:rPr>
            </w:pPr>
            <w:r w:rsidRPr="3EA1E8EE" w:rsidR="1E4481F8">
              <w:rPr>
                <w:rFonts w:ascii="Times New Roman" w:hAnsi="Times New Roman" w:eastAsia="Times New Roman" w:cs="Times New Roman"/>
                <w:b w:val="0"/>
                <w:bCs w:val="0"/>
                <w:sz w:val="22"/>
                <w:szCs w:val="22"/>
              </w:rPr>
              <w:t xml:space="preserve">I find busy crowded places too </w:t>
            </w:r>
            <w:r w:rsidRPr="3EA1E8EE" w:rsidR="30FA3BE8">
              <w:rPr>
                <w:rFonts w:ascii="Times New Roman" w:hAnsi="Times New Roman" w:eastAsia="Times New Roman" w:cs="Times New Roman"/>
                <w:b w:val="0"/>
                <w:bCs w:val="0"/>
                <w:sz w:val="22"/>
                <w:szCs w:val="22"/>
              </w:rPr>
              <w:t>loud,</w:t>
            </w:r>
            <w:r w:rsidRPr="3EA1E8EE" w:rsidR="1E4481F8">
              <w:rPr>
                <w:rFonts w:ascii="Times New Roman" w:hAnsi="Times New Roman" w:eastAsia="Times New Roman" w:cs="Times New Roman"/>
                <w:b w:val="0"/>
                <w:bCs w:val="0"/>
                <w:sz w:val="22"/>
                <w:szCs w:val="22"/>
              </w:rPr>
              <w:t xml:space="preserve"> and it makes me agitated</w:t>
            </w:r>
            <w:r w:rsidRPr="3EA1E8EE" w:rsidR="1E5A2176">
              <w:rPr>
                <w:rFonts w:ascii="Times New Roman" w:hAnsi="Times New Roman" w:eastAsia="Times New Roman" w:cs="Times New Roman"/>
                <w:b w:val="0"/>
                <w:bCs w:val="0"/>
                <w:sz w:val="22"/>
                <w:szCs w:val="22"/>
              </w:rPr>
              <w:t xml:space="preserve">. I need my teacher or TA to recognize that quiet time is </w:t>
            </w:r>
            <w:r w:rsidRPr="3EA1E8EE" w:rsidR="7C9DF4E9">
              <w:rPr>
                <w:rFonts w:ascii="Times New Roman" w:hAnsi="Times New Roman" w:eastAsia="Times New Roman" w:cs="Times New Roman"/>
                <w:b w:val="0"/>
                <w:bCs w:val="0"/>
                <w:sz w:val="22"/>
                <w:szCs w:val="22"/>
              </w:rPr>
              <w:t>essential</w:t>
            </w:r>
            <w:r w:rsidRPr="3EA1E8EE" w:rsidR="1E5A2176">
              <w:rPr>
                <w:rFonts w:ascii="Times New Roman" w:hAnsi="Times New Roman" w:eastAsia="Times New Roman" w:cs="Times New Roman"/>
                <w:b w:val="0"/>
                <w:bCs w:val="0"/>
                <w:sz w:val="22"/>
                <w:szCs w:val="22"/>
              </w:rPr>
              <w:t xml:space="preserve"> when things get too much.</w:t>
            </w:r>
          </w:p>
          <w:p w:rsidR="0CFCB53A" w:rsidP="0CFCB53A" w:rsidRDefault="0CFCB53A" w14:paraId="520ED796" w14:textId="72EE3272">
            <w:pPr>
              <w:spacing w:before="0" w:beforeAutospacing="off" w:after="0" w:afterAutospacing="off"/>
            </w:pPr>
            <w:r w:rsidRPr="3EA1E8EE" w:rsidR="22D0A0D0">
              <w:rPr>
                <w:rFonts w:ascii="Arial" w:hAnsi="Arial" w:eastAsia="Arial" w:cs="Arial"/>
                <w:b w:val="1"/>
                <w:bCs w:val="1"/>
                <w:sz w:val="24"/>
                <w:szCs w:val="24"/>
              </w:rPr>
              <w:t xml:space="preserve"> </w:t>
            </w:r>
          </w:p>
          <w:p w:rsidR="0CFCB53A" w:rsidP="0CFCB53A" w:rsidRDefault="0CFCB53A" w14:paraId="1454F169" w14:textId="5946B5AD">
            <w:pPr>
              <w:spacing w:before="0" w:beforeAutospacing="off" w:after="0" w:afterAutospacing="off"/>
            </w:pPr>
            <w:r w:rsidRPr="3EA1E8EE" w:rsidR="22D0A0D0">
              <w:rPr>
                <w:rFonts w:ascii="Arial" w:hAnsi="Arial" w:eastAsia="Arial" w:cs="Arial"/>
                <w:b w:val="1"/>
                <w:bCs w:val="1"/>
                <w:sz w:val="24"/>
                <w:szCs w:val="24"/>
              </w:rPr>
              <w:t>• What is working and should be built on</w:t>
            </w:r>
          </w:p>
          <w:p w:rsidR="44622E69" w:rsidP="3EA1E8EE" w:rsidRDefault="44622E69" w14:paraId="72745187" w14:textId="0FBF456B">
            <w:pPr>
              <w:pStyle w:val="ListParagraph"/>
              <w:numPr>
                <w:ilvl w:val="0"/>
                <w:numId w:val="5"/>
              </w:numPr>
              <w:spacing w:before="0" w:beforeAutospacing="off" w:after="0" w:afterAutospacing="off"/>
              <w:rPr>
                <w:rFonts w:ascii="Times New Roman" w:hAnsi="Times New Roman" w:eastAsia="Times New Roman" w:cs="Times New Roman"/>
                <w:b w:val="0"/>
                <w:bCs w:val="0"/>
                <w:sz w:val="22"/>
                <w:szCs w:val="22"/>
              </w:rPr>
            </w:pPr>
            <w:r w:rsidRPr="3EA1E8EE" w:rsidR="44622E69">
              <w:rPr>
                <w:rFonts w:ascii="Times New Roman" w:hAnsi="Times New Roman" w:eastAsia="Times New Roman" w:cs="Times New Roman"/>
                <w:b w:val="0"/>
                <w:bCs w:val="0"/>
                <w:sz w:val="22"/>
                <w:szCs w:val="22"/>
              </w:rPr>
              <w:t xml:space="preserve">Now and next is working well but should be leveled up to either a Now, </w:t>
            </w:r>
            <w:r w:rsidRPr="3EA1E8EE" w:rsidR="44622E69">
              <w:rPr>
                <w:rFonts w:ascii="Times New Roman" w:hAnsi="Times New Roman" w:eastAsia="Times New Roman" w:cs="Times New Roman"/>
                <w:b w:val="0"/>
                <w:bCs w:val="0"/>
                <w:sz w:val="22"/>
                <w:szCs w:val="22"/>
              </w:rPr>
              <w:t>Next</w:t>
            </w:r>
            <w:r w:rsidRPr="3EA1E8EE" w:rsidR="44622E69">
              <w:rPr>
                <w:rFonts w:ascii="Times New Roman" w:hAnsi="Times New Roman" w:eastAsia="Times New Roman" w:cs="Times New Roman"/>
                <w:b w:val="0"/>
                <w:bCs w:val="0"/>
                <w:sz w:val="22"/>
                <w:szCs w:val="22"/>
              </w:rPr>
              <w:t xml:space="preserve"> </w:t>
            </w:r>
            <w:bookmarkStart w:name="_Int_SobWPxyp" w:id="258399841"/>
            <w:r w:rsidRPr="3EA1E8EE" w:rsidR="44622E69">
              <w:rPr>
                <w:rFonts w:ascii="Times New Roman" w:hAnsi="Times New Roman" w:eastAsia="Times New Roman" w:cs="Times New Roman"/>
                <w:b w:val="0"/>
                <w:bCs w:val="0"/>
                <w:sz w:val="22"/>
                <w:szCs w:val="22"/>
              </w:rPr>
              <w:t>and</w:t>
            </w:r>
            <w:bookmarkEnd w:id="258399841"/>
            <w:r w:rsidRPr="3EA1E8EE" w:rsidR="44622E69">
              <w:rPr>
                <w:rFonts w:ascii="Times New Roman" w:hAnsi="Times New Roman" w:eastAsia="Times New Roman" w:cs="Times New Roman"/>
                <w:b w:val="0"/>
                <w:bCs w:val="0"/>
                <w:sz w:val="22"/>
                <w:szCs w:val="22"/>
              </w:rPr>
              <w:t xml:space="preserve"> Then board </w:t>
            </w:r>
            <w:r w:rsidRPr="3EA1E8EE" w:rsidR="4B613E28">
              <w:rPr>
                <w:rFonts w:ascii="Times New Roman" w:hAnsi="Times New Roman" w:eastAsia="Times New Roman" w:cs="Times New Roman"/>
                <w:b w:val="0"/>
                <w:bCs w:val="0"/>
                <w:sz w:val="22"/>
                <w:szCs w:val="22"/>
              </w:rPr>
              <w:t xml:space="preserve">or even a full daily chart with removable pictures to allow a sense of personal </w:t>
            </w:r>
            <w:r w:rsidRPr="3EA1E8EE" w:rsidR="26B047D8">
              <w:rPr>
                <w:rFonts w:ascii="Times New Roman" w:hAnsi="Times New Roman" w:eastAsia="Times New Roman" w:cs="Times New Roman"/>
                <w:b w:val="0"/>
                <w:bCs w:val="0"/>
                <w:sz w:val="22"/>
                <w:szCs w:val="22"/>
              </w:rPr>
              <w:t>independence</w:t>
            </w:r>
            <w:r w:rsidRPr="3EA1E8EE" w:rsidR="4B613E28">
              <w:rPr>
                <w:rFonts w:ascii="Times New Roman" w:hAnsi="Times New Roman" w:eastAsia="Times New Roman" w:cs="Times New Roman"/>
                <w:b w:val="0"/>
                <w:bCs w:val="0"/>
                <w:sz w:val="22"/>
                <w:szCs w:val="22"/>
              </w:rPr>
              <w:t xml:space="preserve"> and control over the day.</w:t>
            </w:r>
            <w:r w:rsidRPr="3EA1E8EE" w:rsidR="44622E69">
              <w:rPr>
                <w:rFonts w:ascii="Times New Roman" w:hAnsi="Times New Roman" w:eastAsia="Times New Roman" w:cs="Times New Roman"/>
                <w:b w:val="0"/>
                <w:bCs w:val="0"/>
                <w:sz w:val="22"/>
                <w:szCs w:val="22"/>
              </w:rPr>
              <w:t xml:space="preserve"> </w:t>
            </w:r>
          </w:p>
          <w:p w:rsidR="22BB5309" w:rsidP="3EA1E8EE" w:rsidRDefault="22BB5309" w14:paraId="40A07A1B" w14:textId="13AB0FE0">
            <w:pPr>
              <w:pStyle w:val="ListParagraph"/>
              <w:numPr>
                <w:ilvl w:val="0"/>
                <w:numId w:val="5"/>
              </w:numPr>
              <w:spacing w:before="0" w:beforeAutospacing="off" w:after="0" w:afterAutospacing="off"/>
              <w:rPr>
                <w:rFonts w:ascii="Times New Roman" w:hAnsi="Times New Roman" w:eastAsia="Times New Roman" w:cs="Times New Roman"/>
                <w:b w:val="0"/>
                <w:bCs w:val="0"/>
                <w:sz w:val="22"/>
                <w:szCs w:val="22"/>
              </w:rPr>
            </w:pPr>
            <w:r w:rsidRPr="3EA1E8EE" w:rsidR="22BB5309">
              <w:rPr>
                <w:rFonts w:ascii="Times New Roman" w:hAnsi="Times New Roman" w:eastAsia="Times New Roman" w:cs="Times New Roman"/>
                <w:b w:val="0"/>
                <w:bCs w:val="0"/>
                <w:sz w:val="22"/>
                <w:szCs w:val="22"/>
              </w:rPr>
              <w:t xml:space="preserve">Taking turns </w:t>
            </w:r>
            <w:r w:rsidRPr="3EA1E8EE" w:rsidR="553DCD85">
              <w:rPr>
                <w:rFonts w:ascii="Times New Roman" w:hAnsi="Times New Roman" w:eastAsia="Times New Roman" w:cs="Times New Roman"/>
                <w:b w:val="0"/>
                <w:bCs w:val="0"/>
                <w:sz w:val="22"/>
                <w:szCs w:val="22"/>
              </w:rPr>
              <w:t>when playing on the bikes outside has improved massively with the use of a timer but can be improved by waiting for a turn at the start and allowing others to go first rather than always being first on.</w:t>
            </w:r>
          </w:p>
          <w:p w:rsidR="0CFCB53A" w:rsidP="0CFCB53A" w:rsidRDefault="0CFCB53A" w14:paraId="2E5FC488" w14:textId="340A8F6F">
            <w:pPr>
              <w:spacing w:before="0" w:beforeAutospacing="off" w:after="0" w:afterAutospacing="off"/>
            </w:pPr>
            <w:r w:rsidRPr="3EA1E8EE" w:rsidR="22D0A0D0">
              <w:rPr>
                <w:rFonts w:ascii="Arial" w:hAnsi="Arial" w:eastAsia="Arial" w:cs="Arial"/>
                <w:b w:val="1"/>
                <w:bCs w:val="1"/>
                <w:sz w:val="24"/>
                <w:szCs w:val="24"/>
              </w:rPr>
              <w:t xml:space="preserve"> </w:t>
            </w:r>
          </w:p>
          <w:p w:rsidR="0CFCB53A" w:rsidP="0CFCB53A" w:rsidRDefault="0CFCB53A" w14:paraId="223A9B6D" w14:textId="714E4AAD">
            <w:pPr>
              <w:spacing w:before="0" w:beforeAutospacing="off" w:after="0" w:afterAutospacing="off"/>
            </w:pPr>
            <w:r w:rsidRPr="3EA1E8EE" w:rsidR="22D0A0D0">
              <w:rPr>
                <w:rFonts w:ascii="Arial" w:hAnsi="Arial" w:eastAsia="Arial" w:cs="Arial"/>
                <w:b w:val="1"/>
                <w:bCs w:val="1"/>
                <w:sz w:val="24"/>
                <w:szCs w:val="24"/>
              </w:rPr>
              <w:t>• What is not working and needs to change.</w:t>
            </w:r>
          </w:p>
          <w:p w:rsidR="3CF5821F" w:rsidP="3EA1E8EE" w:rsidRDefault="3CF5821F" w14:paraId="0347CC62" w14:textId="1AC77A4B">
            <w:pPr>
              <w:pStyle w:val="ListParagraph"/>
              <w:numPr>
                <w:ilvl w:val="0"/>
                <w:numId w:val="6"/>
              </w:numPr>
              <w:spacing w:before="0" w:beforeAutospacing="off" w:after="0" w:afterAutospacing="off"/>
              <w:rPr>
                <w:rFonts w:ascii="Times New Roman" w:hAnsi="Times New Roman" w:eastAsia="Times New Roman" w:cs="Times New Roman"/>
                <w:b w:val="0"/>
                <w:bCs w:val="0"/>
                <w:sz w:val="22"/>
                <w:szCs w:val="22"/>
              </w:rPr>
            </w:pPr>
            <w:r w:rsidRPr="3EA1E8EE" w:rsidR="3CF5821F">
              <w:rPr>
                <w:rFonts w:ascii="Times New Roman" w:hAnsi="Times New Roman" w:eastAsia="Times New Roman" w:cs="Times New Roman"/>
                <w:b w:val="0"/>
                <w:bCs w:val="0"/>
                <w:sz w:val="22"/>
                <w:szCs w:val="22"/>
              </w:rPr>
              <w:t xml:space="preserve">Attending </w:t>
            </w:r>
            <w:r w:rsidRPr="3EA1E8EE" w:rsidR="01C2B1D3">
              <w:rPr>
                <w:rFonts w:ascii="Times New Roman" w:hAnsi="Times New Roman" w:eastAsia="Times New Roman" w:cs="Times New Roman"/>
                <w:b w:val="0"/>
                <w:bCs w:val="0"/>
                <w:sz w:val="22"/>
                <w:szCs w:val="22"/>
              </w:rPr>
              <w:t>assembly</w:t>
            </w:r>
            <w:r w:rsidRPr="3EA1E8EE" w:rsidR="3CF5821F">
              <w:rPr>
                <w:rFonts w:ascii="Times New Roman" w:hAnsi="Times New Roman" w:eastAsia="Times New Roman" w:cs="Times New Roman"/>
                <w:b w:val="0"/>
                <w:bCs w:val="0"/>
                <w:sz w:val="22"/>
                <w:szCs w:val="22"/>
              </w:rPr>
              <w:t xml:space="preserve"> is hugely triggering and overwhelming. Can be changed to year group </w:t>
            </w:r>
            <w:r w:rsidRPr="3EA1E8EE" w:rsidR="097CD46C">
              <w:rPr>
                <w:rFonts w:ascii="Times New Roman" w:hAnsi="Times New Roman" w:eastAsia="Times New Roman" w:cs="Times New Roman"/>
                <w:b w:val="0"/>
                <w:bCs w:val="0"/>
                <w:sz w:val="22"/>
                <w:szCs w:val="22"/>
              </w:rPr>
              <w:t>assembl</w:t>
            </w:r>
            <w:r w:rsidRPr="3EA1E8EE" w:rsidR="26D9FDB1">
              <w:rPr>
                <w:rFonts w:ascii="Times New Roman" w:hAnsi="Times New Roman" w:eastAsia="Times New Roman" w:cs="Times New Roman"/>
                <w:b w:val="0"/>
                <w:bCs w:val="0"/>
                <w:sz w:val="22"/>
                <w:szCs w:val="22"/>
              </w:rPr>
              <w:t>ies</w:t>
            </w:r>
            <w:r w:rsidRPr="3EA1E8EE" w:rsidR="3CF5821F">
              <w:rPr>
                <w:rFonts w:ascii="Times New Roman" w:hAnsi="Times New Roman" w:eastAsia="Times New Roman" w:cs="Times New Roman"/>
                <w:b w:val="0"/>
                <w:bCs w:val="0"/>
                <w:sz w:val="22"/>
                <w:szCs w:val="22"/>
              </w:rPr>
              <w:t xml:space="preserve"> only rather than whole school </w:t>
            </w:r>
            <w:r w:rsidRPr="3EA1E8EE" w:rsidR="7B037DD4">
              <w:rPr>
                <w:rFonts w:ascii="Times New Roman" w:hAnsi="Times New Roman" w:eastAsia="Times New Roman" w:cs="Times New Roman"/>
                <w:b w:val="0"/>
                <w:bCs w:val="0"/>
                <w:sz w:val="22"/>
                <w:szCs w:val="22"/>
              </w:rPr>
              <w:t>assemblies</w:t>
            </w:r>
            <w:r w:rsidRPr="3EA1E8EE" w:rsidR="3CF5821F">
              <w:rPr>
                <w:rFonts w:ascii="Times New Roman" w:hAnsi="Times New Roman" w:eastAsia="Times New Roman" w:cs="Times New Roman"/>
                <w:b w:val="0"/>
                <w:bCs w:val="0"/>
                <w:sz w:val="22"/>
                <w:szCs w:val="22"/>
              </w:rPr>
              <w:t xml:space="preserve">. With the aid of </w:t>
            </w:r>
            <w:r w:rsidRPr="3EA1E8EE" w:rsidR="1C873F95">
              <w:rPr>
                <w:rFonts w:ascii="Times New Roman" w:hAnsi="Times New Roman" w:eastAsia="Times New Roman" w:cs="Times New Roman"/>
                <w:b w:val="0"/>
                <w:bCs w:val="0"/>
                <w:sz w:val="22"/>
                <w:szCs w:val="22"/>
              </w:rPr>
              <w:t xml:space="preserve">sound cancelling headphones and timers to keep regulated with how much time </w:t>
            </w:r>
            <w:r w:rsidRPr="3EA1E8EE" w:rsidR="1468AE1A">
              <w:rPr>
                <w:rFonts w:ascii="Times New Roman" w:hAnsi="Times New Roman" w:eastAsia="Times New Roman" w:cs="Times New Roman"/>
                <w:b w:val="0"/>
                <w:bCs w:val="0"/>
                <w:sz w:val="22"/>
                <w:szCs w:val="22"/>
              </w:rPr>
              <w:t>is</w:t>
            </w:r>
            <w:r w:rsidRPr="3EA1E8EE" w:rsidR="1C873F95">
              <w:rPr>
                <w:rFonts w:ascii="Times New Roman" w:hAnsi="Times New Roman" w:eastAsia="Times New Roman" w:cs="Times New Roman"/>
                <w:b w:val="0"/>
                <w:bCs w:val="0"/>
                <w:sz w:val="22"/>
                <w:szCs w:val="22"/>
              </w:rPr>
              <w:t xml:space="preserve"> left.</w:t>
            </w:r>
          </w:p>
          <w:p w:rsidR="11416BEF" w:rsidP="3EA1E8EE" w:rsidRDefault="11416BEF" w14:paraId="75AD9D2C" w14:textId="797B1B81">
            <w:pPr>
              <w:pStyle w:val="ListParagraph"/>
              <w:numPr>
                <w:ilvl w:val="0"/>
                <w:numId w:val="6"/>
              </w:numPr>
              <w:spacing w:before="0" w:beforeAutospacing="off" w:after="0" w:afterAutospacing="off"/>
              <w:rPr>
                <w:rFonts w:ascii="Times New Roman" w:hAnsi="Times New Roman" w:eastAsia="Times New Roman" w:cs="Times New Roman"/>
                <w:b w:val="0"/>
                <w:bCs w:val="0"/>
                <w:sz w:val="22"/>
                <w:szCs w:val="22"/>
              </w:rPr>
            </w:pPr>
            <w:r w:rsidRPr="3EA1E8EE" w:rsidR="11416BEF">
              <w:rPr>
                <w:rFonts w:ascii="Times New Roman" w:hAnsi="Times New Roman" w:eastAsia="Times New Roman" w:cs="Times New Roman"/>
                <w:b w:val="0"/>
                <w:bCs w:val="0"/>
                <w:sz w:val="22"/>
                <w:szCs w:val="22"/>
              </w:rPr>
              <w:t xml:space="preserve">Leaving the sensory room when it is time to go home is causing upset and unwanted </w:t>
            </w:r>
            <w:r w:rsidRPr="3EA1E8EE" w:rsidR="11416BEF">
              <w:rPr>
                <w:rFonts w:ascii="Times New Roman" w:hAnsi="Times New Roman" w:eastAsia="Times New Roman" w:cs="Times New Roman"/>
                <w:b w:val="0"/>
                <w:bCs w:val="0"/>
                <w:sz w:val="22"/>
                <w:szCs w:val="22"/>
              </w:rPr>
              <w:t>behaviours</w:t>
            </w:r>
            <w:r w:rsidRPr="3EA1E8EE" w:rsidR="11416BEF">
              <w:rPr>
                <w:rFonts w:ascii="Times New Roman" w:hAnsi="Times New Roman" w:eastAsia="Times New Roman" w:cs="Times New Roman"/>
                <w:b w:val="0"/>
                <w:bCs w:val="0"/>
                <w:sz w:val="22"/>
                <w:szCs w:val="22"/>
              </w:rPr>
              <w:t xml:space="preserve"> such as running off down corridors. Which is unsafe at that time of day due to unlocked doors and </w:t>
            </w:r>
            <w:r w:rsidRPr="3EA1E8EE" w:rsidR="4EC29433">
              <w:rPr>
                <w:rFonts w:ascii="Times New Roman" w:hAnsi="Times New Roman" w:eastAsia="Times New Roman" w:cs="Times New Roman"/>
                <w:b w:val="0"/>
                <w:bCs w:val="0"/>
                <w:sz w:val="22"/>
                <w:szCs w:val="22"/>
              </w:rPr>
              <w:t xml:space="preserve">access to outside. </w:t>
            </w:r>
            <w:r w:rsidRPr="3EA1E8EE" w:rsidR="7A34BFC7">
              <w:rPr>
                <w:rFonts w:ascii="Times New Roman" w:hAnsi="Times New Roman" w:eastAsia="Times New Roman" w:cs="Times New Roman"/>
                <w:b w:val="0"/>
                <w:bCs w:val="0"/>
                <w:sz w:val="22"/>
                <w:szCs w:val="22"/>
              </w:rPr>
              <w:t>Change</w:t>
            </w:r>
            <w:r w:rsidRPr="3EA1E8EE" w:rsidR="4EC29433">
              <w:rPr>
                <w:rFonts w:ascii="Times New Roman" w:hAnsi="Times New Roman" w:eastAsia="Times New Roman" w:cs="Times New Roman"/>
                <w:b w:val="0"/>
                <w:bCs w:val="0"/>
                <w:sz w:val="22"/>
                <w:szCs w:val="22"/>
              </w:rPr>
              <w:t xml:space="preserve"> the time of sensory room </w:t>
            </w:r>
            <w:r w:rsidRPr="3EA1E8EE" w:rsidR="17241F39">
              <w:rPr>
                <w:rFonts w:ascii="Times New Roman" w:hAnsi="Times New Roman" w:eastAsia="Times New Roman" w:cs="Times New Roman"/>
                <w:b w:val="0"/>
                <w:bCs w:val="0"/>
                <w:sz w:val="22"/>
                <w:szCs w:val="22"/>
              </w:rPr>
              <w:t>access</w:t>
            </w:r>
            <w:r w:rsidRPr="3EA1E8EE" w:rsidR="4EC29433">
              <w:rPr>
                <w:rFonts w:ascii="Times New Roman" w:hAnsi="Times New Roman" w:eastAsia="Times New Roman" w:cs="Times New Roman"/>
                <w:b w:val="0"/>
                <w:bCs w:val="0"/>
                <w:sz w:val="22"/>
                <w:szCs w:val="22"/>
              </w:rPr>
              <w:t xml:space="preserve"> to before lunch </w:t>
            </w:r>
            <w:r w:rsidRPr="3EA1E8EE" w:rsidR="4E433E15">
              <w:rPr>
                <w:rFonts w:ascii="Times New Roman" w:hAnsi="Times New Roman" w:eastAsia="Times New Roman" w:cs="Times New Roman"/>
                <w:b w:val="0"/>
                <w:bCs w:val="0"/>
                <w:sz w:val="22"/>
                <w:szCs w:val="22"/>
              </w:rPr>
              <w:t xml:space="preserve">using rewards for good </w:t>
            </w:r>
            <w:r w:rsidRPr="3EA1E8EE" w:rsidR="4E433E15">
              <w:rPr>
                <w:rFonts w:ascii="Times New Roman" w:hAnsi="Times New Roman" w:eastAsia="Times New Roman" w:cs="Times New Roman"/>
                <w:b w:val="0"/>
                <w:bCs w:val="0"/>
                <w:sz w:val="22"/>
                <w:szCs w:val="22"/>
              </w:rPr>
              <w:t>behaviour</w:t>
            </w:r>
            <w:r w:rsidRPr="3EA1E8EE" w:rsidR="4E433E15">
              <w:rPr>
                <w:rFonts w:ascii="Times New Roman" w:hAnsi="Times New Roman" w:eastAsia="Times New Roman" w:cs="Times New Roman"/>
                <w:b w:val="0"/>
                <w:bCs w:val="0"/>
                <w:sz w:val="22"/>
                <w:szCs w:val="22"/>
              </w:rPr>
              <w:t xml:space="preserve"> </w:t>
            </w:r>
            <w:r w:rsidRPr="3EA1E8EE" w:rsidR="564CD094">
              <w:rPr>
                <w:rFonts w:ascii="Times New Roman" w:hAnsi="Times New Roman" w:eastAsia="Times New Roman" w:cs="Times New Roman"/>
                <w:b w:val="0"/>
                <w:bCs w:val="0"/>
                <w:sz w:val="22"/>
                <w:szCs w:val="22"/>
              </w:rPr>
              <w:t xml:space="preserve">when </w:t>
            </w:r>
            <w:r w:rsidRPr="3EA1E8EE" w:rsidR="4E433E15">
              <w:rPr>
                <w:rFonts w:ascii="Times New Roman" w:hAnsi="Times New Roman" w:eastAsia="Times New Roman" w:cs="Times New Roman"/>
                <w:b w:val="0"/>
                <w:bCs w:val="0"/>
                <w:sz w:val="22"/>
                <w:szCs w:val="22"/>
              </w:rPr>
              <w:t>leaving.</w:t>
            </w:r>
          </w:p>
          <w:p w:rsidR="0CFCB53A" w:rsidP="0CFCB53A" w:rsidRDefault="0CFCB53A" w14:paraId="1C7C0E62" w14:textId="63527C28">
            <w:pPr>
              <w:spacing w:before="0" w:beforeAutospacing="off" w:after="0" w:afterAutospacing="off"/>
            </w:pPr>
            <w:r w:rsidRPr="0CFCB53A" w:rsidR="0CFCB53A">
              <w:rPr>
                <w:rFonts w:ascii="Arial" w:hAnsi="Arial" w:eastAsia="Arial" w:cs="Arial"/>
                <w:b w:val="1"/>
                <w:bCs w:val="1"/>
                <w:i w:val="1"/>
                <w:iCs w:val="1"/>
                <w:sz w:val="28"/>
                <w:szCs w:val="28"/>
              </w:rPr>
              <w:t xml:space="preserve"> </w:t>
            </w:r>
          </w:p>
        </w:tc>
      </w:tr>
      <w:tr w:rsidR="0CFCB53A" w:rsidTr="3EA1E8EE" w14:paraId="6635165C">
        <w:trPr>
          <w:trHeight w:val="480"/>
        </w:trPr>
        <w:tc>
          <w:tcPr>
            <w:tcW w:w="9360" w:type="dxa"/>
            <w:tcBorders>
              <w:top w:val="single" w:sz="8"/>
              <w:left w:val="single" w:sz="8"/>
              <w:bottom w:val="single" w:sz="8"/>
              <w:right w:val="single" w:sz="8"/>
            </w:tcBorders>
            <w:tcMar>
              <w:left w:w="108" w:type="dxa"/>
              <w:right w:w="108" w:type="dxa"/>
            </w:tcMar>
            <w:vAlign w:val="top"/>
          </w:tcPr>
          <w:p w:rsidR="0CFCB53A" w:rsidP="0CFCB53A" w:rsidRDefault="0CFCB53A" w14:paraId="3EE0C807" w14:textId="468F8F2A">
            <w:pPr>
              <w:spacing w:before="0" w:beforeAutospacing="off" w:after="0" w:afterAutospacing="off"/>
              <w:jc w:val="center"/>
            </w:pPr>
            <w:r w:rsidRPr="0CFCB53A" w:rsidR="0CFCB53A">
              <w:rPr>
                <w:rFonts w:ascii="Calibri" w:hAnsi="Calibri" w:eastAsia="Calibri" w:cs="Calibri"/>
                <w:b w:val="1"/>
                <w:bCs w:val="1"/>
                <w:color w:val="C7037E"/>
                <w:sz w:val="28"/>
                <w:szCs w:val="28"/>
              </w:rPr>
              <w:t>Section 2A: Description of the child or young person’s additional learning needs (ALN)</w:t>
            </w:r>
          </w:p>
        </w:tc>
      </w:tr>
      <w:tr w:rsidR="0CFCB53A" w:rsidTr="3EA1E8EE" w14:paraId="00517D3E">
        <w:trPr>
          <w:trHeight w:val="5970"/>
        </w:trPr>
        <w:tc>
          <w:tcPr>
            <w:tcW w:w="9360" w:type="dxa"/>
            <w:tcBorders>
              <w:top w:val="single" w:sz="8"/>
              <w:left w:val="single" w:sz="8"/>
              <w:bottom w:val="single" w:sz="8"/>
              <w:right w:val="single" w:sz="8"/>
            </w:tcBorders>
            <w:tcMar>
              <w:left w:w="108" w:type="dxa"/>
              <w:right w:w="108" w:type="dxa"/>
            </w:tcMar>
            <w:vAlign w:val="top"/>
          </w:tcPr>
          <w:p w:rsidR="0CFCB53A" w:rsidP="0CFCB53A" w:rsidRDefault="0CFCB53A" w14:paraId="339C28EA" w14:textId="6BD29947">
            <w:pPr>
              <w:spacing w:before="0" w:beforeAutospacing="off" w:after="0" w:afterAutospacing="off"/>
              <w:jc w:val="both"/>
            </w:pPr>
            <w:r w:rsidRPr="0CFCB53A" w:rsidR="0CFCB53A">
              <w:rPr>
                <w:rFonts w:ascii="Calibri" w:hAnsi="Calibri" w:eastAsia="Calibri" w:cs="Calibri"/>
                <w:color w:val="000000" w:themeColor="text1" w:themeTint="FF" w:themeShade="FF"/>
                <w:sz w:val="28"/>
                <w:szCs w:val="28"/>
              </w:rPr>
              <w:t xml:space="preserve"> </w:t>
            </w:r>
          </w:p>
          <w:p w:rsidR="0CFCB53A" w:rsidP="0CFCB53A" w:rsidRDefault="0CFCB53A" w14:paraId="4F275F4D" w14:textId="1F35803E">
            <w:pPr>
              <w:spacing w:before="0" w:beforeAutospacing="off" w:after="0" w:afterAutospacing="off"/>
            </w:pPr>
            <w:r w:rsidRPr="0CFCB53A" w:rsidR="0CFCB53A">
              <w:rPr>
                <w:rFonts w:ascii="Arial" w:hAnsi="Arial" w:eastAsia="Arial" w:cs="Arial"/>
                <w:b w:val="1"/>
                <w:bCs w:val="1"/>
                <w:sz w:val="24"/>
                <w:szCs w:val="24"/>
                <w:u w:val="single"/>
              </w:rPr>
              <w:t>Cognition and Learning</w:t>
            </w:r>
          </w:p>
          <w:p w:rsidR="0CFCB53A" w:rsidP="0CFCB53A" w:rsidRDefault="0CFCB53A" w14:paraId="06B63AE8" w14:textId="060A3131">
            <w:pPr>
              <w:spacing w:before="0" w:beforeAutospacing="off" w:after="0" w:afterAutospacing="off"/>
            </w:pPr>
            <w:r w:rsidRPr="0CFCB53A" w:rsidR="0CFCB53A">
              <w:rPr>
                <w:rFonts w:ascii="Arial" w:hAnsi="Arial" w:eastAsia="Arial" w:cs="Arial"/>
                <w:b w:val="1"/>
                <w:bCs w:val="1"/>
                <w:strike w:val="0"/>
                <w:dstrike w:val="0"/>
                <w:sz w:val="24"/>
                <w:szCs w:val="24"/>
                <w:u w:val="none"/>
              </w:rPr>
              <w:t xml:space="preserve"> </w:t>
            </w:r>
          </w:p>
          <w:p w:rsidR="0CFCB53A" w:rsidP="3EA1E8EE" w:rsidRDefault="0CFCB53A" w14:paraId="4ACA0F67" w14:textId="3E2C9752">
            <w:pPr>
              <w:pStyle w:val="ListParagraph"/>
              <w:numPr>
                <w:ilvl w:val="0"/>
                <w:numId w:val="7"/>
              </w:numPr>
              <w:spacing w:before="0" w:beforeAutospacing="off" w:after="0" w:afterAutospacing="off"/>
              <w:rPr>
                <w:rFonts w:ascii="Times New Roman" w:hAnsi="Times New Roman" w:eastAsia="Times New Roman" w:cs="Times New Roman"/>
                <w:b w:val="0"/>
                <w:bCs w:val="0"/>
                <w:strike w:val="0"/>
                <w:dstrike w:val="0"/>
                <w:sz w:val="22"/>
                <w:szCs w:val="22"/>
                <w:u w:val="none"/>
              </w:rPr>
            </w:pPr>
            <w:r w:rsidRPr="3EA1E8EE" w:rsidR="22D0A0D0">
              <w:rPr>
                <w:rFonts w:ascii="Arial" w:hAnsi="Arial" w:eastAsia="Arial" w:cs="Arial"/>
                <w:b w:val="1"/>
                <w:bCs w:val="1"/>
                <w:strike w:val="0"/>
                <w:dstrike w:val="0"/>
                <w:sz w:val="24"/>
                <w:szCs w:val="24"/>
                <w:u w:val="none"/>
              </w:rPr>
              <w:t xml:space="preserve"> </w:t>
            </w:r>
            <w:r w:rsidRPr="3EA1E8EE" w:rsidR="3CF1D636">
              <w:rPr>
                <w:rFonts w:ascii="Times New Roman" w:hAnsi="Times New Roman" w:eastAsia="Times New Roman" w:cs="Times New Roman"/>
                <w:b w:val="0"/>
                <w:bCs w:val="0"/>
                <w:strike w:val="0"/>
                <w:dstrike w:val="0"/>
                <w:sz w:val="22"/>
                <w:szCs w:val="22"/>
                <w:u w:val="none"/>
              </w:rPr>
              <w:t>Hyperlexia –needs higher levels of reading and challenges</w:t>
            </w:r>
          </w:p>
          <w:p w:rsidR="3CF1D636" w:rsidP="3EA1E8EE" w:rsidRDefault="3CF1D636" w14:paraId="31FD880C" w14:textId="403F1257">
            <w:pPr>
              <w:pStyle w:val="ListParagraph"/>
              <w:numPr>
                <w:ilvl w:val="0"/>
                <w:numId w:val="7"/>
              </w:numPr>
              <w:spacing w:before="0" w:beforeAutospacing="off" w:after="0" w:afterAutospacing="off"/>
              <w:rPr>
                <w:rFonts w:ascii="Times New Roman" w:hAnsi="Times New Roman" w:eastAsia="Times New Roman" w:cs="Times New Roman"/>
                <w:b w:val="0"/>
                <w:bCs w:val="0"/>
                <w:strike w:val="0"/>
                <w:dstrike w:val="0"/>
                <w:sz w:val="22"/>
                <w:szCs w:val="22"/>
                <w:u w:val="none"/>
              </w:rPr>
            </w:pPr>
            <w:r w:rsidRPr="3EA1E8EE" w:rsidR="3CF1D636">
              <w:rPr>
                <w:rFonts w:ascii="Times New Roman" w:hAnsi="Times New Roman" w:eastAsia="Times New Roman" w:cs="Times New Roman"/>
                <w:b w:val="0"/>
                <w:bCs w:val="0"/>
                <w:strike w:val="0"/>
                <w:dstrike w:val="0"/>
                <w:sz w:val="22"/>
                <w:szCs w:val="22"/>
                <w:u w:val="none"/>
              </w:rPr>
              <w:t xml:space="preserve">Excellent understanding of numbers higher level of mathematics </w:t>
            </w:r>
          </w:p>
          <w:p w:rsidR="3CF1D636" w:rsidP="3EA1E8EE" w:rsidRDefault="3CF1D636" w14:paraId="0AC2DBA6" w14:textId="0B17BB52">
            <w:pPr>
              <w:pStyle w:val="ListParagraph"/>
              <w:numPr>
                <w:ilvl w:val="0"/>
                <w:numId w:val="7"/>
              </w:numPr>
              <w:spacing w:before="0" w:beforeAutospacing="off" w:after="0" w:afterAutospacing="off"/>
              <w:rPr>
                <w:rFonts w:ascii="Times New Roman" w:hAnsi="Times New Roman" w:eastAsia="Times New Roman" w:cs="Times New Roman"/>
                <w:b w:val="0"/>
                <w:bCs w:val="0"/>
                <w:strike w:val="0"/>
                <w:dstrike w:val="0"/>
                <w:sz w:val="22"/>
                <w:szCs w:val="22"/>
                <w:u w:val="none"/>
              </w:rPr>
            </w:pPr>
            <w:r w:rsidRPr="3EA1E8EE" w:rsidR="3CF1D636">
              <w:rPr>
                <w:rFonts w:ascii="Times New Roman" w:hAnsi="Times New Roman" w:eastAsia="Times New Roman" w:cs="Times New Roman"/>
                <w:b w:val="0"/>
                <w:bCs w:val="0"/>
                <w:strike w:val="0"/>
                <w:dstrike w:val="0"/>
                <w:sz w:val="22"/>
                <w:szCs w:val="22"/>
                <w:u w:val="none"/>
              </w:rPr>
              <w:t xml:space="preserve">Finds </w:t>
            </w:r>
            <w:r w:rsidRPr="3EA1E8EE" w:rsidR="3CF1D636">
              <w:rPr>
                <w:rFonts w:ascii="Times New Roman" w:hAnsi="Times New Roman" w:eastAsia="Times New Roman" w:cs="Times New Roman"/>
                <w:b w:val="0"/>
                <w:bCs w:val="0"/>
                <w:strike w:val="0"/>
                <w:dstrike w:val="0"/>
                <w:sz w:val="22"/>
                <w:szCs w:val="22"/>
                <w:u w:val="none"/>
              </w:rPr>
              <w:t>craft</w:t>
            </w:r>
            <w:r w:rsidRPr="3EA1E8EE" w:rsidR="3CF1D636">
              <w:rPr>
                <w:rFonts w:ascii="Times New Roman" w:hAnsi="Times New Roman" w:eastAsia="Times New Roman" w:cs="Times New Roman"/>
                <w:b w:val="0"/>
                <w:bCs w:val="0"/>
                <w:strike w:val="0"/>
                <w:dstrike w:val="0"/>
                <w:sz w:val="22"/>
                <w:szCs w:val="22"/>
                <w:u w:val="none"/>
              </w:rPr>
              <w:t xml:space="preserve"> activities challenging due to lack of interest</w:t>
            </w:r>
          </w:p>
          <w:p w:rsidR="3EA1E8EE" w:rsidP="3EA1E8EE" w:rsidRDefault="3EA1E8EE" w14:paraId="2EBEC14A" w14:textId="4CAD4C84">
            <w:pPr>
              <w:pStyle w:val="Normal"/>
              <w:spacing w:before="0" w:beforeAutospacing="off" w:after="0" w:afterAutospacing="off"/>
              <w:ind w:left="0"/>
              <w:rPr>
                <w:rFonts w:ascii="Times New Roman" w:hAnsi="Times New Roman" w:eastAsia="Times New Roman" w:cs="Times New Roman"/>
                <w:b w:val="0"/>
                <w:bCs w:val="0"/>
                <w:strike w:val="0"/>
                <w:dstrike w:val="0"/>
                <w:sz w:val="22"/>
                <w:szCs w:val="22"/>
                <w:u w:val="none"/>
              </w:rPr>
            </w:pPr>
          </w:p>
          <w:p w:rsidR="0CFCB53A" w:rsidP="0CFCB53A" w:rsidRDefault="0CFCB53A" w14:paraId="2D0D0D79" w14:textId="533A4115">
            <w:pPr>
              <w:spacing w:before="0" w:beforeAutospacing="off" w:after="0" w:afterAutospacing="off"/>
            </w:pPr>
            <w:r w:rsidRPr="0CFCB53A" w:rsidR="0CFCB53A">
              <w:rPr>
                <w:rFonts w:ascii="Arial" w:hAnsi="Arial" w:eastAsia="Arial" w:cs="Arial"/>
                <w:b w:val="1"/>
                <w:bCs w:val="1"/>
                <w:sz w:val="24"/>
                <w:szCs w:val="24"/>
                <w:u w:val="single"/>
              </w:rPr>
              <w:t>Communication and Interaction</w:t>
            </w:r>
          </w:p>
          <w:p w:rsidR="22D0A0D0" w:rsidP="3EA1E8EE" w:rsidRDefault="22D0A0D0" w14:paraId="302157A8" w14:textId="5C192215">
            <w:pPr>
              <w:pStyle w:val="ListParagraph"/>
              <w:numPr>
                <w:ilvl w:val="0"/>
                <w:numId w:val="8"/>
              </w:numPr>
              <w:spacing w:before="0" w:beforeAutospacing="off" w:after="0" w:afterAutospacing="off"/>
              <w:rPr>
                <w:rFonts w:ascii="Arial" w:hAnsi="Arial" w:eastAsia="Arial" w:cs="Arial"/>
                <w:b w:val="0"/>
                <w:bCs w:val="0"/>
                <w:strike w:val="0"/>
                <w:dstrike w:val="0"/>
                <w:sz w:val="22"/>
                <w:szCs w:val="22"/>
                <w:u w:val="none"/>
              </w:rPr>
            </w:pPr>
            <w:r w:rsidRPr="3EA1E8EE" w:rsidR="22D0A0D0">
              <w:rPr>
                <w:rFonts w:ascii="Arial" w:hAnsi="Arial" w:eastAsia="Arial" w:cs="Arial"/>
                <w:b w:val="1"/>
                <w:bCs w:val="1"/>
                <w:strike w:val="0"/>
                <w:dstrike w:val="0"/>
                <w:sz w:val="24"/>
                <w:szCs w:val="24"/>
                <w:u w:val="none"/>
              </w:rPr>
              <w:t xml:space="preserve"> </w:t>
            </w:r>
            <w:r w:rsidRPr="3EA1E8EE" w:rsidR="5ABBF9F6">
              <w:rPr>
                <w:rFonts w:ascii="Arial" w:hAnsi="Arial" w:eastAsia="Arial" w:cs="Arial"/>
                <w:b w:val="0"/>
                <w:bCs w:val="0"/>
                <w:strike w:val="0"/>
                <w:dstrike w:val="0"/>
                <w:sz w:val="22"/>
                <w:szCs w:val="22"/>
                <w:u w:val="none"/>
              </w:rPr>
              <w:t xml:space="preserve">Shouts and irrational with peers due understanding and </w:t>
            </w:r>
            <w:r w:rsidRPr="3EA1E8EE" w:rsidR="4D4D80BA">
              <w:rPr>
                <w:rFonts w:ascii="Arial" w:hAnsi="Arial" w:eastAsia="Arial" w:cs="Arial"/>
                <w:b w:val="0"/>
                <w:bCs w:val="0"/>
                <w:strike w:val="0"/>
                <w:dstrike w:val="0"/>
                <w:sz w:val="22"/>
                <w:szCs w:val="22"/>
                <w:u w:val="none"/>
              </w:rPr>
              <w:t>communication. Often leads to grabbing or pushing</w:t>
            </w:r>
          </w:p>
          <w:p w:rsidR="3EA1E8EE" w:rsidP="3EA1E8EE" w:rsidRDefault="3EA1E8EE" w14:paraId="2F261B8F" w14:textId="42961225">
            <w:pPr>
              <w:pStyle w:val="ListParagraph"/>
              <w:spacing w:before="0" w:beforeAutospacing="off" w:after="0" w:afterAutospacing="off"/>
              <w:ind w:left="720"/>
              <w:rPr>
                <w:rFonts w:ascii="Arial" w:hAnsi="Arial" w:eastAsia="Arial" w:cs="Arial"/>
                <w:b w:val="0"/>
                <w:bCs w:val="0"/>
                <w:strike w:val="0"/>
                <w:dstrike w:val="0"/>
                <w:sz w:val="22"/>
                <w:szCs w:val="22"/>
                <w:u w:val="none"/>
              </w:rPr>
            </w:pPr>
          </w:p>
          <w:p w:rsidR="0CFCB53A" w:rsidP="0CFCB53A" w:rsidRDefault="0CFCB53A" w14:paraId="06B0A36A" w14:textId="59128187">
            <w:pPr>
              <w:spacing w:before="0" w:beforeAutospacing="off" w:after="0" w:afterAutospacing="off"/>
            </w:pPr>
            <w:r w:rsidRPr="0CFCB53A" w:rsidR="0CFCB53A">
              <w:rPr>
                <w:rFonts w:ascii="Arial" w:hAnsi="Arial" w:eastAsia="Arial" w:cs="Arial"/>
                <w:b w:val="1"/>
                <w:bCs w:val="1"/>
                <w:sz w:val="24"/>
                <w:szCs w:val="24"/>
                <w:u w:val="single"/>
              </w:rPr>
              <w:t>Sensory and/or Physical</w:t>
            </w:r>
          </w:p>
          <w:p w:rsidR="0CFCB53A" w:rsidP="3EA1E8EE" w:rsidRDefault="0CFCB53A" w14:paraId="1EB77864" w14:textId="0C88A860">
            <w:pPr>
              <w:pStyle w:val="ListParagraph"/>
              <w:numPr>
                <w:ilvl w:val="0"/>
                <w:numId w:val="9"/>
              </w:numPr>
              <w:spacing w:before="0" w:beforeAutospacing="off" w:after="0" w:afterAutospacing="off"/>
              <w:rPr>
                <w:rFonts w:ascii="Times New Roman" w:hAnsi="Times New Roman" w:eastAsia="Times New Roman" w:cs="Times New Roman"/>
                <w:b w:val="0"/>
                <w:bCs w:val="0"/>
                <w:strike w:val="0"/>
                <w:dstrike w:val="0"/>
                <w:sz w:val="22"/>
                <w:szCs w:val="22"/>
                <w:u w:val="none"/>
              </w:rPr>
            </w:pPr>
            <w:r w:rsidRPr="3EA1E8EE" w:rsidR="22D0A0D0">
              <w:rPr>
                <w:rFonts w:ascii="Arial" w:hAnsi="Arial" w:eastAsia="Arial" w:cs="Arial"/>
                <w:b w:val="1"/>
                <w:bCs w:val="1"/>
                <w:strike w:val="0"/>
                <w:dstrike w:val="0"/>
                <w:sz w:val="24"/>
                <w:szCs w:val="24"/>
                <w:u w:val="none"/>
              </w:rPr>
              <w:t xml:space="preserve"> </w:t>
            </w:r>
            <w:r w:rsidRPr="3EA1E8EE" w:rsidR="6D22623B">
              <w:rPr>
                <w:rFonts w:ascii="Times New Roman" w:hAnsi="Times New Roman" w:eastAsia="Times New Roman" w:cs="Times New Roman"/>
                <w:b w:val="0"/>
                <w:bCs w:val="0"/>
                <w:strike w:val="0"/>
                <w:dstrike w:val="0"/>
                <w:sz w:val="22"/>
                <w:szCs w:val="22"/>
                <w:u w:val="none"/>
              </w:rPr>
              <w:t>Frustration</w:t>
            </w:r>
            <w:r w:rsidRPr="3EA1E8EE" w:rsidR="6D22623B">
              <w:rPr>
                <w:rFonts w:ascii="Times New Roman" w:hAnsi="Times New Roman" w:eastAsia="Times New Roman" w:cs="Times New Roman"/>
                <w:b w:val="0"/>
                <w:bCs w:val="0"/>
                <w:strike w:val="0"/>
                <w:dstrike w:val="0"/>
                <w:sz w:val="22"/>
                <w:szCs w:val="22"/>
                <w:u w:val="none"/>
              </w:rPr>
              <w:t xml:space="preserve"> can lead to hitting, </w:t>
            </w:r>
            <w:r w:rsidRPr="3EA1E8EE" w:rsidR="6D22623B">
              <w:rPr>
                <w:rFonts w:ascii="Times New Roman" w:hAnsi="Times New Roman" w:eastAsia="Times New Roman" w:cs="Times New Roman"/>
                <w:b w:val="0"/>
                <w:bCs w:val="0"/>
                <w:strike w:val="0"/>
                <w:dstrike w:val="0"/>
                <w:sz w:val="22"/>
                <w:szCs w:val="22"/>
                <w:u w:val="none"/>
              </w:rPr>
              <w:t>kicking</w:t>
            </w:r>
            <w:r w:rsidRPr="3EA1E8EE" w:rsidR="6D22623B">
              <w:rPr>
                <w:rFonts w:ascii="Times New Roman" w:hAnsi="Times New Roman" w:eastAsia="Times New Roman" w:cs="Times New Roman"/>
                <w:b w:val="0"/>
                <w:bCs w:val="0"/>
                <w:strike w:val="0"/>
                <w:dstrike w:val="0"/>
                <w:sz w:val="22"/>
                <w:szCs w:val="22"/>
                <w:u w:val="none"/>
              </w:rPr>
              <w:t xml:space="preserve"> and biting staff.</w:t>
            </w:r>
          </w:p>
          <w:p w:rsidR="6D22623B" w:rsidP="3EA1E8EE" w:rsidRDefault="6D22623B" w14:paraId="0D05E696" w14:textId="445C8C2A">
            <w:pPr>
              <w:pStyle w:val="ListParagraph"/>
              <w:numPr>
                <w:ilvl w:val="0"/>
                <w:numId w:val="9"/>
              </w:numPr>
              <w:spacing w:before="0" w:beforeAutospacing="off" w:after="0" w:afterAutospacing="off"/>
              <w:rPr>
                <w:rFonts w:ascii="Times New Roman" w:hAnsi="Times New Roman" w:eastAsia="Times New Roman" w:cs="Times New Roman"/>
                <w:b w:val="0"/>
                <w:bCs w:val="0"/>
                <w:strike w:val="0"/>
                <w:dstrike w:val="0"/>
                <w:sz w:val="22"/>
                <w:szCs w:val="22"/>
                <w:u w:val="none"/>
              </w:rPr>
            </w:pPr>
            <w:r w:rsidRPr="3EA1E8EE" w:rsidR="6D22623B">
              <w:rPr>
                <w:rFonts w:ascii="Times New Roman" w:hAnsi="Times New Roman" w:eastAsia="Times New Roman" w:cs="Times New Roman"/>
                <w:b w:val="0"/>
                <w:bCs w:val="0"/>
                <w:strike w:val="0"/>
                <w:dstrike w:val="0"/>
                <w:sz w:val="22"/>
                <w:szCs w:val="22"/>
                <w:u w:val="none"/>
              </w:rPr>
              <w:t>Overwhelmed by noise leading to irregular emotions and trouble communicating</w:t>
            </w:r>
          </w:p>
          <w:p w:rsidR="0CFCB53A" w:rsidP="0CFCB53A" w:rsidRDefault="0CFCB53A" w14:paraId="3D7ED517" w14:textId="6F199CA4">
            <w:pPr>
              <w:spacing w:before="0" w:beforeAutospacing="off" w:after="0" w:afterAutospacing="off"/>
            </w:pPr>
            <w:r w:rsidRPr="0CFCB53A" w:rsidR="0CFCB53A">
              <w:rPr>
                <w:rFonts w:ascii="Arial" w:hAnsi="Arial" w:eastAsia="Arial" w:cs="Arial"/>
                <w:b w:val="1"/>
                <w:bCs w:val="1"/>
                <w:strike w:val="0"/>
                <w:dstrike w:val="0"/>
                <w:sz w:val="24"/>
                <w:szCs w:val="24"/>
                <w:u w:val="none"/>
              </w:rPr>
              <w:t xml:space="preserve"> </w:t>
            </w:r>
          </w:p>
          <w:p w:rsidR="0CFCB53A" w:rsidP="0CFCB53A" w:rsidRDefault="0CFCB53A" w14:paraId="26D8289C" w14:textId="0FADE1EB">
            <w:pPr>
              <w:spacing w:before="0" w:beforeAutospacing="off" w:after="0" w:afterAutospacing="off"/>
            </w:pPr>
            <w:r w:rsidRPr="0CFCB53A" w:rsidR="0CFCB53A">
              <w:rPr>
                <w:rFonts w:ascii="Arial" w:hAnsi="Arial" w:eastAsia="Arial" w:cs="Arial"/>
                <w:b w:val="1"/>
                <w:bCs w:val="1"/>
                <w:sz w:val="24"/>
                <w:szCs w:val="24"/>
                <w:u w:val="single"/>
              </w:rPr>
              <w:t>Behaviour, Emotional and social development</w:t>
            </w:r>
          </w:p>
          <w:p w:rsidR="0CFCB53A" w:rsidP="3EA1E8EE" w:rsidRDefault="0CFCB53A" w14:paraId="28B852C9" w14:textId="0564AA59">
            <w:pPr>
              <w:pStyle w:val="ListParagraph"/>
              <w:numPr>
                <w:ilvl w:val="0"/>
                <w:numId w:val="10"/>
              </w:numPr>
              <w:spacing w:before="0" w:beforeAutospacing="off" w:after="0" w:afterAutospacing="off"/>
              <w:jc w:val="both"/>
              <w:rPr>
                <w:rFonts w:ascii="Times New Roman" w:hAnsi="Times New Roman" w:eastAsia="Times New Roman" w:cs="Times New Roman"/>
                <w:color w:val="000000" w:themeColor="text1" w:themeTint="FF" w:themeShade="FF"/>
                <w:sz w:val="22"/>
                <w:szCs w:val="22"/>
              </w:rPr>
            </w:pPr>
            <w:r w:rsidRPr="3EA1E8EE" w:rsidR="22D0A0D0">
              <w:rPr>
                <w:rFonts w:ascii="Calibri" w:hAnsi="Calibri" w:eastAsia="Calibri" w:cs="Calibri"/>
                <w:color w:val="000000" w:themeColor="text1" w:themeTint="FF" w:themeShade="FF"/>
                <w:sz w:val="32"/>
                <w:szCs w:val="32"/>
              </w:rPr>
              <w:t xml:space="preserve"> </w:t>
            </w:r>
            <w:r w:rsidRPr="3EA1E8EE" w:rsidR="47018F55">
              <w:rPr>
                <w:rFonts w:ascii="Times New Roman" w:hAnsi="Times New Roman" w:eastAsia="Times New Roman" w:cs="Times New Roman"/>
                <w:color w:val="000000" w:themeColor="text1" w:themeTint="FF" w:themeShade="FF"/>
                <w:sz w:val="22"/>
                <w:szCs w:val="22"/>
              </w:rPr>
              <w:t xml:space="preserve">When advised something is not safe or the word no is used leads to repetitive defiance, throwing and physical </w:t>
            </w:r>
            <w:r w:rsidRPr="3EA1E8EE" w:rsidR="1BFCDEC3">
              <w:rPr>
                <w:rFonts w:ascii="Times New Roman" w:hAnsi="Times New Roman" w:eastAsia="Times New Roman" w:cs="Times New Roman"/>
                <w:color w:val="000000" w:themeColor="text1" w:themeTint="FF" w:themeShade="FF"/>
                <w:sz w:val="22"/>
                <w:szCs w:val="22"/>
              </w:rPr>
              <w:t>aggression</w:t>
            </w:r>
          </w:p>
        </w:tc>
      </w:tr>
    </w:tbl>
    <w:p xmlns:wp14="http://schemas.microsoft.com/office/word/2010/wordml" w:rsidP="0CFCB53A" wp14:paraId="7F29323D" wp14:textId="71D513DF">
      <w:pPr>
        <w:spacing w:before="0" w:beforeAutospacing="off" w:after="160" w:afterAutospacing="off" w:line="257" w:lineRule="auto"/>
      </w:pPr>
      <w:r w:rsidRPr="3EA1E8EE" w:rsidR="65B88441">
        <w:rPr>
          <w:rFonts w:ascii="Calibri" w:hAnsi="Calibri" w:eastAsia="Calibri" w:cs="Calibri"/>
          <w:i w:val="1"/>
          <w:iCs w:val="1"/>
          <w:noProof w:val="0"/>
          <w:sz w:val="44"/>
          <w:szCs w:val="44"/>
          <w:lang w:val="en-US"/>
        </w:rPr>
        <w:t xml:space="preserve"> </w:t>
      </w:r>
    </w:p>
    <w:p w:rsidR="3EA1E8EE" w:rsidP="3EA1E8EE" w:rsidRDefault="3EA1E8EE" w14:paraId="6518963F" w14:textId="05E8AC8E">
      <w:pPr>
        <w:spacing w:before="0" w:beforeAutospacing="off" w:after="160" w:afterAutospacing="off" w:line="257" w:lineRule="auto"/>
        <w:rPr>
          <w:rFonts w:ascii="Calibri" w:hAnsi="Calibri" w:eastAsia="Calibri" w:cs="Calibri"/>
          <w:i w:val="1"/>
          <w:iCs w:val="1"/>
          <w:noProof w:val="0"/>
          <w:sz w:val="44"/>
          <w:szCs w:val="44"/>
          <w:lang w:val="en-US"/>
        </w:rPr>
      </w:pPr>
    </w:p>
    <w:p w:rsidR="3EA1E8EE" w:rsidP="3EA1E8EE" w:rsidRDefault="3EA1E8EE" w14:paraId="50B47BAF" w14:textId="544700E7">
      <w:pPr>
        <w:spacing w:before="0" w:beforeAutospacing="off" w:after="160" w:afterAutospacing="off" w:line="257" w:lineRule="auto"/>
        <w:rPr>
          <w:rFonts w:ascii="Calibri" w:hAnsi="Calibri" w:eastAsia="Calibri" w:cs="Calibri"/>
          <w:i w:val="1"/>
          <w:iCs w:val="1"/>
          <w:noProof w:val="0"/>
          <w:sz w:val="44"/>
          <w:szCs w:val="44"/>
          <w:lang w:val="en-US"/>
        </w:rPr>
      </w:pPr>
    </w:p>
    <w:p w:rsidR="3EA1E8EE" w:rsidP="3EA1E8EE" w:rsidRDefault="3EA1E8EE" w14:paraId="2F3E3633" w14:textId="1A7A2DEE">
      <w:pPr>
        <w:spacing w:before="0" w:beforeAutospacing="off" w:after="160" w:afterAutospacing="off" w:line="257" w:lineRule="auto"/>
        <w:rPr>
          <w:rFonts w:ascii="Calibri" w:hAnsi="Calibri" w:eastAsia="Calibri" w:cs="Calibri"/>
          <w:i w:val="1"/>
          <w:iCs w:val="1"/>
          <w:noProof w:val="0"/>
          <w:sz w:val="44"/>
          <w:szCs w:val="44"/>
          <w:lang w:val="en-US"/>
        </w:rPr>
      </w:pPr>
    </w:p>
    <w:p w:rsidR="3EA1E8EE" w:rsidP="3EA1E8EE" w:rsidRDefault="3EA1E8EE" w14:paraId="67C37B9D" w14:textId="4E7744A5">
      <w:pPr>
        <w:spacing w:before="0" w:beforeAutospacing="off" w:after="160" w:afterAutospacing="off" w:line="257" w:lineRule="auto"/>
        <w:rPr>
          <w:rFonts w:ascii="Calibri" w:hAnsi="Calibri" w:eastAsia="Calibri" w:cs="Calibri"/>
          <w:i w:val="1"/>
          <w:iCs w:val="1"/>
          <w:noProof w:val="0"/>
          <w:sz w:val="44"/>
          <w:szCs w:val="44"/>
          <w:lang w:val="en-US"/>
        </w:rPr>
      </w:pPr>
    </w:p>
    <w:p w:rsidR="3EA1E8EE" w:rsidP="3EA1E8EE" w:rsidRDefault="3EA1E8EE" w14:paraId="72AD3758" w14:textId="7ECEA7EF">
      <w:pPr>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12E2361" wp14:paraId="1D1F8BCC" wp14:textId="26E6E00E">
      <w:pPr>
        <w:pStyle w:val="Normal"/>
        <w:spacing w:before="0" w:beforeAutospacing="off" w:after="160" w:afterAutospacing="off" w:line="257" w:lineRule="auto"/>
        <w:rPr>
          <w:rFonts w:ascii="Calibri" w:hAnsi="Calibri" w:eastAsia="Calibri" w:cs="Calibri"/>
          <w:i w:val="1"/>
          <w:iCs w:val="1"/>
          <w:noProof w:val="0"/>
          <w:sz w:val="44"/>
          <w:szCs w:val="44"/>
          <w:lang w:val="en-US"/>
        </w:rPr>
      </w:pPr>
    </w:p>
    <w:p w:rsidR="012E2361" w:rsidP="012E2361" w:rsidRDefault="012E2361" w14:paraId="3F6EA91C" w14:textId="48ABF408">
      <w:pPr>
        <w:pStyle w:val="Normal"/>
        <w:spacing w:before="0" w:beforeAutospacing="off" w:after="160" w:afterAutospacing="off" w:line="257" w:lineRule="auto"/>
        <w:rPr>
          <w:rFonts w:ascii="Calibri" w:hAnsi="Calibri" w:eastAsia="Calibri" w:cs="Calibri"/>
          <w:i w:val="1"/>
          <w:iCs w:val="1"/>
          <w:noProof w:val="0"/>
          <w:sz w:val="44"/>
          <w:szCs w:val="44"/>
          <w:lang w:val="en-US"/>
        </w:rPr>
      </w:pPr>
    </w:p>
    <w:p w:rsidR="012E2361" w:rsidP="012E2361" w:rsidRDefault="012E2361" w14:paraId="1177D8E7" w14:textId="396DF403">
      <w:pPr>
        <w:pStyle w:val="Normal"/>
        <w:spacing w:before="0" w:beforeAutospacing="off" w:after="160" w:afterAutospacing="off" w:line="257" w:lineRule="auto"/>
        <w:rPr>
          <w:rFonts w:ascii="Calibri" w:hAnsi="Calibri" w:eastAsia="Calibri" w:cs="Calibri"/>
          <w:i w:val="1"/>
          <w:iCs w:val="1"/>
          <w:noProof w:val="0"/>
          <w:sz w:val="44"/>
          <w:szCs w:val="44"/>
          <w:lang w:val="en-US"/>
        </w:rPr>
      </w:pPr>
    </w:p>
    <w:p xmlns:wp14="http://schemas.microsoft.com/office/word/2010/wordml" w:rsidP="0CFCB53A" wp14:paraId="5DFBF8C8" wp14:textId="6AFD8D7D">
      <w:pPr>
        <w:spacing w:before="0" w:beforeAutospacing="off" w:after="160" w:afterAutospacing="off" w:line="257" w:lineRule="auto"/>
        <w:jc w:val="center"/>
      </w:pPr>
      <w:r w:rsidRPr="0CFCB53A" w:rsidR="65B88441">
        <w:rPr>
          <w:rFonts w:ascii="Calibri" w:hAnsi="Calibri" w:eastAsia="Calibri" w:cs="Calibri"/>
          <w:b w:val="1"/>
          <w:bCs w:val="1"/>
          <w:noProof w:val="0"/>
          <w:sz w:val="44"/>
          <w:szCs w:val="44"/>
          <w:lang w:val="en-US"/>
        </w:rPr>
        <w:t xml:space="preserve">Element 4 </w:t>
      </w:r>
    </w:p>
    <w:p xmlns:wp14="http://schemas.microsoft.com/office/word/2010/wordml" w:rsidP="0CFCB53A" wp14:paraId="71537761" wp14:textId="3D5DAC22">
      <w:pPr>
        <w:spacing w:before="0" w:beforeAutospacing="off" w:after="160" w:afterAutospacing="off" w:line="257" w:lineRule="auto"/>
        <w:jc w:val="center"/>
      </w:pPr>
      <w:r w:rsidRPr="012E2361" w:rsidR="65B88441">
        <w:rPr>
          <w:rFonts w:ascii="Calibri" w:hAnsi="Calibri" w:eastAsia="Calibri" w:cs="Calibri"/>
          <w:i w:val="1"/>
          <w:iCs w:val="1"/>
          <w:noProof w:val="0"/>
          <w:sz w:val="44"/>
          <w:szCs w:val="44"/>
          <w:lang w:val="en-US"/>
        </w:rPr>
        <w:t>Discuss the potential support provided to your chosen pupil (</w:t>
      </w:r>
      <w:r w:rsidRPr="012E2361" w:rsidR="0B6D2D10">
        <w:rPr>
          <w:rFonts w:ascii="Calibri" w:hAnsi="Calibri" w:eastAsia="Calibri" w:cs="Calibri"/>
          <w:i w:val="1"/>
          <w:iCs w:val="1"/>
          <w:noProof w:val="0"/>
          <w:sz w:val="44"/>
          <w:szCs w:val="44"/>
          <w:lang w:val="en-US"/>
        </w:rPr>
        <w:t>utilizing</w:t>
      </w:r>
      <w:r w:rsidRPr="012E2361" w:rsidR="65B88441">
        <w:rPr>
          <w:rFonts w:ascii="Calibri" w:hAnsi="Calibri" w:eastAsia="Calibri" w:cs="Calibri"/>
          <w:i w:val="1"/>
          <w:iCs w:val="1"/>
          <w:noProof w:val="0"/>
          <w:sz w:val="44"/>
          <w:szCs w:val="44"/>
          <w:lang w:val="en-US"/>
        </w:rPr>
        <w:t xml:space="preserve"> the key principles, approaches and policies that guide inclusive practice).</w:t>
      </w:r>
    </w:p>
    <w:p xmlns:wp14="http://schemas.microsoft.com/office/word/2010/wordml" w:rsidP="0CFCB53A" wp14:paraId="0D4E341C" wp14:textId="47F1B434">
      <w:pPr>
        <w:spacing w:line="257" w:lineRule="auto"/>
      </w:pPr>
    </w:p>
    <w:p xmlns:wp14="http://schemas.microsoft.com/office/word/2010/wordml" w:rsidP="0CFCB53A" wp14:paraId="7505B806" wp14:textId="6AA95167">
      <w:pPr>
        <w:spacing w:before="0" w:beforeAutospacing="off" w:after="160" w:afterAutospacing="off" w:line="257" w:lineRule="auto"/>
      </w:pPr>
      <w:r w:rsidRPr="0CFCB53A" w:rsidR="65B88441">
        <w:rPr>
          <w:rFonts w:ascii="Calibri" w:hAnsi="Calibri" w:eastAsia="Calibri" w:cs="Calibri"/>
          <w:noProof w:val="0"/>
          <w:color w:val="000000" w:themeColor="text1" w:themeTint="FF" w:themeShade="FF"/>
          <w:sz w:val="32"/>
          <w:szCs w:val="32"/>
          <w:lang w:val="en-US"/>
        </w:rPr>
        <w:t xml:space="preserve"> </w:t>
      </w:r>
    </w:p>
    <w:tbl>
      <w:tblPr>
        <w:tblStyle w:val="TableGrid"/>
        <w:tblW w:w="9360" w:type="dxa"/>
        <w:tblLayout w:type="fixed"/>
        <w:tblLook w:val="04A0" w:firstRow="1" w:lastRow="0" w:firstColumn="1" w:lastColumn="0" w:noHBand="0" w:noVBand="1"/>
      </w:tblPr>
      <w:tblGrid>
        <w:gridCol w:w="2969"/>
        <w:gridCol w:w="2010"/>
        <w:gridCol w:w="913"/>
        <w:gridCol w:w="1551"/>
        <w:gridCol w:w="930"/>
        <w:gridCol w:w="987"/>
      </w:tblGrid>
      <w:tr w:rsidR="0CFCB53A" w:rsidTr="3EA1E8EE" w14:paraId="3E02F340">
        <w:trPr>
          <w:trHeight w:val="270"/>
        </w:trPr>
        <w:tc>
          <w:tcPr>
            <w:tcW w:w="9360" w:type="dxa"/>
            <w:gridSpan w:val="6"/>
            <w:tcBorders>
              <w:top w:val="single" w:sz="8"/>
              <w:left w:val="single" w:sz="8"/>
              <w:bottom w:val="single" w:sz="8"/>
              <w:right w:val="single" w:sz="8"/>
            </w:tcBorders>
            <w:tcMar>
              <w:left w:w="108" w:type="dxa"/>
              <w:right w:w="108" w:type="dxa"/>
            </w:tcMar>
            <w:vAlign w:val="center"/>
          </w:tcPr>
          <w:p w:rsidR="0CFCB53A" w:rsidP="0CFCB53A" w:rsidRDefault="0CFCB53A" w14:paraId="3FD74AEE" w14:textId="328B1C5D">
            <w:pPr>
              <w:spacing w:before="0" w:beforeAutospacing="off" w:after="0" w:afterAutospacing="off"/>
              <w:jc w:val="center"/>
            </w:pPr>
            <w:r w:rsidRPr="0CFCB53A" w:rsidR="0CFCB53A">
              <w:rPr>
                <w:rFonts w:ascii="Arial" w:hAnsi="Arial" w:eastAsia="Arial" w:cs="Arial"/>
                <w:b w:val="1"/>
                <w:bCs w:val="1"/>
                <w:color w:val="C7037E"/>
                <w:sz w:val="20"/>
                <w:szCs w:val="20"/>
              </w:rPr>
              <w:t>Section 2B1: Description and delivery of the child or young person’s additional learning provision (ALP)</w:t>
            </w:r>
          </w:p>
        </w:tc>
      </w:tr>
      <w:tr w:rsidR="0CFCB53A" w:rsidTr="3EA1E8EE" w14:paraId="35B2E6C2">
        <w:trPr>
          <w:trHeight w:val="1275"/>
        </w:trPr>
        <w:tc>
          <w:tcPr>
            <w:tcW w:w="2969" w:type="dxa"/>
            <w:tcBorders>
              <w:top w:val="single" w:sz="8"/>
              <w:left w:val="single" w:sz="8"/>
              <w:bottom w:val="single" w:sz="8"/>
              <w:right w:val="single" w:sz="8"/>
            </w:tcBorders>
            <w:tcMar>
              <w:left w:w="108" w:type="dxa"/>
              <w:right w:w="108" w:type="dxa"/>
            </w:tcMar>
            <w:vAlign w:val="center"/>
          </w:tcPr>
          <w:p w:rsidR="0CFCB53A" w:rsidP="0CFCB53A" w:rsidRDefault="0CFCB53A" w14:paraId="7598445E" w14:textId="1392B098">
            <w:pPr>
              <w:spacing w:before="0" w:beforeAutospacing="off" w:after="0" w:afterAutospacing="off"/>
              <w:jc w:val="center"/>
            </w:pPr>
            <w:r w:rsidRPr="0CFCB53A" w:rsidR="0CFCB53A">
              <w:rPr>
                <w:rFonts w:ascii="Arial" w:hAnsi="Arial" w:eastAsia="Arial" w:cs="Arial"/>
                <w:b w:val="1"/>
                <w:bCs w:val="1"/>
                <w:sz w:val="20"/>
                <w:szCs w:val="20"/>
              </w:rPr>
              <w:t>2B1.1) Intended outcome:</w:t>
            </w:r>
          </w:p>
          <w:p w:rsidR="0CFCB53A" w:rsidP="0CFCB53A" w:rsidRDefault="0CFCB53A" w14:paraId="7E99F80B" w14:textId="4984C970">
            <w:pPr>
              <w:spacing w:before="0" w:beforeAutospacing="off" w:after="0" w:afterAutospacing="off"/>
              <w:jc w:val="center"/>
            </w:pPr>
            <w:r w:rsidRPr="0CFCB53A" w:rsidR="0CFCB53A">
              <w:rPr>
                <w:rFonts w:ascii="Arial" w:hAnsi="Arial" w:eastAsia="Arial" w:cs="Arial"/>
                <w:b w:val="1"/>
                <w:bCs w:val="1"/>
                <w:sz w:val="20"/>
                <w:szCs w:val="20"/>
              </w:rPr>
              <w:t xml:space="preserve"> </w:t>
            </w:r>
          </w:p>
          <w:p w:rsidR="0CFCB53A" w:rsidP="0CFCB53A" w:rsidRDefault="0CFCB53A" w14:paraId="7735BEA5" w14:textId="6AC07F73">
            <w:pPr>
              <w:spacing w:before="0" w:beforeAutospacing="off" w:after="0" w:afterAutospacing="off"/>
              <w:jc w:val="center"/>
            </w:pPr>
            <w:r w:rsidRPr="0CFCB53A" w:rsidR="0CFCB53A">
              <w:rPr>
                <w:rFonts w:ascii="Arial" w:hAnsi="Arial" w:eastAsia="Arial" w:cs="Arial"/>
                <w:sz w:val="20"/>
                <w:szCs w:val="20"/>
              </w:rPr>
              <w:t>These outcomes should be SMART (Specific, Measurable, Achievable, Realistic,</w:t>
            </w:r>
          </w:p>
          <w:p w:rsidR="0CFCB53A" w:rsidP="0CFCB53A" w:rsidRDefault="0CFCB53A" w14:paraId="1E386A3C" w14:textId="606EDA33">
            <w:pPr>
              <w:spacing w:before="0" w:beforeAutospacing="off" w:after="0" w:afterAutospacing="off"/>
              <w:jc w:val="center"/>
            </w:pPr>
            <w:r w:rsidRPr="0CFCB53A" w:rsidR="0CFCB53A">
              <w:rPr>
                <w:rFonts w:ascii="Arial" w:hAnsi="Arial" w:eastAsia="Arial" w:cs="Arial"/>
                <w:sz w:val="20"/>
                <w:szCs w:val="20"/>
              </w:rPr>
              <w:t>Timebound).</w:t>
            </w:r>
          </w:p>
        </w:tc>
        <w:tc>
          <w:tcPr>
            <w:tcW w:w="6391" w:type="dxa"/>
            <w:gridSpan w:val="5"/>
            <w:tcBorders>
              <w:top w:val="nil" w:sz="8"/>
              <w:left w:val="single" w:sz="8"/>
              <w:bottom w:val="single" w:sz="8"/>
              <w:right w:val="single" w:sz="8"/>
            </w:tcBorders>
            <w:tcMar>
              <w:left w:w="108" w:type="dxa"/>
              <w:right w:w="108" w:type="dxa"/>
            </w:tcMar>
            <w:vAlign w:val="center"/>
          </w:tcPr>
          <w:p w:rsidR="0CFCB53A" w:rsidP="0CFCB53A" w:rsidRDefault="0CFCB53A" w14:paraId="0A00CE15" w14:textId="32CBCB84">
            <w:pPr>
              <w:spacing w:before="0" w:beforeAutospacing="off" w:after="0" w:afterAutospacing="off"/>
              <w:jc w:val="center"/>
            </w:pPr>
            <w:r w:rsidRPr="3EA1E8EE" w:rsidR="5EEEBA9C">
              <w:rPr>
                <w:rFonts w:ascii="Times New Roman" w:hAnsi="Times New Roman" w:eastAsia="Times New Roman" w:cs="Times New Roman"/>
                <w:color w:val="000000" w:themeColor="text1" w:themeTint="FF" w:themeShade="FF"/>
                <w:sz w:val="24"/>
                <w:szCs w:val="24"/>
              </w:rPr>
              <w:t>I want to</w:t>
            </w:r>
            <w:r w:rsidRPr="3EA1E8EE" w:rsidR="499A3E94">
              <w:rPr>
                <w:rFonts w:ascii="Times New Roman" w:hAnsi="Times New Roman" w:eastAsia="Times New Roman" w:cs="Times New Roman"/>
                <w:color w:val="000000" w:themeColor="text1" w:themeTint="FF" w:themeShade="FF"/>
                <w:sz w:val="24"/>
                <w:szCs w:val="24"/>
              </w:rPr>
              <w:t xml:space="preserve"> take part in physical activities in the sports hall to build on </w:t>
            </w:r>
            <w:r w:rsidRPr="3EA1E8EE" w:rsidR="63679D20">
              <w:rPr>
                <w:rFonts w:ascii="Times New Roman" w:hAnsi="Times New Roman" w:eastAsia="Times New Roman" w:cs="Times New Roman"/>
                <w:color w:val="000000" w:themeColor="text1" w:themeTint="FF" w:themeShade="FF"/>
                <w:sz w:val="24"/>
                <w:szCs w:val="24"/>
              </w:rPr>
              <w:t>teamwork</w:t>
            </w:r>
            <w:r w:rsidRPr="3EA1E8EE" w:rsidR="499A3E94">
              <w:rPr>
                <w:rFonts w:ascii="Times New Roman" w:hAnsi="Times New Roman" w:eastAsia="Times New Roman" w:cs="Times New Roman"/>
                <w:color w:val="000000" w:themeColor="text1" w:themeTint="FF" w:themeShade="FF"/>
                <w:sz w:val="24"/>
                <w:szCs w:val="24"/>
              </w:rPr>
              <w:t xml:space="preserve"> with friends</w:t>
            </w:r>
            <w:r w:rsidRPr="3EA1E8EE" w:rsidR="22D0A0D0">
              <w:rPr>
                <w:rFonts w:ascii="Arial" w:hAnsi="Arial" w:eastAsia="Arial" w:cs="Arial"/>
                <w:color w:val="000000" w:themeColor="text1" w:themeTint="FF" w:themeShade="FF"/>
                <w:sz w:val="20"/>
                <w:szCs w:val="20"/>
              </w:rPr>
              <w:t xml:space="preserve"> </w:t>
            </w:r>
          </w:p>
        </w:tc>
      </w:tr>
      <w:tr w:rsidR="0CFCB53A" w:rsidTr="3EA1E8EE" w14:paraId="27BA8B58">
        <w:trPr>
          <w:trHeight w:val="300"/>
        </w:trPr>
        <w:tc>
          <w:tcPr>
            <w:tcW w:w="4979" w:type="dxa"/>
            <w:gridSpan w:val="2"/>
            <w:tcBorders>
              <w:top w:val="single" w:sz="8"/>
              <w:left w:val="single" w:sz="8"/>
              <w:bottom w:val="single" w:sz="8"/>
              <w:right w:val="single" w:sz="8"/>
            </w:tcBorders>
            <w:tcMar>
              <w:left w:w="108" w:type="dxa"/>
              <w:right w:w="108" w:type="dxa"/>
            </w:tcMar>
            <w:vAlign w:val="center"/>
          </w:tcPr>
          <w:p w:rsidR="0CFCB53A" w:rsidP="0CFCB53A" w:rsidRDefault="0CFCB53A" w14:paraId="65BA6732" w14:textId="1932EEB4">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2B1.2) ALP to be provided:</w:t>
            </w:r>
          </w:p>
          <w:p w:rsidR="0CFCB53A" w:rsidP="0CFCB53A" w:rsidRDefault="0CFCB53A" w14:paraId="490E822D" w14:textId="09EE2F76">
            <w:pPr>
              <w:spacing w:before="0" w:beforeAutospacing="off" w:after="0" w:afterAutospacing="off"/>
              <w:jc w:val="center"/>
            </w:pPr>
            <w:r w:rsidRPr="0CFCB53A" w:rsidR="0CFCB53A">
              <w:rPr>
                <w:rFonts w:ascii="Arial" w:hAnsi="Arial" w:eastAsia="Arial" w:cs="Arial"/>
                <w:i w:val="1"/>
                <w:iCs w:val="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CFCB53A" w:rsidR="0CFCB53A">
              <w:rPr>
                <w:rFonts w:ascii="Arial" w:hAnsi="Arial" w:eastAsia="Arial" w:cs="Arial"/>
                <w:sz w:val="20"/>
                <w:szCs w:val="20"/>
              </w:rPr>
              <w:t>.</w:t>
            </w:r>
          </w:p>
        </w:tc>
        <w:tc>
          <w:tcPr>
            <w:tcW w:w="913" w:type="dxa"/>
            <w:tcBorders>
              <w:top w:val="nil"/>
              <w:left w:val="nil"/>
              <w:bottom w:val="single" w:sz="8"/>
              <w:right w:val="single" w:sz="8"/>
            </w:tcBorders>
            <w:tcMar>
              <w:left w:w="108" w:type="dxa"/>
              <w:right w:w="108" w:type="dxa"/>
            </w:tcMar>
            <w:vAlign w:val="center"/>
          </w:tcPr>
          <w:p w:rsidR="0CFCB53A" w:rsidP="0CFCB53A" w:rsidRDefault="0CFCB53A" w14:paraId="584A8394" w14:textId="1F130FB4">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2B1.3) Should the ALP be provided in Welsh?</w:t>
            </w:r>
          </w:p>
        </w:tc>
        <w:tc>
          <w:tcPr>
            <w:tcW w:w="1551" w:type="dxa"/>
            <w:tcBorders>
              <w:top w:val="nil"/>
              <w:left w:val="single" w:sz="8"/>
              <w:bottom w:val="single" w:sz="8"/>
              <w:right w:val="single" w:sz="8"/>
            </w:tcBorders>
            <w:tcMar>
              <w:left w:w="108" w:type="dxa"/>
              <w:right w:w="108" w:type="dxa"/>
            </w:tcMar>
            <w:vAlign w:val="center"/>
          </w:tcPr>
          <w:p w:rsidR="0CFCB53A" w:rsidP="0CFCB53A" w:rsidRDefault="0CFCB53A" w14:paraId="0449738B" w14:textId="0ADD3CB3">
            <w:pPr>
              <w:spacing w:before="0" w:beforeAutospacing="off" w:after="0" w:afterAutospacing="off"/>
              <w:ind w:left="90" w:right="0"/>
              <w:jc w:val="center"/>
            </w:pPr>
            <w:r w:rsidRPr="0CFCB53A" w:rsidR="0CFCB53A">
              <w:rPr>
                <w:rFonts w:ascii="Arial" w:hAnsi="Arial" w:eastAsia="Arial" w:cs="Arial"/>
                <w:b w:val="1"/>
                <w:bCs w:val="1"/>
                <w:color w:val="000000" w:themeColor="text1" w:themeTint="FF" w:themeShade="FF"/>
                <w:sz w:val="20"/>
                <w:szCs w:val="20"/>
              </w:rPr>
              <w:t>2B1.4) Organisation/</w:t>
            </w:r>
          </w:p>
          <w:p w:rsidR="0CFCB53A" w:rsidP="0CFCB53A" w:rsidRDefault="0CFCB53A" w14:paraId="532BA469" w14:textId="19A00661">
            <w:pPr>
              <w:spacing w:before="0" w:beforeAutospacing="off" w:after="0" w:afterAutospacing="off"/>
              <w:ind w:left="90" w:right="0" w:hanging="231"/>
              <w:jc w:val="center"/>
            </w:pPr>
            <w:r w:rsidRPr="0CFCB53A" w:rsidR="0CFCB53A">
              <w:rPr>
                <w:rFonts w:ascii="Arial" w:hAnsi="Arial" w:eastAsia="Arial" w:cs="Arial"/>
                <w:b w:val="1"/>
                <w:bCs w:val="1"/>
                <w:color w:val="000000" w:themeColor="text1" w:themeTint="FF" w:themeShade="FF"/>
                <w:sz w:val="20"/>
                <w:szCs w:val="20"/>
              </w:rPr>
              <w:t>Service to provide the ALP, (e.g. NHS, Inclusion Service, Specialist Teacher, etc.):</w:t>
            </w:r>
          </w:p>
        </w:tc>
        <w:tc>
          <w:tcPr>
            <w:tcW w:w="930" w:type="dxa"/>
            <w:tcBorders>
              <w:top w:val="nil"/>
              <w:left w:val="single" w:sz="8"/>
              <w:bottom w:val="single" w:sz="8"/>
              <w:right w:val="single" w:sz="8"/>
            </w:tcBorders>
            <w:tcMar>
              <w:left w:w="108" w:type="dxa"/>
              <w:right w:w="108" w:type="dxa"/>
            </w:tcMar>
            <w:vAlign w:val="center"/>
          </w:tcPr>
          <w:p w:rsidR="0CFCB53A" w:rsidP="0CFCB53A" w:rsidRDefault="0CFCB53A" w14:paraId="6C1F9F96" w14:textId="2A6051BD">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2B1.5) Start date:</w:t>
            </w:r>
          </w:p>
        </w:tc>
        <w:tc>
          <w:tcPr>
            <w:tcW w:w="987" w:type="dxa"/>
            <w:tcBorders>
              <w:top w:val="nil"/>
              <w:left w:val="single" w:sz="8"/>
              <w:bottom w:val="single" w:sz="8"/>
              <w:right w:val="single" w:sz="8"/>
            </w:tcBorders>
            <w:tcMar>
              <w:left w:w="108" w:type="dxa"/>
              <w:right w:w="108" w:type="dxa"/>
            </w:tcMar>
            <w:vAlign w:val="center"/>
          </w:tcPr>
          <w:p w:rsidR="0CFCB53A" w:rsidP="0CFCB53A" w:rsidRDefault="0CFCB53A" w14:paraId="25FEB635" w14:textId="26604C97">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2B1.6) End / Review date:</w:t>
            </w:r>
          </w:p>
        </w:tc>
      </w:tr>
      <w:tr w:rsidR="0CFCB53A" w:rsidTr="3EA1E8EE" w14:paraId="4B02C5B2">
        <w:trPr>
          <w:trHeight w:val="2970"/>
        </w:trPr>
        <w:tc>
          <w:tcPr>
            <w:tcW w:w="4979" w:type="dxa"/>
            <w:gridSpan w:val="2"/>
            <w:tcBorders>
              <w:top w:val="single" w:sz="8"/>
              <w:left w:val="single" w:sz="8"/>
              <w:bottom w:val="single" w:sz="8"/>
              <w:right w:val="single" w:sz="8"/>
            </w:tcBorders>
            <w:tcMar>
              <w:left w:w="108" w:type="dxa"/>
              <w:right w:w="108" w:type="dxa"/>
            </w:tcMar>
            <w:vAlign w:val="center"/>
          </w:tcPr>
          <w:p w:rsidR="0CFCB53A" w:rsidP="3EA1E8EE" w:rsidRDefault="0CFCB53A" w14:paraId="2A8F020C" w14:textId="7747A90C">
            <w:pPr>
              <w:spacing w:before="0" w:beforeAutospacing="off" w:after="0" w:afterAutospacing="off"/>
              <w:jc w:val="center"/>
              <w:rPr>
                <w:rFonts w:ascii="Arial" w:hAnsi="Arial" w:eastAsia="Arial" w:cs="Arial"/>
                <w:color w:val="000000" w:themeColor="text1" w:themeTint="FF" w:themeShade="FF"/>
                <w:sz w:val="20"/>
                <w:szCs w:val="20"/>
              </w:rPr>
            </w:pPr>
            <w:r w:rsidRPr="3EA1E8EE" w:rsidR="22D0A0D0">
              <w:rPr>
                <w:rFonts w:ascii="Arial" w:hAnsi="Arial" w:eastAsia="Arial" w:cs="Arial"/>
                <w:color w:val="000000" w:themeColor="text1" w:themeTint="FF" w:themeShade="FF"/>
                <w:sz w:val="20"/>
                <w:szCs w:val="20"/>
              </w:rPr>
              <w:t xml:space="preserve"> </w:t>
            </w:r>
            <w:r w:rsidRPr="3EA1E8EE" w:rsidR="70C2AC0A">
              <w:rPr>
                <w:rFonts w:ascii="Arial" w:hAnsi="Arial" w:eastAsia="Arial" w:cs="Arial"/>
                <w:color w:val="000000" w:themeColor="text1" w:themeTint="FF" w:themeShade="FF"/>
                <w:sz w:val="20"/>
                <w:szCs w:val="20"/>
              </w:rPr>
              <w:t xml:space="preserve">30 Minute sessions 2 per week: To help </w:t>
            </w:r>
            <w:r w:rsidRPr="3EA1E8EE" w:rsidR="168ABBBE">
              <w:rPr>
                <w:rFonts w:ascii="Arial" w:hAnsi="Arial" w:eastAsia="Arial" w:cs="Arial"/>
                <w:color w:val="000000" w:themeColor="text1" w:themeTint="FF" w:themeShade="FF"/>
                <w:sz w:val="20"/>
                <w:szCs w:val="20"/>
              </w:rPr>
              <w:t xml:space="preserve">develop </w:t>
            </w:r>
            <w:r w:rsidRPr="3EA1E8EE" w:rsidR="70C2AC0A">
              <w:rPr>
                <w:rFonts w:ascii="Arial" w:hAnsi="Arial" w:eastAsia="Arial" w:cs="Arial"/>
                <w:color w:val="000000" w:themeColor="text1" w:themeTint="FF" w:themeShade="FF"/>
                <w:sz w:val="20"/>
                <w:szCs w:val="20"/>
              </w:rPr>
              <w:t xml:space="preserve">team building skills, </w:t>
            </w:r>
            <w:r w:rsidRPr="3EA1E8EE" w:rsidR="70C2AC0A">
              <w:rPr>
                <w:rFonts w:ascii="Arial" w:hAnsi="Arial" w:eastAsia="Arial" w:cs="Arial"/>
                <w:color w:val="000000" w:themeColor="text1" w:themeTint="FF" w:themeShade="FF"/>
                <w:sz w:val="20"/>
                <w:szCs w:val="20"/>
              </w:rPr>
              <w:t>sharing</w:t>
            </w:r>
            <w:r w:rsidRPr="3EA1E8EE" w:rsidR="70C2AC0A">
              <w:rPr>
                <w:rFonts w:ascii="Arial" w:hAnsi="Arial" w:eastAsia="Arial" w:cs="Arial"/>
                <w:color w:val="000000" w:themeColor="text1" w:themeTint="FF" w:themeShade="FF"/>
                <w:sz w:val="20"/>
                <w:szCs w:val="20"/>
              </w:rPr>
              <w:t xml:space="preserve"> and taking turns. Provided by a level 2 teaching assistant, modeling</w:t>
            </w:r>
            <w:r w:rsidRPr="3EA1E8EE" w:rsidR="7986CBBA">
              <w:rPr>
                <w:rFonts w:ascii="Arial" w:hAnsi="Arial" w:eastAsia="Arial" w:cs="Arial"/>
                <w:color w:val="000000" w:themeColor="text1" w:themeTint="FF" w:themeShade="FF"/>
                <w:sz w:val="20"/>
                <w:szCs w:val="20"/>
              </w:rPr>
              <w:t xml:space="preserve"> </w:t>
            </w:r>
            <w:r w:rsidRPr="3EA1E8EE" w:rsidR="6F1ACFC3">
              <w:rPr>
                <w:rFonts w:ascii="Arial" w:hAnsi="Arial" w:eastAsia="Arial" w:cs="Arial"/>
                <w:color w:val="000000" w:themeColor="text1" w:themeTint="FF" w:themeShade="FF"/>
                <w:sz w:val="20"/>
                <w:szCs w:val="20"/>
              </w:rPr>
              <w:t>expected</w:t>
            </w:r>
            <w:r w:rsidRPr="3EA1E8EE" w:rsidR="70C2AC0A">
              <w:rPr>
                <w:rFonts w:ascii="Arial" w:hAnsi="Arial" w:eastAsia="Arial" w:cs="Arial"/>
                <w:color w:val="000000" w:themeColor="text1" w:themeTint="FF" w:themeShade="FF"/>
                <w:sz w:val="20"/>
                <w:szCs w:val="20"/>
              </w:rPr>
              <w:t xml:space="preserve"> </w:t>
            </w:r>
            <w:r w:rsidRPr="3EA1E8EE" w:rsidR="28366D67">
              <w:rPr>
                <w:rFonts w:ascii="Arial" w:hAnsi="Arial" w:eastAsia="Arial" w:cs="Arial"/>
                <w:color w:val="000000" w:themeColor="text1" w:themeTint="FF" w:themeShade="FF"/>
                <w:sz w:val="20"/>
                <w:szCs w:val="20"/>
              </w:rPr>
              <w:t>behaviour</w:t>
            </w:r>
            <w:r w:rsidRPr="3EA1E8EE" w:rsidR="5B5EBB5E">
              <w:rPr>
                <w:rFonts w:ascii="Arial" w:hAnsi="Arial" w:eastAsia="Arial" w:cs="Arial"/>
                <w:color w:val="000000" w:themeColor="text1" w:themeTint="FF" w:themeShade="FF"/>
                <w:sz w:val="20"/>
                <w:szCs w:val="20"/>
              </w:rPr>
              <w:t xml:space="preserve">, use now and next for </w:t>
            </w:r>
            <w:r w:rsidRPr="3EA1E8EE" w:rsidR="5B5EBB5E">
              <w:rPr>
                <w:rFonts w:ascii="Arial" w:hAnsi="Arial" w:eastAsia="Arial" w:cs="Arial"/>
                <w:color w:val="000000" w:themeColor="text1" w:themeTint="FF" w:themeShade="FF"/>
                <w:sz w:val="20"/>
                <w:szCs w:val="20"/>
              </w:rPr>
              <w:t>transitioning</w:t>
            </w:r>
            <w:r w:rsidRPr="3EA1E8EE" w:rsidR="5B5EBB5E">
              <w:rPr>
                <w:rFonts w:ascii="Arial" w:hAnsi="Arial" w:eastAsia="Arial" w:cs="Arial"/>
                <w:color w:val="000000" w:themeColor="text1" w:themeTint="FF" w:themeShade="FF"/>
                <w:sz w:val="20"/>
                <w:szCs w:val="20"/>
              </w:rPr>
              <w:t xml:space="preserve"> </w:t>
            </w:r>
          </w:p>
        </w:tc>
        <w:tc>
          <w:tcPr>
            <w:tcW w:w="913" w:type="dxa"/>
            <w:tcBorders>
              <w:top w:val="single" w:sz="8"/>
              <w:left w:val="nil"/>
              <w:bottom w:val="single" w:sz="8"/>
              <w:right w:val="single" w:sz="8"/>
            </w:tcBorders>
            <w:tcMar>
              <w:left w:w="108" w:type="dxa"/>
              <w:right w:w="108" w:type="dxa"/>
            </w:tcMar>
            <w:vAlign w:val="center"/>
          </w:tcPr>
          <w:p w:rsidR="0CFCB53A" w:rsidP="0CFCB53A" w:rsidRDefault="0CFCB53A" w14:paraId="32DBD5D4" w14:textId="2966E6BD">
            <w:pPr>
              <w:spacing w:before="0" w:beforeAutospacing="off" w:after="0" w:afterAutospacing="off"/>
              <w:jc w:val="center"/>
            </w:pPr>
            <w:r w:rsidRPr="3EA1E8EE" w:rsidR="22D0A0D0">
              <w:rPr>
                <w:rFonts w:ascii="Arial" w:hAnsi="Arial" w:eastAsia="Arial" w:cs="Arial"/>
                <w:sz w:val="20"/>
                <w:szCs w:val="20"/>
              </w:rPr>
              <w:t xml:space="preserve"> No</w:t>
            </w:r>
          </w:p>
        </w:tc>
        <w:tc>
          <w:tcPr>
            <w:tcW w:w="1551" w:type="dxa"/>
            <w:tcBorders>
              <w:top w:val="single" w:sz="8"/>
              <w:left w:val="single" w:sz="8"/>
              <w:bottom w:val="single" w:sz="8"/>
              <w:right w:val="single" w:sz="8"/>
            </w:tcBorders>
            <w:tcMar>
              <w:left w:w="108" w:type="dxa"/>
              <w:right w:w="108" w:type="dxa"/>
            </w:tcMar>
            <w:vAlign w:val="center"/>
          </w:tcPr>
          <w:p w:rsidR="0CFCB53A" w:rsidP="0CFCB53A" w:rsidRDefault="0CFCB53A" w14:paraId="6628AFC7" w14:textId="3ECE1FF9">
            <w:pPr>
              <w:spacing w:before="0" w:beforeAutospacing="off" w:after="0" w:afterAutospacing="off"/>
              <w:jc w:val="center"/>
            </w:pPr>
            <w:r w:rsidRPr="3EA1E8EE" w:rsidR="22D0A0D0">
              <w:rPr>
                <w:rFonts w:ascii="Arial" w:hAnsi="Arial" w:eastAsia="Arial" w:cs="Arial"/>
                <w:color w:val="000000" w:themeColor="text1" w:themeTint="FF" w:themeShade="FF"/>
                <w:sz w:val="20"/>
                <w:szCs w:val="20"/>
              </w:rPr>
              <w:t xml:space="preserve"> </w:t>
            </w:r>
            <w:r w:rsidRPr="3EA1E8EE" w:rsidR="59F52E48">
              <w:rPr>
                <w:rFonts w:ascii="Arial" w:hAnsi="Arial" w:eastAsia="Arial" w:cs="Arial"/>
                <w:color w:val="000000" w:themeColor="text1" w:themeTint="FF" w:themeShade="FF"/>
                <w:sz w:val="20"/>
                <w:szCs w:val="20"/>
              </w:rPr>
              <w:t>Teaching Assistant</w:t>
            </w:r>
          </w:p>
        </w:tc>
        <w:tc>
          <w:tcPr>
            <w:tcW w:w="930" w:type="dxa"/>
            <w:tcBorders>
              <w:top w:val="single" w:sz="8"/>
              <w:left w:val="single" w:sz="8"/>
              <w:bottom w:val="single" w:sz="8"/>
              <w:right w:val="single" w:sz="8"/>
            </w:tcBorders>
            <w:tcMar>
              <w:left w:w="108" w:type="dxa"/>
              <w:right w:w="108" w:type="dxa"/>
            </w:tcMar>
            <w:vAlign w:val="center"/>
          </w:tcPr>
          <w:p w:rsidR="0CFCB53A" w:rsidP="0CFCB53A" w:rsidRDefault="0CFCB53A" w14:paraId="1547669F" w14:textId="0C066E98">
            <w:pPr>
              <w:spacing w:before="0" w:beforeAutospacing="off" w:after="0" w:afterAutospacing="off"/>
              <w:ind w:left="113" w:right="113"/>
              <w:jc w:val="center"/>
            </w:pPr>
            <w:r w:rsidRPr="3EA1E8EE" w:rsidR="59F52E48">
              <w:rPr>
                <w:rFonts w:ascii="Arial" w:hAnsi="Arial" w:eastAsia="Arial" w:cs="Arial"/>
                <w:color w:val="000000" w:themeColor="text1" w:themeTint="FF" w:themeShade="FF"/>
                <w:sz w:val="20"/>
                <w:szCs w:val="20"/>
              </w:rPr>
              <w:t>29/10/24</w:t>
            </w:r>
            <w:r w:rsidRPr="3EA1E8EE" w:rsidR="22D0A0D0">
              <w:rPr>
                <w:rFonts w:ascii="Arial" w:hAnsi="Arial" w:eastAsia="Arial" w:cs="Arial"/>
                <w:color w:val="000000" w:themeColor="text1" w:themeTint="FF" w:themeShade="FF"/>
                <w:sz w:val="20"/>
                <w:szCs w:val="20"/>
              </w:rPr>
              <w:t xml:space="preserve"> </w:t>
            </w:r>
          </w:p>
        </w:tc>
        <w:tc>
          <w:tcPr>
            <w:tcW w:w="987" w:type="dxa"/>
            <w:tcBorders>
              <w:top w:val="single" w:sz="8"/>
              <w:left w:val="single" w:sz="8"/>
              <w:bottom w:val="single" w:sz="8"/>
              <w:right w:val="single" w:sz="8"/>
            </w:tcBorders>
            <w:tcMar>
              <w:left w:w="108" w:type="dxa"/>
              <w:right w:w="108" w:type="dxa"/>
            </w:tcMar>
            <w:vAlign w:val="center"/>
          </w:tcPr>
          <w:p w:rsidR="0CFCB53A" w:rsidP="0CFCB53A" w:rsidRDefault="0CFCB53A" w14:paraId="4641620B" w14:textId="3854F304">
            <w:pPr>
              <w:spacing w:before="0" w:beforeAutospacing="off" w:after="0" w:afterAutospacing="off"/>
              <w:ind w:left="113" w:right="113"/>
              <w:jc w:val="center"/>
            </w:pPr>
            <w:r w:rsidRPr="3EA1E8EE" w:rsidR="2455C57C">
              <w:rPr>
                <w:rFonts w:ascii="Arial" w:hAnsi="Arial" w:eastAsia="Arial" w:cs="Arial"/>
                <w:color w:val="000000" w:themeColor="text1" w:themeTint="FF" w:themeShade="FF"/>
                <w:sz w:val="20"/>
                <w:szCs w:val="20"/>
              </w:rPr>
              <w:t>29/1/25</w:t>
            </w:r>
            <w:r w:rsidRPr="3EA1E8EE" w:rsidR="22D0A0D0">
              <w:rPr>
                <w:rFonts w:ascii="Arial" w:hAnsi="Arial" w:eastAsia="Arial" w:cs="Arial"/>
                <w:color w:val="000000" w:themeColor="text1" w:themeTint="FF" w:themeShade="FF"/>
                <w:sz w:val="20"/>
                <w:szCs w:val="20"/>
              </w:rPr>
              <w:t xml:space="preserve"> </w:t>
            </w:r>
          </w:p>
        </w:tc>
      </w:tr>
      <w:tr w:rsidR="0CFCB53A" w:rsidTr="3EA1E8EE" w14:paraId="50C31379">
        <w:trPr>
          <w:trHeight w:val="2955"/>
        </w:trPr>
        <w:tc>
          <w:tcPr>
            <w:tcW w:w="4979" w:type="dxa"/>
            <w:gridSpan w:val="2"/>
            <w:tcBorders>
              <w:top w:val="single" w:sz="8"/>
              <w:left w:val="single" w:sz="8"/>
              <w:bottom w:val="single" w:sz="8"/>
              <w:right w:val="single" w:sz="8"/>
            </w:tcBorders>
            <w:tcMar>
              <w:left w:w="108" w:type="dxa"/>
              <w:right w:w="108" w:type="dxa"/>
            </w:tcMar>
            <w:vAlign w:val="top"/>
          </w:tcPr>
          <w:p w:rsidR="0CFCB53A" w:rsidP="0CFCB53A" w:rsidRDefault="0CFCB53A" w14:paraId="08CA90DE" w14:textId="73FF2198">
            <w:pPr>
              <w:spacing w:before="0" w:beforeAutospacing="off" w:after="0" w:afterAutospacing="off"/>
            </w:pPr>
            <w:r w:rsidRPr="0CFCB53A" w:rsidR="0CFCB53A">
              <w:rPr>
                <w:rFonts w:ascii="Arial" w:hAnsi="Arial" w:eastAsia="Arial" w:cs="Arial"/>
                <w:b w:val="1"/>
                <w:bCs w:val="1"/>
                <w:sz w:val="20"/>
                <w:szCs w:val="20"/>
              </w:rPr>
              <w:t>2B1.7) Rationale for the ALP listed above:</w:t>
            </w:r>
          </w:p>
          <w:p w:rsidR="0CFCB53A" w:rsidP="0CFCB53A" w:rsidRDefault="0CFCB53A" w14:paraId="65D200DF" w14:textId="75E36158">
            <w:pPr>
              <w:spacing w:before="0" w:beforeAutospacing="off" w:after="0" w:afterAutospacing="off"/>
              <w:jc w:val="center"/>
            </w:pPr>
            <w:r w:rsidRPr="0CFCB53A" w:rsidR="0CFCB53A">
              <w:rPr>
                <w:rFonts w:ascii="Arial" w:hAnsi="Arial" w:eastAsia="Arial" w:cs="Arial"/>
                <w:i w:val="1"/>
                <w:iCs w:val="1"/>
                <w:sz w:val="20"/>
                <w:szCs w:val="20"/>
              </w:rPr>
              <w:t>If there is a difference of opinion it should be recorded here e.g. a difference of opinion between the child, child’s parent or young</w:t>
            </w:r>
          </w:p>
          <w:p w:rsidR="0CFCB53A" w:rsidP="0CFCB53A" w:rsidRDefault="0CFCB53A" w14:paraId="798431F4" w14:textId="15FF147B">
            <w:pPr>
              <w:spacing w:before="0" w:beforeAutospacing="off" w:after="0" w:afterAutospacing="off"/>
              <w:jc w:val="center"/>
            </w:pPr>
            <w:r w:rsidRPr="0CFCB53A" w:rsidR="0CFCB53A">
              <w:rPr>
                <w:rFonts w:ascii="Arial" w:hAnsi="Arial" w:eastAsia="Arial" w:cs="Arial"/>
                <w:i w:val="1"/>
                <w:iCs w:val="1"/>
                <w:sz w:val="20"/>
                <w:szCs w:val="20"/>
              </w:rPr>
              <w:t>person and professionals. The section could explain how different opinions have been taken into consideration before a particular decision was reached.</w:t>
            </w:r>
          </w:p>
        </w:tc>
        <w:tc>
          <w:tcPr>
            <w:tcW w:w="4381" w:type="dxa"/>
            <w:gridSpan w:val="4"/>
            <w:tcBorders>
              <w:top w:val="single" w:sz="8"/>
              <w:left w:val="nil"/>
              <w:bottom w:val="single" w:sz="8"/>
              <w:right w:val="single" w:sz="8"/>
            </w:tcBorders>
            <w:tcMar>
              <w:left w:w="108" w:type="dxa"/>
              <w:right w:w="108" w:type="dxa"/>
            </w:tcMar>
            <w:vAlign w:val="center"/>
          </w:tcPr>
          <w:p w:rsidR="0CFCB53A" w:rsidP="0CFCB53A" w:rsidRDefault="0CFCB53A" w14:paraId="17D6D035" w14:textId="355EC195">
            <w:pPr>
              <w:spacing w:before="0" w:beforeAutospacing="off" w:after="0" w:afterAutospacing="off"/>
              <w:jc w:val="center"/>
            </w:pPr>
            <w:r w:rsidRPr="0CFCB53A" w:rsidR="0CFCB53A">
              <w:rPr>
                <w:rFonts w:ascii="Arial" w:hAnsi="Arial" w:eastAsia="Arial" w:cs="Arial"/>
                <w:sz w:val="20"/>
                <w:szCs w:val="20"/>
              </w:rPr>
              <w:t xml:space="preserve"> </w:t>
            </w:r>
          </w:p>
        </w:tc>
      </w:tr>
      <w:tr w:rsidR="0CFCB53A" w:rsidTr="3EA1E8EE" w14:paraId="087A1C28">
        <w:trPr>
          <w:trHeight w:val="270"/>
        </w:trPr>
        <w:tc>
          <w:tcPr>
            <w:tcW w:w="9360" w:type="dxa"/>
            <w:gridSpan w:val="6"/>
            <w:tcBorders>
              <w:top w:val="single" w:sz="8"/>
              <w:left w:val="single" w:sz="8"/>
              <w:bottom w:val="single" w:sz="8"/>
              <w:right w:val="single" w:sz="8"/>
            </w:tcBorders>
            <w:tcMar>
              <w:left w:w="108" w:type="dxa"/>
              <w:right w:w="108" w:type="dxa"/>
            </w:tcMar>
            <w:vAlign w:val="center"/>
          </w:tcPr>
          <w:p w:rsidR="0CFCB53A" w:rsidP="0CFCB53A" w:rsidRDefault="0CFCB53A" w14:paraId="3D15FBAC" w14:textId="7DAEF27C">
            <w:pPr>
              <w:spacing w:before="0" w:beforeAutospacing="off" w:after="0" w:afterAutospacing="off"/>
              <w:jc w:val="center"/>
            </w:pPr>
            <w:r w:rsidRPr="0CFCB53A" w:rsidR="0CFCB53A">
              <w:rPr>
                <w:rFonts w:ascii="Arial" w:hAnsi="Arial" w:eastAsia="Arial" w:cs="Arial"/>
                <w:b w:val="1"/>
                <w:bCs w:val="1"/>
                <w:color w:val="C7037E"/>
                <w:sz w:val="20"/>
                <w:szCs w:val="20"/>
              </w:rPr>
              <w:t>Section 2B2: Description and delivery of the child or young person’s additional learning provision (ALP)</w:t>
            </w:r>
          </w:p>
        </w:tc>
      </w:tr>
      <w:tr w:rsidR="0CFCB53A" w:rsidTr="3EA1E8EE" w14:paraId="59232C03">
        <w:trPr>
          <w:trHeight w:val="1275"/>
        </w:trPr>
        <w:tc>
          <w:tcPr>
            <w:tcW w:w="2969" w:type="dxa"/>
            <w:tcBorders>
              <w:top w:val="single" w:sz="8"/>
              <w:left w:val="single" w:sz="8"/>
              <w:bottom w:val="single" w:sz="8"/>
              <w:right w:val="single" w:sz="8"/>
            </w:tcBorders>
            <w:tcMar>
              <w:left w:w="108" w:type="dxa"/>
              <w:right w:w="108" w:type="dxa"/>
            </w:tcMar>
            <w:vAlign w:val="center"/>
          </w:tcPr>
          <w:p w:rsidR="0CFCB53A" w:rsidP="0CFCB53A" w:rsidRDefault="0CFCB53A" w14:paraId="4A791AFC" w14:textId="7DE9B746">
            <w:pPr>
              <w:spacing w:before="0" w:beforeAutospacing="off" w:after="0" w:afterAutospacing="off"/>
              <w:jc w:val="center"/>
            </w:pPr>
            <w:r w:rsidRPr="0CFCB53A" w:rsidR="0CFCB53A">
              <w:rPr>
                <w:rFonts w:ascii="Arial" w:hAnsi="Arial" w:eastAsia="Arial" w:cs="Arial"/>
                <w:b w:val="1"/>
                <w:bCs w:val="1"/>
                <w:sz w:val="20"/>
                <w:szCs w:val="20"/>
              </w:rPr>
              <w:t>2B2.1) Intended outcome:</w:t>
            </w:r>
          </w:p>
          <w:p w:rsidR="0CFCB53A" w:rsidP="0CFCB53A" w:rsidRDefault="0CFCB53A" w14:paraId="26519A05" w14:textId="4B409064">
            <w:pPr>
              <w:spacing w:before="0" w:beforeAutospacing="off" w:after="0" w:afterAutospacing="off"/>
              <w:jc w:val="center"/>
            </w:pPr>
            <w:r w:rsidRPr="0CFCB53A" w:rsidR="0CFCB53A">
              <w:rPr>
                <w:rFonts w:ascii="Arial" w:hAnsi="Arial" w:eastAsia="Arial" w:cs="Arial"/>
                <w:b w:val="1"/>
                <w:bCs w:val="1"/>
                <w:sz w:val="20"/>
                <w:szCs w:val="20"/>
              </w:rPr>
              <w:t xml:space="preserve"> </w:t>
            </w:r>
          </w:p>
          <w:p w:rsidR="0CFCB53A" w:rsidP="0CFCB53A" w:rsidRDefault="0CFCB53A" w14:paraId="7E918F2C" w14:textId="2214D75A">
            <w:pPr>
              <w:spacing w:before="0" w:beforeAutospacing="off" w:after="0" w:afterAutospacing="off"/>
              <w:jc w:val="center"/>
            </w:pPr>
            <w:r w:rsidRPr="0CFCB53A" w:rsidR="0CFCB53A">
              <w:rPr>
                <w:rFonts w:ascii="Arial" w:hAnsi="Arial" w:eastAsia="Arial" w:cs="Arial"/>
                <w:sz w:val="20"/>
                <w:szCs w:val="20"/>
              </w:rPr>
              <w:t>These outcomes should be SMART (Specific, Measurable, Achievable, Realistic,</w:t>
            </w:r>
          </w:p>
          <w:p w:rsidR="0CFCB53A" w:rsidP="0CFCB53A" w:rsidRDefault="0CFCB53A" w14:paraId="7841878D" w14:textId="108695E3">
            <w:pPr>
              <w:spacing w:before="0" w:beforeAutospacing="off" w:after="0" w:afterAutospacing="off"/>
              <w:jc w:val="center"/>
            </w:pPr>
            <w:r w:rsidRPr="0CFCB53A" w:rsidR="0CFCB53A">
              <w:rPr>
                <w:rFonts w:ascii="Arial" w:hAnsi="Arial" w:eastAsia="Arial" w:cs="Arial"/>
                <w:sz w:val="20"/>
                <w:szCs w:val="20"/>
              </w:rPr>
              <w:t>Timebound).</w:t>
            </w:r>
          </w:p>
        </w:tc>
        <w:tc>
          <w:tcPr>
            <w:tcW w:w="6391" w:type="dxa"/>
            <w:gridSpan w:val="5"/>
            <w:tcBorders>
              <w:top w:val="nil" w:sz="8"/>
              <w:left w:val="single" w:sz="8"/>
              <w:bottom w:val="single" w:sz="8"/>
              <w:right w:val="single" w:sz="8"/>
            </w:tcBorders>
            <w:tcMar>
              <w:left w:w="108" w:type="dxa"/>
              <w:right w:w="108" w:type="dxa"/>
            </w:tcMar>
            <w:vAlign w:val="center"/>
          </w:tcPr>
          <w:p w:rsidR="0CFCB53A" w:rsidP="0CFCB53A" w:rsidRDefault="0CFCB53A" w14:paraId="4EF55C16" w14:textId="39CC7929">
            <w:pPr>
              <w:spacing w:before="0" w:beforeAutospacing="off" w:after="0" w:afterAutospacing="off"/>
              <w:jc w:val="center"/>
            </w:pPr>
            <w:r w:rsidRPr="3EA1E8EE" w:rsidR="31D9F7B0">
              <w:rPr>
                <w:rFonts w:ascii="Times New Roman" w:hAnsi="Times New Roman" w:eastAsia="Times New Roman" w:cs="Times New Roman"/>
                <w:color w:val="000000" w:themeColor="text1" w:themeTint="FF" w:themeShade="FF"/>
                <w:sz w:val="24"/>
                <w:szCs w:val="24"/>
              </w:rPr>
              <w:t xml:space="preserve">Take responsibility for my belongings, </w:t>
            </w:r>
            <w:r w:rsidRPr="3EA1E8EE" w:rsidR="31D9F7B0">
              <w:rPr>
                <w:rFonts w:ascii="Times New Roman" w:hAnsi="Times New Roman" w:eastAsia="Times New Roman" w:cs="Times New Roman"/>
                <w:color w:val="000000" w:themeColor="text1" w:themeTint="FF" w:themeShade="FF"/>
                <w:sz w:val="24"/>
                <w:szCs w:val="24"/>
              </w:rPr>
              <w:t>become</w:t>
            </w:r>
            <w:r w:rsidRPr="3EA1E8EE" w:rsidR="31D9F7B0">
              <w:rPr>
                <w:rFonts w:ascii="Times New Roman" w:hAnsi="Times New Roman" w:eastAsia="Times New Roman" w:cs="Times New Roman"/>
                <w:color w:val="000000" w:themeColor="text1" w:themeTint="FF" w:themeShade="FF"/>
                <w:sz w:val="24"/>
                <w:szCs w:val="24"/>
              </w:rPr>
              <w:t xml:space="preserve"> independent ensuring I have everything I need before going home.</w:t>
            </w:r>
            <w:r w:rsidRPr="3EA1E8EE" w:rsidR="22D0A0D0">
              <w:rPr>
                <w:rFonts w:ascii="Arial" w:hAnsi="Arial" w:eastAsia="Arial" w:cs="Arial"/>
                <w:color w:val="000000" w:themeColor="text1" w:themeTint="FF" w:themeShade="FF"/>
                <w:sz w:val="20"/>
                <w:szCs w:val="20"/>
              </w:rPr>
              <w:t xml:space="preserve"> </w:t>
            </w:r>
          </w:p>
        </w:tc>
      </w:tr>
      <w:tr w:rsidR="0CFCB53A" w:rsidTr="3EA1E8EE" w14:paraId="0372D2A5">
        <w:trPr>
          <w:trHeight w:val="300"/>
        </w:trPr>
        <w:tc>
          <w:tcPr>
            <w:tcW w:w="4979" w:type="dxa"/>
            <w:gridSpan w:val="2"/>
            <w:tcBorders>
              <w:top w:val="single" w:sz="8"/>
              <w:left w:val="single" w:sz="8"/>
              <w:bottom w:val="single" w:sz="8"/>
              <w:right w:val="single" w:sz="8"/>
            </w:tcBorders>
            <w:tcMar>
              <w:left w:w="108" w:type="dxa"/>
              <w:right w:w="108" w:type="dxa"/>
            </w:tcMar>
            <w:vAlign w:val="center"/>
          </w:tcPr>
          <w:p w:rsidR="0CFCB53A" w:rsidP="0CFCB53A" w:rsidRDefault="0CFCB53A" w14:paraId="1CFA1F16" w14:textId="4CDBE3C8">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2B2.2) ALP to be provided:</w:t>
            </w:r>
          </w:p>
          <w:p w:rsidR="0CFCB53A" w:rsidP="0CFCB53A" w:rsidRDefault="0CFCB53A" w14:paraId="6D1F974A" w14:textId="16AA1AD0">
            <w:pPr>
              <w:spacing w:before="0" w:beforeAutospacing="off" w:after="0" w:afterAutospacing="off"/>
              <w:jc w:val="center"/>
            </w:pPr>
            <w:r w:rsidRPr="0CFCB53A" w:rsidR="0CFCB53A">
              <w:rPr>
                <w:rFonts w:ascii="Arial" w:hAnsi="Arial" w:eastAsia="Arial" w:cs="Arial"/>
                <w:i w:val="1"/>
                <w:iCs w:val="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CFCB53A" w:rsidR="0CFCB53A">
              <w:rPr>
                <w:rFonts w:ascii="Arial" w:hAnsi="Arial" w:eastAsia="Arial" w:cs="Arial"/>
                <w:sz w:val="20"/>
                <w:szCs w:val="20"/>
              </w:rPr>
              <w:t>.</w:t>
            </w:r>
          </w:p>
        </w:tc>
        <w:tc>
          <w:tcPr>
            <w:tcW w:w="913" w:type="dxa"/>
            <w:tcBorders>
              <w:top w:val="nil"/>
              <w:left w:val="nil"/>
              <w:bottom w:val="single" w:sz="8"/>
              <w:right w:val="single" w:sz="8"/>
            </w:tcBorders>
            <w:tcMar>
              <w:left w:w="108" w:type="dxa"/>
              <w:right w:w="108" w:type="dxa"/>
            </w:tcMar>
            <w:vAlign w:val="center"/>
          </w:tcPr>
          <w:p w:rsidR="0CFCB53A" w:rsidP="0CFCB53A" w:rsidRDefault="0CFCB53A" w14:paraId="4E5711AC" w14:textId="42E304AE">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2B2.3) Should the ALP be provided in Welsh?</w:t>
            </w:r>
          </w:p>
        </w:tc>
        <w:tc>
          <w:tcPr>
            <w:tcW w:w="1551" w:type="dxa"/>
            <w:tcBorders>
              <w:top w:val="nil"/>
              <w:left w:val="single" w:sz="8"/>
              <w:bottom w:val="single" w:sz="8"/>
              <w:right w:val="single" w:sz="8"/>
            </w:tcBorders>
            <w:tcMar>
              <w:left w:w="108" w:type="dxa"/>
              <w:right w:w="108" w:type="dxa"/>
            </w:tcMar>
            <w:vAlign w:val="center"/>
          </w:tcPr>
          <w:p w:rsidR="0CFCB53A" w:rsidP="0CFCB53A" w:rsidRDefault="0CFCB53A" w14:paraId="7FA3D7DA" w14:textId="74FBC10A">
            <w:pPr>
              <w:spacing w:before="0" w:beforeAutospacing="off" w:after="0" w:afterAutospacing="off"/>
              <w:ind w:left="90" w:right="0"/>
              <w:jc w:val="center"/>
            </w:pPr>
            <w:r w:rsidRPr="0CFCB53A" w:rsidR="0CFCB53A">
              <w:rPr>
                <w:rFonts w:ascii="Arial" w:hAnsi="Arial" w:eastAsia="Arial" w:cs="Arial"/>
                <w:b w:val="1"/>
                <w:bCs w:val="1"/>
                <w:color w:val="000000" w:themeColor="text1" w:themeTint="FF" w:themeShade="FF"/>
                <w:sz w:val="20"/>
                <w:szCs w:val="20"/>
              </w:rPr>
              <w:t>2B2.4) Organisation/</w:t>
            </w:r>
          </w:p>
          <w:p w:rsidR="0CFCB53A" w:rsidP="0CFCB53A" w:rsidRDefault="0CFCB53A" w14:paraId="2CCCA9ED" w14:textId="11BC9D03">
            <w:pPr>
              <w:spacing w:before="0" w:beforeAutospacing="off" w:after="0" w:afterAutospacing="off"/>
              <w:ind w:left="90" w:right="0" w:hanging="231"/>
              <w:jc w:val="center"/>
            </w:pPr>
            <w:r w:rsidRPr="0CFCB53A" w:rsidR="0CFCB53A">
              <w:rPr>
                <w:rFonts w:ascii="Arial" w:hAnsi="Arial" w:eastAsia="Arial" w:cs="Arial"/>
                <w:b w:val="1"/>
                <w:bCs w:val="1"/>
                <w:color w:val="000000" w:themeColor="text1" w:themeTint="FF" w:themeShade="FF"/>
                <w:sz w:val="20"/>
                <w:szCs w:val="20"/>
              </w:rPr>
              <w:t>Service to provide the ALP, (e.g. NHS, Inclusion Service, Specialist Teacher, etc.):</w:t>
            </w:r>
          </w:p>
        </w:tc>
        <w:tc>
          <w:tcPr>
            <w:tcW w:w="930" w:type="dxa"/>
            <w:tcBorders>
              <w:top w:val="nil"/>
              <w:left w:val="single" w:sz="8"/>
              <w:bottom w:val="single" w:sz="8"/>
              <w:right w:val="single" w:sz="8"/>
            </w:tcBorders>
            <w:tcMar>
              <w:left w:w="108" w:type="dxa"/>
              <w:right w:w="108" w:type="dxa"/>
            </w:tcMar>
            <w:vAlign w:val="center"/>
          </w:tcPr>
          <w:p w:rsidR="0CFCB53A" w:rsidP="0CFCB53A" w:rsidRDefault="0CFCB53A" w14:paraId="3906DE9B" w14:textId="3A20BD33">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2B2.5) Start date:</w:t>
            </w:r>
          </w:p>
        </w:tc>
        <w:tc>
          <w:tcPr>
            <w:tcW w:w="987" w:type="dxa"/>
            <w:tcBorders>
              <w:top w:val="nil"/>
              <w:left w:val="single" w:sz="8"/>
              <w:bottom w:val="single" w:sz="8"/>
              <w:right w:val="single" w:sz="8"/>
            </w:tcBorders>
            <w:tcMar>
              <w:left w:w="108" w:type="dxa"/>
              <w:right w:w="108" w:type="dxa"/>
            </w:tcMar>
            <w:vAlign w:val="center"/>
          </w:tcPr>
          <w:p w:rsidR="0CFCB53A" w:rsidP="0CFCB53A" w:rsidRDefault="0CFCB53A" w14:paraId="0FF79DC8" w14:textId="06F7AEB1">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2B2.6) End / Review date:</w:t>
            </w:r>
          </w:p>
        </w:tc>
      </w:tr>
      <w:tr w:rsidR="0CFCB53A" w:rsidTr="3EA1E8EE" w14:paraId="41158F37">
        <w:trPr>
          <w:trHeight w:val="2970"/>
        </w:trPr>
        <w:tc>
          <w:tcPr>
            <w:tcW w:w="4979" w:type="dxa"/>
            <w:gridSpan w:val="2"/>
            <w:tcBorders>
              <w:top w:val="single" w:sz="8"/>
              <w:left w:val="single" w:sz="8"/>
              <w:bottom w:val="single" w:sz="8"/>
              <w:right w:val="single" w:sz="8"/>
            </w:tcBorders>
            <w:tcMar>
              <w:left w:w="108" w:type="dxa"/>
              <w:right w:w="108" w:type="dxa"/>
            </w:tcMar>
            <w:vAlign w:val="center"/>
          </w:tcPr>
          <w:p w:rsidR="0CFCB53A" w:rsidP="3EA1E8EE" w:rsidRDefault="0CFCB53A" w14:paraId="47C88F65" w14:textId="24B7E44B">
            <w:pPr>
              <w:spacing w:before="0" w:beforeAutospacing="off" w:after="0" w:afterAutospacing="off"/>
              <w:jc w:val="center"/>
              <w:rPr>
                <w:rFonts w:ascii="Arial" w:hAnsi="Arial" w:eastAsia="Arial" w:cs="Arial"/>
                <w:color w:val="000000" w:themeColor="text1" w:themeTint="FF" w:themeShade="FF"/>
                <w:sz w:val="20"/>
                <w:szCs w:val="20"/>
              </w:rPr>
            </w:pPr>
            <w:r w:rsidRPr="3EA1E8EE" w:rsidR="22D0A0D0">
              <w:rPr>
                <w:rFonts w:ascii="Arial" w:hAnsi="Arial" w:eastAsia="Arial" w:cs="Arial"/>
                <w:color w:val="000000" w:themeColor="text1" w:themeTint="FF" w:themeShade="FF"/>
                <w:sz w:val="20"/>
                <w:szCs w:val="20"/>
              </w:rPr>
              <w:t xml:space="preserve"> </w:t>
            </w:r>
            <w:r w:rsidRPr="3EA1E8EE" w:rsidR="201FADD4">
              <w:rPr>
                <w:rFonts w:ascii="Arial" w:hAnsi="Arial" w:eastAsia="Arial" w:cs="Arial"/>
                <w:color w:val="000000" w:themeColor="text1" w:themeTint="FF" w:themeShade="FF"/>
                <w:sz w:val="20"/>
                <w:szCs w:val="20"/>
              </w:rPr>
              <w:t>Assisted by TA</w:t>
            </w:r>
            <w:r w:rsidRPr="3EA1E8EE" w:rsidR="5F19C737">
              <w:rPr>
                <w:rFonts w:ascii="Arial" w:hAnsi="Arial" w:eastAsia="Arial" w:cs="Arial"/>
                <w:color w:val="000000" w:themeColor="text1" w:themeTint="FF" w:themeShade="FF"/>
                <w:sz w:val="20"/>
                <w:szCs w:val="20"/>
              </w:rPr>
              <w:t xml:space="preserve"> level 1</w:t>
            </w:r>
            <w:r w:rsidRPr="3EA1E8EE" w:rsidR="201FADD4">
              <w:rPr>
                <w:rFonts w:ascii="Arial" w:hAnsi="Arial" w:eastAsia="Arial" w:cs="Arial"/>
                <w:color w:val="000000" w:themeColor="text1" w:themeTint="FF" w:themeShade="FF"/>
                <w:sz w:val="20"/>
                <w:szCs w:val="20"/>
              </w:rPr>
              <w:t xml:space="preserve"> for </w:t>
            </w:r>
            <w:r w:rsidRPr="3EA1E8EE" w:rsidR="200E6F56">
              <w:rPr>
                <w:rFonts w:ascii="Arial" w:hAnsi="Arial" w:eastAsia="Arial" w:cs="Arial"/>
                <w:color w:val="000000" w:themeColor="text1" w:themeTint="FF" w:themeShade="FF"/>
                <w:sz w:val="20"/>
                <w:szCs w:val="20"/>
              </w:rPr>
              <w:t>10 Minutes per afternoon in the first week to develop routine and recognition of space and belongings.</w:t>
            </w:r>
            <w:r w:rsidRPr="3EA1E8EE" w:rsidR="7F52F0C2">
              <w:rPr>
                <w:rFonts w:ascii="Arial" w:hAnsi="Arial" w:eastAsia="Arial" w:cs="Arial"/>
                <w:color w:val="000000" w:themeColor="text1" w:themeTint="FF" w:themeShade="FF"/>
                <w:sz w:val="20"/>
                <w:szCs w:val="20"/>
              </w:rPr>
              <w:t xml:space="preserve"> </w:t>
            </w:r>
            <w:r w:rsidRPr="3EA1E8EE" w:rsidR="6B3D94A0">
              <w:rPr>
                <w:rFonts w:ascii="Arial" w:hAnsi="Arial" w:eastAsia="Arial" w:cs="Arial"/>
                <w:color w:val="000000" w:themeColor="text1" w:themeTint="FF" w:themeShade="FF"/>
                <w:sz w:val="20"/>
                <w:szCs w:val="20"/>
              </w:rPr>
              <w:t xml:space="preserve">Teacher to provide individual clearly labeled spaces. </w:t>
            </w:r>
            <w:r w:rsidRPr="3EA1E8EE" w:rsidR="7F52F0C2">
              <w:rPr>
                <w:rFonts w:ascii="Arial" w:hAnsi="Arial" w:eastAsia="Arial" w:cs="Arial"/>
                <w:color w:val="000000" w:themeColor="text1" w:themeTint="FF" w:themeShade="FF"/>
                <w:sz w:val="20"/>
                <w:szCs w:val="20"/>
              </w:rPr>
              <w:t xml:space="preserve">TA </w:t>
            </w:r>
            <w:r w:rsidRPr="3EA1E8EE" w:rsidR="0AD76D3C">
              <w:rPr>
                <w:rFonts w:ascii="Arial" w:hAnsi="Arial" w:eastAsia="Arial" w:cs="Arial"/>
                <w:color w:val="000000" w:themeColor="text1" w:themeTint="FF" w:themeShade="FF"/>
                <w:sz w:val="20"/>
                <w:szCs w:val="20"/>
              </w:rPr>
              <w:t xml:space="preserve">level 1 </w:t>
            </w:r>
            <w:r w:rsidRPr="3EA1E8EE" w:rsidR="7F52F0C2">
              <w:rPr>
                <w:rFonts w:ascii="Arial" w:hAnsi="Arial" w:eastAsia="Arial" w:cs="Arial"/>
                <w:color w:val="000000" w:themeColor="text1" w:themeTint="FF" w:themeShade="FF"/>
                <w:sz w:val="20"/>
                <w:szCs w:val="20"/>
              </w:rPr>
              <w:t xml:space="preserve">to check </w:t>
            </w:r>
            <w:r w:rsidRPr="3EA1E8EE" w:rsidR="7E35EFE9">
              <w:rPr>
                <w:rFonts w:ascii="Arial" w:hAnsi="Arial" w:eastAsia="Arial" w:cs="Arial"/>
                <w:color w:val="000000" w:themeColor="text1" w:themeTint="FF" w:themeShade="FF"/>
                <w:sz w:val="20"/>
                <w:szCs w:val="20"/>
              </w:rPr>
              <w:t>belongings</w:t>
            </w:r>
            <w:r w:rsidRPr="3EA1E8EE" w:rsidR="7F52F0C2">
              <w:rPr>
                <w:rFonts w:ascii="Arial" w:hAnsi="Arial" w:eastAsia="Arial" w:cs="Arial"/>
                <w:color w:val="000000" w:themeColor="text1" w:themeTint="FF" w:themeShade="FF"/>
                <w:sz w:val="20"/>
                <w:szCs w:val="20"/>
              </w:rPr>
              <w:t xml:space="preserve"> before leaving </w:t>
            </w:r>
            <w:r w:rsidRPr="3EA1E8EE" w:rsidR="0FE81CB8">
              <w:rPr>
                <w:rFonts w:ascii="Arial" w:hAnsi="Arial" w:eastAsia="Arial" w:cs="Arial"/>
                <w:color w:val="000000" w:themeColor="text1" w:themeTint="FF" w:themeShade="FF"/>
                <w:sz w:val="20"/>
                <w:szCs w:val="20"/>
              </w:rPr>
              <w:t>school after the first week</w:t>
            </w:r>
            <w:r w:rsidRPr="3EA1E8EE" w:rsidR="7F52F0C2">
              <w:rPr>
                <w:rFonts w:ascii="Arial" w:hAnsi="Arial" w:eastAsia="Arial" w:cs="Arial"/>
                <w:color w:val="000000" w:themeColor="text1" w:themeTint="FF" w:themeShade="FF"/>
                <w:sz w:val="20"/>
                <w:szCs w:val="20"/>
              </w:rPr>
              <w:t>.</w:t>
            </w:r>
            <w:r w:rsidRPr="3EA1E8EE" w:rsidR="200E6F56">
              <w:rPr>
                <w:rFonts w:ascii="Arial" w:hAnsi="Arial" w:eastAsia="Arial" w:cs="Arial"/>
                <w:color w:val="000000" w:themeColor="text1" w:themeTint="FF" w:themeShade="FF"/>
                <w:sz w:val="20"/>
                <w:szCs w:val="20"/>
              </w:rPr>
              <w:t xml:space="preserve"> </w:t>
            </w:r>
            <w:r w:rsidRPr="3EA1E8EE" w:rsidR="200E6F56">
              <w:rPr>
                <w:rFonts w:ascii="Arial" w:hAnsi="Arial" w:eastAsia="Arial" w:cs="Arial"/>
                <w:color w:val="000000" w:themeColor="text1" w:themeTint="FF" w:themeShade="FF"/>
                <w:sz w:val="20"/>
                <w:szCs w:val="20"/>
              </w:rPr>
              <w:t xml:space="preserve"> </w:t>
            </w:r>
          </w:p>
        </w:tc>
        <w:tc>
          <w:tcPr>
            <w:tcW w:w="913" w:type="dxa"/>
            <w:tcBorders>
              <w:top w:val="single" w:sz="8"/>
              <w:left w:val="nil"/>
              <w:bottom w:val="single" w:sz="8"/>
              <w:right w:val="single" w:sz="8"/>
            </w:tcBorders>
            <w:tcMar>
              <w:left w:w="108" w:type="dxa"/>
              <w:right w:w="108" w:type="dxa"/>
            </w:tcMar>
            <w:vAlign w:val="center"/>
          </w:tcPr>
          <w:p w:rsidR="0CFCB53A" w:rsidP="0CFCB53A" w:rsidRDefault="0CFCB53A" w14:paraId="22A544F7" w14:textId="4373ED74">
            <w:pPr>
              <w:spacing w:before="0" w:beforeAutospacing="off" w:after="0" w:afterAutospacing="off"/>
              <w:jc w:val="center"/>
            </w:pPr>
            <w:r w:rsidRPr="3EA1E8EE" w:rsidR="22D0A0D0">
              <w:rPr>
                <w:rFonts w:ascii="Arial" w:hAnsi="Arial" w:eastAsia="Arial" w:cs="Arial"/>
                <w:sz w:val="20"/>
                <w:szCs w:val="20"/>
              </w:rPr>
              <w:t xml:space="preserve"> No</w:t>
            </w:r>
          </w:p>
        </w:tc>
        <w:tc>
          <w:tcPr>
            <w:tcW w:w="1551" w:type="dxa"/>
            <w:tcBorders>
              <w:top w:val="single" w:sz="8"/>
              <w:left w:val="single" w:sz="8"/>
              <w:bottom w:val="single" w:sz="8"/>
              <w:right w:val="single" w:sz="8"/>
            </w:tcBorders>
            <w:tcMar>
              <w:left w:w="108" w:type="dxa"/>
              <w:right w:w="108" w:type="dxa"/>
            </w:tcMar>
            <w:vAlign w:val="center"/>
          </w:tcPr>
          <w:p w:rsidR="27AA0E36" w:rsidP="3EA1E8EE" w:rsidRDefault="27AA0E36" w14:paraId="60876777" w14:textId="31EA6FD4">
            <w:pPr>
              <w:spacing w:before="0" w:beforeAutospacing="off" w:after="0" w:afterAutospacing="off"/>
              <w:jc w:val="center"/>
              <w:rPr>
                <w:rFonts w:ascii="Arial" w:hAnsi="Arial" w:eastAsia="Arial" w:cs="Arial"/>
                <w:color w:val="000000" w:themeColor="text1" w:themeTint="FF" w:themeShade="FF"/>
                <w:sz w:val="20"/>
                <w:szCs w:val="20"/>
              </w:rPr>
            </w:pPr>
            <w:r w:rsidRPr="3EA1E8EE" w:rsidR="27AA0E36">
              <w:rPr>
                <w:rFonts w:ascii="Arial" w:hAnsi="Arial" w:eastAsia="Arial" w:cs="Arial"/>
                <w:color w:val="000000" w:themeColor="text1" w:themeTint="FF" w:themeShade="FF"/>
                <w:sz w:val="20"/>
                <w:szCs w:val="20"/>
              </w:rPr>
              <w:t>Teacher</w:t>
            </w:r>
          </w:p>
          <w:p w:rsidR="0CFCB53A" w:rsidP="0CFCB53A" w:rsidRDefault="0CFCB53A" w14:paraId="07F4EB83" w14:textId="12C42FC9">
            <w:pPr>
              <w:spacing w:before="0" w:beforeAutospacing="off" w:after="0" w:afterAutospacing="off"/>
              <w:jc w:val="center"/>
            </w:pPr>
            <w:r w:rsidRPr="3EA1E8EE" w:rsidR="28AE1760">
              <w:rPr>
                <w:rFonts w:ascii="Arial" w:hAnsi="Arial" w:eastAsia="Arial" w:cs="Arial"/>
                <w:color w:val="000000" w:themeColor="text1" w:themeTint="FF" w:themeShade="FF"/>
                <w:sz w:val="20"/>
                <w:szCs w:val="20"/>
              </w:rPr>
              <w:t>TA</w:t>
            </w:r>
            <w:r w:rsidRPr="3EA1E8EE" w:rsidR="22D0A0D0">
              <w:rPr>
                <w:rFonts w:ascii="Arial" w:hAnsi="Arial" w:eastAsia="Arial" w:cs="Arial"/>
                <w:color w:val="000000" w:themeColor="text1" w:themeTint="FF" w:themeShade="FF"/>
                <w:sz w:val="20"/>
                <w:szCs w:val="20"/>
              </w:rPr>
              <w:t xml:space="preserve"> </w:t>
            </w:r>
          </w:p>
        </w:tc>
        <w:tc>
          <w:tcPr>
            <w:tcW w:w="930" w:type="dxa"/>
            <w:tcBorders>
              <w:top w:val="single" w:sz="8"/>
              <w:left w:val="single" w:sz="8"/>
              <w:bottom w:val="single" w:sz="8"/>
              <w:right w:val="single" w:sz="8"/>
            </w:tcBorders>
            <w:tcMar>
              <w:left w:w="108" w:type="dxa"/>
              <w:right w:w="108" w:type="dxa"/>
            </w:tcMar>
            <w:vAlign w:val="center"/>
          </w:tcPr>
          <w:p w:rsidR="0CFCB53A" w:rsidP="0CFCB53A" w:rsidRDefault="0CFCB53A" w14:paraId="1B0BE68A" w14:textId="551EFB51">
            <w:pPr>
              <w:spacing w:before="0" w:beforeAutospacing="off" w:after="0" w:afterAutospacing="off"/>
              <w:ind w:left="113" w:right="113"/>
              <w:jc w:val="center"/>
            </w:pPr>
            <w:r w:rsidRPr="3EA1E8EE" w:rsidR="22D0A0D0">
              <w:rPr>
                <w:rFonts w:ascii="Arial" w:hAnsi="Arial" w:eastAsia="Arial" w:cs="Arial"/>
                <w:color w:val="000000" w:themeColor="text1" w:themeTint="FF" w:themeShade="FF"/>
                <w:sz w:val="20"/>
                <w:szCs w:val="20"/>
              </w:rPr>
              <w:t xml:space="preserve"> </w:t>
            </w:r>
            <w:r w:rsidRPr="3EA1E8EE" w:rsidR="55CA189A">
              <w:rPr>
                <w:rFonts w:ascii="Arial" w:hAnsi="Arial" w:eastAsia="Arial" w:cs="Arial"/>
                <w:color w:val="000000" w:themeColor="text1" w:themeTint="FF" w:themeShade="FF"/>
                <w:sz w:val="20"/>
                <w:szCs w:val="20"/>
              </w:rPr>
              <w:t>29/10/24</w:t>
            </w:r>
          </w:p>
        </w:tc>
        <w:tc>
          <w:tcPr>
            <w:tcW w:w="987" w:type="dxa"/>
            <w:tcBorders>
              <w:top w:val="single" w:sz="8"/>
              <w:left w:val="single" w:sz="8"/>
              <w:bottom w:val="single" w:sz="8"/>
              <w:right w:val="single" w:sz="8"/>
            </w:tcBorders>
            <w:tcMar>
              <w:left w:w="108" w:type="dxa"/>
              <w:right w:w="108" w:type="dxa"/>
            </w:tcMar>
            <w:vAlign w:val="center"/>
          </w:tcPr>
          <w:p w:rsidR="0CFCB53A" w:rsidP="0CFCB53A" w:rsidRDefault="0CFCB53A" w14:paraId="556A52F7" w14:textId="7619AA55">
            <w:pPr>
              <w:spacing w:before="0" w:beforeAutospacing="off" w:after="0" w:afterAutospacing="off"/>
              <w:ind w:left="113" w:right="113"/>
              <w:jc w:val="center"/>
            </w:pPr>
            <w:r w:rsidRPr="3EA1E8EE" w:rsidR="55CA189A">
              <w:rPr>
                <w:rFonts w:ascii="Arial" w:hAnsi="Arial" w:eastAsia="Arial" w:cs="Arial"/>
                <w:color w:val="000000" w:themeColor="text1" w:themeTint="FF" w:themeShade="FF"/>
                <w:sz w:val="20"/>
                <w:szCs w:val="20"/>
              </w:rPr>
              <w:t>29/01/2</w:t>
            </w:r>
            <w:r w:rsidRPr="3EA1E8EE" w:rsidR="7E36958A">
              <w:rPr>
                <w:rFonts w:ascii="Arial" w:hAnsi="Arial" w:eastAsia="Arial" w:cs="Arial"/>
                <w:color w:val="000000" w:themeColor="text1" w:themeTint="FF" w:themeShade="FF"/>
                <w:sz w:val="20"/>
                <w:szCs w:val="20"/>
              </w:rPr>
              <w:t>5</w:t>
            </w:r>
            <w:r w:rsidRPr="3EA1E8EE" w:rsidR="22D0A0D0">
              <w:rPr>
                <w:rFonts w:ascii="Arial" w:hAnsi="Arial" w:eastAsia="Arial" w:cs="Arial"/>
                <w:color w:val="000000" w:themeColor="text1" w:themeTint="FF" w:themeShade="FF"/>
                <w:sz w:val="20"/>
                <w:szCs w:val="20"/>
              </w:rPr>
              <w:t xml:space="preserve"> </w:t>
            </w:r>
          </w:p>
        </w:tc>
      </w:tr>
      <w:tr w:rsidR="0CFCB53A" w:rsidTr="3EA1E8EE" w14:paraId="0C98579E">
        <w:trPr>
          <w:trHeight w:val="2955"/>
        </w:trPr>
        <w:tc>
          <w:tcPr>
            <w:tcW w:w="4979" w:type="dxa"/>
            <w:gridSpan w:val="2"/>
            <w:tcBorders>
              <w:top w:val="single" w:sz="8"/>
              <w:left w:val="single" w:sz="8"/>
              <w:bottom w:val="single" w:sz="8"/>
              <w:right w:val="single" w:sz="8"/>
            </w:tcBorders>
            <w:tcMar>
              <w:left w:w="108" w:type="dxa"/>
              <w:right w:w="108" w:type="dxa"/>
            </w:tcMar>
            <w:vAlign w:val="top"/>
          </w:tcPr>
          <w:p w:rsidR="0CFCB53A" w:rsidP="0CFCB53A" w:rsidRDefault="0CFCB53A" w14:paraId="7B6601F4" w14:textId="39164EBA">
            <w:pPr>
              <w:spacing w:before="0" w:beforeAutospacing="off" w:after="0" w:afterAutospacing="off"/>
            </w:pPr>
            <w:r w:rsidRPr="0CFCB53A" w:rsidR="0CFCB53A">
              <w:rPr>
                <w:rFonts w:ascii="Arial" w:hAnsi="Arial" w:eastAsia="Arial" w:cs="Arial"/>
                <w:b w:val="1"/>
                <w:bCs w:val="1"/>
                <w:sz w:val="20"/>
                <w:szCs w:val="20"/>
              </w:rPr>
              <w:t>2B2.7) Rationale for the ALP listed above:</w:t>
            </w:r>
          </w:p>
          <w:p w:rsidR="0CFCB53A" w:rsidP="0CFCB53A" w:rsidRDefault="0CFCB53A" w14:paraId="7E3A5C64" w14:textId="6C90AF00">
            <w:pPr>
              <w:spacing w:before="0" w:beforeAutospacing="off" w:after="0" w:afterAutospacing="off"/>
              <w:jc w:val="center"/>
            </w:pPr>
            <w:r w:rsidRPr="0CFCB53A" w:rsidR="0CFCB53A">
              <w:rPr>
                <w:rFonts w:ascii="Arial" w:hAnsi="Arial" w:eastAsia="Arial" w:cs="Arial"/>
                <w:i w:val="1"/>
                <w:iCs w:val="1"/>
                <w:sz w:val="20"/>
                <w:szCs w:val="20"/>
              </w:rPr>
              <w:t>If there is a difference of opinion it should be recorded here e.g. a difference of opinion between the child, child’s parent or young</w:t>
            </w:r>
          </w:p>
          <w:p w:rsidR="0CFCB53A" w:rsidP="0CFCB53A" w:rsidRDefault="0CFCB53A" w14:paraId="4AF96F96" w14:textId="316D6FBF">
            <w:pPr>
              <w:spacing w:before="0" w:beforeAutospacing="off" w:after="0" w:afterAutospacing="off"/>
              <w:jc w:val="center"/>
            </w:pPr>
            <w:r w:rsidRPr="0CFCB53A" w:rsidR="0CFCB53A">
              <w:rPr>
                <w:rFonts w:ascii="Arial" w:hAnsi="Arial" w:eastAsia="Arial" w:cs="Arial"/>
                <w:i w:val="1"/>
                <w:iCs w:val="1"/>
                <w:sz w:val="20"/>
                <w:szCs w:val="20"/>
              </w:rPr>
              <w:t>person and professionals. The section could explain how different opinions have been taken into consideration before a particular decision was reached.</w:t>
            </w:r>
          </w:p>
        </w:tc>
        <w:tc>
          <w:tcPr>
            <w:tcW w:w="4381" w:type="dxa"/>
            <w:gridSpan w:val="4"/>
            <w:tcBorders>
              <w:top w:val="single" w:sz="8"/>
              <w:left w:val="nil"/>
              <w:bottom w:val="single" w:sz="8"/>
              <w:right w:val="single" w:sz="8"/>
            </w:tcBorders>
            <w:tcMar>
              <w:left w:w="108" w:type="dxa"/>
              <w:right w:w="108" w:type="dxa"/>
            </w:tcMar>
            <w:vAlign w:val="center"/>
          </w:tcPr>
          <w:p w:rsidR="0CFCB53A" w:rsidP="3EA1E8EE" w:rsidRDefault="0CFCB53A" w14:paraId="3C717473" w14:textId="4B175E1F">
            <w:pPr>
              <w:spacing w:before="0" w:beforeAutospacing="off" w:after="0" w:afterAutospacing="off"/>
              <w:jc w:val="center"/>
              <w:rPr>
                <w:rFonts w:ascii="Arial" w:hAnsi="Arial" w:eastAsia="Arial" w:cs="Arial"/>
                <w:sz w:val="20"/>
                <w:szCs w:val="20"/>
              </w:rPr>
            </w:pPr>
            <w:r w:rsidRPr="3EA1E8EE" w:rsidR="7EE52193">
              <w:rPr>
                <w:rFonts w:ascii="Arial" w:hAnsi="Arial" w:eastAsia="Arial" w:cs="Arial"/>
                <w:sz w:val="20"/>
                <w:szCs w:val="20"/>
              </w:rPr>
              <w:t>To</w:t>
            </w:r>
            <w:r w:rsidRPr="3EA1E8EE" w:rsidR="4349E74F">
              <w:rPr>
                <w:rFonts w:ascii="Arial" w:hAnsi="Arial" w:eastAsia="Arial" w:cs="Arial"/>
                <w:sz w:val="20"/>
                <w:szCs w:val="20"/>
              </w:rPr>
              <w:t xml:space="preserve"> </w:t>
            </w:r>
            <w:r w:rsidRPr="3EA1E8EE" w:rsidR="73CC9157">
              <w:rPr>
                <w:rFonts w:ascii="Arial" w:hAnsi="Arial" w:eastAsia="Arial" w:cs="Arial"/>
                <w:sz w:val="20"/>
                <w:szCs w:val="20"/>
              </w:rPr>
              <w:t xml:space="preserve">help recognition of </w:t>
            </w:r>
            <w:r w:rsidRPr="3EA1E8EE" w:rsidR="4349E74F">
              <w:rPr>
                <w:rFonts w:ascii="Arial" w:hAnsi="Arial" w:eastAsia="Arial" w:cs="Arial"/>
                <w:sz w:val="20"/>
                <w:szCs w:val="20"/>
              </w:rPr>
              <w:t xml:space="preserve">personal items </w:t>
            </w:r>
            <w:r w:rsidRPr="3EA1E8EE" w:rsidR="1839C149">
              <w:rPr>
                <w:rFonts w:ascii="Arial" w:hAnsi="Arial" w:eastAsia="Arial" w:cs="Arial"/>
                <w:sz w:val="20"/>
                <w:szCs w:val="20"/>
              </w:rPr>
              <w:t>decrease chances of</w:t>
            </w:r>
            <w:r w:rsidRPr="3EA1E8EE" w:rsidR="4349E74F">
              <w:rPr>
                <w:rFonts w:ascii="Arial" w:hAnsi="Arial" w:eastAsia="Arial" w:cs="Arial"/>
                <w:sz w:val="20"/>
                <w:szCs w:val="20"/>
              </w:rPr>
              <w:t xml:space="preserve"> </w:t>
            </w:r>
            <w:r w:rsidRPr="3EA1E8EE" w:rsidR="3241C604">
              <w:rPr>
                <w:rFonts w:ascii="Arial" w:hAnsi="Arial" w:eastAsia="Arial" w:cs="Arial"/>
                <w:sz w:val="20"/>
                <w:szCs w:val="20"/>
              </w:rPr>
              <w:t>losing</w:t>
            </w:r>
            <w:r w:rsidRPr="3EA1E8EE" w:rsidR="1389D574">
              <w:rPr>
                <w:rFonts w:ascii="Arial" w:hAnsi="Arial" w:eastAsia="Arial" w:cs="Arial"/>
                <w:sz w:val="20"/>
                <w:szCs w:val="20"/>
              </w:rPr>
              <w:t xml:space="preserve"> or forgetting belongings at the </w:t>
            </w:r>
            <w:r w:rsidRPr="3EA1E8EE" w:rsidR="4349E74F">
              <w:rPr>
                <w:rFonts w:ascii="Arial" w:hAnsi="Arial" w:eastAsia="Arial" w:cs="Arial"/>
                <w:sz w:val="20"/>
                <w:szCs w:val="20"/>
              </w:rPr>
              <w:t>end of day</w:t>
            </w:r>
            <w:r w:rsidRPr="3EA1E8EE" w:rsidR="06396B90">
              <w:rPr>
                <w:rFonts w:ascii="Arial" w:hAnsi="Arial" w:eastAsia="Arial" w:cs="Arial"/>
                <w:sz w:val="20"/>
                <w:szCs w:val="20"/>
              </w:rPr>
              <w:t>,</w:t>
            </w:r>
            <w:r w:rsidRPr="3EA1E8EE" w:rsidR="4349E74F">
              <w:rPr>
                <w:rFonts w:ascii="Arial" w:hAnsi="Arial" w:eastAsia="Arial" w:cs="Arial"/>
                <w:sz w:val="20"/>
                <w:szCs w:val="20"/>
              </w:rPr>
              <w:t xml:space="preserve"> checks will prevent this </w:t>
            </w:r>
            <w:r w:rsidRPr="3EA1E8EE" w:rsidR="66F0120F">
              <w:rPr>
                <w:rFonts w:ascii="Arial" w:hAnsi="Arial" w:eastAsia="Arial" w:cs="Arial"/>
                <w:sz w:val="20"/>
                <w:szCs w:val="20"/>
              </w:rPr>
              <w:t>along with named boxes for individual use.</w:t>
            </w:r>
            <w:r w:rsidRPr="3EA1E8EE" w:rsidR="22D0A0D0">
              <w:rPr>
                <w:rFonts w:ascii="Arial" w:hAnsi="Arial" w:eastAsia="Arial" w:cs="Arial"/>
                <w:sz w:val="20"/>
                <w:szCs w:val="20"/>
              </w:rPr>
              <w:t xml:space="preserve"> </w:t>
            </w:r>
            <w:r w:rsidRPr="3EA1E8EE" w:rsidR="1E92B843">
              <w:rPr>
                <w:rFonts w:ascii="Arial" w:hAnsi="Arial" w:eastAsia="Arial" w:cs="Arial"/>
                <w:sz w:val="20"/>
                <w:szCs w:val="20"/>
              </w:rPr>
              <w:t xml:space="preserve">Supporting independence and </w:t>
            </w:r>
            <w:r w:rsidRPr="3EA1E8EE" w:rsidR="1D0CD6B4">
              <w:rPr>
                <w:rFonts w:ascii="Arial" w:hAnsi="Arial" w:eastAsia="Arial" w:cs="Arial"/>
                <w:sz w:val="20"/>
                <w:szCs w:val="20"/>
              </w:rPr>
              <w:t>responsibility</w:t>
            </w:r>
            <w:r w:rsidRPr="3EA1E8EE" w:rsidR="1E92B843">
              <w:rPr>
                <w:rFonts w:ascii="Arial" w:hAnsi="Arial" w:eastAsia="Arial" w:cs="Arial"/>
                <w:sz w:val="20"/>
                <w:szCs w:val="20"/>
              </w:rPr>
              <w:t>.</w:t>
            </w:r>
          </w:p>
        </w:tc>
      </w:tr>
      <w:tr w:rsidR="0CFCB53A" w:rsidTr="3EA1E8EE" w14:paraId="1C7E58A4">
        <w:trPr>
          <w:trHeight w:val="270"/>
        </w:trPr>
        <w:tc>
          <w:tcPr>
            <w:tcW w:w="9360" w:type="dxa"/>
            <w:gridSpan w:val="6"/>
            <w:tcBorders>
              <w:top w:val="single" w:sz="8"/>
              <w:left w:val="single" w:sz="8"/>
              <w:bottom w:val="single" w:sz="8"/>
              <w:right w:val="single" w:sz="8"/>
            </w:tcBorders>
            <w:tcMar>
              <w:left w:w="108" w:type="dxa"/>
              <w:right w:w="108" w:type="dxa"/>
            </w:tcMar>
            <w:vAlign w:val="center"/>
          </w:tcPr>
          <w:p w:rsidR="0CFCB53A" w:rsidP="0CFCB53A" w:rsidRDefault="0CFCB53A" w14:paraId="4977CD8C" w14:textId="03CAD393">
            <w:pPr>
              <w:spacing w:before="0" w:beforeAutospacing="off" w:after="0" w:afterAutospacing="off"/>
              <w:jc w:val="center"/>
            </w:pPr>
            <w:r w:rsidRPr="0CFCB53A" w:rsidR="0CFCB53A">
              <w:rPr>
                <w:rFonts w:ascii="Arial" w:hAnsi="Arial" w:eastAsia="Arial" w:cs="Arial"/>
                <w:b w:val="1"/>
                <w:bCs w:val="1"/>
                <w:color w:val="C7037E"/>
                <w:sz w:val="20"/>
                <w:szCs w:val="20"/>
              </w:rPr>
              <w:t>Section 2B3: Description and delivery of the child or young person’s additional learning provision (ALP)</w:t>
            </w:r>
          </w:p>
        </w:tc>
      </w:tr>
      <w:tr w:rsidR="0CFCB53A" w:rsidTr="3EA1E8EE" w14:paraId="0FB6933F">
        <w:trPr>
          <w:trHeight w:val="1275"/>
        </w:trPr>
        <w:tc>
          <w:tcPr>
            <w:tcW w:w="2969" w:type="dxa"/>
            <w:tcBorders>
              <w:top w:val="single" w:sz="8"/>
              <w:left w:val="single" w:sz="8"/>
              <w:bottom w:val="single" w:sz="8"/>
              <w:right w:val="single" w:sz="8"/>
            </w:tcBorders>
            <w:tcMar>
              <w:left w:w="108" w:type="dxa"/>
              <w:right w:w="108" w:type="dxa"/>
            </w:tcMar>
            <w:vAlign w:val="center"/>
          </w:tcPr>
          <w:p w:rsidR="0CFCB53A" w:rsidP="0CFCB53A" w:rsidRDefault="0CFCB53A" w14:paraId="3CAC9E1E" w14:textId="28E4C056">
            <w:pPr>
              <w:spacing w:before="0" w:beforeAutospacing="off" w:after="0" w:afterAutospacing="off"/>
              <w:jc w:val="center"/>
            </w:pPr>
            <w:r w:rsidRPr="0CFCB53A" w:rsidR="0CFCB53A">
              <w:rPr>
                <w:rFonts w:ascii="Arial" w:hAnsi="Arial" w:eastAsia="Arial" w:cs="Arial"/>
                <w:b w:val="1"/>
                <w:bCs w:val="1"/>
                <w:sz w:val="20"/>
                <w:szCs w:val="20"/>
              </w:rPr>
              <w:t>2B3.1) Intended outcome:</w:t>
            </w:r>
          </w:p>
          <w:p w:rsidR="0CFCB53A" w:rsidP="0CFCB53A" w:rsidRDefault="0CFCB53A" w14:paraId="768D6A66" w14:textId="40596427">
            <w:pPr>
              <w:spacing w:before="0" w:beforeAutospacing="off" w:after="0" w:afterAutospacing="off"/>
              <w:jc w:val="center"/>
            </w:pPr>
            <w:r w:rsidRPr="0CFCB53A" w:rsidR="0CFCB53A">
              <w:rPr>
                <w:rFonts w:ascii="Arial" w:hAnsi="Arial" w:eastAsia="Arial" w:cs="Arial"/>
                <w:b w:val="1"/>
                <w:bCs w:val="1"/>
                <w:sz w:val="20"/>
                <w:szCs w:val="20"/>
              </w:rPr>
              <w:t xml:space="preserve"> </w:t>
            </w:r>
          </w:p>
          <w:p w:rsidR="0CFCB53A" w:rsidP="0CFCB53A" w:rsidRDefault="0CFCB53A" w14:paraId="4635C5FA" w14:textId="687ECD85">
            <w:pPr>
              <w:spacing w:before="0" w:beforeAutospacing="off" w:after="0" w:afterAutospacing="off"/>
              <w:jc w:val="center"/>
            </w:pPr>
            <w:r w:rsidRPr="0CFCB53A" w:rsidR="0CFCB53A">
              <w:rPr>
                <w:rFonts w:ascii="Arial" w:hAnsi="Arial" w:eastAsia="Arial" w:cs="Arial"/>
                <w:sz w:val="20"/>
                <w:szCs w:val="20"/>
              </w:rPr>
              <w:t>These outcomes should be SMART (Specific, Measurable, Achievable, Realistic,</w:t>
            </w:r>
          </w:p>
          <w:p w:rsidR="0CFCB53A" w:rsidP="0CFCB53A" w:rsidRDefault="0CFCB53A" w14:paraId="4D557718" w14:textId="272AB2F4">
            <w:pPr>
              <w:spacing w:before="0" w:beforeAutospacing="off" w:after="0" w:afterAutospacing="off"/>
              <w:jc w:val="center"/>
            </w:pPr>
            <w:r w:rsidRPr="0CFCB53A" w:rsidR="0CFCB53A">
              <w:rPr>
                <w:rFonts w:ascii="Arial" w:hAnsi="Arial" w:eastAsia="Arial" w:cs="Arial"/>
                <w:sz w:val="20"/>
                <w:szCs w:val="20"/>
              </w:rPr>
              <w:t>Timebound).</w:t>
            </w:r>
          </w:p>
        </w:tc>
        <w:tc>
          <w:tcPr>
            <w:tcW w:w="6391" w:type="dxa"/>
            <w:gridSpan w:val="5"/>
            <w:tcBorders>
              <w:top w:val="nil" w:sz="8"/>
              <w:left w:val="single" w:sz="8"/>
              <w:bottom w:val="single" w:sz="8"/>
              <w:right w:val="single" w:sz="8"/>
            </w:tcBorders>
            <w:tcMar>
              <w:left w:w="108" w:type="dxa"/>
              <w:right w:w="108" w:type="dxa"/>
            </w:tcMar>
            <w:vAlign w:val="center"/>
          </w:tcPr>
          <w:p w:rsidR="0CFCB53A" w:rsidP="3EA1E8EE" w:rsidRDefault="0CFCB53A" w14:paraId="264E4B55" w14:textId="561EB33F">
            <w:pPr>
              <w:spacing w:before="0" w:beforeAutospacing="off" w:after="0" w:afterAutospacing="off"/>
              <w:jc w:val="center"/>
              <w:rPr>
                <w:rFonts w:ascii="Arial" w:hAnsi="Arial" w:eastAsia="Arial" w:cs="Arial"/>
                <w:color w:val="000000" w:themeColor="text1" w:themeTint="FF" w:themeShade="FF"/>
                <w:sz w:val="20"/>
                <w:szCs w:val="20"/>
              </w:rPr>
            </w:pPr>
            <w:r w:rsidRPr="3EA1E8EE" w:rsidR="341ED722">
              <w:rPr>
                <w:rFonts w:ascii="Arial" w:hAnsi="Arial" w:eastAsia="Arial" w:cs="Arial"/>
                <w:color w:val="000000" w:themeColor="text1" w:themeTint="FF" w:themeShade="FF"/>
                <w:sz w:val="20"/>
                <w:szCs w:val="20"/>
              </w:rPr>
              <w:t xml:space="preserve">I want to use the iPad </w:t>
            </w:r>
            <w:r w:rsidRPr="3EA1E8EE" w:rsidR="341ED722">
              <w:rPr>
                <w:rFonts w:ascii="Arial" w:hAnsi="Arial" w:eastAsia="Arial" w:cs="Arial"/>
                <w:color w:val="000000" w:themeColor="text1" w:themeTint="FF" w:themeShade="FF"/>
                <w:sz w:val="20"/>
                <w:szCs w:val="20"/>
              </w:rPr>
              <w:t>independently</w:t>
            </w:r>
            <w:r w:rsidRPr="3EA1E8EE" w:rsidR="341ED722">
              <w:rPr>
                <w:rFonts w:ascii="Arial" w:hAnsi="Arial" w:eastAsia="Arial" w:cs="Arial"/>
                <w:color w:val="000000" w:themeColor="text1" w:themeTint="FF" w:themeShade="FF"/>
                <w:sz w:val="20"/>
                <w:szCs w:val="20"/>
              </w:rPr>
              <w:t xml:space="preserve"> to carry our tasks using QR codes</w:t>
            </w:r>
          </w:p>
        </w:tc>
      </w:tr>
      <w:tr w:rsidR="0CFCB53A" w:rsidTr="3EA1E8EE" w14:paraId="18EE7C17">
        <w:trPr>
          <w:trHeight w:val="300"/>
        </w:trPr>
        <w:tc>
          <w:tcPr>
            <w:tcW w:w="4979" w:type="dxa"/>
            <w:gridSpan w:val="2"/>
            <w:tcBorders>
              <w:top w:val="single" w:sz="8"/>
              <w:left w:val="single" w:sz="8"/>
              <w:bottom w:val="single" w:sz="8"/>
              <w:right w:val="single" w:sz="8"/>
            </w:tcBorders>
            <w:tcMar>
              <w:left w:w="108" w:type="dxa"/>
              <w:right w:w="108" w:type="dxa"/>
            </w:tcMar>
            <w:vAlign w:val="center"/>
          </w:tcPr>
          <w:p w:rsidR="0CFCB53A" w:rsidP="0CFCB53A" w:rsidRDefault="0CFCB53A" w14:paraId="33448E8A" w14:textId="587C984C">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2B3.2) ALP to be provided:</w:t>
            </w:r>
          </w:p>
          <w:p w:rsidR="0CFCB53A" w:rsidP="0CFCB53A" w:rsidRDefault="0CFCB53A" w14:paraId="457E71B7" w14:textId="4926F568">
            <w:pPr>
              <w:spacing w:before="0" w:beforeAutospacing="off" w:after="0" w:afterAutospacing="off"/>
              <w:jc w:val="center"/>
            </w:pPr>
            <w:r w:rsidRPr="0CFCB53A" w:rsidR="0CFCB53A">
              <w:rPr>
                <w:rFonts w:ascii="Arial" w:hAnsi="Arial" w:eastAsia="Arial" w:cs="Arial"/>
                <w:i w:val="1"/>
                <w:iCs w:val="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CFCB53A" w:rsidR="0CFCB53A">
              <w:rPr>
                <w:rFonts w:ascii="Arial" w:hAnsi="Arial" w:eastAsia="Arial" w:cs="Arial"/>
                <w:sz w:val="20"/>
                <w:szCs w:val="20"/>
              </w:rPr>
              <w:t>.</w:t>
            </w:r>
          </w:p>
        </w:tc>
        <w:tc>
          <w:tcPr>
            <w:tcW w:w="913" w:type="dxa"/>
            <w:tcBorders>
              <w:top w:val="nil"/>
              <w:left w:val="nil"/>
              <w:bottom w:val="single" w:sz="8"/>
              <w:right w:val="single" w:sz="8"/>
            </w:tcBorders>
            <w:tcMar>
              <w:left w:w="108" w:type="dxa"/>
              <w:right w:w="108" w:type="dxa"/>
            </w:tcMar>
            <w:vAlign w:val="center"/>
          </w:tcPr>
          <w:p w:rsidR="0CFCB53A" w:rsidP="0CFCB53A" w:rsidRDefault="0CFCB53A" w14:paraId="31DD66F4" w14:textId="057852BE">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2B3.3) Should the ALP be provided in Welsh?</w:t>
            </w:r>
          </w:p>
        </w:tc>
        <w:tc>
          <w:tcPr>
            <w:tcW w:w="1551" w:type="dxa"/>
            <w:tcBorders>
              <w:top w:val="nil"/>
              <w:left w:val="single" w:sz="8"/>
              <w:bottom w:val="single" w:sz="8"/>
              <w:right w:val="single" w:sz="8"/>
            </w:tcBorders>
            <w:tcMar>
              <w:left w:w="108" w:type="dxa"/>
              <w:right w:w="108" w:type="dxa"/>
            </w:tcMar>
            <w:vAlign w:val="center"/>
          </w:tcPr>
          <w:p w:rsidR="0CFCB53A" w:rsidP="0CFCB53A" w:rsidRDefault="0CFCB53A" w14:paraId="01A34C12" w14:textId="696A260B">
            <w:pPr>
              <w:spacing w:before="0" w:beforeAutospacing="off" w:after="0" w:afterAutospacing="off"/>
              <w:ind w:left="90" w:right="0"/>
              <w:jc w:val="center"/>
            </w:pPr>
            <w:r w:rsidRPr="0CFCB53A" w:rsidR="0CFCB53A">
              <w:rPr>
                <w:rFonts w:ascii="Arial" w:hAnsi="Arial" w:eastAsia="Arial" w:cs="Arial"/>
                <w:b w:val="1"/>
                <w:bCs w:val="1"/>
                <w:color w:val="000000" w:themeColor="text1" w:themeTint="FF" w:themeShade="FF"/>
                <w:sz w:val="20"/>
                <w:szCs w:val="20"/>
              </w:rPr>
              <w:t>2B3.4) Organisation/</w:t>
            </w:r>
          </w:p>
          <w:p w:rsidR="0CFCB53A" w:rsidP="0CFCB53A" w:rsidRDefault="0CFCB53A" w14:paraId="38136F69" w14:textId="12F4ADAE">
            <w:pPr>
              <w:spacing w:before="0" w:beforeAutospacing="off" w:after="0" w:afterAutospacing="off"/>
              <w:ind w:left="90" w:right="0" w:hanging="231"/>
              <w:jc w:val="center"/>
            </w:pPr>
            <w:r w:rsidRPr="0CFCB53A" w:rsidR="0CFCB53A">
              <w:rPr>
                <w:rFonts w:ascii="Arial" w:hAnsi="Arial" w:eastAsia="Arial" w:cs="Arial"/>
                <w:b w:val="1"/>
                <w:bCs w:val="1"/>
                <w:color w:val="000000" w:themeColor="text1" w:themeTint="FF" w:themeShade="FF"/>
                <w:sz w:val="20"/>
                <w:szCs w:val="20"/>
              </w:rPr>
              <w:t>Service to provide the ALP, (e.g. NHS, Inclusion Service, Specialist Teacher, etc.):</w:t>
            </w:r>
          </w:p>
        </w:tc>
        <w:tc>
          <w:tcPr>
            <w:tcW w:w="930" w:type="dxa"/>
            <w:tcBorders>
              <w:top w:val="nil"/>
              <w:left w:val="single" w:sz="8"/>
              <w:bottom w:val="single" w:sz="8"/>
              <w:right w:val="single" w:sz="8"/>
            </w:tcBorders>
            <w:tcMar>
              <w:left w:w="108" w:type="dxa"/>
              <w:right w:w="108" w:type="dxa"/>
            </w:tcMar>
            <w:vAlign w:val="center"/>
          </w:tcPr>
          <w:p w:rsidR="0CFCB53A" w:rsidP="0CFCB53A" w:rsidRDefault="0CFCB53A" w14:paraId="407139D3" w14:textId="401FF771">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2B3.5) Start date:</w:t>
            </w:r>
          </w:p>
        </w:tc>
        <w:tc>
          <w:tcPr>
            <w:tcW w:w="987" w:type="dxa"/>
            <w:tcBorders>
              <w:top w:val="nil"/>
              <w:left w:val="single" w:sz="8"/>
              <w:bottom w:val="single" w:sz="8"/>
              <w:right w:val="single" w:sz="8"/>
            </w:tcBorders>
            <w:tcMar>
              <w:left w:w="108" w:type="dxa"/>
              <w:right w:w="108" w:type="dxa"/>
            </w:tcMar>
            <w:vAlign w:val="center"/>
          </w:tcPr>
          <w:p w:rsidR="0CFCB53A" w:rsidP="0CFCB53A" w:rsidRDefault="0CFCB53A" w14:paraId="51018517" w14:textId="1C5184B1">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2B3.6) End / Review date:</w:t>
            </w:r>
          </w:p>
        </w:tc>
      </w:tr>
      <w:tr w:rsidR="0CFCB53A" w:rsidTr="3EA1E8EE" w14:paraId="4FCE61B1">
        <w:trPr>
          <w:trHeight w:val="2970"/>
        </w:trPr>
        <w:tc>
          <w:tcPr>
            <w:tcW w:w="4979" w:type="dxa"/>
            <w:gridSpan w:val="2"/>
            <w:tcBorders>
              <w:top w:val="single" w:sz="8"/>
              <w:left w:val="single" w:sz="8"/>
              <w:bottom w:val="single" w:sz="8"/>
              <w:right w:val="single" w:sz="8"/>
            </w:tcBorders>
            <w:tcMar>
              <w:left w:w="108" w:type="dxa"/>
              <w:right w:w="108" w:type="dxa"/>
            </w:tcMar>
            <w:vAlign w:val="center"/>
          </w:tcPr>
          <w:p w:rsidR="0CFCB53A" w:rsidP="3EA1E8EE" w:rsidRDefault="0CFCB53A" w14:paraId="3075149E" w14:textId="5DB3B065">
            <w:pPr>
              <w:spacing w:before="0" w:beforeAutospacing="off" w:after="0" w:afterAutospacing="off"/>
              <w:jc w:val="center"/>
              <w:rPr>
                <w:rFonts w:ascii="Arial" w:hAnsi="Arial" w:eastAsia="Arial" w:cs="Arial"/>
                <w:color w:val="000000" w:themeColor="text1" w:themeTint="FF" w:themeShade="FF"/>
                <w:sz w:val="20"/>
                <w:szCs w:val="20"/>
              </w:rPr>
            </w:pPr>
            <w:r w:rsidRPr="3EA1E8EE" w:rsidR="6934149C">
              <w:rPr>
                <w:rFonts w:ascii="Arial" w:hAnsi="Arial" w:eastAsia="Arial" w:cs="Arial"/>
                <w:color w:val="000000" w:themeColor="text1" w:themeTint="FF" w:themeShade="FF"/>
                <w:sz w:val="20"/>
                <w:szCs w:val="20"/>
              </w:rPr>
              <w:t>1.5 hours per week: Teacher to provide suitable learning tasks based on ability</w:t>
            </w:r>
            <w:r w:rsidRPr="3EA1E8EE" w:rsidR="38320429">
              <w:rPr>
                <w:rFonts w:ascii="Arial" w:hAnsi="Arial" w:eastAsia="Arial" w:cs="Arial"/>
                <w:color w:val="000000" w:themeColor="text1" w:themeTint="FF" w:themeShade="FF"/>
                <w:sz w:val="20"/>
                <w:szCs w:val="20"/>
              </w:rPr>
              <w:t xml:space="preserve">, breaking the task into </w:t>
            </w:r>
            <w:r w:rsidRPr="3EA1E8EE" w:rsidR="47DC2FE4">
              <w:rPr>
                <w:rFonts w:ascii="Arial" w:hAnsi="Arial" w:eastAsia="Arial" w:cs="Arial"/>
                <w:color w:val="000000" w:themeColor="text1" w:themeTint="FF" w:themeShade="FF"/>
                <w:sz w:val="20"/>
                <w:szCs w:val="20"/>
              </w:rPr>
              <w:t>step-by-step</w:t>
            </w:r>
            <w:r w:rsidRPr="3EA1E8EE" w:rsidR="38320429">
              <w:rPr>
                <w:rFonts w:ascii="Arial" w:hAnsi="Arial" w:eastAsia="Arial" w:cs="Arial"/>
                <w:color w:val="000000" w:themeColor="text1" w:themeTint="FF" w:themeShade="FF"/>
                <w:sz w:val="20"/>
                <w:szCs w:val="20"/>
              </w:rPr>
              <w:t xml:space="preserve"> </w:t>
            </w:r>
            <w:r w:rsidRPr="3EA1E8EE" w:rsidR="3BCBA3D0">
              <w:rPr>
                <w:rFonts w:ascii="Arial" w:hAnsi="Arial" w:eastAsia="Arial" w:cs="Arial"/>
                <w:color w:val="000000" w:themeColor="text1" w:themeTint="FF" w:themeShade="FF"/>
                <w:sz w:val="20"/>
                <w:szCs w:val="20"/>
              </w:rPr>
              <w:t>instructions.</w:t>
            </w:r>
            <w:r w:rsidRPr="3EA1E8EE" w:rsidR="6934149C">
              <w:rPr>
                <w:rFonts w:ascii="Arial" w:hAnsi="Arial" w:eastAsia="Arial" w:cs="Arial"/>
                <w:color w:val="000000" w:themeColor="text1" w:themeTint="FF" w:themeShade="FF"/>
                <w:sz w:val="20"/>
                <w:szCs w:val="20"/>
              </w:rPr>
              <w:t xml:space="preserve"> Level 1 TA to </w:t>
            </w:r>
            <w:r w:rsidRPr="3EA1E8EE" w:rsidR="1C8DB255">
              <w:rPr>
                <w:rFonts w:ascii="Arial" w:hAnsi="Arial" w:eastAsia="Arial" w:cs="Arial"/>
                <w:color w:val="000000" w:themeColor="text1" w:themeTint="FF" w:themeShade="FF"/>
                <w:sz w:val="20"/>
                <w:szCs w:val="20"/>
              </w:rPr>
              <w:t>support</w:t>
            </w:r>
            <w:r w:rsidRPr="3EA1E8EE" w:rsidR="31E67828">
              <w:rPr>
                <w:rFonts w:ascii="Arial" w:hAnsi="Arial" w:eastAsia="Arial" w:cs="Arial"/>
                <w:color w:val="000000" w:themeColor="text1" w:themeTint="FF" w:themeShade="FF"/>
                <w:sz w:val="20"/>
                <w:szCs w:val="20"/>
              </w:rPr>
              <w:t xml:space="preserve"> at the start of each task and </w:t>
            </w:r>
            <w:r w:rsidRPr="3EA1E8EE" w:rsidR="469C16D5">
              <w:rPr>
                <w:rFonts w:ascii="Arial" w:hAnsi="Arial" w:eastAsia="Arial" w:cs="Arial"/>
                <w:color w:val="000000" w:themeColor="text1" w:themeTint="FF" w:themeShade="FF"/>
                <w:sz w:val="20"/>
                <w:szCs w:val="20"/>
              </w:rPr>
              <w:t>advise</w:t>
            </w:r>
            <w:r w:rsidRPr="3EA1E8EE" w:rsidR="31E67828">
              <w:rPr>
                <w:rFonts w:ascii="Arial" w:hAnsi="Arial" w:eastAsia="Arial" w:cs="Arial"/>
                <w:color w:val="000000" w:themeColor="text1" w:themeTint="FF" w:themeShade="FF"/>
                <w:sz w:val="20"/>
                <w:szCs w:val="20"/>
              </w:rPr>
              <w:t xml:space="preserve"> throughout.</w:t>
            </w:r>
          </w:p>
        </w:tc>
        <w:tc>
          <w:tcPr>
            <w:tcW w:w="913" w:type="dxa"/>
            <w:tcBorders>
              <w:top w:val="single" w:sz="8"/>
              <w:left w:val="nil"/>
              <w:bottom w:val="single" w:sz="8"/>
              <w:right w:val="single" w:sz="8"/>
            </w:tcBorders>
            <w:tcMar>
              <w:left w:w="108" w:type="dxa"/>
              <w:right w:w="108" w:type="dxa"/>
            </w:tcMar>
            <w:vAlign w:val="center"/>
          </w:tcPr>
          <w:p w:rsidR="0CFCB53A" w:rsidP="0CFCB53A" w:rsidRDefault="0CFCB53A" w14:paraId="6755D46C" w14:textId="3D16AB42">
            <w:pPr>
              <w:spacing w:before="0" w:beforeAutospacing="off" w:after="0" w:afterAutospacing="off"/>
              <w:jc w:val="center"/>
            </w:pPr>
            <w:r w:rsidRPr="3EA1E8EE" w:rsidR="22D0A0D0">
              <w:rPr>
                <w:rFonts w:ascii="Arial" w:hAnsi="Arial" w:eastAsia="Arial" w:cs="Arial"/>
                <w:sz w:val="20"/>
                <w:szCs w:val="20"/>
              </w:rPr>
              <w:t xml:space="preserve"> No</w:t>
            </w:r>
          </w:p>
        </w:tc>
        <w:tc>
          <w:tcPr>
            <w:tcW w:w="1551" w:type="dxa"/>
            <w:tcBorders>
              <w:top w:val="single" w:sz="8"/>
              <w:left w:val="single" w:sz="8"/>
              <w:bottom w:val="single" w:sz="8"/>
              <w:right w:val="single" w:sz="8"/>
            </w:tcBorders>
            <w:tcMar>
              <w:left w:w="108" w:type="dxa"/>
              <w:right w:w="108" w:type="dxa"/>
            </w:tcMar>
            <w:vAlign w:val="center"/>
          </w:tcPr>
          <w:p w:rsidR="0CFCB53A" w:rsidP="0CFCB53A" w:rsidRDefault="0CFCB53A" w14:paraId="0334EE65" w14:textId="189B43C9">
            <w:pPr>
              <w:spacing w:before="0" w:beforeAutospacing="off" w:after="0" w:afterAutospacing="off"/>
              <w:jc w:val="center"/>
            </w:pPr>
            <w:r w:rsidRPr="0CFCB53A" w:rsidR="0CFCB53A">
              <w:rPr>
                <w:rFonts w:ascii="Arial" w:hAnsi="Arial" w:eastAsia="Arial" w:cs="Arial"/>
                <w:color w:val="000000" w:themeColor="text1" w:themeTint="FF" w:themeShade="FF"/>
                <w:sz w:val="20"/>
                <w:szCs w:val="20"/>
              </w:rPr>
              <w:t xml:space="preserve"> </w:t>
            </w:r>
          </w:p>
        </w:tc>
        <w:tc>
          <w:tcPr>
            <w:tcW w:w="930" w:type="dxa"/>
            <w:tcBorders>
              <w:top w:val="single" w:sz="8"/>
              <w:left w:val="single" w:sz="8"/>
              <w:bottom w:val="single" w:sz="8"/>
              <w:right w:val="single" w:sz="8"/>
            </w:tcBorders>
            <w:tcMar>
              <w:left w:w="108" w:type="dxa"/>
              <w:right w:w="108" w:type="dxa"/>
            </w:tcMar>
            <w:vAlign w:val="center"/>
          </w:tcPr>
          <w:p w:rsidR="0CFCB53A" w:rsidP="0CFCB53A" w:rsidRDefault="0CFCB53A" w14:paraId="2A06DCA1" w14:textId="52F36587">
            <w:pPr>
              <w:spacing w:before="0" w:beforeAutospacing="off" w:after="0" w:afterAutospacing="off"/>
              <w:ind w:left="113" w:right="113"/>
              <w:jc w:val="center"/>
            </w:pPr>
            <w:r w:rsidRPr="3EA1E8EE" w:rsidR="57195234">
              <w:rPr>
                <w:rFonts w:ascii="Arial" w:hAnsi="Arial" w:eastAsia="Arial" w:cs="Arial"/>
                <w:color w:val="000000" w:themeColor="text1" w:themeTint="FF" w:themeShade="FF"/>
                <w:sz w:val="20"/>
                <w:szCs w:val="20"/>
              </w:rPr>
              <w:t>29/10/24</w:t>
            </w:r>
            <w:r w:rsidRPr="3EA1E8EE" w:rsidR="22D0A0D0">
              <w:rPr>
                <w:rFonts w:ascii="Arial" w:hAnsi="Arial" w:eastAsia="Arial" w:cs="Arial"/>
                <w:color w:val="000000" w:themeColor="text1" w:themeTint="FF" w:themeShade="FF"/>
                <w:sz w:val="20"/>
                <w:szCs w:val="20"/>
              </w:rPr>
              <w:t xml:space="preserve"> </w:t>
            </w:r>
          </w:p>
        </w:tc>
        <w:tc>
          <w:tcPr>
            <w:tcW w:w="987" w:type="dxa"/>
            <w:tcBorders>
              <w:top w:val="single" w:sz="8"/>
              <w:left w:val="single" w:sz="8"/>
              <w:bottom w:val="single" w:sz="8"/>
              <w:right w:val="single" w:sz="8"/>
            </w:tcBorders>
            <w:tcMar>
              <w:left w:w="108" w:type="dxa"/>
              <w:right w:w="108" w:type="dxa"/>
            </w:tcMar>
            <w:vAlign w:val="center"/>
          </w:tcPr>
          <w:p w:rsidR="0CFCB53A" w:rsidP="0CFCB53A" w:rsidRDefault="0CFCB53A" w14:paraId="379D5309" w14:textId="357EA988">
            <w:pPr>
              <w:spacing w:before="0" w:beforeAutospacing="off" w:after="0" w:afterAutospacing="off"/>
              <w:ind w:left="113" w:right="113"/>
              <w:jc w:val="center"/>
            </w:pPr>
            <w:r w:rsidRPr="3EA1E8EE" w:rsidR="7114A4E9">
              <w:rPr>
                <w:rFonts w:ascii="Arial" w:hAnsi="Arial" w:eastAsia="Arial" w:cs="Arial"/>
                <w:color w:val="000000" w:themeColor="text1" w:themeTint="FF" w:themeShade="FF"/>
                <w:sz w:val="20"/>
                <w:szCs w:val="20"/>
              </w:rPr>
              <w:t>29/01/25</w:t>
            </w:r>
            <w:r w:rsidRPr="3EA1E8EE" w:rsidR="22D0A0D0">
              <w:rPr>
                <w:rFonts w:ascii="Arial" w:hAnsi="Arial" w:eastAsia="Arial" w:cs="Arial"/>
                <w:color w:val="000000" w:themeColor="text1" w:themeTint="FF" w:themeShade="FF"/>
                <w:sz w:val="20"/>
                <w:szCs w:val="20"/>
              </w:rPr>
              <w:t xml:space="preserve"> </w:t>
            </w:r>
          </w:p>
        </w:tc>
      </w:tr>
      <w:tr w:rsidR="0CFCB53A" w:rsidTr="3EA1E8EE" w14:paraId="60EE886F">
        <w:trPr>
          <w:trHeight w:val="2955"/>
        </w:trPr>
        <w:tc>
          <w:tcPr>
            <w:tcW w:w="4979" w:type="dxa"/>
            <w:gridSpan w:val="2"/>
            <w:tcBorders>
              <w:top w:val="single" w:sz="8"/>
              <w:left w:val="single" w:sz="8"/>
              <w:bottom w:val="single" w:sz="8"/>
              <w:right w:val="single" w:sz="8"/>
            </w:tcBorders>
            <w:tcMar>
              <w:left w:w="108" w:type="dxa"/>
              <w:right w:w="108" w:type="dxa"/>
            </w:tcMar>
            <w:vAlign w:val="top"/>
          </w:tcPr>
          <w:p w:rsidR="0CFCB53A" w:rsidP="0CFCB53A" w:rsidRDefault="0CFCB53A" w14:paraId="5A437920" w14:textId="7D10E73E">
            <w:pPr>
              <w:spacing w:before="0" w:beforeAutospacing="off" w:after="0" w:afterAutospacing="off"/>
            </w:pPr>
            <w:r w:rsidRPr="0CFCB53A" w:rsidR="0CFCB53A">
              <w:rPr>
                <w:rFonts w:ascii="Arial" w:hAnsi="Arial" w:eastAsia="Arial" w:cs="Arial"/>
                <w:b w:val="1"/>
                <w:bCs w:val="1"/>
                <w:sz w:val="20"/>
                <w:szCs w:val="20"/>
              </w:rPr>
              <w:t>2B3.7) Rationale for the ALP listed above:</w:t>
            </w:r>
          </w:p>
          <w:p w:rsidR="0CFCB53A" w:rsidP="0CFCB53A" w:rsidRDefault="0CFCB53A" w14:paraId="2D72B8A5" w14:textId="7A2A734D">
            <w:pPr>
              <w:spacing w:before="0" w:beforeAutospacing="off" w:after="0" w:afterAutospacing="off"/>
              <w:jc w:val="center"/>
            </w:pPr>
            <w:r w:rsidRPr="0CFCB53A" w:rsidR="0CFCB53A">
              <w:rPr>
                <w:rFonts w:ascii="Arial" w:hAnsi="Arial" w:eastAsia="Arial" w:cs="Arial"/>
                <w:i w:val="1"/>
                <w:iCs w:val="1"/>
                <w:sz w:val="20"/>
                <w:szCs w:val="20"/>
              </w:rPr>
              <w:t>If there is a difference of opinion it should be recorded here e.g. a difference of opinion between the child, child’s parent or young</w:t>
            </w:r>
          </w:p>
          <w:p w:rsidR="0CFCB53A" w:rsidP="0CFCB53A" w:rsidRDefault="0CFCB53A" w14:paraId="55850A48" w14:textId="66F72CB2">
            <w:pPr>
              <w:spacing w:before="0" w:beforeAutospacing="off" w:after="0" w:afterAutospacing="off"/>
              <w:jc w:val="center"/>
            </w:pPr>
            <w:r w:rsidRPr="0CFCB53A" w:rsidR="0CFCB53A">
              <w:rPr>
                <w:rFonts w:ascii="Arial" w:hAnsi="Arial" w:eastAsia="Arial" w:cs="Arial"/>
                <w:i w:val="1"/>
                <w:iCs w:val="1"/>
                <w:sz w:val="20"/>
                <w:szCs w:val="20"/>
              </w:rPr>
              <w:t>person and professionals. The section could explain how different opinions have been taken into consideration before a particular decision was reached.</w:t>
            </w:r>
          </w:p>
        </w:tc>
        <w:tc>
          <w:tcPr>
            <w:tcW w:w="4381" w:type="dxa"/>
            <w:gridSpan w:val="4"/>
            <w:tcBorders>
              <w:top w:val="single" w:sz="8"/>
              <w:left w:val="nil"/>
              <w:bottom w:val="single" w:sz="8"/>
              <w:right w:val="single" w:sz="8"/>
            </w:tcBorders>
            <w:tcMar>
              <w:left w:w="108" w:type="dxa"/>
              <w:right w:w="108" w:type="dxa"/>
            </w:tcMar>
            <w:vAlign w:val="center"/>
          </w:tcPr>
          <w:p w:rsidR="0CFCB53A" w:rsidP="0CFCB53A" w:rsidRDefault="0CFCB53A" w14:paraId="0A840489" w14:textId="21FF98D2">
            <w:pPr>
              <w:spacing w:before="0" w:beforeAutospacing="off" w:after="0" w:afterAutospacing="off"/>
              <w:jc w:val="center"/>
            </w:pPr>
            <w:r w:rsidRPr="3EA1E8EE" w:rsidR="63EE2BD0">
              <w:rPr>
                <w:rFonts w:ascii="Arial" w:hAnsi="Arial" w:eastAsia="Arial" w:cs="Arial"/>
                <w:sz w:val="20"/>
                <w:szCs w:val="20"/>
              </w:rPr>
              <w:t>To improve skills and confidence when working independently with QR code used often in the classroom. Learning act</w:t>
            </w:r>
            <w:r w:rsidRPr="3EA1E8EE" w:rsidR="48EF6FCC">
              <w:rPr>
                <w:rFonts w:ascii="Arial" w:hAnsi="Arial" w:eastAsia="Arial" w:cs="Arial"/>
                <w:sz w:val="20"/>
                <w:szCs w:val="20"/>
              </w:rPr>
              <w:t>ivities only.</w:t>
            </w:r>
            <w:r w:rsidRPr="3EA1E8EE" w:rsidR="22D0A0D0">
              <w:rPr>
                <w:rFonts w:ascii="Arial" w:hAnsi="Arial" w:eastAsia="Arial" w:cs="Arial"/>
                <w:sz w:val="20"/>
                <w:szCs w:val="20"/>
              </w:rPr>
              <w:t xml:space="preserve"> </w:t>
            </w:r>
          </w:p>
        </w:tc>
      </w:tr>
      <w:tr w:rsidR="0CFCB53A" w:rsidTr="3EA1E8EE" w14:paraId="6072219E">
        <w:trPr>
          <w:trHeight w:val="270"/>
        </w:trPr>
        <w:tc>
          <w:tcPr>
            <w:tcW w:w="9360" w:type="dxa"/>
            <w:gridSpan w:val="6"/>
            <w:tcBorders>
              <w:top w:val="single" w:sz="8"/>
              <w:left w:val="single" w:sz="8"/>
              <w:bottom w:val="single" w:sz="8"/>
              <w:right w:val="single" w:sz="8"/>
            </w:tcBorders>
            <w:tcMar>
              <w:left w:w="108" w:type="dxa"/>
              <w:right w:w="108" w:type="dxa"/>
            </w:tcMar>
            <w:vAlign w:val="center"/>
          </w:tcPr>
          <w:p w:rsidR="0CFCB53A" w:rsidP="0CFCB53A" w:rsidRDefault="0CFCB53A" w14:paraId="1A2365D6" w14:textId="07AD9764">
            <w:pPr>
              <w:spacing w:before="0" w:beforeAutospacing="off" w:after="0" w:afterAutospacing="off"/>
              <w:jc w:val="center"/>
            </w:pPr>
            <w:r w:rsidRPr="0CFCB53A" w:rsidR="0CFCB53A">
              <w:rPr>
                <w:rFonts w:ascii="Arial" w:hAnsi="Arial" w:eastAsia="Arial" w:cs="Arial"/>
                <w:b w:val="1"/>
                <w:bCs w:val="1"/>
                <w:color w:val="C7037E"/>
                <w:sz w:val="20"/>
                <w:szCs w:val="20"/>
              </w:rPr>
              <w:t>Section 2B4: Description and delivery of the child or young person’s additional learning provision (ALP)</w:t>
            </w:r>
          </w:p>
        </w:tc>
      </w:tr>
      <w:tr w:rsidR="0CFCB53A" w:rsidTr="3EA1E8EE" w14:paraId="657FC5CB">
        <w:trPr>
          <w:trHeight w:val="1275"/>
        </w:trPr>
        <w:tc>
          <w:tcPr>
            <w:tcW w:w="2969" w:type="dxa"/>
            <w:tcBorders>
              <w:top w:val="single" w:sz="8"/>
              <w:left w:val="single" w:sz="8"/>
              <w:bottom w:val="single" w:sz="8"/>
              <w:right w:val="single" w:sz="8"/>
            </w:tcBorders>
            <w:tcMar>
              <w:left w:w="108" w:type="dxa"/>
              <w:right w:w="108" w:type="dxa"/>
            </w:tcMar>
            <w:vAlign w:val="center"/>
          </w:tcPr>
          <w:p w:rsidR="0CFCB53A" w:rsidP="0CFCB53A" w:rsidRDefault="0CFCB53A" w14:paraId="330D4C59" w14:textId="2154B566">
            <w:pPr>
              <w:spacing w:before="0" w:beforeAutospacing="off" w:after="0" w:afterAutospacing="off"/>
              <w:jc w:val="center"/>
            </w:pPr>
            <w:r w:rsidRPr="0CFCB53A" w:rsidR="0CFCB53A">
              <w:rPr>
                <w:rFonts w:ascii="Arial" w:hAnsi="Arial" w:eastAsia="Arial" w:cs="Arial"/>
                <w:b w:val="1"/>
                <w:bCs w:val="1"/>
                <w:sz w:val="20"/>
                <w:szCs w:val="20"/>
              </w:rPr>
              <w:t>2B4.1) Intended outcome:</w:t>
            </w:r>
          </w:p>
          <w:p w:rsidR="0CFCB53A" w:rsidP="0CFCB53A" w:rsidRDefault="0CFCB53A" w14:paraId="53D10ADB" w14:textId="1692BC91">
            <w:pPr>
              <w:spacing w:before="0" w:beforeAutospacing="off" w:after="0" w:afterAutospacing="off"/>
              <w:jc w:val="center"/>
            </w:pPr>
            <w:r w:rsidRPr="0CFCB53A" w:rsidR="0CFCB53A">
              <w:rPr>
                <w:rFonts w:ascii="Arial" w:hAnsi="Arial" w:eastAsia="Arial" w:cs="Arial"/>
                <w:b w:val="1"/>
                <w:bCs w:val="1"/>
                <w:sz w:val="20"/>
                <w:szCs w:val="20"/>
              </w:rPr>
              <w:t xml:space="preserve"> </w:t>
            </w:r>
          </w:p>
          <w:p w:rsidR="0CFCB53A" w:rsidP="0CFCB53A" w:rsidRDefault="0CFCB53A" w14:paraId="48ECF83D" w14:textId="6E7FDB26">
            <w:pPr>
              <w:spacing w:before="0" w:beforeAutospacing="off" w:after="0" w:afterAutospacing="off"/>
              <w:jc w:val="center"/>
            </w:pPr>
            <w:r w:rsidRPr="0CFCB53A" w:rsidR="0CFCB53A">
              <w:rPr>
                <w:rFonts w:ascii="Arial" w:hAnsi="Arial" w:eastAsia="Arial" w:cs="Arial"/>
                <w:sz w:val="20"/>
                <w:szCs w:val="20"/>
              </w:rPr>
              <w:t>These outcomes should be SMART (Specific, Measurable, Achievable, Realistic,</w:t>
            </w:r>
          </w:p>
          <w:p w:rsidR="0CFCB53A" w:rsidP="0CFCB53A" w:rsidRDefault="0CFCB53A" w14:paraId="7FE8656D" w14:textId="1A5FC3B8">
            <w:pPr>
              <w:spacing w:before="0" w:beforeAutospacing="off" w:after="0" w:afterAutospacing="off"/>
              <w:jc w:val="center"/>
            </w:pPr>
            <w:r w:rsidRPr="0CFCB53A" w:rsidR="0CFCB53A">
              <w:rPr>
                <w:rFonts w:ascii="Arial" w:hAnsi="Arial" w:eastAsia="Arial" w:cs="Arial"/>
                <w:sz w:val="20"/>
                <w:szCs w:val="20"/>
              </w:rPr>
              <w:t>Timebound).</w:t>
            </w:r>
          </w:p>
        </w:tc>
        <w:tc>
          <w:tcPr>
            <w:tcW w:w="6391" w:type="dxa"/>
            <w:gridSpan w:val="5"/>
            <w:tcBorders>
              <w:top w:val="nil" w:sz="8"/>
              <w:left w:val="single" w:sz="8"/>
              <w:bottom w:val="single" w:sz="8"/>
              <w:right w:val="single" w:sz="8"/>
            </w:tcBorders>
            <w:tcMar>
              <w:left w:w="108" w:type="dxa"/>
              <w:right w:w="108" w:type="dxa"/>
            </w:tcMar>
            <w:vAlign w:val="center"/>
          </w:tcPr>
          <w:p w:rsidR="0CFCB53A" w:rsidP="3EA1E8EE" w:rsidRDefault="0CFCB53A" w14:paraId="70A72FF3" w14:textId="63FBC753">
            <w:pPr>
              <w:spacing w:before="0" w:beforeAutospacing="off" w:after="0" w:afterAutospacing="off"/>
              <w:jc w:val="center"/>
              <w:rPr>
                <w:rFonts w:ascii="Times New Roman" w:hAnsi="Times New Roman" w:eastAsia="Times New Roman" w:cs="Times New Roman"/>
                <w:color w:val="000000" w:themeColor="text1" w:themeTint="FF" w:themeShade="FF"/>
                <w:sz w:val="24"/>
                <w:szCs w:val="24"/>
              </w:rPr>
            </w:pPr>
            <w:r w:rsidRPr="3EA1E8EE" w:rsidR="22D0A0D0">
              <w:rPr>
                <w:rFonts w:ascii="Arial" w:hAnsi="Arial" w:eastAsia="Arial" w:cs="Arial"/>
                <w:color w:val="000000" w:themeColor="text1" w:themeTint="FF" w:themeShade="FF"/>
                <w:sz w:val="20"/>
                <w:szCs w:val="20"/>
              </w:rPr>
              <w:t xml:space="preserve"> </w:t>
            </w:r>
            <w:r w:rsidRPr="3EA1E8EE" w:rsidR="7B47AEC4">
              <w:rPr>
                <w:rFonts w:ascii="Times New Roman" w:hAnsi="Times New Roman" w:eastAsia="Times New Roman" w:cs="Times New Roman"/>
                <w:color w:val="000000" w:themeColor="text1" w:themeTint="FF" w:themeShade="FF"/>
                <w:sz w:val="24"/>
                <w:szCs w:val="24"/>
              </w:rPr>
              <w:t xml:space="preserve">I </w:t>
            </w:r>
            <w:r w:rsidRPr="3EA1E8EE" w:rsidR="41EC2FDF">
              <w:rPr>
                <w:rFonts w:ascii="Times New Roman" w:hAnsi="Times New Roman" w:eastAsia="Times New Roman" w:cs="Times New Roman"/>
                <w:color w:val="000000" w:themeColor="text1" w:themeTint="FF" w:themeShade="FF"/>
                <w:sz w:val="24"/>
                <w:szCs w:val="24"/>
              </w:rPr>
              <w:t>want to be able to sit for the whole story a</w:t>
            </w:r>
            <w:r w:rsidRPr="3EA1E8EE" w:rsidR="297149C5">
              <w:rPr>
                <w:rFonts w:ascii="Times New Roman" w:hAnsi="Times New Roman" w:eastAsia="Times New Roman" w:cs="Times New Roman"/>
                <w:color w:val="000000" w:themeColor="text1" w:themeTint="FF" w:themeShade="FF"/>
                <w:sz w:val="24"/>
                <w:szCs w:val="24"/>
              </w:rPr>
              <w:t xml:space="preserve">t the end of the day because </w:t>
            </w:r>
            <w:r w:rsidRPr="3EA1E8EE" w:rsidR="10B7505F">
              <w:rPr>
                <w:rFonts w:ascii="Times New Roman" w:hAnsi="Times New Roman" w:eastAsia="Times New Roman" w:cs="Times New Roman"/>
                <w:color w:val="000000" w:themeColor="text1" w:themeTint="FF" w:themeShade="FF"/>
                <w:sz w:val="24"/>
                <w:szCs w:val="24"/>
              </w:rPr>
              <w:t>I enjoy books but find it hard to settle</w:t>
            </w:r>
          </w:p>
        </w:tc>
      </w:tr>
      <w:tr w:rsidR="0CFCB53A" w:rsidTr="3EA1E8EE" w14:paraId="375B9F65">
        <w:trPr>
          <w:trHeight w:val="300"/>
        </w:trPr>
        <w:tc>
          <w:tcPr>
            <w:tcW w:w="4979" w:type="dxa"/>
            <w:gridSpan w:val="2"/>
            <w:tcBorders>
              <w:top w:val="single" w:sz="8"/>
              <w:left w:val="single" w:sz="8"/>
              <w:bottom w:val="single" w:sz="8"/>
              <w:right w:val="single" w:sz="8"/>
            </w:tcBorders>
            <w:tcMar>
              <w:left w:w="108" w:type="dxa"/>
              <w:right w:w="108" w:type="dxa"/>
            </w:tcMar>
            <w:vAlign w:val="center"/>
          </w:tcPr>
          <w:p w:rsidR="0CFCB53A" w:rsidP="0CFCB53A" w:rsidRDefault="0CFCB53A" w14:paraId="472649AB" w14:textId="0342D229">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2B4.2) ALP to be provided:</w:t>
            </w:r>
          </w:p>
          <w:p w:rsidR="0CFCB53A" w:rsidP="0CFCB53A" w:rsidRDefault="0CFCB53A" w14:paraId="7DEEBFD9" w14:textId="1D6A92EF">
            <w:pPr>
              <w:spacing w:before="0" w:beforeAutospacing="off" w:after="0" w:afterAutospacing="off"/>
              <w:jc w:val="center"/>
            </w:pPr>
            <w:r w:rsidRPr="0CFCB53A" w:rsidR="0CFCB53A">
              <w:rPr>
                <w:rFonts w:ascii="Arial" w:hAnsi="Arial" w:eastAsia="Arial" w:cs="Arial"/>
                <w:i w:val="1"/>
                <w:iCs w:val="1"/>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CFCB53A" w:rsidR="0CFCB53A">
              <w:rPr>
                <w:rFonts w:ascii="Arial" w:hAnsi="Arial" w:eastAsia="Arial" w:cs="Arial"/>
                <w:sz w:val="20"/>
                <w:szCs w:val="20"/>
              </w:rPr>
              <w:t>.</w:t>
            </w:r>
          </w:p>
        </w:tc>
        <w:tc>
          <w:tcPr>
            <w:tcW w:w="913" w:type="dxa"/>
            <w:tcBorders>
              <w:top w:val="nil"/>
              <w:left w:val="nil"/>
              <w:bottom w:val="single" w:sz="8"/>
              <w:right w:val="single" w:sz="8"/>
            </w:tcBorders>
            <w:tcMar>
              <w:left w:w="108" w:type="dxa"/>
              <w:right w:w="108" w:type="dxa"/>
            </w:tcMar>
            <w:vAlign w:val="center"/>
          </w:tcPr>
          <w:p w:rsidR="0CFCB53A" w:rsidP="0CFCB53A" w:rsidRDefault="0CFCB53A" w14:paraId="580B0DBA" w14:textId="688B207B">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2B4.3) Should the ALP be provided in Welsh?</w:t>
            </w:r>
          </w:p>
        </w:tc>
        <w:tc>
          <w:tcPr>
            <w:tcW w:w="1551" w:type="dxa"/>
            <w:tcBorders>
              <w:top w:val="nil"/>
              <w:left w:val="single" w:sz="8"/>
              <w:bottom w:val="single" w:sz="8"/>
              <w:right w:val="single" w:sz="8"/>
            </w:tcBorders>
            <w:tcMar>
              <w:left w:w="108" w:type="dxa"/>
              <w:right w:w="108" w:type="dxa"/>
            </w:tcMar>
            <w:vAlign w:val="center"/>
          </w:tcPr>
          <w:p w:rsidR="0CFCB53A" w:rsidP="0CFCB53A" w:rsidRDefault="0CFCB53A" w14:paraId="2F8D25BB" w14:textId="59279028">
            <w:pPr>
              <w:spacing w:before="0" w:beforeAutospacing="off" w:after="0" w:afterAutospacing="off"/>
              <w:ind w:left="90" w:right="0"/>
              <w:jc w:val="center"/>
            </w:pPr>
            <w:r w:rsidRPr="0CFCB53A" w:rsidR="0CFCB53A">
              <w:rPr>
                <w:rFonts w:ascii="Arial" w:hAnsi="Arial" w:eastAsia="Arial" w:cs="Arial"/>
                <w:b w:val="1"/>
                <w:bCs w:val="1"/>
                <w:color w:val="000000" w:themeColor="text1" w:themeTint="FF" w:themeShade="FF"/>
                <w:sz w:val="20"/>
                <w:szCs w:val="20"/>
              </w:rPr>
              <w:t>2B4.4) Organisation/</w:t>
            </w:r>
          </w:p>
          <w:p w:rsidR="0CFCB53A" w:rsidP="0CFCB53A" w:rsidRDefault="0CFCB53A" w14:paraId="1FB7996B" w14:textId="523192B9">
            <w:pPr>
              <w:spacing w:before="0" w:beforeAutospacing="off" w:after="0" w:afterAutospacing="off"/>
              <w:ind w:left="90" w:right="0" w:hanging="231"/>
              <w:jc w:val="center"/>
            </w:pPr>
            <w:r w:rsidRPr="0CFCB53A" w:rsidR="0CFCB53A">
              <w:rPr>
                <w:rFonts w:ascii="Arial" w:hAnsi="Arial" w:eastAsia="Arial" w:cs="Arial"/>
                <w:b w:val="1"/>
                <w:bCs w:val="1"/>
                <w:color w:val="000000" w:themeColor="text1" w:themeTint="FF" w:themeShade="FF"/>
                <w:sz w:val="20"/>
                <w:szCs w:val="20"/>
              </w:rPr>
              <w:t>Service to provide the ALP, (e.g. NHS, Inclusion Service, Specialist Teacher, etc.):</w:t>
            </w:r>
          </w:p>
        </w:tc>
        <w:tc>
          <w:tcPr>
            <w:tcW w:w="930" w:type="dxa"/>
            <w:tcBorders>
              <w:top w:val="nil"/>
              <w:left w:val="single" w:sz="8"/>
              <w:bottom w:val="single" w:sz="8"/>
              <w:right w:val="single" w:sz="8"/>
            </w:tcBorders>
            <w:tcMar>
              <w:left w:w="108" w:type="dxa"/>
              <w:right w:w="108" w:type="dxa"/>
            </w:tcMar>
            <w:vAlign w:val="center"/>
          </w:tcPr>
          <w:p w:rsidR="0CFCB53A" w:rsidP="0CFCB53A" w:rsidRDefault="0CFCB53A" w14:paraId="467014BE" w14:textId="7390180C">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2B4.5) Start date:</w:t>
            </w:r>
          </w:p>
        </w:tc>
        <w:tc>
          <w:tcPr>
            <w:tcW w:w="987" w:type="dxa"/>
            <w:tcBorders>
              <w:top w:val="nil"/>
              <w:left w:val="single" w:sz="8"/>
              <w:bottom w:val="single" w:sz="8"/>
              <w:right w:val="single" w:sz="8"/>
            </w:tcBorders>
            <w:tcMar>
              <w:left w:w="108" w:type="dxa"/>
              <w:right w:w="108" w:type="dxa"/>
            </w:tcMar>
            <w:vAlign w:val="center"/>
          </w:tcPr>
          <w:p w:rsidR="0CFCB53A" w:rsidP="0CFCB53A" w:rsidRDefault="0CFCB53A" w14:paraId="0BE8425A" w14:textId="607B02B2">
            <w:pPr>
              <w:spacing w:before="0" w:beforeAutospacing="off" w:after="0" w:afterAutospacing="off"/>
              <w:jc w:val="center"/>
            </w:pPr>
            <w:r w:rsidRPr="0CFCB53A" w:rsidR="0CFCB53A">
              <w:rPr>
                <w:rFonts w:ascii="Arial" w:hAnsi="Arial" w:eastAsia="Arial" w:cs="Arial"/>
                <w:b w:val="1"/>
                <w:bCs w:val="1"/>
                <w:color w:val="000000" w:themeColor="text1" w:themeTint="FF" w:themeShade="FF"/>
                <w:sz w:val="20"/>
                <w:szCs w:val="20"/>
              </w:rPr>
              <w:t>2B4.6) End / Review date:</w:t>
            </w:r>
          </w:p>
        </w:tc>
      </w:tr>
      <w:tr w:rsidR="0CFCB53A" w:rsidTr="3EA1E8EE" w14:paraId="0DE419C0">
        <w:trPr>
          <w:trHeight w:val="2970"/>
        </w:trPr>
        <w:tc>
          <w:tcPr>
            <w:tcW w:w="4979" w:type="dxa"/>
            <w:gridSpan w:val="2"/>
            <w:tcBorders>
              <w:top w:val="single" w:sz="8"/>
              <w:left w:val="single" w:sz="8"/>
              <w:bottom w:val="single" w:sz="8"/>
              <w:right w:val="single" w:sz="8"/>
            </w:tcBorders>
            <w:tcMar>
              <w:left w:w="108" w:type="dxa"/>
              <w:right w:w="108" w:type="dxa"/>
            </w:tcMar>
            <w:vAlign w:val="center"/>
          </w:tcPr>
          <w:p w:rsidR="0CFCB53A" w:rsidP="3EA1E8EE" w:rsidRDefault="0CFCB53A" w14:paraId="70691936" w14:textId="2EB6FC05">
            <w:pPr>
              <w:spacing w:before="0" w:beforeAutospacing="off" w:after="0" w:afterAutospacing="off"/>
              <w:jc w:val="center"/>
              <w:rPr>
                <w:rFonts w:ascii="Arial" w:hAnsi="Arial" w:eastAsia="Arial" w:cs="Arial"/>
                <w:color w:val="000000" w:themeColor="text1" w:themeTint="FF" w:themeShade="FF"/>
                <w:sz w:val="20"/>
                <w:szCs w:val="20"/>
              </w:rPr>
            </w:pPr>
            <w:r w:rsidRPr="3EA1E8EE" w:rsidR="22D0A0D0">
              <w:rPr>
                <w:rFonts w:ascii="Arial" w:hAnsi="Arial" w:eastAsia="Arial" w:cs="Arial"/>
                <w:color w:val="000000" w:themeColor="text1" w:themeTint="FF" w:themeShade="FF"/>
                <w:sz w:val="20"/>
                <w:szCs w:val="20"/>
              </w:rPr>
              <w:t xml:space="preserve"> </w:t>
            </w:r>
            <w:r w:rsidRPr="3EA1E8EE" w:rsidR="14231E8C">
              <w:rPr>
                <w:rFonts w:ascii="Arial" w:hAnsi="Arial" w:eastAsia="Arial" w:cs="Arial"/>
                <w:color w:val="000000" w:themeColor="text1" w:themeTint="FF" w:themeShade="FF"/>
                <w:sz w:val="20"/>
                <w:szCs w:val="20"/>
              </w:rPr>
              <w:t>5</w:t>
            </w:r>
            <w:r w:rsidRPr="3EA1E8EE" w:rsidR="7218FA67">
              <w:rPr>
                <w:rFonts w:ascii="Arial" w:hAnsi="Arial" w:eastAsia="Arial" w:cs="Arial"/>
                <w:color w:val="000000" w:themeColor="text1" w:themeTint="FF" w:themeShade="FF"/>
                <w:sz w:val="20"/>
                <w:szCs w:val="20"/>
              </w:rPr>
              <w:t xml:space="preserve"> Minutes per afternoon: Level 1 TA to </w:t>
            </w:r>
            <w:r w:rsidRPr="3EA1E8EE" w:rsidR="7218FA67">
              <w:rPr>
                <w:rFonts w:ascii="Arial" w:hAnsi="Arial" w:eastAsia="Arial" w:cs="Arial"/>
                <w:color w:val="000000" w:themeColor="text1" w:themeTint="FF" w:themeShade="FF"/>
                <w:sz w:val="20"/>
                <w:szCs w:val="20"/>
              </w:rPr>
              <w:t>assist</w:t>
            </w:r>
            <w:r w:rsidRPr="3EA1E8EE" w:rsidR="7218FA67">
              <w:rPr>
                <w:rFonts w:ascii="Arial" w:hAnsi="Arial" w:eastAsia="Arial" w:cs="Arial"/>
                <w:color w:val="000000" w:themeColor="text1" w:themeTint="FF" w:themeShade="FF"/>
                <w:sz w:val="20"/>
                <w:szCs w:val="20"/>
              </w:rPr>
              <w:t xml:space="preserve"> with sitting on the carpet. Using </w:t>
            </w:r>
            <w:r w:rsidRPr="3EA1E8EE" w:rsidR="0DAD3CFB">
              <w:rPr>
                <w:rFonts w:ascii="Arial" w:hAnsi="Arial" w:eastAsia="Arial" w:cs="Arial"/>
                <w:color w:val="000000" w:themeColor="text1" w:themeTint="FF" w:themeShade="FF"/>
                <w:sz w:val="20"/>
                <w:szCs w:val="20"/>
              </w:rPr>
              <w:t xml:space="preserve">a sand timer to help acknowledge time, </w:t>
            </w:r>
            <w:r w:rsidRPr="3EA1E8EE" w:rsidR="3B22BC1B">
              <w:rPr>
                <w:rFonts w:ascii="Arial" w:hAnsi="Arial" w:eastAsia="Arial" w:cs="Arial"/>
                <w:color w:val="000000" w:themeColor="text1" w:themeTint="FF" w:themeShade="FF"/>
                <w:sz w:val="20"/>
                <w:szCs w:val="20"/>
              </w:rPr>
              <w:t>fidget</w:t>
            </w:r>
            <w:r w:rsidRPr="3EA1E8EE" w:rsidR="3B22BC1B">
              <w:rPr>
                <w:rFonts w:ascii="Arial" w:hAnsi="Arial" w:eastAsia="Arial" w:cs="Arial"/>
                <w:color w:val="000000" w:themeColor="text1" w:themeTint="FF" w:themeShade="FF"/>
                <w:sz w:val="20"/>
                <w:szCs w:val="20"/>
              </w:rPr>
              <w:t xml:space="preserve"> toys provided if necessary and designated spot to be used at all times.</w:t>
            </w:r>
          </w:p>
        </w:tc>
        <w:tc>
          <w:tcPr>
            <w:tcW w:w="913" w:type="dxa"/>
            <w:tcBorders>
              <w:top w:val="single" w:sz="8"/>
              <w:left w:val="nil"/>
              <w:bottom w:val="single" w:sz="8"/>
              <w:right w:val="single" w:sz="8"/>
            </w:tcBorders>
            <w:tcMar>
              <w:left w:w="108" w:type="dxa"/>
              <w:right w:w="108" w:type="dxa"/>
            </w:tcMar>
            <w:vAlign w:val="center"/>
          </w:tcPr>
          <w:p w:rsidR="0CFCB53A" w:rsidP="0CFCB53A" w:rsidRDefault="0CFCB53A" w14:paraId="57AA5397" w14:textId="65B9F3D8">
            <w:pPr>
              <w:spacing w:before="0" w:beforeAutospacing="off" w:after="0" w:afterAutospacing="off"/>
              <w:jc w:val="center"/>
            </w:pPr>
            <w:r w:rsidRPr="3EA1E8EE" w:rsidR="22D0A0D0">
              <w:rPr>
                <w:rFonts w:ascii="Arial" w:hAnsi="Arial" w:eastAsia="Arial" w:cs="Arial"/>
                <w:sz w:val="20"/>
                <w:szCs w:val="20"/>
              </w:rPr>
              <w:t xml:space="preserve"> No</w:t>
            </w:r>
          </w:p>
        </w:tc>
        <w:tc>
          <w:tcPr>
            <w:tcW w:w="1551" w:type="dxa"/>
            <w:tcBorders>
              <w:top w:val="single" w:sz="8"/>
              <w:left w:val="single" w:sz="8"/>
              <w:bottom w:val="single" w:sz="8"/>
              <w:right w:val="single" w:sz="8"/>
            </w:tcBorders>
            <w:tcMar>
              <w:left w:w="108" w:type="dxa"/>
              <w:right w:w="108" w:type="dxa"/>
            </w:tcMar>
            <w:vAlign w:val="center"/>
          </w:tcPr>
          <w:p w:rsidR="0CFCB53A" w:rsidP="0CFCB53A" w:rsidRDefault="0CFCB53A" w14:paraId="02F2C22C" w14:textId="4DE7F963">
            <w:pPr>
              <w:spacing w:before="0" w:beforeAutospacing="off" w:after="0" w:afterAutospacing="off"/>
              <w:jc w:val="center"/>
            </w:pPr>
            <w:r w:rsidRPr="3EA1E8EE" w:rsidR="37277424">
              <w:rPr>
                <w:rFonts w:ascii="Arial" w:hAnsi="Arial" w:eastAsia="Arial" w:cs="Arial"/>
                <w:color w:val="000000" w:themeColor="text1" w:themeTint="FF" w:themeShade="FF"/>
                <w:sz w:val="20"/>
                <w:szCs w:val="20"/>
              </w:rPr>
              <w:t>TA</w:t>
            </w:r>
            <w:r w:rsidRPr="3EA1E8EE" w:rsidR="22D0A0D0">
              <w:rPr>
                <w:rFonts w:ascii="Arial" w:hAnsi="Arial" w:eastAsia="Arial" w:cs="Arial"/>
                <w:color w:val="000000" w:themeColor="text1" w:themeTint="FF" w:themeShade="FF"/>
                <w:sz w:val="20"/>
                <w:szCs w:val="20"/>
              </w:rPr>
              <w:t xml:space="preserve"> </w:t>
            </w:r>
          </w:p>
        </w:tc>
        <w:tc>
          <w:tcPr>
            <w:tcW w:w="930" w:type="dxa"/>
            <w:tcBorders>
              <w:top w:val="single" w:sz="8"/>
              <w:left w:val="single" w:sz="8"/>
              <w:bottom w:val="single" w:sz="8"/>
              <w:right w:val="single" w:sz="8"/>
            </w:tcBorders>
            <w:tcMar>
              <w:left w:w="108" w:type="dxa"/>
              <w:right w:w="108" w:type="dxa"/>
            </w:tcMar>
            <w:vAlign w:val="center"/>
          </w:tcPr>
          <w:p w:rsidR="0CFCB53A" w:rsidP="0CFCB53A" w:rsidRDefault="0CFCB53A" w14:paraId="4767F2D7" w14:textId="278627C9">
            <w:pPr>
              <w:spacing w:before="0" w:beforeAutospacing="off" w:after="0" w:afterAutospacing="off"/>
              <w:ind w:left="113" w:right="113"/>
              <w:jc w:val="center"/>
            </w:pPr>
            <w:r w:rsidRPr="3EA1E8EE" w:rsidR="059B0375">
              <w:rPr>
                <w:rFonts w:ascii="Arial" w:hAnsi="Arial" w:eastAsia="Arial" w:cs="Arial"/>
                <w:color w:val="000000" w:themeColor="text1" w:themeTint="FF" w:themeShade="FF"/>
                <w:sz w:val="20"/>
                <w:szCs w:val="20"/>
              </w:rPr>
              <w:t>29/10/24</w:t>
            </w:r>
            <w:r w:rsidRPr="3EA1E8EE" w:rsidR="22D0A0D0">
              <w:rPr>
                <w:rFonts w:ascii="Arial" w:hAnsi="Arial" w:eastAsia="Arial" w:cs="Arial"/>
                <w:color w:val="000000" w:themeColor="text1" w:themeTint="FF" w:themeShade="FF"/>
                <w:sz w:val="20"/>
                <w:szCs w:val="20"/>
              </w:rPr>
              <w:t xml:space="preserve"> </w:t>
            </w:r>
          </w:p>
        </w:tc>
        <w:tc>
          <w:tcPr>
            <w:tcW w:w="987" w:type="dxa"/>
            <w:tcBorders>
              <w:top w:val="single" w:sz="8"/>
              <w:left w:val="single" w:sz="8"/>
              <w:bottom w:val="single" w:sz="8"/>
              <w:right w:val="single" w:sz="8"/>
            </w:tcBorders>
            <w:tcMar>
              <w:left w:w="108" w:type="dxa"/>
              <w:right w:w="108" w:type="dxa"/>
            </w:tcMar>
            <w:vAlign w:val="center"/>
          </w:tcPr>
          <w:p w:rsidR="0CFCB53A" w:rsidP="0CFCB53A" w:rsidRDefault="0CFCB53A" w14:paraId="08780EA1" w14:textId="219D33E9">
            <w:pPr>
              <w:spacing w:before="0" w:beforeAutospacing="off" w:after="0" w:afterAutospacing="off"/>
              <w:ind w:left="113" w:right="113"/>
              <w:jc w:val="center"/>
            </w:pPr>
            <w:r w:rsidRPr="3EA1E8EE" w:rsidR="50D09BD1">
              <w:rPr>
                <w:rFonts w:ascii="Arial" w:hAnsi="Arial" w:eastAsia="Arial" w:cs="Arial"/>
                <w:color w:val="000000" w:themeColor="text1" w:themeTint="FF" w:themeShade="FF"/>
                <w:sz w:val="20"/>
                <w:szCs w:val="20"/>
              </w:rPr>
              <w:t>29/1/25</w:t>
            </w:r>
            <w:r w:rsidRPr="3EA1E8EE" w:rsidR="22D0A0D0">
              <w:rPr>
                <w:rFonts w:ascii="Arial" w:hAnsi="Arial" w:eastAsia="Arial" w:cs="Arial"/>
                <w:color w:val="000000" w:themeColor="text1" w:themeTint="FF" w:themeShade="FF"/>
                <w:sz w:val="20"/>
                <w:szCs w:val="20"/>
              </w:rPr>
              <w:t xml:space="preserve"> </w:t>
            </w:r>
          </w:p>
        </w:tc>
      </w:tr>
      <w:tr w:rsidR="0CFCB53A" w:rsidTr="3EA1E8EE" w14:paraId="4124CAF7">
        <w:trPr>
          <w:trHeight w:val="2955"/>
        </w:trPr>
        <w:tc>
          <w:tcPr>
            <w:tcW w:w="4979" w:type="dxa"/>
            <w:gridSpan w:val="2"/>
            <w:tcBorders>
              <w:top w:val="single" w:sz="8"/>
              <w:left w:val="single" w:sz="8"/>
              <w:bottom w:val="single" w:sz="8"/>
              <w:right w:val="single" w:sz="8"/>
            </w:tcBorders>
            <w:tcMar>
              <w:left w:w="108" w:type="dxa"/>
              <w:right w:w="108" w:type="dxa"/>
            </w:tcMar>
            <w:vAlign w:val="top"/>
          </w:tcPr>
          <w:p w:rsidR="0CFCB53A" w:rsidP="0CFCB53A" w:rsidRDefault="0CFCB53A" w14:paraId="3D2B5775" w14:textId="4E87F8D7">
            <w:pPr>
              <w:spacing w:before="0" w:beforeAutospacing="off" w:after="0" w:afterAutospacing="off"/>
            </w:pPr>
            <w:r w:rsidRPr="0CFCB53A" w:rsidR="0CFCB53A">
              <w:rPr>
                <w:rFonts w:ascii="Arial" w:hAnsi="Arial" w:eastAsia="Arial" w:cs="Arial"/>
                <w:b w:val="1"/>
                <w:bCs w:val="1"/>
                <w:sz w:val="20"/>
                <w:szCs w:val="20"/>
              </w:rPr>
              <w:t>2B4.7) Rationale for the ALP listed above:</w:t>
            </w:r>
          </w:p>
          <w:p w:rsidR="0CFCB53A" w:rsidP="0CFCB53A" w:rsidRDefault="0CFCB53A" w14:paraId="716C5778" w14:textId="354E5ED7">
            <w:pPr>
              <w:spacing w:before="0" w:beforeAutospacing="off" w:after="0" w:afterAutospacing="off"/>
              <w:jc w:val="center"/>
            </w:pPr>
            <w:r w:rsidRPr="0CFCB53A" w:rsidR="0CFCB53A">
              <w:rPr>
                <w:rFonts w:ascii="Arial" w:hAnsi="Arial" w:eastAsia="Arial" w:cs="Arial"/>
                <w:i w:val="1"/>
                <w:iCs w:val="1"/>
                <w:sz w:val="20"/>
                <w:szCs w:val="20"/>
              </w:rPr>
              <w:t>If there is a difference of opinion it should be recorded here e.g. a difference of opinion between the child, child’s parent or young</w:t>
            </w:r>
          </w:p>
          <w:p w:rsidR="0CFCB53A" w:rsidP="0CFCB53A" w:rsidRDefault="0CFCB53A" w14:paraId="75878B7A" w14:textId="79CD36AB">
            <w:pPr>
              <w:spacing w:before="0" w:beforeAutospacing="off" w:after="0" w:afterAutospacing="off"/>
              <w:jc w:val="center"/>
            </w:pPr>
            <w:r w:rsidRPr="0CFCB53A" w:rsidR="0CFCB53A">
              <w:rPr>
                <w:rFonts w:ascii="Arial" w:hAnsi="Arial" w:eastAsia="Arial" w:cs="Arial"/>
                <w:i w:val="1"/>
                <w:iCs w:val="1"/>
                <w:sz w:val="20"/>
                <w:szCs w:val="20"/>
              </w:rPr>
              <w:t>person and professionals. The section could explain how different opinions have been taken into consideration before a particular decision was reached.</w:t>
            </w:r>
          </w:p>
        </w:tc>
        <w:tc>
          <w:tcPr>
            <w:tcW w:w="4381" w:type="dxa"/>
            <w:gridSpan w:val="4"/>
            <w:tcBorders>
              <w:top w:val="single" w:sz="8"/>
              <w:left w:val="nil"/>
              <w:bottom w:val="single" w:sz="8"/>
              <w:right w:val="single" w:sz="8"/>
            </w:tcBorders>
            <w:tcMar>
              <w:left w:w="108" w:type="dxa"/>
              <w:right w:w="108" w:type="dxa"/>
            </w:tcMar>
            <w:vAlign w:val="center"/>
          </w:tcPr>
          <w:p w:rsidR="0CFCB53A" w:rsidP="0CFCB53A" w:rsidRDefault="0CFCB53A" w14:paraId="012B43C1" w14:textId="5670D6E9">
            <w:pPr>
              <w:spacing w:before="0" w:beforeAutospacing="off" w:after="0" w:afterAutospacing="off"/>
              <w:jc w:val="center"/>
              <w:rPr>
                <w:rFonts w:ascii="Arial" w:hAnsi="Arial" w:eastAsia="Arial" w:cs="Arial"/>
                <w:sz w:val="20"/>
                <w:szCs w:val="20"/>
              </w:rPr>
            </w:pPr>
          </w:p>
        </w:tc>
      </w:tr>
    </w:tbl>
    <w:p xmlns:wp14="http://schemas.microsoft.com/office/word/2010/wordml" wp14:paraId="2C078E63" wp14:textId="37753B9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6s3M2tPrD1ARs" int2:id="1bnCWI4j">
      <int2:state int2:type="AugLoop_Text_Critique" int2:value="Rejected"/>
    </int2:textHash>
    <int2:textHash int2:hashCode="9VYSDaHFsdew0L" int2:id="MKxeo4EM">
      <int2:state int2:type="AugLoop_Text_Critique" int2:value="Rejected"/>
    </int2:textHash>
    <int2:textHash int2:hashCode="v3jXqOAVqWKVSe" int2:id="vuUs0KGp">
      <int2:state int2:type="AugLoop_Text_Critique" int2:value="Rejected"/>
    </int2:textHash>
    <int2:textHash int2:hashCode="XSUiEPxXFZ9tOg" int2:id="KYEfXlu1">
      <int2:state int2:type="AugLoop_Text_Critique" int2:value="Rejected"/>
    </int2:textHash>
    <int2:textHash int2:hashCode="MQJnMDmPq5XYWV" int2:id="UTzl5u2I">
      <int2:state int2:type="AugLoop_Text_Critique" int2:value="Rejected"/>
    </int2:textHash>
    <int2:bookmark int2:bookmarkName="_Int_SobWPxyp" int2:invalidationBookmarkName="" int2:hashCode="z/pQoyyxOiQNcF" int2:id="8Wt3nq4p">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0">
    <w:nsid w:val="580a19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9e9e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44a8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64c9b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1776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ded46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38c5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c1e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f4b7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33650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3407276"/>
    <w:rsid w:val="0032B84B"/>
    <w:rsid w:val="012E2361"/>
    <w:rsid w:val="015AD2D2"/>
    <w:rsid w:val="01C2B1D3"/>
    <w:rsid w:val="02FDD126"/>
    <w:rsid w:val="03407276"/>
    <w:rsid w:val="03F4B8C7"/>
    <w:rsid w:val="0402B7D6"/>
    <w:rsid w:val="04132A9C"/>
    <w:rsid w:val="046DC074"/>
    <w:rsid w:val="046EC717"/>
    <w:rsid w:val="048E8BE3"/>
    <w:rsid w:val="04BC2901"/>
    <w:rsid w:val="04E8EDA6"/>
    <w:rsid w:val="059B0375"/>
    <w:rsid w:val="06396B90"/>
    <w:rsid w:val="06FEEBD0"/>
    <w:rsid w:val="097CD46C"/>
    <w:rsid w:val="09CAAD66"/>
    <w:rsid w:val="0A3E169F"/>
    <w:rsid w:val="0ABF900C"/>
    <w:rsid w:val="0AD4E1DB"/>
    <w:rsid w:val="0AD76D3C"/>
    <w:rsid w:val="0B3EF432"/>
    <w:rsid w:val="0B4038EF"/>
    <w:rsid w:val="0B6D2D10"/>
    <w:rsid w:val="0CC12314"/>
    <w:rsid w:val="0CFCB53A"/>
    <w:rsid w:val="0DAD3CFB"/>
    <w:rsid w:val="0EE949CA"/>
    <w:rsid w:val="0F4A0EC9"/>
    <w:rsid w:val="0F8B41A7"/>
    <w:rsid w:val="0FE81CB8"/>
    <w:rsid w:val="10B7505F"/>
    <w:rsid w:val="1139311E"/>
    <w:rsid w:val="11416BEF"/>
    <w:rsid w:val="11775941"/>
    <w:rsid w:val="1357B996"/>
    <w:rsid w:val="1389D574"/>
    <w:rsid w:val="14231E8C"/>
    <w:rsid w:val="144CB3AF"/>
    <w:rsid w:val="14584A07"/>
    <w:rsid w:val="1468AE1A"/>
    <w:rsid w:val="1522DF7E"/>
    <w:rsid w:val="1573D5D3"/>
    <w:rsid w:val="168ABBBE"/>
    <w:rsid w:val="171C39E1"/>
    <w:rsid w:val="17241F39"/>
    <w:rsid w:val="1759430A"/>
    <w:rsid w:val="17ABF1FC"/>
    <w:rsid w:val="17D9C353"/>
    <w:rsid w:val="1839C149"/>
    <w:rsid w:val="1873767B"/>
    <w:rsid w:val="187B5C9C"/>
    <w:rsid w:val="18F103BA"/>
    <w:rsid w:val="1924D748"/>
    <w:rsid w:val="19398BAC"/>
    <w:rsid w:val="197E232B"/>
    <w:rsid w:val="19B46A42"/>
    <w:rsid w:val="19C75799"/>
    <w:rsid w:val="1A01B9D3"/>
    <w:rsid w:val="1A5623C2"/>
    <w:rsid w:val="1BDA9C2B"/>
    <w:rsid w:val="1BFCDEC3"/>
    <w:rsid w:val="1C3708EE"/>
    <w:rsid w:val="1C567E94"/>
    <w:rsid w:val="1C5BAFA0"/>
    <w:rsid w:val="1C873F95"/>
    <w:rsid w:val="1C8DB255"/>
    <w:rsid w:val="1CAFC348"/>
    <w:rsid w:val="1CBFDE09"/>
    <w:rsid w:val="1D0CD6B4"/>
    <w:rsid w:val="1D757AFE"/>
    <w:rsid w:val="1E3EB2BB"/>
    <w:rsid w:val="1E4481F8"/>
    <w:rsid w:val="1E5A2176"/>
    <w:rsid w:val="1E6D7140"/>
    <w:rsid w:val="1E800090"/>
    <w:rsid w:val="1E871F7B"/>
    <w:rsid w:val="1E92B843"/>
    <w:rsid w:val="1FCF4620"/>
    <w:rsid w:val="1FFC6CD1"/>
    <w:rsid w:val="20013FF2"/>
    <w:rsid w:val="200E6F56"/>
    <w:rsid w:val="201FADD4"/>
    <w:rsid w:val="20352749"/>
    <w:rsid w:val="203F189D"/>
    <w:rsid w:val="20455D81"/>
    <w:rsid w:val="20BE53FF"/>
    <w:rsid w:val="20DF68E9"/>
    <w:rsid w:val="214C5158"/>
    <w:rsid w:val="223758A2"/>
    <w:rsid w:val="223EBFE7"/>
    <w:rsid w:val="22BB5309"/>
    <w:rsid w:val="22D0A0D0"/>
    <w:rsid w:val="233420FD"/>
    <w:rsid w:val="23998B5E"/>
    <w:rsid w:val="239A61D6"/>
    <w:rsid w:val="2455C57C"/>
    <w:rsid w:val="2459CEAA"/>
    <w:rsid w:val="249A95DF"/>
    <w:rsid w:val="254326B3"/>
    <w:rsid w:val="25F36583"/>
    <w:rsid w:val="266C38DE"/>
    <w:rsid w:val="26782F24"/>
    <w:rsid w:val="26B047D8"/>
    <w:rsid w:val="26D9FDB1"/>
    <w:rsid w:val="26FF1AFA"/>
    <w:rsid w:val="2731B8A6"/>
    <w:rsid w:val="27AA0E36"/>
    <w:rsid w:val="27DBEB55"/>
    <w:rsid w:val="280B6B36"/>
    <w:rsid w:val="28366D67"/>
    <w:rsid w:val="28AE1760"/>
    <w:rsid w:val="2900F56C"/>
    <w:rsid w:val="290DD80B"/>
    <w:rsid w:val="294D431F"/>
    <w:rsid w:val="297149C5"/>
    <w:rsid w:val="2A95EF9A"/>
    <w:rsid w:val="2C24B106"/>
    <w:rsid w:val="2C2FDDE9"/>
    <w:rsid w:val="2C801E0B"/>
    <w:rsid w:val="2C8794F5"/>
    <w:rsid w:val="2C9BEE57"/>
    <w:rsid w:val="2CC8146D"/>
    <w:rsid w:val="2D9C6F60"/>
    <w:rsid w:val="2DDE8B96"/>
    <w:rsid w:val="2E249050"/>
    <w:rsid w:val="2E3DE402"/>
    <w:rsid w:val="2F7CAE66"/>
    <w:rsid w:val="2F9D0541"/>
    <w:rsid w:val="30076AF6"/>
    <w:rsid w:val="305F8521"/>
    <w:rsid w:val="308F1E48"/>
    <w:rsid w:val="30FA3BE8"/>
    <w:rsid w:val="31252588"/>
    <w:rsid w:val="3156B26E"/>
    <w:rsid w:val="3162BB69"/>
    <w:rsid w:val="31D9F7B0"/>
    <w:rsid w:val="31E67828"/>
    <w:rsid w:val="31EBC9E2"/>
    <w:rsid w:val="32202D03"/>
    <w:rsid w:val="3241C604"/>
    <w:rsid w:val="33479A39"/>
    <w:rsid w:val="334F0CEA"/>
    <w:rsid w:val="336C8A6A"/>
    <w:rsid w:val="341ED722"/>
    <w:rsid w:val="3494636B"/>
    <w:rsid w:val="366A423F"/>
    <w:rsid w:val="37277424"/>
    <w:rsid w:val="3740DAAF"/>
    <w:rsid w:val="378A35BC"/>
    <w:rsid w:val="38320429"/>
    <w:rsid w:val="3841C244"/>
    <w:rsid w:val="38CEECF8"/>
    <w:rsid w:val="38FD2A8B"/>
    <w:rsid w:val="3B22BC1B"/>
    <w:rsid w:val="3B58DBF6"/>
    <w:rsid w:val="3BA263C8"/>
    <w:rsid w:val="3BCBA3D0"/>
    <w:rsid w:val="3BE7136C"/>
    <w:rsid w:val="3C788118"/>
    <w:rsid w:val="3CF1D636"/>
    <w:rsid w:val="3CF5821F"/>
    <w:rsid w:val="3E1F0700"/>
    <w:rsid w:val="3E45A6C4"/>
    <w:rsid w:val="3E46A72C"/>
    <w:rsid w:val="3E6030BB"/>
    <w:rsid w:val="3EA1E8EE"/>
    <w:rsid w:val="3ECE2922"/>
    <w:rsid w:val="3F615C7F"/>
    <w:rsid w:val="3F8595FC"/>
    <w:rsid w:val="400994E7"/>
    <w:rsid w:val="407EE11B"/>
    <w:rsid w:val="41EC2FDF"/>
    <w:rsid w:val="41F95C55"/>
    <w:rsid w:val="4349E74F"/>
    <w:rsid w:val="441C7285"/>
    <w:rsid w:val="4451F54E"/>
    <w:rsid w:val="44622E69"/>
    <w:rsid w:val="4545685D"/>
    <w:rsid w:val="45485DB0"/>
    <w:rsid w:val="45522796"/>
    <w:rsid w:val="4605D454"/>
    <w:rsid w:val="465E9B19"/>
    <w:rsid w:val="469C16D5"/>
    <w:rsid w:val="46CD3887"/>
    <w:rsid w:val="47018F55"/>
    <w:rsid w:val="472D9971"/>
    <w:rsid w:val="47DC2FE4"/>
    <w:rsid w:val="47FE5CB7"/>
    <w:rsid w:val="4890F9BE"/>
    <w:rsid w:val="48BDBA65"/>
    <w:rsid w:val="48EF6FCC"/>
    <w:rsid w:val="496310FC"/>
    <w:rsid w:val="499A3E94"/>
    <w:rsid w:val="4AA6FA44"/>
    <w:rsid w:val="4B613E28"/>
    <w:rsid w:val="4C6EA6EF"/>
    <w:rsid w:val="4C8FAF62"/>
    <w:rsid w:val="4CD3F058"/>
    <w:rsid w:val="4D4D80BA"/>
    <w:rsid w:val="4E433E15"/>
    <w:rsid w:val="4E506EE6"/>
    <w:rsid w:val="4E77FA43"/>
    <w:rsid w:val="4EC29433"/>
    <w:rsid w:val="4F64AAB4"/>
    <w:rsid w:val="4FCD8FBB"/>
    <w:rsid w:val="501D8A99"/>
    <w:rsid w:val="504EF36D"/>
    <w:rsid w:val="50D09BD1"/>
    <w:rsid w:val="50E0F710"/>
    <w:rsid w:val="50F87C6D"/>
    <w:rsid w:val="51150C61"/>
    <w:rsid w:val="51498135"/>
    <w:rsid w:val="52844BD1"/>
    <w:rsid w:val="528E4CD7"/>
    <w:rsid w:val="52D546D5"/>
    <w:rsid w:val="532860E2"/>
    <w:rsid w:val="53329D21"/>
    <w:rsid w:val="5418CF7D"/>
    <w:rsid w:val="5418CF7D"/>
    <w:rsid w:val="54216FFC"/>
    <w:rsid w:val="548A2D95"/>
    <w:rsid w:val="549313C1"/>
    <w:rsid w:val="551E349B"/>
    <w:rsid w:val="553DCD85"/>
    <w:rsid w:val="55A10D0A"/>
    <w:rsid w:val="55CA189A"/>
    <w:rsid w:val="55DEE751"/>
    <w:rsid w:val="564CD094"/>
    <w:rsid w:val="566898C2"/>
    <w:rsid w:val="56FD4763"/>
    <w:rsid w:val="57195234"/>
    <w:rsid w:val="57BC066B"/>
    <w:rsid w:val="58AA0BB0"/>
    <w:rsid w:val="59B5A039"/>
    <w:rsid w:val="59F52E48"/>
    <w:rsid w:val="5A1D38BB"/>
    <w:rsid w:val="5A3B17D7"/>
    <w:rsid w:val="5ABBF9F6"/>
    <w:rsid w:val="5B41EC96"/>
    <w:rsid w:val="5B5EBB5E"/>
    <w:rsid w:val="5B91E0B2"/>
    <w:rsid w:val="5C667B22"/>
    <w:rsid w:val="5CE1E044"/>
    <w:rsid w:val="5DA73E71"/>
    <w:rsid w:val="5EAF1B9C"/>
    <w:rsid w:val="5EE77223"/>
    <w:rsid w:val="5EEEBA9C"/>
    <w:rsid w:val="5F16855F"/>
    <w:rsid w:val="5F19C737"/>
    <w:rsid w:val="5F46573B"/>
    <w:rsid w:val="601253A4"/>
    <w:rsid w:val="624AB7B7"/>
    <w:rsid w:val="628C2F60"/>
    <w:rsid w:val="63679D20"/>
    <w:rsid w:val="6399904F"/>
    <w:rsid w:val="63EE2BD0"/>
    <w:rsid w:val="645D9268"/>
    <w:rsid w:val="64A1BBE2"/>
    <w:rsid w:val="65967731"/>
    <w:rsid w:val="65B88441"/>
    <w:rsid w:val="65BC8021"/>
    <w:rsid w:val="661FF24C"/>
    <w:rsid w:val="66CC9C11"/>
    <w:rsid w:val="66E2D170"/>
    <w:rsid w:val="66F0120F"/>
    <w:rsid w:val="670825DC"/>
    <w:rsid w:val="67711E2E"/>
    <w:rsid w:val="679DF1CD"/>
    <w:rsid w:val="67F3F43C"/>
    <w:rsid w:val="68988505"/>
    <w:rsid w:val="68DEDA5A"/>
    <w:rsid w:val="6934149C"/>
    <w:rsid w:val="69395CA3"/>
    <w:rsid w:val="6947F122"/>
    <w:rsid w:val="69C4F22A"/>
    <w:rsid w:val="6A57CC0A"/>
    <w:rsid w:val="6A72ACB4"/>
    <w:rsid w:val="6A8F35A6"/>
    <w:rsid w:val="6B3D94A0"/>
    <w:rsid w:val="6C359A6B"/>
    <w:rsid w:val="6CA1CCA3"/>
    <w:rsid w:val="6D22623B"/>
    <w:rsid w:val="6D64264B"/>
    <w:rsid w:val="6DD01F81"/>
    <w:rsid w:val="6DFC8E12"/>
    <w:rsid w:val="6F1ACFC3"/>
    <w:rsid w:val="6F9ABF96"/>
    <w:rsid w:val="6FE9CEE4"/>
    <w:rsid w:val="704DDA32"/>
    <w:rsid w:val="70C2AC0A"/>
    <w:rsid w:val="7114A4E9"/>
    <w:rsid w:val="717B4311"/>
    <w:rsid w:val="71AA5F7E"/>
    <w:rsid w:val="7218FA67"/>
    <w:rsid w:val="7358527E"/>
    <w:rsid w:val="737F8DBE"/>
    <w:rsid w:val="73CA7A1F"/>
    <w:rsid w:val="73CC9157"/>
    <w:rsid w:val="73F63ADA"/>
    <w:rsid w:val="7580FBA8"/>
    <w:rsid w:val="758E29A2"/>
    <w:rsid w:val="75A9E6E8"/>
    <w:rsid w:val="77456D52"/>
    <w:rsid w:val="7774D96F"/>
    <w:rsid w:val="78AFFE17"/>
    <w:rsid w:val="794F8DFC"/>
    <w:rsid w:val="7973AC61"/>
    <w:rsid w:val="7986CBBA"/>
    <w:rsid w:val="79E90D5B"/>
    <w:rsid w:val="7A34BFC7"/>
    <w:rsid w:val="7A765848"/>
    <w:rsid w:val="7B037DD4"/>
    <w:rsid w:val="7B47AEC4"/>
    <w:rsid w:val="7C9DF4E9"/>
    <w:rsid w:val="7E19647E"/>
    <w:rsid w:val="7E339812"/>
    <w:rsid w:val="7E35EFE9"/>
    <w:rsid w:val="7E36958A"/>
    <w:rsid w:val="7EE52193"/>
    <w:rsid w:val="7F002A3C"/>
    <w:rsid w:val="7F331AA9"/>
    <w:rsid w:val="7F52F0C2"/>
    <w:rsid w:val="7F5DC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07276"/>
  <w15:chartTrackingRefBased/>
  <w15:docId w15:val="{7BDE35F4-A74B-46DA-961B-63F2167097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8221eae476546a9" /><Relationship Type="http://schemas.openxmlformats.org/officeDocument/2006/relationships/hyperlink" Target="https://www.health.harvard.edu/blog/anxiety-in-children-2018081414532" TargetMode="External" Id="R6fa872e015324805" /><Relationship Type="http://schemas.openxmlformats.org/officeDocument/2006/relationships/hyperlink" Target="https://www.simplypsychology.org/Bronfenbrenner.html" TargetMode="External" Id="R6fdb46d029884ae7" /><Relationship Type="http://schemas.openxmlformats.org/officeDocument/2006/relationships/hyperlink" Target="https://www.youtube.com/watch?v=M7TKVngrFv4" TargetMode="External" Id="R3d2baa275db14edf" /><Relationship Type="http://schemas.openxmlformats.org/officeDocument/2006/relationships/hyperlink" Target="https://earlylearningnetwork.unl.edu/2018/08/29/parent-teacher-relationships/. (Acsessed:" TargetMode="External" Id="R34a440e00e544877" /><Relationship Type="http://schemas.openxmlformats.org/officeDocument/2006/relationships/hyperlink" Target="https://www.healthychildren.org/English/ages-stages/toddler/Pages/Soothing-Your-Childs-Separation-Anxiety.aspx" TargetMode="External" Id="Ra8c77db01f4740a4" /><Relationship Type="http://schemas.microsoft.com/office/2020/10/relationships/intelligence" Target="intelligence2.xml" Id="R6bce58df92fa4933" /><Relationship Type="http://schemas.openxmlformats.org/officeDocument/2006/relationships/image" Target="/media/image.png" Id="Rbf7725330b5c496d" /><Relationship Type="http://schemas.openxmlformats.org/officeDocument/2006/relationships/hyperlink" Target="https://www.mentallyhealthyschools.org.uk/media/ovnhu5ki/how_to_tackle_student_anxiety.pdf" TargetMode="External" Id="Rf51afbd1843f4574" /><Relationship Type="http://schemas.openxmlformats.org/officeDocument/2006/relationships/hyperlink" Target="https://www.gov.uk/government/publications/promoting-children-and-young-peoples-emotional-health-and-wellbeing" TargetMode="External" Id="R1b1f32f9da7c4c99" /><Relationship Type="http://schemas.openxmlformats.org/officeDocument/2006/relationships/hyperlink" Target="https://childmind.org/article/kids-different-home-school/" TargetMode="External" Id="Rbfd2f42fcb2b45d2" /><Relationship Type="http://schemas.openxmlformats.org/officeDocument/2006/relationships/hyperlink" Target="https://www.earlyyears.tv/b-f-skinner-operant-conditioning-and-behaviourism-theories/" TargetMode="External" Id="R1fd4b70f1ce14d71" /><Relationship Type="http://schemas.openxmlformats.org/officeDocument/2006/relationships/hyperlink" Target="https://www.ncbi.nlm.nih.gov/pmc/articles/PMC4596173/" TargetMode="External" Id="R849a87b5a8e44a78" /><Relationship Type="http://schemas.openxmlformats.org/officeDocument/2006/relationships/hyperlink" Target="https://www.gov.uk/guidance/equality-act-2010-guidance" TargetMode="External" Id="R45791bb481ea4786" /><Relationship Type="http://schemas.openxmlformats.org/officeDocument/2006/relationships/hyperlink" Target="https://www.mencap.org.uk/learning-disability-explained/research-and-statistics/stigma-and-discrimination-research-and" TargetMode="External" Id="Rff4a74ac3f264452" /><Relationship Type="http://schemas.openxmlformats.org/officeDocument/2006/relationships/hyperlink" Target="https://www.ombudsman.org.uk/sites/default/files/FDN-218144_Introduction_to_the_Social_and_Medical_Models_of_Disability.pdf" TargetMode="External" Id="Rb0cfef77d0534f34" /><Relationship Type="http://schemas.openxmlformats.org/officeDocument/2006/relationships/hyperlink" Target="https://stateofchildhealth.rcpch.ac.uk/evidence/long-term-conditions/disability-and-additional-learning-needs/" TargetMode="External" Id="R7c5b98d37dee4f71" /><Relationship Type="http://schemas.openxmlformats.org/officeDocument/2006/relationships/hyperlink" Target="https://www.allfie.org.uk/definitions/models-of-disability/medical-model-disability/" TargetMode="External" Id="Re4063d783724407d" /><Relationship Type="http://schemas.openxmlformats.org/officeDocument/2006/relationships/hyperlink" Target="https://www.unicef.org/child-rights-convention/convention-text-childrens-version" TargetMode="External" Id="R6af0e1f35f6d48b1" /><Relationship Type="http://schemas.openxmlformats.org/officeDocument/2006/relationships/hyperlink" Target="https://www.teachthought.com/learning/jerome-bruner/" TargetMode="External" Id="R9478283ab787450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2024-10-09T09:59:10.8979600Z</dcterms:created>
  <dcterms:modified xsi:type="dcterms:W3CDTF">2024-11-02T22:18:31.9469547Z</dcterms:modified>
  <dc:creator>Bronwyn Maher (2315717)</dc:creator>
  <lastModifiedBy>Bronwyn Maher (2315717)</lastModifiedBy>
</coreProperties>
</file>