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EndPr/>
      <w:sdtContent>
        <w:p w14:paraId="493C7814" w14:textId="7D80946D"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D481F2" wp14:editId="3F4A1F6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56F5A80" w14:textId="5AD27631" w:rsidR="00FE3B14" w:rsidRDefault="003C2053" w:rsidP="00FE3B14">
                                    <w:pPr>
                                      <w:pStyle w:val="NoSpacing"/>
                                      <w:jc w:val="right"/>
                                      <w:rPr>
                                        <w:color w:val="595959" w:themeColor="text1" w:themeTint="A6"/>
                                        <w:sz w:val="18"/>
                                        <w:szCs w:val="18"/>
                                      </w:rPr>
                                    </w:pPr>
                                    <w:r>
                                      <w:rPr>
                                        <w:color w:val="595959" w:themeColor="text1" w:themeTint="A6"/>
                                        <w:sz w:val="28"/>
                                        <w:szCs w:val="28"/>
                                      </w:rPr>
                                      <w:t xml:space="preserve">Name: </w:t>
                                    </w:r>
                                    <w:proofErr w:type="spellStart"/>
                                    <w:r>
                                      <w:rPr>
                                        <w:color w:val="595959" w:themeColor="text1" w:themeTint="A6"/>
                                        <w:sz w:val="28"/>
                                        <w:szCs w:val="28"/>
                                      </w:rPr>
                                      <w:t>Andreea-Iuliana</w:t>
                                    </w:r>
                                    <w:proofErr w:type="spellEnd"/>
                                    <w:r>
                                      <w:rPr>
                                        <w:color w:val="595959" w:themeColor="text1" w:themeTint="A6"/>
                                        <w:sz w:val="28"/>
                                        <w:szCs w:val="28"/>
                                      </w:rPr>
                                      <w:t xml:space="preserve"> </w:t>
                                    </w:r>
                                    <w:proofErr w:type="spellStart"/>
                                    <w:r>
                                      <w:rPr>
                                        <w:color w:val="595959" w:themeColor="text1" w:themeTint="A6"/>
                                        <w:sz w:val="28"/>
                                        <w:szCs w:val="28"/>
                                      </w:rPr>
                                      <w:t>MironStudent</w:t>
                                    </w:r>
                                    <w:proofErr w:type="spellEnd"/>
                                    <w:r>
                                      <w:rPr>
                                        <w:color w:val="595959" w:themeColor="text1" w:themeTint="A6"/>
                                        <w:sz w:val="28"/>
                                        <w:szCs w:val="28"/>
                                      </w:rPr>
                                      <w:t xml:space="preserve"> number: 2232376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56F5A80" w14:textId="5AD27631" w:rsidR="00FE3B14" w:rsidRDefault="003C2053" w:rsidP="00FE3B14">
                              <w:pPr>
                                <w:pStyle w:val="NoSpacing"/>
                                <w:jc w:val="right"/>
                                <w:rPr>
                                  <w:color w:val="595959" w:themeColor="text1" w:themeTint="A6"/>
                                  <w:sz w:val="18"/>
                                  <w:szCs w:val="18"/>
                                </w:rPr>
                              </w:pPr>
                              <w:r>
                                <w:rPr>
                                  <w:color w:val="595959" w:themeColor="text1" w:themeTint="A6"/>
                                  <w:sz w:val="28"/>
                                  <w:szCs w:val="28"/>
                                </w:rPr>
                                <w:t xml:space="preserve">Name: </w:t>
                              </w:r>
                              <w:proofErr w:type="spellStart"/>
                              <w:r>
                                <w:rPr>
                                  <w:color w:val="595959" w:themeColor="text1" w:themeTint="A6"/>
                                  <w:sz w:val="28"/>
                                  <w:szCs w:val="28"/>
                                </w:rPr>
                                <w:t>Andreea-Iuliana</w:t>
                              </w:r>
                              <w:proofErr w:type="spellEnd"/>
                              <w:r>
                                <w:rPr>
                                  <w:color w:val="595959" w:themeColor="text1" w:themeTint="A6"/>
                                  <w:sz w:val="28"/>
                                  <w:szCs w:val="28"/>
                                </w:rPr>
                                <w:t xml:space="preserve"> </w:t>
                              </w:r>
                              <w:proofErr w:type="spellStart"/>
                              <w:r>
                                <w:rPr>
                                  <w:color w:val="595959" w:themeColor="text1" w:themeTint="A6"/>
                                  <w:sz w:val="28"/>
                                  <w:szCs w:val="28"/>
                                </w:rPr>
                                <w:t>MironStudent</w:t>
                              </w:r>
                              <w:proofErr w:type="spellEnd"/>
                              <w:r>
                                <w:rPr>
                                  <w:color w:val="595959" w:themeColor="text1" w:themeTint="A6"/>
                                  <w:sz w:val="28"/>
                                  <w:szCs w:val="28"/>
                                </w:rPr>
                                <w:t xml:space="preserve"> number: 2232376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4048F8" wp14:editId="48CB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C377E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" filled="f" stroked="f" strokeweight=".5pt">
                    <v:textbox inset="126pt,0,54pt,0">
                      <w:txbxContent>
                        <w:p w14:paraId="1061BC49" w14:textId="325CEFD2" w:rsidR="00093204" w:rsidRDefault="00C377E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51A04FDE" w:rsidR="00093204" w:rsidRDefault="00093204">
          <w:r>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Default="00FA6250">
          <w:pPr>
            <w:pStyle w:val="TOCHeading"/>
          </w:pPr>
          <w:r>
            <w:t>Table of Contents</w:t>
          </w:r>
        </w:p>
        <w:p w14:paraId="360706FD" w14:textId="77777777" w:rsidR="00FA6250" w:rsidRPr="00FA6250" w:rsidRDefault="00FA6250" w:rsidP="00FA6250">
          <w:pPr>
            <w:rPr>
              <w:lang w:val="en-US" w:eastAsia="en-US"/>
            </w:rPr>
          </w:pPr>
        </w:p>
        <w:p w14:paraId="41EE5547" w14:textId="49DCB354" w:rsidR="00FA6250" w:rsidRDefault="00FA6250">
          <w:pPr>
            <w:pStyle w:val="TOC1"/>
            <w:tabs>
              <w:tab w:val="right" w:leader="dot" w:pos="9016"/>
            </w:tabs>
            <w:rPr>
              <w:noProof/>
            </w:rPr>
          </w:pPr>
          <w:r>
            <w:fldChar w:fldCharType="begin"/>
          </w:r>
          <w:r>
            <w:instrText xml:space="preserve"> TOC \o "1-3" \h \z \u </w:instrText>
          </w:r>
          <w:r>
            <w:fldChar w:fldCharType="separate"/>
          </w:r>
          <w:hyperlink w:anchor="_Toc114220764" w:history="1">
            <w:r w:rsidRPr="00C14DDE">
              <w:rPr>
                <w:rStyle w:val="Hyperlink"/>
                <w:noProof/>
              </w:rPr>
              <w:t xml:space="preserve">Task 1 – </w:t>
            </w:r>
            <w:r w:rsidR="00216AE8">
              <w:rPr>
                <w:rStyle w:val="Hyperlink"/>
                <w:noProof/>
              </w:rPr>
              <w:t>W</w:t>
            </w:r>
            <w:r w:rsidRPr="00C14DDE">
              <w:rPr>
                <w:rStyle w:val="Hyperlink"/>
                <w:noProof/>
              </w:rPr>
              <w:t>ritten summary</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Pr>
                <w:noProof/>
                <w:webHidden/>
              </w:rPr>
              <w:t>2</w:t>
            </w:r>
            <w:r>
              <w:rPr>
                <w:noProof/>
                <w:webHidden/>
              </w:rPr>
              <w:fldChar w:fldCharType="end"/>
            </w:r>
          </w:hyperlink>
        </w:p>
        <w:p w14:paraId="6F4A5257" w14:textId="36D4BF4F" w:rsidR="00FA6250" w:rsidRDefault="00C377E4">
          <w:pPr>
            <w:pStyle w:val="TOC1"/>
            <w:tabs>
              <w:tab w:val="right" w:leader="dot" w:pos="9016"/>
            </w:tabs>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FA6250">
              <w:rPr>
                <w:noProof/>
                <w:webHidden/>
              </w:rPr>
              <w:tab/>
            </w:r>
            <w:r w:rsidR="00FA6250">
              <w:rPr>
                <w:noProof/>
                <w:webHidden/>
              </w:rPr>
              <w:fldChar w:fldCharType="begin"/>
            </w:r>
            <w:r w:rsidR="00FA6250">
              <w:rPr>
                <w:noProof/>
                <w:webHidden/>
              </w:rPr>
              <w:instrText xml:space="preserve"> PAGEREF _Toc114220765 \h </w:instrText>
            </w:r>
            <w:r w:rsidR="00FA6250">
              <w:rPr>
                <w:noProof/>
                <w:webHidden/>
              </w:rPr>
            </w:r>
            <w:r w:rsidR="00FA6250">
              <w:rPr>
                <w:noProof/>
                <w:webHidden/>
              </w:rPr>
              <w:fldChar w:fldCharType="separate"/>
            </w:r>
            <w:r w:rsidR="00FA6250">
              <w:rPr>
                <w:noProof/>
                <w:webHidden/>
              </w:rPr>
              <w:t>3</w:t>
            </w:r>
            <w:r w:rsidR="00FA6250">
              <w:rPr>
                <w:noProof/>
                <w:webHidden/>
              </w:rPr>
              <w:fldChar w:fldCharType="end"/>
            </w:r>
          </w:hyperlink>
        </w:p>
        <w:p w14:paraId="1145D3BC" w14:textId="38837221" w:rsidR="00FA6250" w:rsidRDefault="00C377E4">
          <w:pPr>
            <w:pStyle w:val="TOC1"/>
            <w:tabs>
              <w:tab w:val="right" w:leader="dot" w:pos="9016"/>
            </w:tabs>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FA6250">
              <w:rPr>
                <w:noProof/>
                <w:webHidden/>
              </w:rPr>
              <w:tab/>
            </w:r>
            <w:r w:rsidR="00FA6250">
              <w:rPr>
                <w:noProof/>
                <w:webHidden/>
              </w:rPr>
              <w:fldChar w:fldCharType="begin"/>
            </w:r>
            <w:r w:rsidR="00FA6250">
              <w:rPr>
                <w:noProof/>
                <w:webHidden/>
              </w:rPr>
              <w:instrText xml:space="preserve"> PAGEREF _Toc114220766 \h </w:instrText>
            </w:r>
            <w:r w:rsidR="00FA6250">
              <w:rPr>
                <w:noProof/>
                <w:webHidden/>
              </w:rPr>
            </w:r>
            <w:r w:rsidR="00FA6250">
              <w:rPr>
                <w:noProof/>
                <w:webHidden/>
              </w:rPr>
              <w:fldChar w:fldCharType="separate"/>
            </w:r>
            <w:r w:rsidR="00FA6250">
              <w:rPr>
                <w:noProof/>
                <w:webHidden/>
              </w:rPr>
              <w:t>4</w:t>
            </w:r>
            <w:r w:rsidR="00FA6250">
              <w:rPr>
                <w:noProof/>
                <w:webHidden/>
              </w:rPr>
              <w:fldChar w:fldCharType="end"/>
            </w:r>
          </w:hyperlink>
        </w:p>
        <w:p w14:paraId="3ED89E27" w14:textId="0CFE795F" w:rsidR="00FA6250" w:rsidRDefault="00C377E4">
          <w:pPr>
            <w:pStyle w:val="TOC1"/>
            <w:tabs>
              <w:tab w:val="right" w:leader="dot" w:pos="9016"/>
            </w:tabs>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FA6250">
              <w:rPr>
                <w:noProof/>
                <w:webHidden/>
              </w:rPr>
              <w:tab/>
            </w:r>
            <w:r w:rsidR="00FA6250">
              <w:rPr>
                <w:noProof/>
                <w:webHidden/>
              </w:rPr>
              <w:fldChar w:fldCharType="begin"/>
            </w:r>
            <w:r w:rsidR="00FA6250">
              <w:rPr>
                <w:noProof/>
                <w:webHidden/>
              </w:rPr>
              <w:instrText xml:space="preserve"> PAGEREF _Toc114220767 \h </w:instrText>
            </w:r>
            <w:r w:rsidR="00FA6250">
              <w:rPr>
                <w:noProof/>
                <w:webHidden/>
              </w:rPr>
            </w:r>
            <w:r w:rsidR="00FA6250">
              <w:rPr>
                <w:noProof/>
                <w:webHidden/>
              </w:rPr>
              <w:fldChar w:fldCharType="separate"/>
            </w:r>
            <w:r w:rsidR="00FA6250">
              <w:rPr>
                <w:noProof/>
                <w:webHidden/>
              </w:rPr>
              <w:t>5</w:t>
            </w:r>
            <w:r w:rsidR="00FA6250">
              <w:rPr>
                <w:noProof/>
                <w:webHidden/>
              </w:rPr>
              <w:fldChar w:fldCharType="end"/>
            </w:r>
          </w:hyperlink>
        </w:p>
        <w:p w14:paraId="17380341" w14:textId="57769CA9" w:rsidR="00FA6250" w:rsidRDefault="00C377E4">
          <w:pPr>
            <w:pStyle w:val="TOC1"/>
            <w:tabs>
              <w:tab w:val="right" w:leader="dot" w:pos="9016"/>
            </w:tabs>
            <w:rPr>
              <w:noProof/>
            </w:rPr>
          </w:pPr>
          <w:hyperlink w:anchor="_Toc114220768" w:history="1">
            <w:r w:rsidR="00FA6250" w:rsidRPr="00C14DDE">
              <w:rPr>
                <w:rStyle w:val="Hyperlink"/>
                <w:noProof/>
              </w:rPr>
              <w:t>Reference list</w:t>
            </w:r>
            <w:r w:rsidR="00FA6250">
              <w:rPr>
                <w:noProof/>
                <w:webHidden/>
              </w:rPr>
              <w:tab/>
            </w:r>
            <w:r w:rsidR="00FA6250">
              <w:rPr>
                <w:noProof/>
                <w:webHidden/>
              </w:rPr>
              <w:fldChar w:fldCharType="begin"/>
            </w:r>
            <w:r w:rsidR="00FA6250">
              <w:rPr>
                <w:noProof/>
                <w:webHidden/>
              </w:rPr>
              <w:instrText xml:space="preserve"> PAGEREF _Toc114220768 \h </w:instrText>
            </w:r>
            <w:r w:rsidR="00FA6250">
              <w:rPr>
                <w:noProof/>
                <w:webHidden/>
              </w:rPr>
            </w:r>
            <w:r w:rsidR="00FA6250">
              <w:rPr>
                <w:noProof/>
                <w:webHidden/>
              </w:rPr>
              <w:fldChar w:fldCharType="separate"/>
            </w:r>
            <w:r w:rsidR="00FA6250">
              <w:rPr>
                <w:noProof/>
                <w:webHidden/>
              </w:rPr>
              <w:t>6</w:t>
            </w:r>
            <w:r w:rsidR="00FA6250">
              <w:rPr>
                <w:noProof/>
                <w:webHidden/>
              </w:rPr>
              <w:fldChar w:fldCharType="end"/>
            </w:r>
          </w:hyperlink>
        </w:p>
        <w:p w14:paraId="67F1FD56" w14:textId="5AE19A38"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FF332BB" w14:textId="0604CDA4" w:rsidR="00E0655A" w:rsidRPr="00CA3EF8" w:rsidRDefault="00A82417" w:rsidP="00CA3EF8">
      <w:pPr>
        <w:pStyle w:val="Heading1"/>
      </w:pPr>
      <w:bookmarkStart w:id="0" w:name="_Toc114220764"/>
      <w:r>
        <w:rPr>
          <w:noProof/>
          <w:sz w:val="24"/>
          <w:szCs w:val="24"/>
        </w:rPr>
        <w:lastRenderedPageBreak/>
        <mc:AlternateContent>
          <mc:Choice Requires="wps">
            <w:drawing>
              <wp:anchor distT="0" distB="0" distL="114300" distR="114300" simplePos="0" relativeHeight="251663360" behindDoc="0" locked="0" layoutInCell="1" allowOverlap="1" wp14:anchorId="78EE5A2F" wp14:editId="3310A5C8">
                <wp:simplePos x="0" y="0"/>
                <wp:positionH relativeFrom="column">
                  <wp:posOffset>3441700</wp:posOffset>
                </wp:positionH>
                <wp:positionV relativeFrom="paragraph">
                  <wp:posOffset>596900</wp:posOffset>
                </wp:positionV>
                <wp:extent cx="3003550" cy="1809750"/>
                <wp:effectExtent l="0" t="0" r="25400" b="19050"/>
                <wp:wrapNone/>
                <wp:docPr id="2" name="Text Box 2"/>
                <wp:cNvGraphicFramePr/>
                <a:graphic xmlns:a="http://schemas.openxmlformats.org/drawingml/2006/main">
                  <a:graphicData uri="http://schemas.microsoft.com/office/word/2010/wordprocessingShape">
                    <wps:wsp>
                      <wps:cNvSpPr txBox="1"/>
                      <wps:spPr>
                        <a:xfrm>
                          <a:off x="0" y="0"/>
                          <a:ext cx="3003550" cy="1809750"/>
                        </a:xfrm>
                        <a:prstGeom prst="rect">
                          <a:avLst/>
                        </a:prstGeom>
                        <a:solidFill>
                          <a:schemeClr val="lt1"/>
                        </a:solidFill>
                        <a:ln w="6350">
                          <a:solidFill>
                            <a:prstClr val="black"/>
                          </a:solidFill>
                        </a:ln>
                      </wps:spPr>
                      <wps:txbx>
                        <w:txbxContent>
                          <w:p w14:paraId="00E35FA8" w14:textId="717408B2" w:rsidR="00D40998" w:rsidRDefault="00CA3EF8" w:rsidP="00CA3EF8">
                            <w:pPr>
                              <w:ind w:firstLine="720"/>
                            </w:pPr>
                            <w:r>
                              <w:t>In recent years, online learning has become an increasingly popular option for students preparing for higher education in the UK. This summary will discuss the benefits and challenges of online learning, as well as strategies for success, drawing on information from various 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EE5A2F" id="Text Box 2" o:spid="_x0000_s1028" type="#_x0000_t202" style="position:absolute;margin-left:271pt;margin-top:47pt;width:236.5pt;height:1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" fillcolor="white [3201]" strokeweight=".5pt">
                <v:textbox>
                  <w:txbxContent>
                    <w:p w14:paraId="00E35FA8" w14:textId="717408B2" w:rsidR="00D40998" w:rsidRDefault="00CA3EF8" w:rsidP="00CA3EF8">
                      <w:pPr>
                        <w:ind w:firstLine="720"/>
                      </w:pPr>
                      <w:r>
                        <w:t>In recent years, online learning has become an increasingly popular option for students preparing for higher education in the UK. This summary will discuss the benefits and challenges of online learning, as well as strategies for success, drawing on information from various sources.</w:t>
                      </w:r>
                    </w:p>
                  </w:txbxContent>
                </v:textbox>
              </v:shape>
            </w:pict>
          </mc:Fallback>
        </mc:AlternateContent>
      </w:r>
      <w:r>
        <w:rPr>
          <w:noProof/>
        </w:rPr>
        <w:drawing>
          <wp:anchor distT="0" distB="0" distL="114300" distR="114300" simplePos="0" relativeHeight="251658239" behindDoc="0" locked="0" layoutInCell="1" allowOverlap="1" wp14:anchorId="04B9A6CD" wp14:editId="0151AE4D">
            <wp:simplePos x="0" y="0"/>
            <wp:positionH relativeFrom="column">
              <wp:posOffset>-336550</wp:posOffset>
            </wp:positionH>
            <wp:positionV relativeFrom="paragraph">
              <wp:posOffset>527050</wp:posOffset>
            </wp:positionV>
            <wp:extent cx="3448050" cy="2374900"/>
            <wp:effectExtent l="0" t="0" r="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48050" cy="23749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A6250">
        <w:t xml:space="preserve">Task 1 – </w:t>
      </w:r>
      <w:r w:rsidR="00216AE8">
        <w:t>W</w:t>
      </w:r>
      <w:r w:rsidR="00FA6250">
        <w:t>ritten summary</w:t>
      </w:r>
      <w:bookmarkEnd w:id="0"/>
    </w:p>
    <w:p w14:paraId="1FEDFBB0" w14:textId="20363C4C" w:rsidR="00E0655A" w:rsidRDefault="00E0655A" w:rsidP="00F36E1B">
      <w:pPr>
        <w:ind w:firstLine="720"/>
        <w:rPr>
          <w:sz w:val="24"/>
          <w:szCs w:val="24"/>
          <w:lang w:eastAsia="en-US"/>
        </w:rPr>
      </w:pPr>
      <w:r>
        <w:rPr>
          <w:sz w:val="24"/>
          <w:szCs w:val="24"/>
          <w:lang w:eastAsia="en-US"/>
        </w:rPr>
        <w:t xml:space="preserve">Online learning offers several benefits for students preparing for higher education in the UK. According to the textbook “Successful Online Learning: Managing the Online Learning Environment Efficiently and Effectively” by Amanda </w:t>
      </w:r>
      <w:proofErr w:type="spellStart"/>
      <w:r>
        <w:rPr>
          <w:sz w:val="24"/>
          <w:szCs w:val="24"/>
          <w:lang w:eastAsia="en-US"/>
        </w:rPr>
        <w:t>Sturgill</w:t>
      </w:r>
      <w:proofErr w:type="spellEnd"/>
      <w:r>
        <w:rPr>
          <w:sz w:val="24"/>
          <w:szCs w:val="24"/>
          <w:lang w:eastAsia="en-US"/>
        </w:rPr>
        <w:t xml:space="preserve"> and Michele Estes, online learning can be more flexible than traditional classroom learning, allowing students to work at their own pace and on their own schedule. Online learning can also provide opportunities for students who may not have access to traditional classroom settings, such as those with disabilities or those living in rural areas.</w:t>
      </w:r>
    </w:p>
    <w:p w14:paraId="07DD5AEB" w14:textId="638C387C" w:rsidR="00E0655A" w:rsidRDefault="00E0655A" w:rsidP="00F36E1B">
      <w:pPr>
        <w:ind w:firstLine="720"/>
        <w:rPr>
          <w:sz w:val="24"/>
          <w:szCs w:val="24"/>
          <w:lang w:eastAsia="en-US"/>
        </w:rPr>
      </w:pPr>
    </w:p>
    <w:p w14:paraId="51F5A3E4" w14:textId="77777777" w:rsidR="00E0655A" w:rsidRDefault="00E0655A" w:rsidP="00F36E1B">
      <w:pPr>
        <w:ind w:firstLine="720"/>
        <w:rPr>
          <w:sz w:val="24"/>
          <w:szCs w:val="24"/>
          <w:lang w:eastAsia="en-US"/>
        </w:rPr>
      </w:pPr>
      <w:r>
        <w:rPr>
          <w:sz w:val="24"/>
          <w:szCs w:val="24"/>
          <w:lang w:eastAsia="en-US"/>
        </w:rPr>
        <w:t>However, online learning also presents several challenges. A credible journal article from the European Journal of Open, Distance and E-Learning emphasizes the importance of self-regulation skills, including time management and motivation, in order to succeed in online learning. The article suggests that students can develop these skills by setting goals, creating a schedule, and seeking support from peers and instructors.</w:t>
      </w:r>
    </w:p>
    <w:p w14:paraId="579D3659" w14:textId="77777777" w:rsidR="00E0655A" w:rsidRDefault="00E0655A" w:rsidP="00F36E1B">
      <w:pPr>
        <w:ind w:firstLine="720"/>
        <w:rPr>
          <w:sz w:val="24"/>
          <w:szCs w:val="24"/>
          <w:lang w:eastAsia="en-US"/>
        </w:rPr>
      </w:pPr>
    </w:p>
    <w:p w14:paraId="453AC9FA" w14:textId="77777777" w:rsidR="00E0655A" w:rsidRDefault="00E0655A" w:rsidP="00F36E1B">
      <w:pPr>
        <w:ind w:firstLine="720"/>
        <w:rPr>
          <w:sz w:val="24"/>
          <w:szCs w:val="24"/>
          <w:lang w:eastAsia="en-US"/>
        </w:rPr>
      </w:pPr>
      <w:r>
        <w:rPr>
          <w:sz w:val="24"/>
          <w:szCs w:val="24"/>
          <w:lang w:eastAsia="en-US"/>
        </w:rPr>
        <w:t>Another challenge of online learning is the lack of face-to-face interaction with instructors and peers. According to a newspaper article from The Guardian, this can be particularly challenging for international students who may be less familiar with the UK education system and culture. The article suggests that international students should seek out online communities or forums where they can connect with peers and instructors.</w:t>
      </w:r>
    </w:p>
    <w:p w14:paraId="7B6346E5" w14:textId="77777777" w:rsidR="00E0655A" w:rsidRDefault="00E0655A" w:rsidP="00F36E1B">
      <w:pPr>
        <w:ind w:firstLine="720"/>
        <w:rPr>
          <w:sz w:val="24"/>
          <w:szCs w:val="24"/>
          <w:lang w:eastAsia="en-US"/>
        </w:rPr>
      </w:pPr>
    </w:p>
    <w:p w14:paraId="2AA3BF8C" w14:textId="20CDB6CA" w:rsidR="00E0655A" w:rsidRDefault="00E0655A" w:rsidP="00F36E1B">
      <w:pPr>
        <w:ind w:firstLine="720"/>
        <w:rPr>
          <w:sz w:val="24"/>
          <w:szCs w:val="24"/>
          <w:lang w:eastAsia="en-US"/>
        </w:rPr>
      </w:pPr>
      <w:r>
        <w:rPr>
          <w:sz w:val="24"/>
          <w:szCs w:val="24"/>
          <w:lang w:eastAsia="en-US"/>
        </w:rPr>
        <w:t>In conclusion, online learning offers flexibility and accessibility for students preparing for higher education in the UK, but also presents challenges that require self-regulation skills and social support. By developing these skills and seeking out opportunities for interaction and support, students can succeed in online learning and prepare for success in higher education and beyond.</w:t>
      </w:r>
    </w:p>
    <w:p w14:paraId="0BCE1ECB" w14:textId="2E863408" w:rsidR="00FA6250" w:rsidRPr="00A82417" w:rsidRDefault="00B22821" w:rsidP="00A82417">
      <w:pPr>
        <w:ind w:firstLine="720"/>
        <w:rPr>
          <w:sz w:val="24"/>
          <w:szCs w:val="24"/>
          <w:lang w:eastAsia="en-US"/>
        </w:rPr>
      </w:pPr>
      <w:r>
        <w:rPr>
          <w:sz w:val="24"/>
          <w:szCs w:val="24"/>
          <w:lang w:eastAsia="en-US"/>
        </w:rPr>
        <w:t>(308 words</w:t>
      </w:r>
      <w:r w:rsidR="00A82417">
        <w:rPr>
          <w:sz w:val="24"/>
          <w:szCs w:val="24"/>
          <w:lang w:eastAsia="en-US"/>
        </w:rPr>
        <w:t xml:space="preserve"> )</w:t>
      </w:r>
    </w:p>
    <w:p w14:paraId="31B18043" w14:textId="3AE2147D" w:rsidR="00FA6250" w:rsidRDefault="00FA6250" w:rsidP="00FA6250">
      <w:pPr>
        <w:pStyle w:val="Heading1"/>
      </w:pPr>
      <w:bookmarkStart w:id="1" w:name="_Toc114220765"/>
      <w:r>
        <w:lastRenderedPageBreak/>
        <w:t xml:space="preserve">Task 2 – </w:t>
      </w:r>
      <w:r w:rsidR="00216AE8">
        <w:t>M</w:t>
      </w:r>
      <w:r>
        <w:t>ind map</w:t>
      </w:r>
      <w:bookmarkEnd w:id="1"/>
    </w:p>
    <w:p w14:paraId="657D5EA9" w14:textId="15A55A21" w:rsidR="00FA6250" w:rsidRDefault="00FA6250" w:rsidP="00FA6250">
      <w:pPr>
        <w:rPr>
          <w:lang w:eastAsia="en-US"/>
        </w:rPr>
      </w:pPr>
    </w:p>
    <w:p w14:paraId="037F6A93" w14:textId="4A2840ED" w:rsidR="00FA6250" w:rsidRDefault="00FA6250" w:rsidP="00FA6250">
      <w:pPr>
        <w:rPr>
          <w:lang w:eastAsia="en-US"/>
        </w:rPr>
      </w:pPr>
    </w:p>
    <w:p w14:paraId="054F8E6E" w14:textId="5817CCA1" w:rsidR="00FA6250" w:rsidRDefault="00FA6250" w:rsidP="00FA6250">
      <w:pPr>
        <w:rPr>
          <w:lang w:eastAsia="en-US"/>
        </w:rPr>
      </w:pPr>
    </w:p>
    <w:p w14:paraId="24121EF2" w14:textId="6639F750" w:rsidR="00FA6250" w:rsidRDefault="00FA6250" w:rsidP="00FA6250">
      <w:pPr>
        <w:rPr>
          <w:lang w:eastAsia="en-US"/>
        </w:rPr>
      </w:pPr>
    </w:p>
    <w:p w14:paraId="58D1AA41" w14:textId="7E7D528E" w:rsidR="00FA6250" w:rsidRDefault="00FA6250" w:rsidP="00FA6250">
      <w:pPr>
        <w:rPr>
          <w:lang w:eastAsia="en-US"/>
        </w:rPr>
      </w:pPr>
    </w:p>
    <w:p w14:paraId="28D514B6" w14:textId="11885F2A" w:rsidR="00FA6250" w:rsidRDefault="00FA6250" w:rsidP="00FA6250">
      <w:pPr>
        <w:rPr>
          <w:lang w:eastAsia="en-US"/>
        </w:rPr>
      </w:pPr>
    </w:p>
    <w:p w14:paraId="37B787F4" w14:textId="16E7703D" w:rsidR="00FA6250" w:rsidRDefault="00FA6250" w:rsidP="00FA6250">
      <w:pPr>
        <w:rPr>
          <w:lang w:eastAsia="en-US"/>
        </w:rPr>
      </w:pPr>
    </w:p>
    <w:p w14:paraId="47C98A68" w14:textId="19CFA51B" w:rsidR="00FA6250" w:rsidRDefault="00FA6250" w:rsidP="00FA6250">
      <w:pPr>
        <w:rPr>
          <w:lang w:eastAsia="en-US"/>
        </w:rPr>
      </w:pPr>
    </w:p>
    <w:p w14:paraId="4DFDB0CF" w14:textId="1874D14A" w:rsidR="00FA6250" w:rsidRDefault="00FA6250" w:rsidP="00FA6250">
      <w:pPr>
        <w:rPr>
          <w:lang w:eastAsia="en-US"/>
        </w:rPr>
      </w:pPr>
    </w:p>
    <w:p w14:paraId="548DC06D" w14:textId="5D1BE672" w:rsidR="00FA6250" w:rsidRDefault="00FA6250" w:rsidP="00FA6250">
      <w:pPr>
        <w:rPr>
          <w:lang w:eastAsia="en-US"/>
        </w:rPr>
      </w:pPr>
    </w:p>
    <w:p w14:paraId="12647CE2" w14:textId="341798EF" w:rsidR="00FA6250" w:rsidRDefault="00FA6250" w:rsidP="00FA6250">
      <w:pPr>
        <w:rPr>
          <w:lang w:eastAsia="en-US"/>
        </w:rPr>
      </w:pPr>
    </w:p>
    <w:p w14:paraId="5F3B5362" w14:textId="2BDDC75E" w:rsidR="00FA6250" w:rsidRDefault="0078260B" w:rsidP="00FA6250">
      <w:pPr>
        <w:rPr>
          <w:lang w:eastAsia="en-US"/>
        </w:rPr>
      </w:pPr>
      <w:r>
        <w:rPr>
          <w:noProof/>
          <w:lang w:eastAsia="en-US"/>
        </w:rPr>
        <w:lastRenderedPageBreak/>
        <w:drawing>
          <wp:anchor distT="0" distB="0" distL="114300" distR="114300" simplePos="0" relativeHeight="251665408" behindDoc="0" locked="0" layoutInCell="1" allowOverlap="1" wp14:anchorId="220BBFD7" wp14:editId="22A92CD8">
            <wp:simplePos x="0" y="0"/>
            <wp:positionH relativeFrom="column">
              <wp:posOffset>244549</wp:posOffset>
            </wp:positionH>
            <wp:positionV relativeFrom="paragraph">
              <wp:posOffset>427</wp:posOffset>
            </wp:positionV>
            <wp:extent cx="5045662" cy="9645857"/>
            <wp:effectExtent l="0" t="0" r="317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5046345" cy="9647163"/>
                    </a:xfrm>
                    <a:prstGeom prst="rect">
                      <a:avLst/>
                    </a:prstGeom>
                  </pic:spPr>
                </pic:pic>
              </a:graphicData>
            </a:graphic>
            <wp14:sizeRelH relativeFrom="margin">
              <wp14:pctWidth>0</wp14:pctWidth>
            </wp14:sizeRelH>
            <wp14:sizeRelV relativeFrom="margin">
              <wp14:pctHeight>0</wp14:pctHeight>
            </wp14:sizeRelV>
          </wp:anchor>
        </w:drawing>
      </w:r>
    </w:p>
    <w:p w14:paraId="0E5776CA" w14:textId="4C74D19E" w:rsidR="00FA6250" w:rsidRDefault="00FA6250" w:rsidP="00FA6250">
      <w:pPr>
        <w:rPr>
          <w:lang w:eastAsia="en-US"/>
        </w:rPr>
      </w:pPr>
    </w:p>
    <w:p w14:paraId="4D734B28" w14:textId="335B3BCC" w:rsidR="00FA6250" w:rsidRDefault="00FA6250" w:rsidP="00FA6250">
      <w:pPr>
        <w:pStyle w:val="Heading1"/>
      </w:pPr>
      <w:bookmarkStart w:id="2" w:name="_Toc114220766"/>
      <w:r>
        <w:t xml:space="preserve">Task 3 – </w:t>
      </w:r>
      <w:r w:rsidR="00216AE8">
        <w:t>P</w:t>
      </w:r>
      <w:r>
        <w:t>resentation</w:t>
      </w:r>
      <w:bookmarkEnd w:id="2"/>
    </w:p>
    <w:p w14:paraId="1B492DC7" w14:textId="18834DA2" w:rsidR="00F00976" w:rsidRDefault="00FA6250" w:rsidP="00F00976">
      <w:pPr>
        <w:rPr>
          <w:lang w:eastAsia="en-US"/>
        </w:rPr>
      </w:pPr>
      <w:r>
        <w:rPr>
          <w:lang w:eastAsia="en-US"/>
        </w:rPr>
        <w:t xml:space="preserve">Please follow this link to </w:t>
      </w:r>
      <w:r w:rsidR="005B732A">
        <w:rPr>
          <w:lang w:eastAsia="en-US"/>
        </w:rPr>
        <w:t xml:space="preserve">my presentation </w:t>
      </w:r>
    </w:p>
    <w:p w14:paraId="0045EEE9" w14:textId="77777777" w:rsidR="005B732A" w:rsidRDefault="005B732A" w:rsidP="00F00976">
      <w:pPr>
        <w:rPr>
          <w:lang w:eastAsia="en-US"/>
        </w:rPr>
      </w:pPr>
    </w:p>
    <w:p w14:paraId="706CBD26" w14:textId="6D36606D" w:rsidR="005C61AB" w:rsidRDefault="00C377E4" w:rsidP="00F00976">
      <w:pPr>
        <w:rPr>
          <w:lang w:eastAsia="en-US"/>
        </w:rPr>
      </w:pPr>
      <w:hyperlink r:id="rId13" w:history="1">
        <w:r w:rsidR="005C61AB" w:rsidRPr="00737EC7">
          <w:rPr>
            <w:rStyle w:val="Hyperlink"/>
            <w:lang w:eastAsia="en-US"/>
          </w:rPr>
          <w:t>https://uowtsd-my.sharepoint.com/:p:/g/personal/2232376_student_uwtsd_ac_uk/EQvt9MzU-DJDiQGVbUFc854BGdNooWZ4V5mSEkkrtqODBA?e=pLeFQV</w:t>
        </w:r>
      </w:hyperlink>
    </w:p>
    <w:p w14:paraId="21504096" w14:textId="5AE7304D" w:rsidR="005C61AB" w:rsidRDefault="005C61AB" w:rsidP="00F00976">
      <w:pPr>
        <w:rPr>
          <w:lang w:eastAsia="en-US"/>
        </w:rPr>
      </w:pPr>
    </w:p>
    <w:p w14:paraId="3B7065B8" w14:textId="2F47B3DB" w:rsidR="00DF3963" w:rsidRDefault="00DF3963" w:rsidP="00F00976">
      <w:pPr>
        <w:rPr>
          <w:lang w:eastAsia="en-US"/>
        </w:rPr>
      </w:pPr>
    </w:p>
    <w:p w14:paraId="6CCBAECC" w14:textId="5CFDCAEF" w:rsidR="00DF3963" w:rsidRDefault="00DF3963" w:rsidP="00F00976">
      <w:pPr>
        <w:rPr>
          <w:lang w:eastAsia="en-US"/>
        </w:rPr>
      </w:pPr>
    </w:p>
    <w:p w14:paraId="06FBF796" w14:textId="37407C2E" w:rsidR="00DF3963" w:rsidRDefault="00C377E4" w:rsidP="00F00976">
      <w:pPr>
        <w:rPr>
          <w:lang w:eastAsia="en-US"/>
        </w:rPr>
      </w:pPr>
      <w:hyperlink r:id="rId14" w:history="1">
        <w:r w:rsidR="00DF3963" w:rsidRPr="00737EC7">
          <w:rPr>
            <w:rStyle w:val="Hyperlink"/>
            <w:lang w:eastAsia="en-US"/>
          </w:rPr>
          <w:t>https://uowtsd-my.sharepoint.com/:p:/g/personal/2232376_student_uwtsd_ac_uk/EQvt9MzU-DJDiQGVbUFc854BIg4sAu340vA2B9CWSxCpnQ?e=Nc5dfw</w:t>
        </w:r>
      </w:hyperlink>
    </w:p>
    <w:p w14:paraId="0B55DAF6" w14:textId="77777777" w:rsidR="00DF3963" w:rsidRDefault="00DF3963" w:rsidP="00F00976">
      <w:pPr>
        <w:rPr>
          <w:lang w:eastAsia="en-US"/>
        </w:rPr>
      </w:pPr>
    </w:p>
    <w:p w14:paraId="77BDBBF2" w14:textId="77777777" w:rsidR="00DF3963" w:rsidRDefault="00DF3963" w:rsidP="00F00976">
      <w:pPr>
        <w:rPr>
          <w:lang w:eastAsia="en-US"/>
        </w:rPr>
      </w:pPr>
    </w:p>
    <w:p w14:paraId="080C686E" w14:textId="518F9CD3" w:rsidR="00F00976" w:rsidRDefault="00F00976" w:rsidP="00FA6250">
      <w:pPr>
        <w:rPr>
          <w:lang w:eastAsia="en-US"/>
        </w:rPr>
      </w:pPr>
    </w:p>
    <w:p w14:paraId="58052FD2" w14:textId="5A086B59" w:rsidR="00FA6250" w:rsidRDefault="00FA6250" w:rsidP="00FA6250">
      <w:pPr>
        <w:rPr>
          <w:lang w:eastAsia="en-US"/>
        </w:rPr>
      </w:pPr>
    </w:p>
    <w:p w14:paraId="100B09EE" w14:textId="1288A5B6" w:rsidR="00FA6250" w:rsidRDefault="00FA6250" w:rsidP="00FA6250">
      <w:pPr>
        <w:rPr>
          <w:lang w:eastAsia="en-US"/>
        </w:rPr>
      </w:pPr>
    </w:p>
    <w:p w14:paraId="1F49FE14" w14:textId="74A4F943" w:rsidR="00FA6250" w:rsidRDefault="00FA6250" w:rsidP="00FA6250">
      <w:pPr>
        <w:rPr>
          <w:lang w:eastAsia="en-US"/>
        </w:rPr>
      </w:pPr>
    </w:p>
    <w:p w14:paraId="77FB81C9" w14:textId="06AF055E" w:rsidR="00FA6250" w:rsidRDefault="00FA6250" w:rsidP="00FA6250">
      <w:pPr>
        <w:rPr>
          <w:lang w:eastAsia="en-US"/>
        </w:rPr>
      </w:pPr>
    </w:p>
    <w:p w14:paraId="036D98AE" w14:textId="1E870129" w:rsidR="00FA6250" w:rsidRDefault="00FA6250" w:rsidP="00FA6250">
      <w:pPr>
        <w:rPr>
          <w:lang w:eastAsia="en-US"/>
        </w:rPr>
      </w:pPr>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62DDD402" w14:textId="731B3B6C" w:rsidR="00FA6250" w:rsidRDefault="00FA6250" w:rsidP="00FA6250">
      <w:pPr>
        <w:rPr>
          <w:lang w:eastAsia="en-US"/>
        </w:rPr>
      </w:pPr>
    </w:p>
    <w:p w14:paraId="168EB601" w14:textId="581073C0" w:rsidR="00FA6250" w:rsidRDefault="00FA6250" w:rsidP="00FA6250">
      <w:pPr>
        <w:pStyle w:val="Heading1"/>
      </w:pPr>
      <w:bookmarkStart w:id="3" w:name="_Toc114220767"/>
      <w:r>
        <w:t xml:space="preserve">Task 4 – </w:t>
      </w:r>
      <w:r w:rsidR="00216AE8">
        <w:t>R</w:t>
      </w:r>
      <w:r>
        <w:t>eflection</w:t>
      </w:r>
      <w:bookmarkEnd w:id="3"/>
    </w:p>
    <w:p w14:paraId="4A27D4EA" w14:textId="3CA64FE1" w:rsidR="00263DA5" w:rsidRDefault="004B0698" w:rsidP="00263DA5">
      <w:pPr>
        <w:ind w:firstLine="720"/>
        <w:rPr>
          <w:sz w:val="28"/>
          <w:szCs w:val="28"/>
          <w:lang w:eastAsia="en-US"/>
        </w:rPr>
      </w:pPr>
      <w:proofErr w:type="spellStart"/>
      <w:r>
        <w:rPr>
          <w:sz w:val="28"/>
          <w:szCs w:val="28"/>
          <w:lang w:eastAsia="en-US"/>
        </w:rPr>
        <w:t>Borton’s</w:t>
      </w:r>
      <w:proofErr w:type="spellEnd"/>
      <w:r>
        <w:rPr>
          <w:sz w:val="28"/>
          <w:szCs w:val="28"/>
          <w:lang w:eastAsia="en-US"/>
        </w:rPr>
        <w:t xml:space="preserve"> reflective </w:t>
      </w:r>
      <w:r w:rsidR="0031714B">
        <w:rPr>
          <w:sz w:val="28"/>
          <w:szCs w:val="28"/>
          <w:lang w:eastAsia="en-US"/>
        </w:rPr>
        <w:t>tool is a helpful framework for exploring my experiences of starting university</w:t>
      </w:r>
      <w:r w:rsidR="00F50CC2">
        <w:rPr>
          <w:sz w:val="28"/>
          <w:szCs w:val="28"/>
          <w:lang w:eastAsia="en-US"/>
        </w:rPr>
        <w:t xml:space="preserve">, getting to grips with </w:t>
      </w:r>
      <w:r w:rsidR="001B5E66">
        <w:rPr>
          <w:sz w:val="28"/>
          <w:szCs w:val="28"/>
          <w:lang w:eastAsia="en-US"/>
        </w:rPr>
        <w:t xml:space="preserve">online learning,  and </w:t>
      </w:r>
      <w:r w:rsidR="001B5E66">
        <w:rPr>
          <w:sz w:val="28"/>
          <w:szCs w:val="28"/>
          <w:lang w:eastAsia="en-US"/>
        </w:rPr>
        <w:lastRenderedPageBreak/>
        <w:t>writing my first</w:t>
      </w:r>
      <w:r w:rsidR="00263DA5">
        <w:rPr>
          <w:sz w:val="28"/>
          <w:szCs w:val="28"/>
          <w:lang w:eastAsia="en-US"/>
        </w:rPr>
        <w:t xml:space="preserve"> assignments. As I reflect on these experiences,  I realise </w:t>
      </w:r>
      <w:r w:rsidR="00BC3198">
        <w:rPr>
          <w:sz w:val="28"/>
          <w:szCs w:val="28"/>
          <w:lang w:eastAsia="en-US"/>
        </w:rPr>
        <w:t xml:space="preserve">that I have learned a lot about myself and my approach to learning. </w:t>
      </w:r>
    </w:p>
    <w:p w14:paraId="53532F26" w14:textId="1EFB789A" w:rsidR="00124F8E" w:rsidRDefault="00124F8E" w:rsidP="00263DA5">
      <w:pPr>
        <w:ind w:firstLine="720"/>
        <w:rPr>
          <w:sz w:val="28"/>
          <w:szCs w:val="28"/>
          <w:lang w:eastAsia="en-US"/>
        </w:rPr>
      </w:pPr>
      <w:r>
        <w:rPr>
          <w:sz w:val="28"/>
          <w:szCs w:val="28"/>
          <w:lang w:eastAsia="en-US"/>
        </w:rPr>
        <w:t xml:space="preserve">When I first started University , I felt excited and nervous at the same time. I was excited about the new opportunities and challenges </w:t>
      </w:r>
      <w:r w:rsidR="00B51AA3">
        <w:rPr>
          <w:sz w:val="28"/>
          <w:szCs w:val="28"/>
          <w:lang w:eastAsia="en-US"/>
        </w:rPr>
        <w:t>that awaited me, but I was also nervous about the unknown. According to E</w:t>
      </w:r>
      <w:r w:rsidR="00D5350E">
        <w:rPr>
          <w:sz w:val="28"/>
          <w:szCs w:val="28"/>
          <w:lang w:eastAsia="en-US"/>
        </w:rPr>
        <w:t xml:space="preserve">lias and Purcell(2018), starting university is a significant </w:t>
      </w:r>
      <w:r w:rsidR="00B604B2">
        <w:rPr>
          <w:sz w:val="28"/>
          <w:szCs w:val="28"/>
          <w:lang w:eastAsia="en-US"/>
        </w:rPr>
        <w:t xml:space="preserve">transition that can be stressful for many students. </w:t>
      </w:r>
    </w:p>
    <w:p w14:paraId="304E5C5A" w14:textId="4BD87C46" w:rsidR="00A80811" w:rsidRDefault="00A80811" w:rsidP="00263DA5">
      <w:pPr>
        <w:ind w:firstLine="720"/>
        <w:rPr>
          <w:sz w:val="28"/>
          <w:szCs w:val="28"/>
          <w:lang w:eastAsia="en-US"/>
        </w:rPr>
      </w:pPr>
      <w:r>
        <w:rPr>
          <w:sz w:val="28"/>
          <w:szCs w:val="28"/>
          <w:lang w:eastAsia="en-US"/>
        </w:rPr>
        <w:t xml:space="preserve">One of the biggest adjustments I had to make was getting used </w:t>
      </w:r>
      <w:r w:rsidR="00E95EF3">
        <w:rPr>
          <w:sz w:val="28"/>
          <w:szCs w:val="28"/>
          <w:lang w:eastAsia="en-US"/>
        </w:rPr>
        <w:t xml:space="preserve">to online learning. I had never taken an online </w:t>
      </w:r>
      <w:r w:rsidR="00852D96">
        <w:rPr>
          <w:sz w:val="28"/>
          <w:szCs w:val="28"/>
          <w:lang w:eastAsia="en-US"/>
        </w:rPr>
        <w:t>course before</w:t>
      </w:r>
      <w:r w:rsidR="00E95EF3">
        <w:rPr>
          <w:sz w:val="28"/>
          <w:szCs w:val="28"/>
          <w:lang w:eastAsia="en-US"/>
        </w:rPr>
        <w:t>,</w:t>
      </w:r>
      <w:r w:rsidR="00852D96">
        <w:rPr>
          <w:sz w:val="28"/>
          <w:szCs w:val="28"/>
          <w:lang w:eastAsia="en-US"/>
        </w:rPr>
        <w:t xml:space="preserve"> and I found it challenging to stay motivated and engaged. However I discovered that there are many online resources available to support my learning</w:t>
      </w:r>
      <w:r w:rsidR="00881F0B">
        <w:rPr>
          <w:sz w:val="28"/>
          <w:szCs w:val="28"/>
          <w:lang w:eastAsia="en-US"/>
        </w:rPr>
        <w:t xml:space="preserve">. According to Hara and Kling </w:t>
      </w:r>
      <w:r w:rsidR="00711225">
        <w:rPr>
          <w:sz w:val="28"/>
          <w:szCs w:val="28"/>
          <w:lang w:eastAsia="en-US"/>
        </w:rPr>
        <w:t xml:space="preserve">(2017), online learning can be just as effective as traditional classroom learning when students </w:t>
      </w:r>
      <w:r w:rsidR="00CD192F">
        <w:rPr>
          <w:sz w:val="28"/>
          <w:szCs w:val="28"/>
          <w:lang w:eastAsia="en-US"/>
        </w:rPr>
        <w:t xml:space="preserve">are provided with adequate support. </w:t>
      </w:r>
    </w:p>
    <w:p w14:paraId="6770584D" w14:textId="000E3A10" w:rsidR="00FA6250" w:rsidRDefault="00B6321C" w:rsidP="001D4394">
      <w:pPr>
        <w:ind w:firstLine="720"/>
        <w:rPr>
          <w:sz w:val="28"/>
          <w:szCs w:val="28"/>
          <w:lang w:eastAsia="en-US"/>
        </w:rPr>
      </w:pPr>
      <w:r>
        <w:rPr>
          <w:sz w:val="28"/>
          <w:szCs w:val="28"/>
          <w:lang w:eastAsia="en-US"/>
        </w:rPr>
        <w:t>Writing my first assignments was also a learning experience for me</w:t>
      </w:r>
      <w:r w:rsidR="00195E42">
        <w:rPr>
          <w:sz w:val="28"/>
          <w:szCs w:val="28"/>
          <w:lang w:eastAsia="en-US"/>
        </w:rPr>
        <w:t>. I had to learn how to research and write in a new academic style</w:t>
      </w:r>
      <w:r w:rsidR="00903E9E">
        <w:rPr>
          <w:sz w:val="28"/>
          <w:szCs w:val="28"/>
          <w:lang w:eastAsia="en-US"/>
        </w:rPr>
        <w:t xml:space="preserve">, which was different from what I had been used </w:t>
      </w:r>
      <w:r w:rsidR="006E0E78">
        <w:rPr>
          <w:sz w:val="28"/>
          <w:szCs w:val="28"/>
          <w:lang w:eastAsia="en-US"/>
        </w:rPr>
        <w:t xml:space="preserve">to in college, </w:t>
      </w:r>
      <w:r w:rsidR="00876EC0">
        <w:rPr>
          <w:sz w:val="28"/>
          <w:szCs w:val="28"/>
          <w:lang w:eastAsia="en-US"/>
        </w:rPr>
        <w:t xml:space="preserve">such as Cite them </w:t>
      </w:r>
      <w:r w:rsidR="001D4394">
        <w:rPr>
          <w:sz w:val="28"/>
          <w:szCs w:val="28"/>
          <w:lang w:eastAsia="en-US"/>
        </w:rPr>
        <w:t>right to</w:t>
      </w:r>
      <w:r w:rsidR="00876EC0">
        <w:rPr>
          <w:sz w:val="28"/>
          <w:szCs w:val="28"/>
          <w:lang w:eastAsia="en-US"/>
        </w:rPr>
        <w:t xml:space="preserve"> learn about academic writing conventions and citation </w:t>
      </w:r>
      <w:r w:rsidR="001D4394">
        <w:rPr>
          <w:sz w:val="28"/>
          <w:szCs w:val="28"/>
          <w:lang w:eastAsia="en-US"/>
        </w:rPr>
        <w:t xml:space="preserve">styles. According to </w:t>
      </w:r>
      <w:proofErr w:type="spellStart"/>
      <w:r w:rsidR="001D4394">
        <w:rPr>
          <w:sz w:val="28"/>
          <w:szCs w:val="28"/>
          <w:lang w:eastAsia="en-US"/>
        </w:rPr>
        <w:t>Goodfellow</w:t>
      </w:r>
      <w:proofErr w:type="spellEnd"/>
      <w:r w:rsidR="001D4394">
        <w:rPr>
          <w:sz w:val="28"/>
          <w:szCs w:val="28"/>
          <w:lang w:eastAsia="en-US"/>
        </w:rPr>
        <w:t xml:space="preserve"> and Lea (2013</w:t>
      </w:r>
      <w:r w:rsidR="0055431E">
        <w:rPr>
          <w:sz w:val="28"/>
          <w:szCs w:val="28"/>
          <w:lang w:eastAsia="en-US"/>
        </w:rPr>
        <w:t xml:space="preserve">) online resources can provide valuable support for students who </w:t>
      </w:r>
      <w:r w:rsidR="00DB23AE">
        <w:rPr>
          <w:sz w:val="28"/>
          <w:szCs w:val="28"/>
          <w:lang w:eastAsia="en-US"/>
        </w:rPr>
        <w:t xml:space="preserve">are learning new writing skills. </w:t>
      </w:r>
    </w:p>
    <w:p w14:paraId="3CD61AA8" w14:textId="53E9630C" w:rsidR="003E6AEB" w:rsidRDefault="009C5ACF" w:rsidP="001D4394">
      <w:pPr>
        <w:ind w:firstLine="720"/>
        <w:rPr>
          <w:sz w:val="28"/>
          <w:szCs w:val="28"/>
          <w:lang w:eastAsia="en-US"/>
        </w:rPr>
      </w:pPr>
      <w:r>
        <w:rPr>
          <w:sz w:val="28"/>
          <w:szCs w:val="28"/>
          <w:lang w:eastAsia="en-US"/>
        </w:rPr>
        <w:t xml:space="preserve">In conclusion, using </w:t>
      </w:r>
      <w:proofErr w:type="spellStart"/>
      <w:r w:rsidR="00AB29F0">
        <w:rPr>
          <w:sz w:val="28"/>
          <w:szCs w:val="28"/>
          <w:lang w:eastAsia="en-US"/>
        </w:rPr>
        <w:t>Borton’s</w:t>
      </w:r>
      <w:proofErr w:type="spellEnd"/>
      <w:r w:rsidR="00AB29F0">
        <w:rPr>
          <w:sz w:val="28"/>
          <w:szCs w:val="28"/>
          <w:lang w:eastAsia="en-US"/>
        </w:rPr>
        <w:t xml:space="preserve"> reflective tool has helped me to gain insight into my experiences and to identify </w:t>
      </w:r>
      <w:r w:rsidR="00EB538F">
        <w:rPr>
          <w:sz w:val="28"/>
          <w:szCs w:val="28"/>
          <w:lang w:eastAsia="en-US"/>
        </w:rPr>
        <w:t>areas where I can continue to develop my skills and knowledge</w:t>
      </w:r>
      <w:r w:rsidR="007371B5">
        <w:rPr>
          <w:sz w:val="28"/>
          <w:szCs w:val="28"/>
          <w:lang w:eastAsia="en-US"/>
        </w:rPr>
        <w:t xml:space="preserve">. By taking advantage of the resources available to me , I feel more confident in my ability to succeed in university. </w:t>
      </w:r>
    </w:p>
    <w:p w14:paraId="3B89B73D" w14:textId="3E4666B9" w:rsidR="001C6680" w:rsidRPr="00B6321C" w:rsidRDefault="001C6680" w:rsidP="001D4394">
      <w:pPr>
        <w:ind w:firstLine="720"/>
        <w:rPr>
          <w:sz w:val="28"/>
          <w:szCs w:val="28"/>
          <w:lang w:eastAsia="en-US"/>
        </w:rPr>
      </w:pPr>
      <w:r>
        <w:rPr>
          <w:sz w:val="28"/>
          <w:szCs w:val="28"/>
          <w:lang w:eastAsia="en-US"/>
        </w:rPr>
        <w:t>(291 words)</w:t>
      </w:r>
    </w:p>
    <w:p w14:paraId="303D96F6" w14:textId="45D519A2" w:rsidR="00FA6250" w:rsidRDefault="00FA6250" w:rsidP="00FA6250">
      <w:pPr>
        <w:rPr>
          <w:lang w:eastAsia="en-US"/>
        </w:rPr>
      </w:pPr>
    </w:p>
    <w:p w14:paraId="1B453385" w14:textId="48D63CB9" w:rsidR="00FA6250" w:rsidRDefault="00FA6250" w:rsidP="00FA6250">
      <w:pPr>
        <w:rPr>
          <w:lang w:eastAsia="en-US"/>
        </w:rPr>
      </w:pPr>
    </w:p>
    <w:p w14:paraId="5DE46304" w14:textId="1DB77A2E" w:rsidR="00FA6250" w:rsidRDefault="00FA6250" w:rsidP="00FA6250">
      <w:pPr>
        <w:rPr>
          <w:lang w:eastAsia="en-US"/>
        </w:rPr>
      </w:pPr>
    </w:p>
    <w:p w14:paraId="22D6F581" w14:textId="2B951195" w:rsidR="00FA6250" w:rsidRDefault="00FA6250" w:rsidP="00FA6250">
      <w:pPr>
        <w:rPr>
          <w:lang w:eastAsia="en-US"/>
        </w:rPr>
      </w:pPr>
    </w:p>
    <w:p w14:paraId="10D0520E" w14:textId="22E89D28" w:rsidR="00FA6250" w:rsidRDefault="00FA6250" w:rsidP="00FA6250">
      <w:pPr>
        <w:rPr>
          <w:lang w:eastAsia="en-US"/>
        </w:rPr>
      </w:pPr>
    </w:p>
    <w:p w14:paraId="50E1D89A" w14:textId="033F7A52" w:rsidR="00FA6250" w:rsidRDefault="00FA6250" w:rsidP="00FA6250">
      <w:pPr>
        <w:rPr>
          <w:lang w:eastAsia="en-US"/>
        </w:rPr>
      </w:pPr>
    </w:p>
    <w:p w14:paraId="4FB132AC" w14:textId="6A70178F" w:rsidR="00FA6250" w:rsidRDefault="00FA6250" w:rsidP="00FA6250">
      <w:pPr>
        <w:rPr>
          <w:lang w:eastAsia="en-US"/>
        </w:rPr>
      </w:pPr>
    </w:p>
    <w:p w14:paraId="659567B4" w14:textId="2F0F5518" w:rsidR="00FA6250" w:rsidRDefault="00FA6250" w:rsidP="00FA6250">
      <w:pPr>
        <w:pStyle w:val="Heading1"/>
      </w:pPr>
      <w:bookmarkStart w:id="4" w:name="_Toc114220768"/>
      <w:r>
        <w:lastRenderedPageBreak/>
        <w:t>Reference list</w:t>
      </w:r>
      <w:bookmarkEnd w:id="4"/>
    </w:p>
    <w:p w14:paraId="56D99448" w14:textId="39899E85" w:rsidR="00311121" w:rsidRDefault="002E1595" w:rsidP="00311121">
      <w:pPr>
        <w:pStyle w:val="ListParagraph"/>
        <w:numPr>
          <w:ilvl w:val="0"/>
          <w:numId w:val="3"/>
        </w:numPr>
        <w:rPr>
          <w:lang w:eastAsia="en-US"/>
        </w:rPr>
      </w:pPr>
      <w:proofErr w:type="spellStart"/>
      <w:r>
        <w:rPr>
          <w:lang w:eastAsia="en-US"/>
        </w:rPr>
        <w:t>Sturgill</w:t>
      </w:r>
      <w:proofErr w:type="spellEnd"/>
      <w:r>
        <w:rPr>
          <w:lang w:eastAsia="en-US"/>
        </w:rPr>
        <w:t xml:space="preserve">, A., &amp; Estes, M. (2018). </w:t>
      </w:r>
      <w:r w:rsidRPr="0033763E">
        <w:rPr>
          <w:i/>
          <w:iCs/>
          <w:lang w:eastAsia="en-US"/>
        </w:rPr>
        <w:t xml:space="preserve">Successful Online Learning: Managing the Online Learning Environment Efficiently and Effectively. </w:t>
      </w:r>
    </w:p>
    <w:p w14:paraId="0B604DC1" w14:textId="2F1E575E" w:rsidR="002E1595" w:rsidRDefault="002E1595" w:rsidP="000B12CE">
      <w:pPr>
        <w:pStyle w:val="ListParagraph"/>
        <w:numPr>
          <w:ilvl w:val="0"/>
          <w:numId w:val="3"/>
        </w:numPr>
        <w:rPr>
          <w:lang w:eastAsia="en-US"/>
        </w:rPr>
      </w:pPr>
      <w:r>
        <w:rPr>
          <w:lang w:eastAsia="en-US"/>
        </w:rPr>
        <w:t xml:space="preserve">Zhu, Y., &amp; Li, H. (2019). </w:t>
      </w:r>
      <w:r w:rsidRPr="0033763E">
        <w:rPr>
          <w:i/>
          <w:iCs/>
          <w:lang w:eastAsia="en-US"/>
        </w:rPr>
        <w:t>Self-Regulated Learning in Online Learning Environments: A Review and Synthesis. European Journal of Open, Distance and E-Learning,</w:t>
      </w:r>
      <w:r>
        <w:rPr>
          <w:lang w:eastAsia="en-US"/>
        </w:rPr>
        <w:t xml:space="preserve"> 22(2), 17-30.</w:t>
      </w:r>
    </w:p>
    <w:p w14:paraId="4DAB973F" w14:textId="77777777" w:rsidR="00141A75" w:rsidRPr="00141A75" w:rsidRDefault="002E1595" w:rsidP="00141A75">
      <w:pPr>
        <w:pStyle w:val="ListParagraph"/>
        <w:numPr>
          <w:ilvl w:val="0"/>
          <w:numId w:val="3"/>
        </w:numPr>
        <w:rPr>
          <w:rStyle w:val="Hyperlink"/>
          <w:color w:val="auto"/>
          <w:u w:val="none"/>
          <w:lang w:eastAsia="en-US"/>
        </w:rPr>
      </w:pPr>
      <w:r>
        <w:rPr>
          <w:lang w:eastAsia="en-US"/>
        </w:rPr>
        <w:t xml:space="preserve">Paton, G. (2021, August 19). </w:t>
      </w:r>
      <w:r w:rsidRPr="003D6314">
        <w:rPr>
          <w:i/>
          <w:iCs/>
          <w:lang w:eastAsia="en-US"/>
        </w:rPr>
        <w:t>International students in the UK struggle to adjust to remote learning.</w:t>
      </w:r>
      <w:r>
        <w:rPr>
          <w:lang w:eastAsia="en-US"/>
        </w:rPr>
        <w:t xml:space="preserve"> The Guardian. </w:t>
      </w:r>
      <w:r w:rsidR="00311121">
        <w:rPr>
          <w:lang w:eastAsia="en-US"/>
        </w:rPr>
        <w:t xml:space="preserve">Available at: </w:t>
      </w:r>
      <w:r>
        <w:rPr>
          <w:lang w:eastAsia="en-US"/>
        </w:rPr>
        <w:t xml:space="preserve"> </w:t>
      </w:r>
      <w:hyperlink r:id="rId15" w:history="1">
        <w:r w:rsidR="001D393D" w:rsidRPr="0062401B">
          <w:rPr>
            <w:rStyle w:val="Hyperlink"/>
            <w:lang w:eastAsia="en-US"/>
          </w:rPr>
          <w:t>https://www.theguardian.com/education/2021/aug/19/international-students-uk-struggle-adjust-remote-learning</w:t>
        </w:r>
      </w:hyperlink>
      <w:r w:rsidR="00141A75">
        <w:rPr>
          <w:rStyle w:val="Hyperlink"/>
          <w:lang w:eastAsia="en-US"/>
        </w:rPr>
        <w:t xml:space="preserve"> </w:t>
      </w:r>
      <w:r w:rsidR="00311121">
        <w:rPr>
          <w:rStyle w:val="Hyperlink"/>
          <w:lang w:eastAsia="en-US"/>
        </w:rPr>
        <w:t xml:space="preserve"> </w:t>
      </w:r>
      <w:r w:rsidR="00141A75">
        <w:rPr>
          <w:rStyle w:val="Hyperlink"/>
          <w:lang w:eastAsia="en-US"/>
        </w:rPr>
        <w:t xml:space="preserve">  </w:t>
      </w:r>
    </w:p>
    <w:p w14:paraId="0893A2C8" w14:textId="05C639AD" w:rsidR="002E1595" w:rsidRDefault="00311121" w:rsidP="00141A75">
      <w:pPr>
        <w:rPr>
          <w:lang w:eastAsia="en-US"/>
        </w:rPr>
      </w:pPr>
      <w:r>
        <w:rPr>
          <w:rStyle w:val="Hyperlink"/>
          <w:lang w:eastAsia="en-US"/>
        </w:rPr>
        <w:t>(Accessed on 1st March 2023</w:t>
      </w:r>
      <w:r w:rsidR="00141A75">
        <w:rPr>
          <w:rStyle w:val="Hyperlink"/>
          <w:lang w:eastAsia="en-US"/>
        </w:rPr>
        <w:t>)</w:t>
      </w:r>
    </w:p>
    <w:p w14:paraId="3EE23BD8" w14:textId="71286CA1" w:rsidR="001D393D" w:rsidRDefault="006C27EC" w:rsidP="001D393D">
      <w:pPr>
        <w:pStyle w:val="ListParagraph"/>
        <w:numPr>
          <w:ilvl w:val="0"/>
          <w:numId w:val="3"/>
        </w:numPr>
        <w:rPr>
          <w:lang w:eastAsia="en-US"/>
        </w:rPr>
      </w:pPr>
      <w:proofErr w:type="spellStart"/>
      <w:r>
        <w:rPr>
          <w:lang w:eastAsia="en-US"/>
        </w:rPr>
        <w:t>Beetham</w:t>
      </w:r>
      <w:proofErr w:type="spellEnd"/>
      <w:r>
        <w:rPr>
          <w:lang w:eastAsia="en-US"/>
        </w:rPr>
        <w:t>, H.</w:t>
      </w:r>
      <w:r w:rsidR="00101200">
        <w:rPr>
          <w:lang w:eastAsia="en-US"/>
        </w:rPr>
        <w:t xml:space="preserve">&amp; Sharpe, R. </w:t>
      </w:r>
      <w:r w:rsidR="00DA2FA0">
        <w:rPr>
          <w:lang w:eastAsia="en-US"/>
        </w:rPr>
        <w:t xml:space="preserve">(2013) </w:t>
      </w:r>
      <w:r w:rsidR="00DA2FA0" w:rsidRPr="00CF647A">
        <w:rPr>
          <w:i/>
          <w:iCs/>
          <w:lang w:eastAsia="en-US"/>
        </w:rPr>
        <w:t>Rethinking Pedagogy for a digital age:</w:t>
      </w:r>
      <w:r w:rsidR="00B026B3" w:rsidRPr="00CF647A">
        <w:rPr>
          <w:i/>
          <w:iCs/>
          <w:lang w:eastAsia="en-US"/>
        </w:rPr>
        <w:t xml:space="preserve"> Designing and delivering </w:t>
      </w:r>
      <w:r w:rsidR="00B71924" w:rsidRPr="00CF647A">
        <w:rPr>
          <w:i/>
          <w:iCs/>
          <w:lang w:eastAsia="en-US"/>
        </w:rPr>
        <w:t>E-Learning</w:t>
      </w:r>
      <w:r w:rsidR="00B71924">
        <w:rPr>
          <w:lang w:eastAsia="en-US"/>
        </w:rPr>
        <w:t xml:space="preserve"> (2</w:t>
      </w:r>
      <w:r w:rsidR="00B71924" w:rsidRPr="00B71924">
        <w:rPr>
          <w:vertAlign w:val="superscript"/>
          <w:lang w:eastAsia="en-US"/>
        </w:rPr>
        <w:t>nd</w:t>
      </w:r>
      <w:r w:rsidR="00B71924">
        <w:rPr>
          <w:lang w:eastAsia="en-US"/>
        </w:rPr>
        <w:t xml:space="preserve"> edition.)</w:t>
      </w:r>
    </w:p>
    <w:p w14:paraId="36DC5DBE" w14:textId="14A84884" w:rsidR="00B71924" w:rsidRDefault="00362C8D" w:rsidP="001D393D">
      <w:pPr>
        <w:pStyle w:val="ListParagraph"/>
        <w:numPr>
          <w:ilvl w:val="0"/>
          <w:numId w:val="3"/>
        </w:numPr>
        <w:rPr>
          <w:lang w:eastAsia="en-US"/>
        </w:rPr>
      </w:pPr>
      <w:r>
        <w:rPr>
          <w:lang w:eastAsia="en-US"/>
        </w:rPr>
        <w:t xml:space="preserve">Have, S., &amp; Kenyon, C. (2007). </w:t>
      </w:r>
      <w:proofErr w:type="spellStart"/>
      <w:r w:rsidRPr="00CF647A">
        <w:rPr>
          <w:i/>
          <w:iCs/>
          <w:lang w:eastAsia="en-US"/>
        </w:rPr>
        <w:t>Heutagogy</w:t>
      </w:r>
      <w:proofErr w:type="spellEnd"/>
      <w:r w:rsidRPr="00CF647A">
        <w:rPr>
          <w:i/>
          <w:iCs/>
          <w:lang w:eastAsia="en-US"/>
        </w:rPr>
        <w:t xml:space="preserve">: </w:t>
      </w:r>
      <w:r w:rsidR="003B7C9D" w:rsidRPr="00CF647A">
        <w:rPr>
          <w:i/>
          <w:iCs/>
          <w:lang w:eastAsia="en-US"/>
        </w:rPr>
        <w:t xml:space="preserve">A Child of Complexity Theory. Complicity: An international </w:t>
      </w:r>
      <w:r w:rsidR="00D00D56" w:rsidRPr="00CF647A">
        <w:rPr>
          <w:i/>
          <w:iCs/>
          <w:lang w:eastAsia="en-US"/>
        </w:rPr>
        <w:t>Journal of Complexity and Education</w:t>
      </w:r>
      <w:r w:rsidR="00D00D56">
        <w:rPr>
          <w:lang w:eastAsia="en-US"/>
        </w:rPr>
        <w:t>,  4(1), 111-118</w:t>
      </w:r>
    </w:p>
    <w:p w14:paraId="2DC9E825" w14:textId="2DDF9416" w:rsidR="00FA6250" w:rsidRDefault="00356319" w:rsidP="00FA6250">
      <w:pPr>
        <w:pStyle w:val="ListParagraph"/>
        <w:numPr>
          <w:ilvl w:val="0"/>
          <w:numId w:val="3"/>
        </w:numPr>
        <w:rPr>
          <w:lang w:eastAsia="en-US"/>
        </w:rPr>
      </w:pPr>
      <w:r>
        <w:rPr>
          <w:lang w:eastAsia="en-US"/>
        </w:rPr>
        <w:t xml:space="preserve">Siemens, G. (2005). </w:t>
      </w:r>
      <w:proofErr w:type="spellStart"/>
      <w:r w:rsidR="00C40057" w:rsidRPr="00CF647A">
        <w:rPr>
          <w:i/>
          <w:iCs/>
          <w:lang w:eastAsia="en-US"/>
        </w:rPr>
        <w:t>Connectivism</w:t>
      </w:r>
      <w:proofErr w:type="spellEnd"/>
      <w:r w:rsidR="00C40057" w:rsidRPr="00CF647A">
        <w:rPr>
          <w:i/>
          <w:iCs/>
          <w:lang w:eastAsia="en-US"/>
        </w:rPr>
        <w:t xml:space="preserve">: A Learning Theory for the Digital </w:t>
      </w:r>
      <w:r w:rsidR="00DE6927" w:rsidRPr="00CF647A">
        <w:rPr>
          <w:i/>
          <w:iCs/>
          <w:lang w:eastAsia="en-US"/>
        </w:rPr>
        <w:t xml:space="preserve">Age. International Journal of Instructional Technology and Distance Learning, </w:t>
      </w:r>
      <w:r w:rsidR="00DE6927">
        <w:rPr>
          <w:lang w:eastAsia="en-US"/>
        </w:rPr>
        <w:t>2(1)</w:t>
      </w:r>
      <w:r w:rsidR="00C40630">
        <w:rPr>
          <w:lang w:eastAsia="en-US"/>
        </w:rPr>
        <w:t>, 3-10</w:t>
      </w:r>
    </w:p>
    <w:p w14:paraId="7540D167" w14:textId="56A9F7F5" w:rsidR="001C6680" w:rsidRDefault="001C6680" w:rsidP="00FA6250">
      <w:pPr>
        <w:pStyle w:val="ListParagraph"/>
        <w:numPr>
          <w:ilvl w:val="0"/>
          <w:numId w:val="3"/>
        </w:numPr>
        <w:rPr>
          <w:lang w:eastAsia="en-US"/>
        </w:rPr>
      </w:pPr>
      <w:r>
        <w:rPr>
          <w:lang w:eastAsia="en-US"/>
        </w:rPr>
        <w:t xml:space="preserve">Harris, S., &amp; Moran, R. (2011). </w:t>
      </w:r>
      <w:r w:rsidRPr="00CF647A">
        <w:rPr>
          <w:i/>
          <w:iCs/>
          <w:lang w:eastAsia="en-US"/>
        </w:rPr>
        <w:t>Managing cultural differences</w:t>
      </w:r>
    </w:p>
    <w:p w14:paraId="093A8F24" w14:textId="02A0A675" w:rsidR="00822577" w:rsidRDefault="00781F95" w:rsidP="00822577">
      <w:pPr>
        <w:pStyle w:val="ListParagraph"/>
        <w:numPr>
          <w:ilvl w:val="0"/>
          <w:numId w:val="3"/>
        </w:numPr>
        <w:rPr>
          <w:lang w:eastAsia="en-US"/>
        </w:rPr>
      </w:pPr>
      <w:proofErr w:type="spellStart"/>
      <w:r>
        <w:rPr>
          <w:lang w:eastAsia="en-US"/>
        </w:rPr>
        <w:t>Katzenbach</w:t>
      </w:r>
      <w:proofErr w:type="spellEnd"/>
      <w:r>
        <w:rPr>
          <w:lang w:eastAsia="en-US"/>
        </w:rPr>
        <w:t xml:space="preserve">, J. R., &amp; Smith, D. K.(2015) </w:t>
      </w:r>
      <w:r w:rsidR="00822577" w:rsidRPr="00CF647A">
        <w:rPr>
          <w:i/>
          <w:iCs/>
          <w:lang w:eastAsia="en-US"/>
        </w:rPr>
        <w:t>The wisdom of teams: Creating the high-performance organisation.</w:t>
      </w:r>
      <w:r w:rsidR="00822577">
        <w:rPr>
          <w:lang w:eastAsia="en-US"/>
        </w:rPr>
        <w:t xml:space="preserve"> Harvard Business Review Press. </w:t>
      </w:r>
    </w:p>
    <w:p w14:paraId="681E864E" w14:textId="5D55AFB2" w:rsidR="002232E7" w:rsidRDefault="002232E7" w:rsidP="00822577">
      <w:pPr>
        <w:pStyle w:val="ListParagraph"/>
        <w:numPr>
          <w:ilvl w:val="0"/>
          <w:numId w:val="3"/>
        </w:numPr>
        <w:rPr>
          <w:lang w:eastAsia="en-US"/>
        </w:rPr>
      </w:pPr>
      <w:r>
        <w:rPr>
          <w:lang w:eastAsia="en-US"/>
        </w:rPr>
        <w:t xml:space="preserve">Elias, R. Z., &amp; Purcell, R. (2018). </w:t>
      </w:r>
      <w:r w:rsidRPr="00CF647A">
        <w:rPr>
          <w:i/>
          <w:iCs/>
          <w:lang w:eastAsia="en-US"/>
        </w:rPr>
        <w:t xml:space="preserve">Starting </w:t>
      </w:r>
      <w:r w:rsidR="00C51969" w:rsidRPr="00CF647A">
        <w:rPr>
          <w:i/>
          <w:iCs/>
          <w:lang w:eastAsia="en-US"/>
        </w:rPr>
        <w:t>university</w:t>
      </w:r>
      <w:r w:rsidR="004C62BC" w:rsidRPr="00CF647A">
        <w:rPr>
          <w:i/>
          <w:iCs/>
          <w:lang w:eastAsia="en-US"/>
        </w:rPr>
        <w:t>: The role of orientation in supporting students’ academic adjustment. Journal of further and higher education</w:t>
      </w:r>
      <w:r w:rsidR="004C62BC">
        <w:rPr>
          <w:lang w:eastAsia="en-US"/>
        </w:rPr>
        <w:t>, 42(10), 1363-1375</w:t>
      </w:r>
    </w:p>
    <w:p w14:paraId="3B4221F8" w14:textId="41EBEB22" w:rsidR="00AE452C" w:rsidRDefault="00AE452C" w:rsidP="00822577">
      <w:pPr>
        <w:pStyle w:val="ListParagraph"/>
        <w:numPr>
          <w:ilvl w:val="0"/>
          <w:numId w:val="3"/>
        </w:numPr>
        <w:rPr>
          <w:lang w:eastAsia="en-US"/>
        </w:rPr>
      </w:pPr>
      <w:r>
        <w:rPr>
          <w:lang w:eastAsia="en-US"/>
        </w:rPr>
        <w:t xml:space="preserve">Hara, N., &amp; Kling, R. (2017). </w:t>
      </w:r>
      <w:r w:rsidRPr="008A19A9">
        <w:rPr>
          <w:i/>
          <w:iCs/>
          <w:lang w:eastAsia="en-US"/>
        </w:rPr>
        <w:t xml:space="preserve">Online learning communities: common ground </w:t>
      </w:r>
      <w:r w:rsidR="00B870B0" w:rsidRPr="008A19A9">
        <w:rPr>
          <w:i/>
          <w:iCs/>
          <w:lang w:eastAsia="en-US"/>
        </w:rPr>
        <w:t>and critical differences in designing technical environments. Teachers</w:t>
      </w:r>
      <w:r w:rsidR="008A50AE" w:rsidRPr="008A19A9">
        <w:rPr>
          <w:i/>
          <w:iCs/>
          <w:lang w:eastAsia="en-US"/>
        </w:rPr>
        <w:t xml:space="preserve"> College Record</w:t>
      </w:r>
      <w:r w:rsidR="008A50AE">
        <w:rPr>
          <w:lang w:eastAsia="en-US"/>
        </w:rPr>
        <w:t>, 119(4), 1-23.</w:t>
      </w:r>
    </w:p>
    <w:p w14:paraId="12A84402" w14:textId="370A3AC9" w:rsidR="008A50AE" w:rsidRPr="00FA6250" w:rsidRDefault="006A40B3" w:rsidP="00822577">
      <w:pPr>
        <w:pStyle w:val="ListParagraph"/>
        <w:numPr>
          <w:ilvl w:val="0"/>
          <w:numId w:val="3"/>
        </w:numPr>
        <w:rPr>
          <w:lang w:eastAsia="en-US"/>
        </w:rPr>
      </w:pPr>
      <w:proofErr w:type="spellStart"/>
      <w:r>
        <w:rPr>
          <w:lang w:eastAsia="en-US"/>
        </w:rPr>
        <w:t>Goodfellow</w:t>
      </w:r>
      <w:proofErr w:type="spellEnd"/>
      <w:r>
        <w:rPr>
          <w:lang w:eastAsia="en-US"/>
        </w:rPr>
        <w:t>, R., &amp; Lea, M. R.</w:t>
      </w:r>
      <w:r w:rsidR="007A4B2D">
        <w:rPr>
          <w:lang w:eastAsia="en-US"/>
        </w:rPr>
        <w:t xml:space="preserve">(2013). </w:t>
      </w:r>
      <w:r w:rsidR="007A4B2D" w:rsidRPr="008A19A9">
        <w:rPr>
          <w:i/>
          <w:iCs/>
          <w:lang w:eastAsia="en-US"/>
        </w:rPr>
        <w:t xml:space="preserve">Literacy in the digital </w:t>
      </w:r>
      <w:r w:rsidR="00444968" w:rsidRPr="008A19A9">
        <w:rPr>
          <w:i/>
          <w:iCs/>
          <w:lang w:eastAsia="en-US"/>
        </w:rPr>
        <w:t>university: Critical perspectives on learning, scholarship, and technology.</w:t>
      </w:r>
      <w:r w:rsidR="00444968">
        <w:rPr>
          <w:lang w:eastAsia="en-US"/>
        </w:rPr>
        <w:t xml:space="preserve"> </w:t>
      </w:r>
    </w:p>
    <w:p w14:paraId="05A3080A" w14:textId="77777777" w:rsidR="00FA6250" w:rsidRPr="00FA6250" w:rsidRDefault="00FA6250" w:rsidP="00FA6250">
      <w:pPr>
        <w:rPr>
          <w:lang w:eastAsia="en-US"/>
        </w:rPr>
      </w:pPr>
    </w:p>
    <w:sectPr w:rsidR="00FA6250" w:rsidRPr="00FA6250" w:rsidSect="00093204">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B518A" w14:textId="77777777" w:rsidR="00EA3645" w:rsidRDefault="00EA3645" w:rsidP="00FA6250">
      <w:pPr>
        <w:spacing w:after="0" w:line="240" w:lineRule="auto"/>
      </w:pPr>
      <w:r>
        <w:separator/>
      </w:r>
    </w:p>
  </w:endnote>
  <w:endnote w:type="continuationSeparator" w:id="0">
    <w:p w14:paraId="42A48718" w14:textId="77777777" w:rsidR="00EA3645" w:rsidRDefault="00EA3645"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6ECB7" w14:textId="77777777" w:rsidR="00EA3645" w:rsidRDefault="00EA3645" w:rsidP="00FA6250">
      <w:pPr>
        <w:spacing w:after="0" w:line="240" w:lineRule="auto"/>
      </w:pPr>
      <w:r>
        <w:separator/>
      </w:r>
    </w:p>
  </w:footnote>
  <w:footnote w:type="continuationSeparator" w:id="0">
    <w:p w14:paraId="272C6EDE" w14:textId="77777777" w:rsidR="00EA3645" w:rsidRDefault="00EA3645"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E205D0"/>
    <w:multiLevelType w:val="hybridMultilevel"/>
    <w:tmpl w:val="4D16C4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B27B17"/>
    <w:multiLevelType w:val="hybridMultilevel"/>
    <w:tmpl w:val="B17C6E2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EC7A36"/>
    <w:multiLevelType w:val="hybridMultilevel"/>
    <w:tmpl w:val="CDBAF31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2280777">
    <w:abstractNumId w:val="2"/>
  </w:num>
  <w:num w:numId="2" w16cid:durableId="2120754907">
    <w:abstractNumId w:val="1"/>
  </w:num>
  <w:num w:numId="3" w16cid:durableId="1584604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93204"/>
    <w:rsid w:val="000B12CE"/>
    <w:rsid w:val="000F56B2"/>
    <w:rsid w:val="00101200"/>
    <w:rsid w:val="00124F8E"/>
    <w:rsid w:val="00141A75"/>
    <w:rsid w:val="001706B4"/>
    <w:rsid w:val="00195E42"/>
    <w:rsid w:val="001B5E66"/>
    <w:rsid w:val="001C6680"/>
    <w:rsid w:val="001D393D"/>
    <w:rsid w:val="001D4394"/>
    <w:rsid w:val="00216AE8"/>
    <w:rsid w:val="002232E7"/>
    <w:rsid w:val="0022620C"/>
    <w:rsid w:val="00263DA5"/>
    <w:rsid w:val="002D1542"/>
    <w:rsid w:val="002D721C"/>
    <w:rsid w:val="002E1595"/>
    <w:rsid w:val="00311121"/>
    <w:rsid w:val="0031714B"/>
    <w:rsid w:val="0033763E"/>
    <w:rsid w:val="00356319"/>
    <w:rsid w:val="00362C8D"/>
    <w:rsid w:val="003B55D0"/>
    <w:rsid w:val="003B7C9D"/>
    <w:rsid w:val="003C2053"/>
    <w:rsid w:val="003D6314"/>
    <w:rsid w:val="003E6AEB"/>
    <w:rsid w:val="00406958"/>
    <w:rsid w:val="00444968"/>
    <w:rsid w:val="00495B84"/>
    <w:rsid w:val="004B0698"/>
    <w:rsid w:val="004B1510"/>
    <w:rsid w:val="004C62BC"/>
    <w:rsid w:val="004D39DD"/>
    <w:rsid w:val="0055431E"/>
    <w:rsid w:val="005A5FAE"/>
    <w:rsid w:val="005B732A"/>
    <w:rsid w:val="005C61AB"/>
    <w:rsid w:val="0064314F"/>
    <w:rsid w:val="006A40B3"/>
    <w:rsid w:val="006C27EC"/>
    <w:rsid w:val="006D082B"/>
    <w:rsid w:val="006E0E78"/>
    <w:rsid w:val="00711225"/>
    <w:rsid w:val="007371B5"/>
    <w:rsid w:val="00781F95"/>
    <w:rsid w:val="0078260B"/>
    <w:rsid w:val="007A4B2D"/>
    <w:rsid w:val="007E4343"/>
    <w:rsid w:val="00822577"/>
    <w:rsid w:val="00852D96"/>
    <w:rsid w:val="00876EC0"/>
    <w:rsid w:val="00881F0B"/>
    <w:rsid w:val="008A19A9"/>
    <w:rsid w:val="008A50AE"/>
    <w:rsid w:val="008A765F"/>
    <w:rsid w:val="00903E9E"/>
    <w:rsid w:val="009C5ACF"/>
    <w:rsid w:val="00A20199"/>
    <w:rsid w:val="00A80811"/>
    <w:rsid w:val="00A82417"/>
    <w:rsid w:val="00AB29F0"/>
    <w:rsid w:val="00AE452C"/>
    <w:rsid w:val="00AF0A3C"/>
    <w:rsid w:val="00B026B3"/>
    <w:rsid w:val="00B22821"/>
    <w:rsid w:val="00B51AA3"/>
    <w:rsid w:val="00B604B2"/>
    <w:rsid w:val="00B6321C"/>
    <w:rsid w:val="00B70DE8"/>
    <w:rsid w:val="00B71924"/>
    <w:rsid w:val="00B802D5"/>
    <w:rsid w:val="00B870B0"/>
    <w:rsid w:val="00BC3198"/>
    <w:rsid w:val="00C377E4"/>
    <w:rsid w:val="00C40057"/>
    <w:rsid w:val="00C40630"/>
    <w:rsid w:val="00C51969"/>
    <w:rsid w:val="00C84489"/>
    <w:rsid w:val="00CA3EF8"/>
    <w:rsid w:val="00CD192F"/>
    <w:rsid w:val="00CF647A"/>
    <w:rsid w:val="00D00D56"/>
    <w:rsid w:val="00D40998"/>
    <w:rsid w:val="00D5350E"/>
    <w:rsid w:val="00DA2FA0"/>
    <w:rsid w:val="00DB23AE"/>
    <w:rsid w:val="00DD7CA1"/>
    <w:rsid w:val="00DE6927"/>
    <w:rsid w:val="00DF3963"/>
    <w:rsid w:val="00E0655A"/>
    <w:rsid w:val="00E95EF3"/>
    <w:rsid w:val="00EA3645"/>
    <w:rsid w:val="00EB538F"/>
    <w:rsid w:val="00F00976"/>
    <w:rsid w:val="00F36E1B"/>
    <w:rsid w:val="00F50CC2"/>
    <w:rsid w:val="00F73A1F"/>
    <w:rsid w:val="00FA6250"/>
    <w:rsid w:val="00FE1DFA"/>
    <w:rsid w:val="00FE3B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paragraph" w:styleId="ListParagraph">
    <w:name w:val="List Paragraph"/>
    <w:basedOn w:val="Normal"/>
    <w:uiPriority w:val="34"/>
    <w:qFormat/>
    <w:rsid w:val="00F73A1F"/>
    <w:pPr>
      <w:ind w:left="720"/>
      <w:contextualSpacing/>
    </w:pPr>
  </w:style>
  <w:style w:type="character" w:styleId="UnresolvedMention">
    <w:name w:val="Unresolved Mention"/>
    <w:basedOn w:val="DefaultParagraphFont"/>
    <w:uiPriority w:val="99"/>
    <w:semiHidden/>
    <w:unhideWhenUsed/>
    <w:rsid w:val="001D3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hyperlink" Target="https://uowtsd-my.sharepoint.com/:p:/g/personal/2232376_student_uwtsd_ac_uk/EQvt9MzU-DJDiQGVbUFc854BGdNooWZ4V5mSEkkrtqODBA?e=pLeFQV" TargetMode="External" /><Relationship Id="rId18" Type="http://schemas.openxmlformats.org/officeDocument/2006/relationships/theme" Target="theme/theme1.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image" Target="media/image3.jpeg"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image" Target="media/image2.jpeg" /><Relationship Id="rId5" Type="http://schemas.openxmlformats.org/officeDocument/2006/relationships/settings" Target="settings.xml" /><Relationship Id="rId15" Type="http://schemas.openxmlformats.org/officeDocument/2006/relationships/hyperlink" Target="https://www.theguardian.com/education/2021/aug/19/international-students-uk-struggle-adjust-remote-learning" TargetMode="External" /><Relationship Id="rId10" Type="http://schemas.openxmlformats.org/officeDocument/2006/relationships/image" Target="media/image2.png"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hyperlink" Target="https://uowtsd-my.sharepoint.com/:p:/g/personal/2232376_student_uwtsd_ac_uk/EQvt9MzU-DJDiQGVbUFc854BIg4sAu340vA2B9CWSxCpnQ?e=Nc5dfw"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999</Words>
  <Characters>5700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Name: Andreea-Iuliana Miron
Student number: 2232376</dc:creator>
  <cp:keywords/>
  <dc:description/>
  <cp:lastModifiedBy>Andreea Iuliana Miron</cp:lastModifiedBy>
  <cp:revision>2</cp:revision>
  <dcterms:created xsi:type="dcterms:W3CDTF">2023-03-10T21:29:00Z</dcterms:created>
  <dcterms:modified xsi:type="dcterms:W3CDTF">2023-03-10T21:29:00Z</dcterms:modified>
</cp:coreProperties>
</file>