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jc w:val="center"/>
        <w:rPr>
          <w:rFonts w:ascii="Times New Roman" w:cs="Times New Roman" w:hAnsi="Times New Roman" w:eastAsia="Times New Roman"/>
          <w:sz w:val="24"/>
          <w:szCs w:val="24"/>
        </w:rPr>
      </w:pPr>
    </w:p>
    <w:p>
      <w:pPr>
        <w:pStyle w:val="Body"/>
        <w:jc w:val="center"/>
        <w:rPr>
          <w:rFonts w:ascii="Times New Roman" w:cs="Times New Roman" w:hAnsi="Times New Roman" w:eastAsia="Times New Roman"/>
          <w:sz w:val="24"/>
          <w:szCs w:val="24"/>
        </w:rPr>
      </w:pPr>
    </w:p>
    <w:p>
      <w:pPr>
        <w:pStyle w:val="Body"/>
        <w:jc w:val="center"/>
        <w:rPr>
          <w:rFonts w:ascii="Times New Roman" w:cs="Times New Roman" w:hAnsi="Times New Roman" w:eastAsia="Times New Roman"/>
          <w:sz w:val="24"/>
          <w:szCs w:val="24"/>
        </w:rPr>
      </w:pPr>
    </w:p>
    <w:p>
      <w:pPr>
        <w:pStyle w:val="Body"/>
        <w:jc w:val="center"/>
        <w:rPr>
          <w:rFonts w:ascii="Times New Roman" w:cs="Times New Roman" w:hAnsi="Times New Roman" w:eastAsia="Times New Roman"/>
          <w:sz w:val="24"/>
          <w:szCs w:val="24"/>
        </w:rPr>
      </w:pPr>
    </w:p>
    <w:p>
      <w:pPr>
        <w:pStyle w:val="Body"/>
        <w:jc w:val="center"/>
        <w:rPr>
          <w:rFonts w:ascii="Times New Roman" w:cs="Times New Roman" w:hAnsi="Times New Roman" w:eastAsia="Times New Roman"/>
          <w:sz w:val="24"/>
          <w:szCs w:val="24"/>
        </w:rPr>
      </w:pPr>
    </w:p>
    <w:p>
      <w:pPr>
        <w:pStyle w:val="Body"/>
        <w:jc w:val="center"/>
        <w:rPr>
          <w:rFonts w:ascii="Times New Roman" w:cs="Times New Roman" w:hAnsi="Times New Roman" w:eastAsia="Times New Roman"/>
          <w:sz w:val="24"/>
          <w:szCs w:val="24"/>
        </w:rPr>
      </w:pPr>
    </w:p>
    <w:p>
      <w:pPr>
        <w:pStyle w:val="Body"/>
        <w:jc w:val="center"/>
        <w:rPr>
          <w:rFonts w:ascii="Times New Roman" w:cs="Times New Roman" w:hAnsi="Times New Roman" w:eastAsia="Times New Roman"/>
          <w:sz w:val="24"/>
          <w:szCs w:val="24"/>
        </w:rPr>
      </w:pPr>
    </w:p>
    <w:p>
      <w:pPr>
        <w:pStyle w:val="Body"/>
        <w:jc w:val="center"/>
        <w:rPr>
          <w:rFonts w:ascii="Times New Roman" w:cs="Times New Roman" w:hAnsi="Times New Roman" w:eastAsia="Times New Roman"/>
          <w:sz w:val="24"/>
          <w:szCs w:val="24"/>
        </w:rPr>
      </w:pPr>
    </w:p>
    <w:p>
      <w:pPr>
        <w:pStyle w:val="Body"/>
        <w:jc w:val="center"/>
        <w:rPr>
          <w:rFonts w:ascii="Times New Roman" w:cs="Times New Roman" w:hAnsi="Times New Roman" w:eastAsia="Times New Roman"/>
          <w:sz w:val="24"/>
          <w:szCs w:val="24"/>
        </w:rPr>
      </w:pPr>
    </w:p>
    <w:p>
      <w:pPr>
        <w:pStyle w:val="Body"/>
        <w:jc w:val="center"/>
        <w:rPr>
          <w:rFonts w:ascii="Times New Roman" w:cs="Times New Roman" w:hAnsi="Times New Roman" w:eastAsia="Times New Roman"/>
          <w:sz w:val="24"/>
          <w:szCs w:val="24"/>
        </w:rPr>
      </w:pPr>
    </w:p>
    <w:p>
      <w:pPr>
        <w:pStyle w:val="Body"/>
        <w:jc w:val="center"/>
        <w:rPr>
          <w:rFonts w:ascii="Times New Roman" w:cs="Times New Roman" w:hAnsi="Times New Roman" w:eastAsia="Times New Roman"/>
          <w:sz w:val="24"/>
          <w:szCs w:val="24"/>
        </w:rPr>
      </w:pPr>
    </w:p>
    <w:p>
      <w:pPr>
        <w:pStyle w:val="Body"/>
        <w:jc w:val="center"/>
        <w:rPr>
          <w:rFonts w:ascii="Times New Roman" w:cs="Times New Roman" w:hAnsi="Times New Roman" w:eastAsia="Times New Roman"/>
          <w:sz w:val="24"/>
          <w:szCs w:val="24"/>
        </w:rPr>
      </w:pPr>
    </w:p>
    <w:p>
      <w:pPr>
        <w:pStyle w:val="Body"/>
        <w:jc w:val="center"/>
        <w:rPr>
          <w:rFonts w:ascii="Times New Roman" w:cs="Times New Roman" w:hAnsi="Times New Roman" w:eastAsia="Times New Roman"/>
          <w:sz w:val="24"/>
          <w:szCs w:val="24"/>
        </w:rPr>
      </w:pPr>
    </w:p>
    <w:p>
      <w:pPr>
        <w:pStyle w:val="Body"/>
        <w:jc w:val="center"/>
        <w:rPr>
          <w:rFonts w:ascii="Times New Roman" w:cs="Times New Roman" w:hAnsi="Times New Roman" w:eastAsia="Times New Roman"/>
          <w:sz w:val="24"/>
          <w:szCs w:val="24"/>
        </w:rPr>
      </w:pPr>
    </w:p>
    <w:p>
      <w:pPr>
        <w:pStyle w:val="Body"/>
        <w:jc w:val="center"/>
        <w:rPr>
          <w:rFonts w:ascii="Times New Roman" w:cs="Times New Roman" w:hAnsi="Times New Roman" w:eastAsia="Times New Roman"/>
          <w:sz w:val="36"/>
          <w:szCs w:val="36"/>
        </w:rPr>
      </w:pPr>
      <w:r>
        <w:rPr>
          <w:rFonts w:ascii="Times New Roman" w:hAnsi="Times New Roman"/>
          <w:sz w:val="36"/>
          <w:szCs w:val="36"/>
          <w:rtl w:val="0"/>
          <w:lang w:val="en-US"/>
        </w:rPr>
        <w:t xml:space="preserve">A critical analysis of </w:t>
      </w:r>
      <w:r>
        <w:rPr>
          <w:rFonts w:ascii="Times New Roman" w:hAnsi="Times New Roman" w:hint="default"/>
          <w:sz w:val="36"/>
          <w:szCs w:val="36"/>
          <w:rtl w:val="0"/>
          <w:lang w:val="en-US"/>
        </w:rPr>
        <w:t>‘</w:t>
      </w:r>
      <w:r>
        <w:rPr>
          <w:rFonts w:ascii="Times New Roman" w:hAnsi="Times New Roman"/>
          <w:sz w:val="36"/>
          <w:szCs w:val="36"/>
          <w:rtl w:val="0"/>
          <w:lang w:val="en-US"/>
        </w:rPr>
        <w:t>Organisational Culture</w:t>
      </w:r>
      <w:r>
        <w:rPr>
          <w:rFonts w:ascii="Times New Roman" w:hAnsi="Times New Roman" w:hint="default"/>
          <w:sz w:val="36"/>
          <w:szCs w:val="36"/>
          <w:rtl w:val="0"/>
          <w:lang w:val="en-US"/>
        </w:rPr>
        <w:t xml:space="preserve">’ </w:t>
      </w:r>
    </w:p>
    <w:p>
      <w:pPr>
        <w:pStyle w:val="Body"/>
        <w:jc w:val="center"/>
        <w:rPr>
          <w:rFonts w:ascii="Times New Roman" w:cs="Times New Roman" w:hAnsi="Times New Roman" w:eastAsia="Times New Roman"/>
          <w:sz w:val="24"/>
          <w:szCs w:val="24"/>
        </w:rPr>
      </w:pPr>
    </w:p>
    <w:p>
      <w:pPr>
        <w:pStyle w:val="Body"/>
        <w:jc w:val="center"/>
        <w:rPr>
          <w:rFonts w:ascii="Times New Roman" w:cs="Times New Roman" w:hAnsi="Times New Roman" w:eastAsia="Times New Roman"/>
          <w:sz w:val="24"/>
          <w:szCs w:val="24"/>
        </w:rPr>
      </w:pPr>
    </w:p>
    <w:p>
      <w:pPr>
        <w:pStyle w:val="Body"/>
        <w:jc w:val="center"/>
        <w:rPr>
          <w:rFonts w:ascii="Times New Roman" w:cs="Times New Roman" w:hAnsi="Times New Roman" w:eastAsia="Times New Roman"/>
          <w:sz w:val="24"/>
          <w:szCs w:val="24"/>
        </w:rPr>
      </w:pPr>
    </w:p>
    <w:p>
      <w:pPr>
        <w:pStyle w:val="Body"/>
        <w:jc w:val="center"/>
        <w:rPr>
          <w:rFonts w:ascii="Times New Roman" w:cs="Times New Roman" w:hAnsi="Times New Roman" w:eastAsia="Times New Roman"/>
          <w:sz w:val="24"/>
          <w:szCs w:val="24"/>
        </w:rPr>
      </w:pPr>
    </w:p>
    <w:p>
      <w:pPr>
        <w:pStyle w:val="Body"/>
        <w:jc w:val="center"/>
        <w:rPr>
          <w:rFonts w:ascii="Times New Roman" w:cs="Times New Roman" w:hAnsi="Times New Roman" w:eastAsia="Times New Roman"/>
          <w:sz w:val="24"/>
          <w:szCs w:val="24"/>
        </w:rPr>
      </w:pPr>
    </w:p>
    <w:p>
      <w:pPr>
        <w:pStyle w:val="Body"/>
        <w:jc w:val="center"/>
        <w:rPr>
          <w:rFonts w:ascii="Times New Roman" w:cs="Times New Roman" w:hAnsi="Times New Roman" w:eastAsia="Times New Roman"/>
          <w:sz w:val="24"/>
          <w:szCs w:val="24"/>
        </w:rPr>
      </w:pPr>
    </w:p>
    <w:p>
      <w:pPr>
        <w:pStyle w:val="Body"/>
        <w:jc w:val="center"/>
        <w:rPr>
          <w:rFonts w:ascii="Times New Roman" w:cs="Times New Roman" w:hAnsi="Times New Roman" w:eastAsia="Times New Roman"/>
          <w:sz w:val="24"/>
          <w:szCs w:val="24"/>
        </w:rPr>
      </w:pPr>
    </w:p>
    <w:p>
      <w:pPr>
        <w:pStyle w:val="Body"/>
        <w:jc w:val="center"/>
        <w:rPr>
          <w:rFonts w:ascii="Times New Roman" w:cs="Times New Roman" w:hAnsi="Times New Roman" w:eastAsia="Times New Roman"/>
          <w:sz w:val="24"/>
          <w:szCs w:val="24"/>
        </w:rPr>
      </w:pPr>
    </w:p>
    <w:p>
      <w:pPr>
        <w:pStyle w:val="Body"/>
        <w:jc w:val="center"/>
        <w:rPr>
          <w:rFonts w:ascii="Times New Roman" w:cs="Times New Roman" w:hAnsi="Times New Roman" w:eastAsia="Times New Roman"/>
          <w:sz w:val="24"/>
          <w:szCs w:val="24"/>
        </w:rPr>
      </w:pPr>
    </w:p>
    <w:p>
      <w:pPr>
        <w:pStyle w:val="Body"/>
        <w:jc w:val="center"/>
        <w:rPr>
          <w:rFonts w:ascii="Times New Roman" w:cs="Times New Roman" w:hAnsi="Times New Roman" w:eastAsia="Times New Roman"/>
          <w:sz w:val="24"/>
          <w:szCs w:val="24"/>
        </w:rPr>
      </w:pPr>
    </w:p>
    <w:p>
      <w:pPr>
        <w:pStyle w:val="Body"/>
        <w:jc w:val="center"/>
        <w:rPr>
          <w:rFonts w:ascii="Times New Roman" w:cs="Times New Roman" w:hAnsi="Times New Roman" w:eastAsia="Times New Roman"/>
          <w:sz w:val="24"/>
          <w:szCs w:val="24"/>
        </w:rPr>
      </w:pPr>
    </w:p>
    <w:p>
      <w:pPr>
        <w:pStyle w:val="Body"/>
        <w:jc w:val="center"/>
        <w:rPr>
          <w:rFonts w:ascii="Times New Roman" w:cs="Times New Roman" w:hAnsi="Times New Roman" w:eastAsia="Times New Roman"/>
          <w:sz w:val="24"/>
          <w:szCs w:val="24"/>
        </w:rPr>
      </w:pPr>
    </w:p>
    <w:p>
      <w:pPr>
        <w:pStyle w:val="Body"/>
        <w:jc w:val="center"/>
        <w:rPr>
          <w:rFonts w:ascii="Times New Roman" w:cs="Times New Roman" w:hAnsi="Times New Roman" w:eastAsia="Times New Roman"/>
          <w:sz w:val="24"/>
          <w:szCs w:val="24"/>
        </w:rPr>
      </w:pPr>
    </w:p>
    <w:p>
      <w:pPr>
        <w:pStyle w:val="Body"/>
        <w:jc w:val="center"/>
        <w:rPr>
          <w:rFonts w:ascii="Times New Roman" w:cs="Times New Roman" w:hAnsi="Times New Roman" w:eastAsia="Times New Roman"/>
          <w:sz w:val="24"/>
          <w:szCs w:val="24"/>
        </w:rPr>
      </w:pPr>
    </w:p>
    <w:p>
      <w:pPr>
        <w:pStyle w:val="Body"/>
        <w:jc w:val="center"/>
        <w:rPr>
          <w:rFonts w:ascii="Times New Roman" w:cs="Times New Roman" w:hAnsi="Times New Roman" w:eastAsia="Times New Roman"/>
          <w:sz w:val="24"/>
          <w:szCs w:val="24"/>
        </w:rPr>
      </w:pPr>
    </w:p>
    <w:p>
      <w:pPr>
        <w:pStyle w:val="Body"/>
        <w:jc w:val="center"/>
        <w:rPr>
          <w:rFonts w:ascii="Times New Roman" w:cs="Times New Roman" w:hAnsi="Times New Roman" w:eastAsia="Times New Roman"/>
          <w:sz w:val="24"/>
          <w:szCs w:val="24"/>
        </w:rPr>
      </w:pPr>
    </w:p>
    <w:p>
      <w:pPr>
        <w:pStyle w:val="Body"/>
        <w:jc w:val="center"/>
        <w:rPr>
          <w:rFonts w:ascii="Times New Roman" w:cs="Times New Roman" w:hAnsi="Times New Roman" w:eastAsia="Times New Roman"/>
          <w:sz w:val="24"/>
          <w:szCs w:val="24"/>
        </w:rPr>
      </w:pPr>
    </w:p>
    <w:p>
      <w:pPr>
        <w:pStyle w:val="Body"/>
        <w:jc w:val="center"/>
        <w:rPr>
          <w:rFonts w:ascii="Times New Roman" w:cs="Times New Roman" w:hAnsi="Times New Roman" w:eastAsia="Times New Roman"/>
          <w:sz w:val="24"/>
          <w:szCs w:val="24"/>
        </w:rPr>
      </w:pPr>
    </w:p>
    <w:p>
      <w:pPr>
        <w:pStyle w:val="Body"/>
        <w:jc w:val="center"/>
        <w:rPr>
          <w:rFonts w:ascii="Times New Roman" w:cs="Times New Roman" w:hAnsi="Times New Roman" w:eastAsia="Times New Roman"/>
          <w:sz w:val="24"/>
          <w:szCs w:val="24"/>
        </w:rPr>
      </w:pPr>
    </w:p>
    <w:p>
      <w:pPr>
        <w:pStyle w:val="Body"/>
        <w:jc w:val="center"/>
        <w:rPr>
          <w:rFonts w:ascii="Times New Roman" w:cs="Times New Roman" w:hAnsi="Times New Roman" w:eastAsia="Times New Roman"/>
          <w:sz w:val="24"/>
          <w:szCs w:val="24"/>
        </w:rPr>
      </w:pPr>
    </w:p>
    <w:p>
      <w:pPr>
        <w:pStyle w:val="Body"/>
        <w:jc w:val="center"/>
        <w:rPr>
          <w:rFonts w:ascii="Times New Roman" w:cs="Times New Roman" w:hAnsi="Times New Roman" w:eastAsia="Times New Roman"/>
          <w:sz w:val="24"/>
          <w:szCs w:val="24"/>
        </w:rPr>
      </w:pPr>
    </w:p>
    <w:p>
      <w:pPr>
        <w:pStyle w:val="Body"/>
        <w:jc w:val="center"/>
        <w:rPr>
          <w:rFonts w:ascii="Times New Roman" w:cs="Times New Roman" w:hAnsi="Times New Roman" w:eastAsia="Times New Roman"/>
          <w:sz w:val="24"/>
          <w:szCs w:val="24"/>
        </w:rPr>
      </w:pPr>
    </w:p>
    <w:p>
      <w:pPr>
        <w:pStyle w:val="Body"/>
        <w:jc w:val="center"/>
        <w:rPr>
          <w:rFonts w:ascii="Times New Roman" w:cs="Times New Roman" w:hAnsi="Times New Roman" w:eastAsia="Times New Roman"/>
          <w:sz w:val="24"/>
          <w:szCs w:val="24"/>
        </w:rPr>
      </w:pPr>
    </w:p>
    <w:p>
      <w:pPr>
        <w:pStyle w:val="Body"/>
        <w:jc w:val="center"/>
        <w:rPr>
          <w:rFonts w:ascii="Times New Roman" w:cs="Times New Roman" w:hAnsi="Times New Roman" w:eastAsia="Times New Roman"/>
          <w:sz w:val="24"/>
          <w:szCs w:val="24"/>
        </w:rPr>
      </w:pPr>
    </w:p>
    <w:p>
      <w:pPr>
        <w:pStyle w:val="Body"/>
        <w:jc w:val="center"/>
        <w:rPr>
          <w:rFonts w:ascii="Times New Roman" w:cs="Times New Roman" w:hAnsi="Times New Roman" w:eastAsia="Times New Roman"/>
          <w:sz w:val="24"/>
          <w:szCs w:val="24"/>
        </w:rPr>
      </w:pPr>
    </w:p>
    <w:p>
      <w:pPr>
        <w:pStyle w:val="Body"/>
        <w:jc w:val="center"/>
        <w:rPr>
          <w:rFonts w:ascii="Times New Roman" w:cs="Times New Roman" w:hAnsi="Times New Roman" w:eastAsia="Times New Roman"/>
          <w:sz w:val="24"/>
          <w:szCs w:val="24"/>
        </w:rPr>
      </w:pPr>
    </w:p>
    <w:p>
      <w:pPr>
        <w:pStyle w:val="Body"/>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Name: Callum Griffiths-Barlow</w:t>
      </w:r>
    </w:p>
    <w:p>
      <w:pPr>
        <w:pStyle w:val="Body"/>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Student Number: 2316490</w:t>
      </w:r>
    </w:p>
    <w:p>
      <w:pPr>
        <w:pStyle w:val="Body"/>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Word Count: Task 1 - 3876, Task 2 - 870, Total - 4746</w:t>
      </w:r>
    </w:p>
    <w:p>
      <w:pPr>
        <w:pStyle w:val="Body"/>
        <w:rPr>
          <w:rFonts w:ascii="Times New Roman" w:cs="Times New Roman" w:hAnsi="Times New Roman" w:eastAsia="Times New Roman"/>
          <w:b w:val="1"/>
          <w:bCs w:val="1"/>
          <w:sz w:val="24"/>
          <w:szCs w:val="24"/>
        </w:rPr>
      </w:pPr>
    </w:p>
    <w:p>
      <w:pPr>
        <w:pStyle w:val="Body"/>
        <w:rPr>
          <w:rFonts w:ascii="Times New Roman" w:cs="Times New Roman" w:hAnsi="Times New Roman" w:eastAsia="Times New Roman"/>
          <w:b w:val="1"/>
          <w:bCs w:val="1"/>
          <w:sz w:val="24"/>
          <w:szCs w:val="24"/>
        </w:rPr>
      </w:pPr>
    </w:p>
    <w:p>
      <w:pPr>
        <w:pStyle w:val="Body"/>
        <w:rPr>
          <w:rFonts w:ascii="Times New Roman" w:cs="Times New Roman" w:hAnsi="Times New Roman" w:eastAsia="Times New Roman"/>
          <w:b w:val="1"/>
          <w:bCs w:val="1"/>
          <w:sz w:val="24"/>
          <w:szCs w:val="24"/>
        </w:rPr>
      </w:pPr>
    </w:p>
    <w:p>
      <w:pPr>
        <w:pStyle w:val="Body"/>
        <w:rPr>
          <w:rFonts w:ascii="Times New Roman" w:cs="Times New Roman" w:hAnsi="Times New Roman" w:eastAsia="Times New Roman"/>
          <w:b w:val="1"/>
          <w:bCs w:val="1"/>
          <w:sz w:val="24"/>
          <w:szCs w:val="24"/>
        </w:rPr>
      </w:pPr>
    </w:p>
    <w:p>
      <w:pPr>
        <w:pStyle w:val="Body"/>
        <w:rPr>
          <w:rFonts w:ascii="Times New Roman" w:cs="Times New Roman" w:hAnsi="Times New Roman" w:eastAsia="Times New Roman"/>
          <w:b w:val="1"/>
          <w:bCs w:val="1"/>
          <w:sz w:val="24"/>
          <w:szCs w:val="24"/>
          <w:u w:val="single"/>
        </w:rPr>
      </w:pPr>
      <w:r>
        <w:rPr>
          <w:rFonts w:ascii="Times New Roman" w:hAnsi="Times New Roman"/>
          <w:b w:val="1"/>
          <w:bCs w:val="1"/>
          <w:sz w:val="24"/>
          <w:szCs w:val="24"/>
          <w:u w:val="single"/>
          <w:rtl w:val="0"/>
          <w:lang w:val="en-US"/>
        </w:rPr>
        <w:t>EXECUTIVE SUMMARY</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This report highlights the culture of DCWW, how it correlates with the findings of the CIPD Good Work Index 2023 and what strategic improvements are needed to further enhance the culture in the coming years. A critical analyse has also been carried out into Schein</w:t>
      </w:r>
      <w:r>
        <w:rPr>
          <w:rFonts w:ascii="Times New Roman" w:hAnsi="Times New Roman" w:hint="default"/>
          <w:sz w:val="24"/>
          <w:szCs w:val="24"/>
          <w:rtl w:val="0"/>
          <w:lang w:val="en-US"/>
        </w:rPr>
        <w:t>’</w:t>
      </w:r>
      <w:r>
        <w:rPr>
          <w:rFonts w:ascii="Times New Roman" w:hAnsi="Times New Roman"/>
          <w:sz w:val="24"/>
          <w:szCs w:val="24"/>
          <w:rtl w:val="0"/>
          <w:lang w:val="en-US"/>
        </w:rPr>
        <w:t>s culture model and how this is applied to a company</w:t>
      </w:r>
      <w:r>
        <w:rPr>
          <w:rFonts w:ascii="Times New Roman" w:hAnsi="Times New Roman" w:hint="default"/>
          <w:sz w:val="24"/>
          <w:szCs w:val="24"/>
          <w:rtl w:val="0"/>
          <w:lang w:val="en-US"/>
        </w:rPr>
        <w:t>’</w:t>
      </w:r>
      <w:r>
        <w:rPr>
          <w:rFonts w:ascii="Times New Roman" w:hAnsi="Times New Roman"/>
          <w:sz w:val="24"/>
          <w:szCs w:val="24"/>
          <w:rtl w:val="0"/>
          <w:lang w:val="en-US"/>
        </w:rPr>
        <w:t xml:space="preserve">s culture to identity areas in need of change. </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The three recommendations that I have put forward need immediate management attention in order to increase the engagement of the workforce, save talented employees from leaving the business, save on the costs associated with recruitment and sickness and to further enhance the work done on DCWW</w:t>
      </w:r>
      <w:r>
        <w:rPr>
          <w:rFonts w:ascii="Times New Roman" w:hAnsi="Times New Roman" w:hint="default"/>
          <w:sz w:val="24"/>
          <w:szCs w:val="24"/>
          <w:rtl w:val="0"/>
          <w:lang w:val="en-US"/>
        </w:rPr>
        <w:t>’</w:t>
      </w:r>
      <w:r>
        <w:rPr>
          <w:rFonts w:ascii="Times New Roman" w:hAnsi="Times New Roman"/>
          <w:sz w:val="24"/>
          <w:szCs w:val="24"/>
          <w:rtl w:val="0"/>
          <w:lang w:val="en-US"/>
        </w:rPr>
        <w:t xml:space="preserve">s </w:t>
      </w:r>
      <w:r>
        <w:rPr>
          <w:rFonts w:ascii="Times New Roman" w:hAnsi="Times New Roman" w:hint="default"/>
          <w:sz w:val="24"/>
          <w:szCs w:val="24"/>
          <w:rtl w:val="0"/>
          <w:lang w:val="en-US"/>
        </w:rPr>
        <w:t>‘</w:t>
      </w:r>
      <w:r>
        <w:rPr>
          <w:rFonts w:ascii="Times New Roman" w:hAnsi="Times New Roman"/>
          <w:sz w:val="24"/>
          <w:szCs w:val="24"/>
          <w:rtl w:val="0"/>
          <w:lang w:val="en-US"/>
        </w:rPr>
        <w:t>Fair and Just</w:t>
      </w:r>
      <w:r>
        <w:rPr>
          <w:rFonts w:ascii="Times New Roman" w:hAnsi="Times New Roman" w:hint="default"/>
          <w:sz w:val="24"/>
          <w:szCs w:val="24"/>
          <w:rtl w:val="0"/>
          <w:lang w:val="en-US"/>
        </w:rPr>
        <w:t xml:space="preserve">’ </w:t>
      </w:r>
      <w:r>
        <w:rPr>
          <w:rFonts w:ascii="Times New Roman" w:hAnsi="Times New Roman"/>
          <w:sz w:val="24"/>
          <w:szCs w:val="24"/>
          <w:rtl w:val="0"/>
          <w:lang w:val="en-US"/>
        </w:rPr>
        <w:t>culture.</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Recommendations discussed are:</w:t>
      </w:r>
    </w:p>
    <w:p>
      <w:pPr>
        <w:pStyle w:val="Body"/>
        <w:rPr>
          <w:rFonts w:ascii="Times New Roman" w:cs="Times New Roman" w:hAnsi="Times New Roman" w:eastAsia="Times New Roman"/>
          <w:sz w:val="24"/>
          <w:szCs w:val="24"/>
        </w:rPr>
      </w:pPr>
    </w:p>
    <w:p>
      <w:pPr>
        <w:pStyle w:val="Body"/>
        <w:numPr>
          <w:ilvl w:val="0"/>
          <w:numId w:val="2"/>
        </w:numPr>
        <w:rPr>
          <w:rFonts w:ascii="Times New Roman" w:hAnsi="Times New Roman"/>
          <w:sz w:val="24"/>
          <w:szCs w:val="24"/>
          <w:lang w:val="en-US"/>
        </w:rPr>
      </w:pPr>
      <w:r>
        <w:rPr>
          <w:rFonts w:ascii="Times New Roman" w:hAnsi="Times New Roman"/>
          <w:sz w:val="24"/>
          <w:szCs w:val="24"/>
          <w:rtl w:val="0"/>
          <w:lang w:val="en-US"/>
        </w:rPr>
        <w:t>Reviewing the recruitment process to be more values based and aligned with the Company vision and culture.</w:t>
      </w:r>
    </w:p>
    <w:p>
      <w:pPr>
        <w:pStyle w:val="Body"/>
        <w:numPr>
          <w:ilvl w:val="0"/>
          <w:numId w:val="2"/>
        </w:numPr>
        <w:rPr>
          <w:rFonts w:ascii="Times New Roman" w:hAnsi="Times New Roman"/>
          <w:sz w:val="24"/>
          <w:szCs w:val="24"/>
          <w:lang w:val="en-US"/>
        </w:rPr>
      </w:pPr>
      <w:r>
        <w:rPr>
          <w:rFonts w:ascii="Times New Roman" w:hAnsi="Times New Roman"/>
          <w:sz w:val="24"/>
          <w:szCs w:val="24"/>
          <w:rtl w:val="0"/>
          <w:lang w:val="en-US"/>
        </w:rPr>
        <w:t>Providing better resources and more extensive training to line managers so they are better equip to manage, coach and support their teams.</w:t>
      </w:r>
    </w:p>
    <w:p>
      <w:pPr>
        <w:pStyle w:val="Body"/>
        <w:numPr>
          <w:ilvl w:val="0"/>
          <w:numId w:val="2"/>
        </w:numPr>
        <w:rPr>
          <w:rFonts w:ascii="Times New Roman" w:hAnsi="Times New Roman"/>
          <w:sz w:val="24"/>
          <w:szCs w:val="24"/>
          <w:lang w:val="en-US"/>
        </w:rPr>
      </w:pPr>
      <w:r>
        <w:rPr>
          <w:rFonts w:ascii="Times New Roman" w:hAnsi="Times New Roman"/>
          <w:sz w:val="24"/>
          <w:szCs w:val="24"/>
          <w:rtl w:val="0"/>
          <w:lang w:val="en-US"/>
        </w:rPr>
        <w:t>Implement changes to enhance employee engagement by using Kahn</w:t>
      </w:r>
      <w:r>
        <w:rPr>
          <w:rFonts w:ascii="Times New Roman" w:hAnsi="Times New Roman" w:hint="default"/>
          <w:sz w:val="24"/>
          <w:szCs w:val="24"/>
          <w:rtl w:val="0"/>
          <w:lang w:val="en-US"/>
        </w:rPr>
        <w:t>’</w:t>
      </w:r>
      <w:r>
        <w:rPr>
          <w:rFonts w:ascii="Times New Roman" w:hAnsi="Times New Roman"/>
          <w:sz w:val="24"/>
          <w:szCs w:val="24"/>
          <w:rtl w:val="0"/>
          <w:lang w:val="en-US"/>
        </w:rPr>
        <w:t>s three dimensions of engagement model.</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b w:val="1"/>
          <w:bCs w:val="1"/>
          <w:sz w:val="24"/>
          <w:szCs w:val="24"/>
          <w:u w:val="single"/>
        </w:rPr>
      </w:pPr>
      <w:r>
        <w:rPr>
          <w:rFonts w:ascii="Times New Roman" w:hAnsi="Times New Roman"/>
          <w:b w:val="1"/>
          <w:bCs w:val="1"/>
          <w:sz w:val="24"/>
          <w:szCs w:val="24"/>
          <w:u w:val="single"/>
          <w:rtl w:val="0"/>
          <w:lang w:val="en-US"/>
        </w:rPr>
        <w:t>Contents</w:t>
      </w:r>
    </w:p>
    <w:p>
      <w:pPr>
        <w:pStyle w:val="Body"/>
        <w:rPr>
          <w:rFonts w:ascii="Times New Roman" w:cs="Times New Roman" w:hAnsi="Times New Roman" w:eastAsia="Times New Roman"/>
          <w:b w:val="1"/>
          <w:bCs w:val="1"/>
          <w:sz w:val="24"/>
          <w:szCs w:val="24"/>
          <w:u w:val="single"/>
        </w:rPr>
      </w:pPr>
    </w:p>
    <w:p>
      <w:pPr>
        <w:pStyle w:val="Body"/>
        <w:rPr>
          <w:rFonts w:ascii="Times New Roman" w:cs="Times New Roman" w:hAnsi="Times New Roman" w:eastAsia="Times New Roman"/>
          <w:sz w:val="24"/>
          <w:szCs w:val="24"/>
        </w:rPr>
      </w:pPr>
    </w:p>
    <w:tbl>
      <w:tblPr>
        <w:tblW w:w="9630" w:type="dxa"/>
        <w:jc w:val="left"/>
        <w:tblInd w:w="108" w:type="dxa"/>
        <w:tblBorders>
          <w:top w:val="single" w:color="000000" w:sz="2" w:space="0" w:shadow="0" w:frame="0"/>
          <w:left w:val="single" w:color="000000" w:sz="2" w:space="0" w:shadow="0" w:frame="0"/>
          <w:bottom w:val="single" w:color="000000" w:sz="2" w:space="0" w:shadow="0" w:frame="0"/>
          <w:right w:val="single" w:color="000000" w:sz="2" w:space="0" w:shadow="0" w:frame="0"/>
          <w:insideH w:val="single" w:color="000000" w:sz="2" w:space="0" w:shadow="0" w:frame="0"/>
          <w:insideV w:val="single" w:color="000000" w:sz="2" w:space="0" w:shadow="0" w:frame="0"/>
        </w:tblBorders>
        <w:shd w:val="clear" w:color="auto" w:fill="auto"/>
        <w:tblLayout w:type="fixed"/>
      </w:tblPr>
      <w:tblGrid>
        <w:gridCol w:w="8531"/>
        <w:gridCol w:w="1099"/>
      </w:tblGrid>
      <w:tr>
        <w:tblPrEx>
          <w:shd w:val="clear" w:color="auto" w:fill="auto"/>
        </w:tblPrEx>
        <w:trPr>
          <w:trHeight w:val="295" w:hRule="atLeast"/>
        </w:trPr>
        <w:tc>
          <w:tcPr>
            <w:tcW w:type="dxa" w:w="8531"/>
            <w:tcBorders>
              <w:top w:val="nil"/>
              <w:left w:val="nil"/>
              <w:bottom w:val="nil"/>
              <w:right w:val="nil"/>
            </w:tcBorders>
            <w:shd w:val="clear" w:color="auto" w:fill="auto"/>
            <w:tcMar>
              <w:top w:type="dxa" w:w="80"/>
              <w:left w:type="dxa" w:w="80"/>
              <w:bottom w:type="dxa" w:w="80"/>
              <w:right w:type="dxa" w:w="80"/>
            </w:tcMar>
            <w:vAlign w:val="top"/>
          </w:tcPr>
          <w:p>
            <w:pPr>
              <w:pStyle w:val="Table Style 2"/>
            </w:pPr>
            <w:r>
              <w:rPr>
                <w:rFonts w:ascii="Times New Roman" w:hAnsi="Times New Roman"/>
                <w:sz w:val="24"/>
                <w:szCs w:val="24"/>
                <w:rtl w:val="0"/>
              </w:rPr>
              <w:t>Introduction</w:t>
            </w:r>
          </w:p>
        </w:tc>
        <w:tc>
          <w:tcPr>
            <w:tcW w:type="dxa" w:w="1099"/>
            <w:tcBorders>
              <w:top w:val="nil"/>
              <w:left w:val="nil"/>
              <w:bottom w:val="nil"/>
              <w:right w:val="nil"/>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noFill/>
                </w14:textOutline>
                <w14:textFill>
                  <w14:solidFill>
                    <w14:srgbClr w14:val="000000"/>
                  </w14:solidFill>
                </w14:textFill>
              </w:rPr>
              <w:t>4</w:t>
            </w:r>
          </w:p>
        </w:tc>
      </w:tr>
      <w:tr>
        <w:tblPrEx>
          <w:shd w:val="clear" w:color="auto" w:fill="auto"/>
        </w:tblPrEx>
        <w:trPr>
          <w:trHeight w:val="295" w:hRule="atLeast"/>
        </w:trPr>
        <w:tc>
          <w:tcPr>
            <w:tcW w:type="dxa" w:w="8531"/>
            <w:tcBorders>
              <w:top w:val="nil"/>
              <w:left w:val="nil"/>
              <w:bottom w:val="nil"/>
              <w:right w:val="nil"/>
            </w:tcBorders>
            <w:shd w:val="clear" w:color="auto" w:fill="auto"/>
            <w:tcMar>
              <w:top w:type="dxa" w:w="80"/>
              <w:left w:type="dxa" w:w="80"/>
              <w:bottom w:type="dxa" w:w="80"/>
              <w:right w:type="dxa" w:w="80"/>
            </w:tcMar>
            <w:vAlign w:val="top"/>
          </w:tcPr>
          <w:p>
            <w:pPr>
              <w:pStyle w:val="Table Style 2"/>
            </w:pPr>
            <w:r>
              <w:rPr>
                <w:rFonts w:ascii="Times New Roman" w:hAnsi="Times New Roman"/>
                <w:sz w:val="24"/>
                <w:szCs w:val="24"/>
                <w:rtl w:val="0"/>
              </w:rPr>
              <w:t>Definition of Culture</w:t>
            </w:r>
          </w:p>
        </w:tc>
        <w:tc>
          <w:tcPr>
            <w:tcW w:type="dxa" w:w="1099"/>
            <w:tcBorders>
              <w:top w:val="nil"/>
              <w:left w:val="nil"/>
              <w:bottom w:val="nil"/>
              <w:right w:val="nil"/>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noFill/>
                </w14:textOutline>
                <w14:textFill>
                  <w14:solidFill>
                    <w14:srgbClr w14:val="000000"/>
                  </w14:solidFill>
                </w14:textFill>
              </w:rPr>
              <w:t>4</w:t>
            </w:r>
          </w:p>
        </w:tc>
      </w:tr>
      <w:tr>
        <w:tblPrEx>
          <w:shd w:val="clear" w:color="auto" w:fill="auto"/>
        </w:tblPrEx>
        <w:trPr>
          <w:trHeight w:val="295" w:hRule="atLeast"/>
        </w:trPr>
        <w:tc>
          <w:tcPr>
            <w:tcW w:type="dxa" w:w="8531"/>
            <w:tcBorders>
              <w:top w:val="nil"/>
              <w:left w:val="nil"/>
              <w:bottom w:val="nil"/>
              <w:right w:val="nil"/>
            </w:tcBorders>
            <w:shd w:val="clear" w:color="auto" w:fill="auto"/>
            <w:tcMar>
              <w:top w:type="dxa" w:w="80"/>
              <w:left w:type="dxa" w:w="80"/>
              <w:bottom w:type="dxa" w:w="80"/>
              <w:right w:type="dxa" w:w="80"/>
            </w:tcMar>
            <w:vAlign w:val="top"/>
          </w:tcPr>
          <w:p>
            <w:pPr>
              <w:pStyle w:val="Table Style 2"/>
            </w:pPr>
            <w:r>
              <w:rPr>
                <w:rFonts w:ascii="Times New Roman" w:hAnsi="Times New Roman"/>
                <w:sz w:val="24"/>
                <w:szCs w:val="24"/>
                <w:rtl w:val="0"/>
              </w:rPr>
              <w:t>Culture Model Critical Analysis</w:t>
            </w:r>
          </w:p>
        </w:tc>
        <w:tc>
          <w:tcPr>
            <w:tcW w:type="dxa" w:w="1099"/>
            <w:tcBorders>
              <w:top w:val="nil"/>
              <w:left w:val="nil"/>
              <w:bottom w:val="nil"/>
              <w:right w:val="nil"/>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noFill/>
                </w14:textOutline>
                <w14:textFill>
                  <w14:solidFill>
                    <w14:srgbClr w14:val="000000"/>
                  </w14:solidFill>
                </w14:textFill>
              </w:rPr>
              <w:t>5</w:t>
            </w:r>
          </w:p>
        </w:tc>
      </w:tr>
      <w:tr>
        <w:tblPrEx>
          <w:shd w:val="clear" w:color="auto" w:fill="auto"/>
        </w:tblPrEx>
        <w:trPr>
          <w:trHeight w:val="295" w:hRule="atLeast"/>
        </w:trPr>
        <w:tc>
          <w:tcPr>
            <w:tcW w:type="dxa" w:w="8531"/>
            <w:tcBorders>
              <w:top w:val="nil"/>
              <w:left w:val="nil"/>
              <w:bottom w:val="nil"/>
              <w:right w:val="nil"/>
            </w:tcBorders>
            <w:shd w:val="clear" w:color="auto" w:fill="auto"/>
            <w:tcMar>
              <w:top w:type="dxa" w:w="80"/>
              <w:left w:type="dxa" w:w="80"/>
              <w:bottom w:type="dxa" w:w="80"/>
              <w:right w:type="dxa" w:w="80"/>
            </w:tcMar>
            <w:vAlign w:val="top"/>
          </w:tcPr>
          <w:p>
            <w:pPr>
              <w:pStyle w:val="Table Style 2"/>
            </w:pPr>
            <w:r>
              <w:rPr>
                <w:rFonts w:ascii="Times New Roman" w:hAnsi="Times New Roman"/>
                <w:sz w:val="24"/>
                <w:szCs w:val="24"/>
                <w:rtl w:val="0"/>
              </w:rPr>
              <w:t>Strategic Analysis</w:t>
            </w:r>
          </w:p>
        </w:tc>
        <w:tc>
          <w:tcPr>
            <w:tcW w:type="dxa" w:w="1099"/>
            <w:tcBorders>
              <w:top w:val="nil"/>
              <w:left w:val="nil"/>
              <w:bottom w:val="nil"/>
              <w:right w:val="nil"/>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noFill/>
                </w14:textOutline>
                <w14:textFill>
                  <w14:solidFill>
                    <w14:srgbClr w14:val="000000"/>
                  </w14:solidFill>
                </w14:textFill>
              </w:rPr>
              <w:t>6</w:t>
            </w:r>
          </w:p>
        </w:tc>
      </w:tr>
      <w:tr>
        <w:tblPrEx>
          <w:shd w:val="clear" w:color="auto" w:fill="auto"/>
        </w:tblPrEx>
        <w:trPr>
          <w:trHeight w:val="295" w:hRule="atLeast"/>
        </w:trPr>
        <w:tc>
          <w:tcPr>
            <w:tcW w:type="dxa" w:w="8531"/>
            <w:tcBorders>
              <w:top w:val="nil"/>
              <w:left w:val="nil"/>
              <w:bottom w:val="nil"/>
              <w:right w:val="nil"/>
            </w:tcBorders>
            <w:shd w:val="clear" w:color="auto" w:fill="auto"/>
            <w:tcMar>
              <w:top w:type="dxa" w:w="80"/>
              <w:left w:type="dxa" w:w="80"/>
              <w:bottom w:type="dxa" w:w="80"/>
              <w:right w:type="dxa" w:w="80"/>
            </w:tcMar>
            <w:vAlign w:val="top"/>
          </w:tcPr>
          <w:p>
            <w:pPr>
              <w:pStyle w:val="Table Style 2"/>
            </w:pPr>
            <w:r>
              <w:rPr>
                <w:rFonts w:ascii="Times New Roman" w:hAnsi="Times New Roman"/>
                <w:sz w:val="24"/>
                <w:szCs w:val="24"/>
                <w:rtl w:val="0"/>
              </w:rPr>
              <w:t>Recommendations</w:t>
            </w:r>
          </w:p>
        </w:tc>
        <w:tc>
          <w:tcPr>
            <w:tcW w:type="dxa" w:w="1099"/>
            <w:tcBorders>
              <w:top w:val="nil"/>
              <w:left w:val="nil"/>
              <w:bottom w:val="nil"/>
              <w:right w:val="nil"/>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noFill/>
                </w14:textOutline>
                <w14:textFill>
                  <w14:solidFill>
                    <w14:srgbClr w14:val="000000"/>
                  </w14:solidFill>
                </w14:textFill>
              </w:rPr>
              <w:t>8</w:t>
            </w:r>
          </w:p>
        </w:tc>
      </w:tr>
      <w:tr>
        <w:tblPrEx>
          <w:shd w:val="clear" w:color="auto" w:fill="auto"/>
        </w:tblPrEx>
        <w:trPr>
          <w:trHeight w:val="295" w:hRule="atLeast"/>
        </w:trPr>
        <w:tc>
          <w:tcPr>
            <w:tcW w:type="dxa" w:w="8531"/>
            <w:tcBorders>
              <w:top w:val="nil"/>
              <w:left w:val="nil"/>
              <w:bottom w:val="nil"/>
              <w:right w:val="nil"/>
            </w:tcBorders>
            <w:shd w:val="clear" w:color="auto" w:fill="auto"/>
            <w:tcMar>
              <w:top w:type="dxa" w:w="80"/>
              <w:left w:type="dxa" w:w="80"/>
              <w:bottom w:type="dxa" w:w="80"/>
              <w:right w:type="dxa" w:w="80"/>
            </w:tcMar>
            <w:vAlign w:val="top"/>
          </w:tcPr>
          <w:p>
            <w:pPr>
              <w:pStyle w:val="Table Style 2"/>
            </w:pPr>
            <w:r>
              <w:rPr>
                <w:rFonts w:ascii="Times New Roman" w:hAnsi="Times New Roman"/>
                <w:sz w:val="24"/>
                <w:szCs w:val="24"/>
                <w:rtl w:val="0"/>
              </w:rPr>
              <w:t>Line Manager Poster Content</w:t>
            </w:r>
          </w:p>
        </w:tc>
        <w:tc>
          <w:tcPr>
            <w:tcW w:type="dxa" w:w="1099"/>
            <w:tcBorders>
              <w:top w:val="nil"/>
              <w:left w:val="nil"/>
              <w:bottom w:val="nil"/>
              <w:right w:val="nil"/>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noFill/>
                </w14:textOutline>
                <w14:textFill>
                  <w14:solidFill>
                    <w14:srgbClr w14:val="000000"/>
                  </w14:solidFill>
                </w14:textFill>
              </w:rPr>
              <w:t>10</w:t>
            </w:r>
          </w:p>
        </w:tc>
      </w:tr>
      <w:tr>
        <w:tblPrEx>
          <w:shd w:val="clear" w:color="auto" w:fill="auto"/>
        </w:tblPrEx>
        <w:trPr>
          <w:trHeight w:val="295" w:hRule="atLeast"/>
        </w:trPr>
        <w:tc>
          <w:tcPr>
            <w:tcW w:type="dxa" w:w="8531"/>
            <w:tcBorders>
              <w:top w:val="nil"/>
              <w:left w:val="nil"/>
              <w:bottom w:val="nil"/>
              <w:right w:val="nil"/>
            </w:tcBorders>
            <w:shd w:val="clear" w:color="auto" w:fill="auto"/>
            <w:tcMar>
              <w:top w:type="dxa" w:w="80"/>
              <w:left w:type="dxa" w:w="80"/>
              <w:bottom w:type="dxa" w:w="80"/>
              <w:right w:type="dxa" w:w="80"/>
            </w:tcMar>
            <w:vAlign w:val="top"/>
          </w:tcPr>
          <w:p>
            <w:pPr>
              <w:pStyle w:val="Table Style 2"/>
            </w:pPr>
            <w:r>
              <w:rPr>
                <w:rFonts w:ascii="Times New Roman" w:hAnsi="Times New Roman"/>
                <w:sz w:val="24"/>
                <w:szCs w:val="24"/>
                <w:rtl w:val="0"/>
              </w:rPr>
              <w:t>Reference List</w:t>
            </w:r>
          </w:p>
        </w:tc>
        <w:tc>
          <w:tcPr>
            <w:tcW w:type="dxa" w:w="1099"/>
            <w:tcBorders>
              <w:top w:val="nil"/>
              <w:left w:val="nil"/>
              <w:bottom w:val="nil"/>
              <w:right w:val="nil"/>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noFill/>
                </w14:textOutline>
                <w14:textFill>
                  <w14:solidFill>
                    <w14:srgbClr w14:val="000000"/>
                  </w14:solidFill>
                </w14:textFill>
              </w:rPr>
              <w:t>11</w:t>
            </w:r>
          </w:p>
        </w:tc>
      </w:tr>
    </w:tbl>
    <w:p>
      <w:pPr>
        <w:pStyle w:val="Body"/>
        <w:rPr>
          <w:rFonts w:ascii="Times New Roman" w:cs="Times New Roman" w:hAnsi="Times New Roman" w:eastAsia="Times New Roman"/>
          <w:b w:val="1"/>
          <w:bCs w:val="1"/>
          <w:sz w:val="24"/>
          <w:szCs w:val="24"/>
          <w:u w:val="single"/>
        </w:rPr>
      </w:pPr>
    </w:p>
    <w:p>
      <w:pPr>
        <w:pStyle w:val="Body"/>
        <w:rPr>
          <w:rFonts w:ascii="Times New Roman" w:cs="Times New Roman" w:hAnsi="Times New Roman" w:eastAsia="Times New Roman"/>
          <w:b w:val="1"/>
          <w:bCs w:val="1"/>
          <w:sz w:val="24"/>
          <w:szCs w:val="24"/>
          <w:u w:val="single"/>
        </w:rPr>
      </w:pPr>
    </w:p>
    <w:p>
      <w:pPr>
        <w:pStyle w:val="Body"/>
        <w:rPr>
          <w:rFonts w:ascii="Times New Roman" w:cs="Times New Roman" w:hAnsi="Times New Roman" w:eastAsia="Times New Roman"/>
          <w:b w:val="1"/>
          <w:bCs w:val="1"/>
          <w:sz w:val="24"/>
          <w:szCs w:val="24"/>
          <w:u w:val="single"/>
        </w:rPr>
      </w:pPr>
    </w:p>
    <w:p>
      <w:pPr>
        <w:pStyle w:val="Body"/>
        <w:rPr>
          <w:rFonts w:ascii="Times New Roman" w:cs="Times New Roman" w:hAnsi="Times New Roman" w:eastAsia="Times New Roman"/>
          <w:b w:val="1"/>
          <w:bCs w:val="1"/>
          <w:sz w:val="24"/>
          <w:szCs w:val="24"/>
          <w:u w:val="single"/>
        </w:rPr>
      </w:pPr>
    </w:p>
    <w:p>
      <w:pPr>
        <w:pStyle w:val="Body"/>
        <w:rPr>
          <w:rFonts w:ascii="Times New Roman" w:cs="Times New Roman" w:hAnsi="Times New Roman" w:eastAsia="Times New Roman"/>
          <w:b w:val="1"/>
          <w:bCs w:val="1"/>
          <w:sz w:val="24"/>
          <w:szCs w:val="24"/>
          <w:u w:val="single"/>
        </w:rPr>
      </w:pPr>
    </w:p>
    <w:p>
      <w:pPr>
        <w:pStyle w:val="Body"/>
        <w:rPr>
          <w:rFonts w:ascii="Times New Roman" w:cs="Times New Roman" w:hAnsi="Times New Roman" w:eastAsia="Times New Roman"/>
          <w:b w:val="1"/>
          <w:bCs w:val="1"/>
          <w:sz w:val="24"/>
          <w:szCs w:val="24"/>
          <w:u w:val="single"/>
        </w:rPr>
      </w:pPr>
    </w:p>
    <w:p>
      <w:pPr>
        <w:pStyle w:val="Body"/>
        <w:rPr>
          <w:rFonts w:ascii="Times New Roman" w:cs="Times New Roman" w:hAnsi="Times New Roman" w:eastAsia="Times New Roman"/>
          <w:b w:val="1"/>
          <w:bCs w:val="1"/>
          <w:sz w:val="24"/>
          <w:szCs w:val="24"/>
          <w:u w:val="single"/>
        </w:rPr>
      </w:pPr>
    </w:p>
    <w:p>
      <w:pPr>
        <w:pStyle w:val="Body"/>
        <w:rPr>
          <w:rFonts w:ascii="Times New Roman" w:cs="Times New Roman" w:hAnsi="Times New Roman" w:eastAsia="Times New Roman"/>
          <w:b w:val="1"/>
          <w:bCs w:val="1"/>
          <w:sz w:val="24"/>
          <w:szCs w:val="24"/>
          <w:u w:val="single"/>
        </w:rPr>
      </w:pPr>
    </w:p>
    <w:p>
      <w:pPr>
        <w:pStyle w:val="Body"/>
        <w:rPr>
          <w:rFonts w:ascii="Times New Roman" w:cs="Times New Roman" w:hAnsi="Times New Roman" w:eastAsia="Times New Roman"/>
          <w:b w:val="1"/>
          <w:bCs w:val="1"/>
          <w:sz w:val="24"/>
          <w:szCs w:val="24"/>
          <w:u w:val="single"/>
        </w:rPr>
      </w:pPr>
    </w:p>
    <w:p>
      <w:pPr>
        <w:pStyle w:val="Body"/>
        <w:rPr>
          <w:rFonts w:ascii="Times New Roman" w:cs="Times New Roman" w:hAnsi="Times New Roman" w:eastAsia="Times New Roman"/>
          <w:b w:val="1"/>
          <w:bCs w:val="1"/>
          <w:sz w:val="24"/>
          <w:szCs w:val="24"/>
          <w:u w:val="single"/>
        </w:rPr>
      </w:pPr>
    </w:p>
    <w:p>
      <w:pPr>
        <w:pStyle w:val="Body"/>
        <w:rPr>
          <w:rFonts w:ascii="Times New Roman" w:cs="Times New Roman" w:hAnsi="Times New Roman" w:eastAsia="Times New Roman"/>
          <w:b w:val="1"/>
          <w:bCs w:val="1"/>
          <w:sz w:val="24"/>
          <w:szCs w:val="24"/>
          <w:u w:val="single"/>
        </w:rPr>
      </w:pPr>
    </w:p>
    <w:p>
      <w:pPr>
        <w:pStyle w:val="Body"/>
        <w:rPr>
          <w:rFonts w:ascii="Times New Roman" w:cs="Times New Roman" w:hAnsi="Times New Roman" w:eastAsia="Times New Roman"/>
          <w:b w:val="1"/>
          <w:bCs w:val="1"/>
          <w:sz w:val="24"/>
          <w:szCs w:val="24"/>
          <w:u w:val="single"/>
        </w:rPr>
      </w:pPr>
    </w:p>
    <w:p>
      <w:pPr>
        <w:pStyle w:val="Body"/>
        <w:rPr>
          <w:rFonts w:ascii="Times New Roman" w:cs="Times New Roman" w:hAnsi="Times New Roman" w:eastAsia="Times New Roman"/>
          <w:b w:val="1"/>
          <w:bCs w:val="1"/>
          <w:sz w:val="24"/>
          <w:szCs w:val="24"/>
          <w:u w:val="single"/>
        </w:rPr>
      </w:pPr>
    </w:p>
    <w:p>
      <w:pPr>
        <w:pStyle w:val="Body"/>
        <w:rPr>
          <w:rFonts w:ascii="Times New Roman" w:cs="Times New Roman" w:hAnsi="Times New Roman" w:eastAsia="Times New Roman"/>
          <w:b w:val="1"/>
          <w:bCs w:val="1"/>
          <w:sz w:val="24"/>
          <w:szCs w:val="24"/>
          <w:u w:val="single"/>
        </w:rPr>
      </w:pPr>
    </w:p>
    <w:p>
      <w:pPr>
        <w:pStyle w:val="Body"/>
        <w:rPr>
          <w:rFonts w:ascii="Times New Roman" w:cs="Times New Roman" w:hAnsi="Times New Roman" w:eastAsia="Times New Roman"/>
          <w:b w:val="1"/>
          <w:bCs w:val="1"/>
          <w:sz w:val="24"/>
          <w:szCs w:val="24"/>
          <w:u w:val="single"/>
        </w:rPr>
      </w:pPr>
    </w:p>
    <w:p>
      <w:pPr>
        <w:pStyle w:val="Body"/>
        <w:rPr>
          <w:rFonts w:ascii="Times New Roman" w:cs="Times New Roman" w:hAnsi="Times New Roman" w:eastAsia="Times New Roman"/>
          <w:b w:val="1"/>
          <w:bCs w:val="1"/>
          <w:sz w:val="24"/>
          <w:szCs w:val="24"/>
          <w:u w:val="single"/>
        </w:rPr>
      </w:pPr>
    </w:p>
    <w:p>
      <w:pPr>
        <w:pStyle w:val="Body"/>
        <w:rPr>
          <w:rFonts w:ascii="Times New Roman" w:cs="Times New Roman" w:hAnsi="Times New Roman" w:eastAsia="Times New Roman"/>
          <w:b w:val="1"/>
          <w:bCs w:val="1"/>
          <w:sz w:val="24"/>
          <w:szCs w:val="24"/>
          <w:u w:val="single"/>
        </w:rPr>
      </w:pPr>
    </w:p>
    <w:p>
      <w:pPr>
        <w:pStyle w:val="Body"/>
        <w:rPr>
          <w:rFonts w:ascii="Times New Roman" w:cs="Times New Roman" w:hAnsi="Times New Roman" w:eastAsia="Times New Roman"/>
          <w:b w:val="1"/>
          <w:bCs w:val="1"/>
          <w:sz w:val="24"/>
          <w:szCs w:val="24"/>
          <w:u w:val="single"/>
        </w:rPr>
      </w:pPr>
    </w:p>
    <w:p>
      <w:pPr>
        <w:pStyle w:val="Body"/>
        <w:rPr>
          <w:rFonts w:ascii="Times New Roman" w:cs="Times New Roman" w:hAnsi="Times New Roman" w:eastAsia="Times New Roman"/>
          <w:b w:val="1"/>
          <w:bCs w:val="1"/>
          <w:sz w:val="24"/>
          <w:szCs w:val="24"/>
          <w:u w:val="single"/>
        </w:rPr>
      </w:pPr>
    </w:p>
    <w:p>
      <w:pPr>
        <w:pStyle w:val="Body"/>
        <w:rPr>
          <w:rFonts w:ascii="Times New Roman" w:cs="Times New Roman" w:hAnsi="Times New Roman" w:eastAsia="Times New Roman"/>
          <w:b w:val="1"/>
          <w:bCs w:val="1"/>
          <w:sz w:val="24"/>
          <w:szCs w:val="24"/>
          <w:u w:val="single"/>
        </w:rPr>
      </w:pPr>
    </w:p>
    <w:p>
      <w:pPr>
        <w:pStyle w:val="Body"/>
        <w:rPr>
          <w:rFonts w:ascii="Times New Roman" w:cs="Times New Roman" w:hAnsi="Times New Roman" w:eastAsia="Times New Roman"/>
          <w:b w:val="1"/>
          <w:bCs w:val="1"/>
          <w:sz w:val="24"/>
          <w:szCs w:val="24"/>
          <w:u w:val="single"/>
        </w:rPr>
      </w:pPr>
    </w:p>
    <w:p>
      <w:pPr>
        <w:pStyle w:val="Body"/>
        <w:rPr>
          <w:rFonts w:ascii="Times New Roman" w:cs="Times New Roman" w:hAnsi="Times New Roman" w:eastAsia="Times New Roman"/>
          <w:b w:val="1"/>
          <w:bCs w:val="1"/>
          <w:sz w:val="24"/>
          <w:szCs w:val="24"/>
          <w:u w:val="single"/>
        </w:rPr>
      </w:pPr>
    </w:p>
    <w:p>
      <w:pPr>
        <w:pStyle w:val="Body"/>
        <w:rPr>
          <w:rFonts w:ascii="Times New Roman" w:cs="Times New Roman" w:hAnsi="Times New Roman" w:eastAsia="Times New Roman"/>
          <w:b w:val="1"/>
          <w:bCs w:val="1"/>
          <w:sz w:val="24"/>
          <w:szCs w:val="24"/>
          <w:u w:val="single"/>
        </w:rPr>
      </w:pPr>
    </w:p>
    <w:p>
      <w:pPr>
        <w:pStyle w:val="Body"/>
        <w:rPr>
          <w:rFonts w:ascii="Times New Roman" w:cs="Times New Roman" w:hAnsi="Times New Roman" w:eastAsia="Times New Roman"/>
          <w:b w:val="1"/>
          <w:bCs w:val="1"/>
          <w:sz w:val="24"/>
          <w:szCs w:val="24"/>
          <w:u w:val="single"/>
        </w:rPr>
      </w:pPr>
    </w:p>
    <w:p>
      <w:pPr>
        <w:pStyle w:val="Body"/>
        <w:rPr>
          <w:rFonts w:ascii="Times New Roman" w:cs="Times New Roman" w:hAnsi="Times New Roman" w:eastAsia="Times New Roman"/>
          <w:b w:val="1"/>
          <w:bCs w:val="1"/>
          <w:sz w:val="24"/>
          <w:szCs w:val="24"/>
          <w:u w:val="single"/>
        </w:rPr>
      </w:pPr>
    </w:p>
    <w:p>
      <w:pPr>
        <w:pStyle w:val="Body"/>
        <w:rPr>
          <w:rFonts w:ascii="Times New Roman" w:cs="Times New Roman" w:hAnsi="Times New Roman" w:eastAsia="Times New Roman"/>
          <w:b w:val="1"/>
          <w:bCs w:val="1"/>
          <w:sz w:val="24"/>
          <w:szCs w:val="24"/>
          <w:u w:val="single"/>
        </w:rPr>
      </w:pPr>
    </w:p>
    <w:p>
      <w:pPr>
        <w:pStyle w:val="Body"/>
        <w:rPr>
          <w:rFonts w:ascii="Times New Roman" w:cs="Times New Roman" w:hAnsi="Times New Roman" w:eastAsia="Times New Roman"/>
          <w:b w:val="1"/>
          <w:bCs w:val="1"/>
          <w:sz w:val="24"/>
          <w:szCs w:val="24"/>
          <w:u w:val="single"/>
        </w:rPr>
      </w:pPr>
    </w:p>
    <w:p>
      <w:pPr>
        <w:pStyle w:val="Body"/>
        <w:rPr>
          <w:rFonts w:ascii="Times New Roman" w:cs="Times New Roman" w:hAnsi="Times New Roman" w:eastAsia="Times New Roman"/>
          <w:b w:val="1"/>
          <w:bCs w:val="1"/>
          <w:sz w:val="24"/>
          <w:szCs w:val="24"/>
          <w:u w:val="single"/>
        </w:rPr>
      </w:pPr>
    </w:p>
    <w:p>
      <w:pPr>
        <w:pStyle w:val="Body"/>
        <w:rPr>
          <w:rFonts w:ascii="Times New Roman" w:cs="Times New Roman" w:hAnsi="Times New Roman" w:eastAsia="Times New Roman"/>
          <w:b w:val="1"/>
          <w:bCs w:val="1"/>
          <w:sz w:val="24"/>
          <w:szCs w:val="24"/>
          <w:u w:val="single"/>
        </w:rPr>
      </w:pPr>
    </w:p>
    <w:p>
      <w:pPr>
        <w:pStyle w:val="Body"/>
        <w:rPr>
          <w:rFonts w:ascii="Times New Roman" w:cs="Times New Roman" w:hAnsi="Times New Roman" w:eastAsia="Times New Roman"/>
          <w:b w:val="1"/>
          <w:bCs w:val="1"/>
          <w:sz w:val="24"/>
          <w:szCs w:val="24"/>
          <w:u w:val="single"/>
        </w:rPr>
      </w:pPr>
    </w:p>
    <w:p>
      <w:pPr>
        <w:pStyle w:val="Body"/>
        <w:rPr>
          <w:rFonts w:ascii="Times New Roman" w:cs="Times New Roman" w:hAnsi="Times New Roman" w:eastAsia="Times New Roman"/>
          <w:b w:val="1"/>
          <w:bCs w:val="1"/>
          <w:sz w:val="24"/>
          <w:szCs w:val="24"/>
          <w:u w:val="single"/>
        </w:rPr>
      </w:pPr>
    </w:p>
    <w:p>
      <w:pPr>
        <w:pStyle w:val="Body"/>
        <w:rPr>
          <w:rFonts w:ascii="Times New Roman" w:cs="Times New Roman" w:hAnsi="Times New Roman" w:eastAsia="Times New Roman"/>
          <w:b w:val="1"/>
          <w:bCs w:val="1"/>
          <w:sz w:val="24"/>
          <w:szCs w:val="24"/>
          <w:u w:val="single"/>
        </w:rPr>
      </w:pPr>
    </w:p>
    <w:p>
      <w:pPr>
        <w:pStyle w:val="Body"/>
        <w:rPr>
          <w:rFonts w:ascii="Times New Roman" w:cs="Times New Roman" w:hAnsi="Times New Roman" w:eastAsia="Times New Roman"/>
          <w:b w:val="1"/>
          <w:bCs w:val="1"/>
          <w:sz w:val="24"/>
          <w:szCs w:val="24"/>
          <w:u w:val="single"/>
        </w:rPr>
      </w:pPr>
    </w:p>
    <w:p>
      <w:pPr>
        <w:pStyle w:val="Body"/>
        <w:rPr>
          <w:rFonts w:ascii="Times New Roman" w:cs="Times New Roman" w:hAnsi="Times New Roman" w:eastAsia="Times New Roman"/>
          <w:b w:val="1"/>
          <w:bCs w:val="1"/>
          <w:sz w:val="24"/>
          <w:szCs w:val="24"/>
          <w:u w:val="single"/>
        </w:rPr>
      </w:pPr>
    </w:p>
    <w:p>
      <w:pPr>
        <w:pStyle w:val="Body"/>
        <w:rPr>
          <w:rFonts w:ascii="Times New Roman" w:cs="Times New Roman" w:hAnsi="Times New Roman" w:eastAsia="Times New Roman"/>
          <w:b w:val="1"/>
          <w:bCs w:val="1"/>
          <w:sz w:val="24"/>
          <w:szCs w:val="24"/>
          <w:u w:val="single"/>
        </w:rPr>
      </w:pPr>
    </w:p>
    <w:p>
      <w:pPr>
        <w:pStyle w:val="Body"/>
        <w:rPr>
          <w:rFonts w:ascii="Times New Roman" w:cs="Times New Roman" w:hAnsi="Times New Roman" w:eastAsia="Times New Roman"/>
          <w:b w:val="1"/>
          <w:bCs w:val="1"/>
          <w:sz w:val="24"/>
          <w:szCs w:val="24"/>
          <w:u w:val="single"/>
        </w:rPr>
      </w:pPr>
      <w:r>
        <w:rPr>
          <w:rFonts w:ascii="Times New Roman" w:hAnsi="Times New Roman"/>
          <w:b w:val="1"/>
          <w:bCs w:val="1"/>
          <w:sz w:val="24"/>
          <w:szCs w:val="24"/>
          <w:u w:val="single"/>
          <w:rtl w:val="0"/>
          <w:lang w:val="en-US"/>
        </w:rPr>
        <w:t>Introduction</w:t>
      </w:r>
    </w:p>
    <w:p>
      <w:pPr>
        <w:pStyle w:val="Body"/>
        <w:rPr>
          <w:rFonts w:ascii="Times New Roman" w:cs="Times New Roman" w:hAnsi="Times New Roman" w:eastAsia="Times New Roman"/>
          <w:sz w:val="24"/>
          <w:szCs w:val="24"/>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40" w:lineRule="auto"/>
        <w:ind w:left="0" w:right="0" w:firstLine="0"/>
        <w:jc w:val="both"/>
        <w:rPr>
          <w:rFonts w:ascii="Times New Roman" w:cs="Times New Roman" w:hAnsi="Times New Roman" w:eastAsia="Times New Roman"/>
          <w:rtl w:val="0"/>
        </w:rPr>
      </w:pPr>
      <w:r>
        <w:rPr>
          <w:rFonts w:ascii="Times New Roman" w:hAnsi="Times New Roman"/>
          <w:rtl w:val="0"/>
          <w:lang w:val="en-US"/>
        </w:rPr>
        <w:t xml:space="preserve">Dwr Cymru Welsh Water (DCWW) provide waste and water services to 3 million customers across Wales and parts of England, both in a private and commercial capacity. As one of the largest </w:t>
      </w:r>
      <w:r>
        <w:rPr>
          <w:rFonts w:ascii="Times New Roman" w:hAnsi="Times New Roman"/>
          <w:rtl w:val="0"/>
          <w:lang w:val="en-US"/>
        </w:rPr>
        <w:t>companies</w:t>
      </w:r>
      <w:r>
        <w:rPr>
          <w:rFonts w:ascii="Times New Roman" w:hAnsi="Times New Roman"/>
          <w:rtl w:val="0"/>
          <w:lang w:val="en-US"/>
        </w:rPr>
        <w:t xml:space="preserve"> in Wales, and the Country</w:t>
      </w:r>
      <w:r>
        <w:rPr>
          <w:rFonts w:ascii="Times New Roman" w:hAnsi="Times New Roman" w:hint="default"/>
          <w:rtl w:val="1"/>
        </w:rPr>
        <w:t>’</w:t>
      </w:r>
      <w:r>
        <w:rPr>
          <w:rFonts w:ascii="Times New Roman" w:hAnsi="Times New Roman"/>
          <w:rtl w:val="0"/>
          <w:lang w:val="en-US"/>
        </w:rPr>
        <w:t xml:space="preserve">s only water </w:t>
      </w:r>
      <w:r>
        <w:rPr>
          <w:rFonts w:ascii="Times New Roman" w:hAnsi="Times New Roman"/>
          <w:rtl w:val="0"/>
          <w:lang w:val="en-US"/>
        </w:rPr>
        <w:t>supplier</w:t>
      </w:r>
      <w:r>
        <w:rPr>
          <w:rFonts w:ascii="Times New Roman" w:hAnsi="Times New Roman"/>
          <w:rtl w:val="0"/>
          <w:lang w:val="en-US"/>
        </w:rPr>
        <w:t xml:space="preserve">, DCWW has a responsibility to provide a high level of </w:t>
      </w:r>
      <w:r>
        <w:rPr>
          <w:rFonts w:ascii="Times New Roman" w:hAnsi="Times New Roman"/>
          <w:rtl w:val="0"/>
          <w:lang w:val="en-US"/>
        </w:rPr>
        <w:t xml:space="preserve">customer </w:t>
      </w:r>
      <w:r>
        <w:rPr>
          <w:rFonts w:ascii="Times New Roman" w:hAnsi="Times New Roman"/>
          <w:rtl w:val="0"/>
          <w:lang w:val="en-US"/>
        </w:rPr>
        <w:t>service and a positive workplace environment</w:t>
      </w:r>
      <w:r>
        <w:rPr>
          <w:rFonts w:ascii="Times New Roman" w:hAnsi="Times New Roman"/>
          <w:rtl w:val="0"/>
          <w:lang w:val="en-US"/>
        </w:rPr>
        <w:t xml:space="preserve"> (Welsh Water, no date)</w:t>
      </w:r>
      <w:r>
        <w:rPr>
          <w:rFonts w:ascii="Times New Roman" w:hAnsi="Times New Roman"/>
          <w:rtl w:val="0"/>
        </w:rPr>
        <w:t xml:space="preserve">.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40" w:lineRule="auto"/>
        <w:ind w:left="0" w:right="0" w:firstLine="0"/>
        <w:jc w:val="both"/>
        <w:rPr>
          <w:rFonts w:ascii="Times New Roman" w:cs="Times New Roman" w:hAnsi="Times New Roman" w:eastAsia="Times New Roman"/>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40" w:lineRule="auto"/>
        <w:ind w:left="0" w:right="0" w:firstLine="0"/>
        <w:jc w:val="both"/>
        <w:rPr>
          <w:rFonts w:ascii="Times New Roman" w:cs="Times New Roman" w:hAnsi="Times New Roman" w:eastAsia="Times New Roman"/>
          <w:rtl w:val="0"/>
        </w:rPr>
      </w:pPr>
      <w:r>
        <w:rPr>
          <w:rFonts w:ascii="Times New Roman" w:hAnsi="Times New Roman"/>
          <w:rtl w:val="0"/>
          <w:lang w:val="en-US"/>
        </w:rPr>
        <w:t xml:space="preserve">A key focus </w:t>
      </w:r>
      <w:r>
        <w:rPr>
          <w:rFonts w:ascii="Times New Roman" w:hAnsi="Times New Roman"/>
          <w:rtl w:val="0"/>
          <w:lang w:val="en-US"/>
        </w:rPr>
        <w:t>in achieving</w:t>
      </w:r>
      <w:r>
        <w:rPr>
          <w:rFonts w:ascii="Times New Roman" w:hAnsi="Times New Roman"/>
          <w:rtl w:val="0"/>
          <w:lang w:val="en-US"/>
        </w:rPr>
        <w:t xml:space="preserve"> this is to have a healthy workplace cultur</w:t>
      </w:r>
      <w:r>
        <w:rPr>
          <w:rFonts w:ascii="Times New Roman" w:hAnsi="Times New Roman"/>
          <w:rtl w:val="0"/>
          <w:lang w:val="en-US"/>
        </w:rPr>
        <w:t>e</w:t>
      </w:r>
      <w:r>
        <w:rPr>
          <w:rFonts w:ascii="Times New Roman" w:hAnsi="Times New Roman"/>
          <w:rtl w:val="0"/>
        </w:rPr>
        <w:t>.</w:t>
      </w:r>
      <w:r>
        <w:rPr>
          <w:rFonts w:ascii="Times New Roman" w:hAnsi="Times New Roman"/>
          <w:rtl w:val="0"/>
          <w:lang w:val="en-US"/>
        </w:rPr>
        <w:t xml:space="preserve"> </w:t>
      </w:r>
      <w:r>
        <w:rPr>
          <w:rFonts w:ascii="Times New Roman" w:hAnsi="Times New Roman"/>
          <w:rtl w:val="0"/>
          <w:lang w:val="en-US"/>
        </w:rPr>
        <w:t>This can</w:t>
      </w:r>
      <w:r>
        <w:rPr>
          <w:rFonts w:ascii="Times New Roman" w:hAnsi="Times New Roman"/>
          <w:rtl w:val="0"/>
          <w:lang w:val="en-US"/>
        </w:rPr>
        <w:t>, however,</w:t>
      </w:r>
      <w:r>
        <w:rPr>
          <w:rFonts w:ascii="Times New Roman" w:hAnsi="Times New Roman"/>
          <w:rtl w:val="0"/>
          <w:lang w:val="en-US"/>
        </w:rPr>
        <w:t xml:space="preserve"> be difficult to attain given the geographical barriers of operating across the whole of Wales, with a variety of roles spread throughout both highly populated areas, such as Cardiff and Swansea, and in remote pockets of north, mid and west Wales.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40" w:lineRule="auto"/>
        <w:ind w:left="0" w:right="0" w:firstLine="0"/>
        <w:jc w:val="both"/>
        <w:rPr>
          <w:rFonts w:ascii="Times New Roman" w:cs="Times New Roman" w:hAnsi="Times New Roman" w:eastAsia="Times New Roman"/>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40" w:lineRule="auto"/>
        <w:ind w:left="0" w:right="0" w:firstLine="0"/>
        <w:jc w:val="both"/>
        <w:rPr>
          <w:rFonts w:ascii="Times New Roman" w:cs="Times New Roman" w:hAnsi="Times New Roman" w:eastAsia="Times New Roman"/>
          <w:rtl w:val="0"/>
        </w:rPr>
      </w:pPr>
      <w:r>
        <w:rPr>
          <w:rFonts w:ascii="Times New Roman" w:hAnsi="Times New Roman"/>
          <w:rtl w:val="0"/>
          <w:lang w:val="en-US"/>
        </w:rPr>
        <w:t>This report will analyse the current culture</w:t>
      </w:r>
      <w:r>
        <w:rPr>
          <w:rFonts w:ascii="Times New Roman" w:hAnsi="Times New Roman"/>
          <w:rtl w:val="0"/>
          <w:lang w:val="en-US"/>
        </w:rPr>
        <w:t xml:space="preserve">, whether they are providing </w:t>
      </w:r>
      <w:r>
        <w:rPr>
          <w:rFonts w:ascii="Times New Roman" w:hAnsi="Times New Roman" w:hint="default"/>
          <w:rtl w:val="0"/>
          <w:lang w:val="en-US"/>
        </w:rPr>
        <w:t>‘</w:t>
      </w:r>
      <w:r>
        <w:rPr>
          <w:rFonts w:ascii="Times New Roman" w:hAnsi="Times New Roman"/>
          <w:rtl w:val="0"/>
          <w:lang w:val="en-US"/>
        </w:rPr>
        <w:t>good work</w:t>
      </w:r>
      <w:r>
        <w:rPr>
          <w:rFonts w:ascii="Times New Roman" w:hAnsi="Times New Roman" w:hint="default"/>
          <w:rtl w:val="0"/>
          <w:lang w:val="en-US"/>
        </w:rPr>
        <w:t>’</w:t>
      </w:r>
      <w:r>
        <w:rPr>
          <w:rFonts w:ascii="Times New Roman" w:hAnsi="Times New Roman"/>
          <w:rtl w:val="0"/>
          <w:lang w:val="en-US"/>
        </w:rPr>
        <w:t xml:space="preserve"> and give recommendations on how DCWW can </w:t>
      </w:r>
      <w:r>
        <w:rPr>
          <w:rFonts w:ascii="Times New Roman" w:hAnsi="Times New Roman"/>
          <w:rtl w:val="0"/>
          <w:lang w:val="en-US"/>
        </w:rPr>
        <w:t xml:space="preserve">strategically </w:t>
      </w:r>
      <w:r>
        <w:rPr>
          <w:rFonts w:ascii="Times New Roman" w:hAnsi="Times New Roman"/>
          <w:rtl w:val="0"/>
          <w:lang w:val="en-US"/>
        </w:rPr>
        <w:t>improve upon this.</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b w:val="1"/>
          <w:bCs w:val="1"/>
          <w:sz w:val="24"/>
          <w:szCs w:val="24"/>
        </w:rPr>
      </w:pPr>
      <w:r>
        <w:rPr>
          <w:rFonts w:ascii="Times New Roman" w:hAnsi="Times New Roman"/>
          <w:b w:val="1"/>
          <w:bCs w:val="1"/>
          <w:sz w:val="24"/>
          <w:szCs w:val="24"/>
          <w:u w:val="single"/>
          <w:rtl w:val="0"/>
          <w:lang w:val="en-US"/>
        </w:rPr>
        <w:t>Definition of Culture</w:t>
      </w:r>
    </w:p>
    <w:p>
      <w:pPr>
        <w:pStyle w:val="Body"/>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Each organisation is unique with different traditions, behaviours, values, backgrounds, beliefs and workplace norms which all influence how the workforce and leadership act, respond and operate in their field. Culture is created when groups of people within the company share in these characteristics (CIPD, 2024a). </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Academic, Edgar Schein, developed a change model in the 1980s which defined culture as having three distinct levels (</w:t>
      </w:r>
      <w:r>
        <w:rPr>
          <w:rFonts w:ascii="Times New Roman" w:hAnsi="Times New Roman"/>
          <w:sz w:val="24"/>
          <w:szCs w:val="24"/>
          <w:rtl w:val="0"/>
        </w:rPr>
        <w:t>Hattangadi</w:t>
      </w:r>
      <w:r>
        <w:rPr>
          <w:rFonts w:ascii="Times New Roman" w:hAnsi="Times New Roman"/>
          <w:sz w:val="24"/>
          <w:szCs w:val="24"/>
          <w:rtl w:val="0"/>
          <w:lang w:val="en-US"/>
        </w:rPr>
        <w:t>, 2021). The outer layer being behaviours and artefacts, which are those elements that are visible in the organisation to both employees and external parties. These include the physical office environment (design, function, layout) and workforce attire. The latter, Schein believed, stated a lot about an organisation</w:t>
      </w:r>
      <w:r>
        <w:rPr>
          <w:rFonts w:ascii="Times New Roman" w:hAnsi="Times New Roman" w:hint="default"/>
          <w:sz w:val="24"/>
          <w:szCs w:val="24"/>
          <w:rtl w:val="0"/>
          <w:lang w:val="en-US"/>
        </w:rPr>
        <w:t>’</w:t>
      </w:r>
      <w:r>
        <w:rPr>
          <w:rFonts w:ascii="Times New Roman" w:hAnsi="Times New Roman"/>
          <w:sz w:val="24"/>
          <w:szCs w:val="24"/>
          <w:rtl w:val="0"/>
          <w:lang w:val="en-US"/>
        </w:rPr>
        <w:t>s values and culture, depending on how much freedom employees had over what they wear. Espoused values are the middle layer, and are an internal view of the company, covering how employees feel they behave and the company</w:t>
      </w:r>
      <w:r>
        <w:rPr>
          <w:rFonts w:ascii="Times New Roman" w:hAnsi="Times New Roman" w:hint="default"/>
          <w:sz w:val="24"/>
          <w:szCs w:val="24"/>
          <w:rtl w:val="0"/>
          <w:lang w:val="en-US"/>
        </w:rPr>
        <w:t>’</w:t>
      </w:r>
      <w:r>
        <w:rPr>
          <w:rFonts w:ascii="Times New Roman" w:hAnsi="Times New Roman"/>
          <w:sz w:val="24"/>
          <w:szCs w:val="24"/>
          <w:rtl w:val="0"/>
          <w:lang w:val="en-US"/>
        </w:rPr>
        <w:t>s values or mission statement. The final layer is assumptions and underlying beliefs which give a deeper insight to the organisation</w:t>
      </w:r>
      <w:r>
        <w:rPr>
          <w:rFonts w:ascii="Times New Roman" w:hAnsi="Times New Roman" w:hint="default"/>
          <w:sz w:val="24"/>
          <w:szCs w:val="24"/>
          <w:rtl w:val="0"/>
          <w:lang w:val="en-US"/>
        </w:rPr>
        <w:t>’</w:t>
      </w:r>
      <w:r>
        <w:rPr>
          <w:rFonts w:ascii="Times New Roman" w:hAnsi="Times New Roman"/>
          <w:sz w:val="24"/>
          <w:szCs w:val="24"/>
          <w:rtl w:val="0"/>
          <w:lang w:val="en-US"/>
        </w:rPr>
        <w:t>s culture and can be indicative of where the workforce is actually operating at (</w:t>
      </w:r>
      <w:r>
        <w:rPr>
          <w:rFonts w:ascii="Times New Roman" w:hAnsi="Times New Roman"/>
          <w:sz w:val="24"/>
          <w:szCs w:val="24"/>
          <w:rtl w:val="0"/>
          <w:lang w:val="en-US"/>
        </w:rPr>
        <w:t>Personnel Today</w:t>
      </w:r>
      <w:r>
        <w:rPr>
          <w:rFonts w:ascii="Times New Roman" w:hAnsi="Times New Roman"/>
          <w:sz w:val="24"/>
          <w:szCs w:val="24"/>
          <w:rtl w:val="0"/>
          <w:lang w:val="en-US"/>
        </w:rPr>
        <w:t>, 2023). These factors are much harder to change due to the level at which they are embedded within the employee</w:t>
      </w:r>
      <w:r>
        <w:rPr>
          <w:rFonts w:ascii="Times New Roman" w:hAnsi="Times New Roman" w:hint="default"/>
          <w:sz w:val="24"/>
          <w:szCs w:val="24"/>
          <w:rtl w:val="0"/>
          <w:lang w:val="en-US"/>
        </w:rPr>
        <w:t>’</w:t>
      </w:r>
      <w:r>
        <w:rPr>
          <w:rFonts w:ascii="Times New Roman" w:hAnsi="Times New Roman"/>
          <w:sz w:val="24"/>
          <w:szCs w:val="24"/>
          <w:rtl w:val="0"/>
          <w:lang w:val="en-US"/>
        </w:rPr>
        <w:t>s psyche and have developed over a long period of time, potentially from unclear management instructions, general assumption of how something is done but has never been challenged or verified.</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Culture influences how a company operates internally and externally, delivers their service to their customers and develops and grows in their field to ensure future success. Critically, a company</w:t>
      </w:r>
      <w:r>
        <w:rPr>
          <w:rFonts w:ascii="Times New Roman" w:hAnsi="Times New Roman" w:hint="default"/>
          <w:sz w:val="24"/>
          <w:szCs w:val="24"/>
          <w:rtl w:val="0"/>
          <w:lang w:val="en-US"/>
        </w:rPr>
        <w:t>’</w:t>
      </w:r>
      <w:r>
        <w:rPr>
          <w:rFonts w:ascii="Times New Roman" w:hAnsi="Times New Roman"/>
          <w:sz w:val="24"/>
          <w:szCs w:val="24"/>
          <w:rtl w:val="0"/>
          <w:lang w:val="en-US"/>
        </w:rPr>
        <w:t xml:space="preserve">s culture speaks volumes about its operating practises, the strategic direction laid out by its leadership team (potentially lack there of), the value it places on its employees and how focused they are on future progression. A clear corporate vision and direction that is actively promoted by the leadership team will ensure employees know how they are expected to work and where the collective are working towards. This feeds into colleagues feeling unified and part of a larger community and driving force for the overall success of the organisation (Wedgwood, 2022). </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An example of how organisational culture can influence a company</w:t>
      </w:r>
      <w:r>
        <w:rPr>
          <w:rFonts w:ascii="Times New Roman" w:hAnsi="Times New Roman" w:hint="default"/>
          <w:sz w:val="24"/>
          <w:szCs w:val="24"/>
          <w:rtl w:val="0"/>
          <w:lang w:val="en-US"/>
        </w:rPr>
        <w:t>’</w:t>
      </w:r>
      <w:r>
        <w:rPr>
          <w:rFonts w:ascii="Times New Roman" w:hAnsi="Times New Roman"/>
          <w:sz w:val="24"/>
          <w:szCs w:val="24"/>
          <w:rtl w:val="0"/>
          <w:lang w:val="en-US"/>
        </w:rPr>
        <w:t>s reputation and strategic direction is that of tech company Google. They are highly regarded as a trail blazer in creating a successful corporate culture that focuses on employee needs by giving them the freedom and flexibility to be creative in their field. These go alongside a range of benefits, both in the physical office environment and psychological, including shared corporate values between colleagues and managers, dog friendly workplaces which promote a better work-life balance, and trust (</w:t>
      </w:r>
      <w:r>
        <w:rPr>
          <w:rFonts w:ascii="Times New Roman" w:hAnsi="Times New Roman"/>
          <w:sz w:val="24"/>
          <w:szCs w:val="24"/>
          <w:rtl w:val="0"/>
          <w:lang w:val="en-US"/>
        </w:rPr>
        <w:t>Forbes Technology Council</w:t>
      </w:r>
      <w:r>
        <w:rPr>
          <w:rFonts w:ascii="Times New Roman" w:hAnsi="Times New Roman"/>
          <w:sz w:val="24"/>
          <w:szCs w:val="24"/>
          <w:rtl w:val="0"/>
          <w:lang w:val="en-US"/>
        </w:rPr>
        <w:t>, 2018). The latter is a significant element in creating a culture where people feel safe, respected and free to be themselves. Trust plays a key role in the psychological safety that an employee has, and gives them the confidence to take risks with their work, with the knowledge that they won</w:t>
      </w:r>
      <w:r>
        <w:rPr>
          <w:rFonts w:ascii="Times New Roman" w:hAnsi="Times New Roman" w:hint="default"/>
          <w:sz w:val="24"/>
          <w:szCs w:val="24"/>
          <w:rtl w:val="0"/>
          <w:lang w:val="en-US"/>
        </w:rPr>
        <w:t>’</w:t>
      </w:r>
      <w:r>
        <w:rPr>
          <w:rFonts w:ascii="Times New Roman" w:hAnsi="Times New Roman"/>
          <w:sz w:val="24"/>
          <w:szCs w:val="24"/>
          <w:rtl w:val="0"/>
          <w:lang w:val="en-US"/>
        </w:rPr>
        <w:t xml:space="preserve">t be judged, humiliated or reprimanded for taking said risk. This trickles down into how colleagues interact and collaborate, which ultimately impacts on the level of output that drives the organisation forward (CIPD, 2024). </w:t>
      </w:r>
    </w:p>
    <w:p>
      <w:pPr>
        <w:pStyle w:val="Body"/>
        <w:jc w:val="left"/>
        <w:rPr>
          <w:rFonts w:ascii="Arial" w:cs="Arial" w:hAnsi="Arial" w:eastAsia="Arial"/>
          <w:u w:color="000000"/>
        </w:rPr>
      </w:pPr>
    </w:p>
    <w:p>
      <w:pPr>
        <w:pStyle w:val="Body"/>
        <w:rPr>
          <w:rFonts w:ascii="Times New Roman" w:cs="Times New Roman" w:hAnsi="Times New Roman" w:eastAsia="Times New Roman"/>
          <w:b w:val="1"/>
          <w:bCs w:val="1"/>
          <w:sz w:val="24"/>
          <w:szCs w:val="24"/>
          <w:u w:val="single"/>
        </w:rPr>
      </w:pPr>
      <w:r>
        <w:rPr>
          <w:rFonts w:ascii="Times New Roman" w:hAnsi="Times New Roman"/>
          <w:b w:val="1"/>
          <w:bCs w:val="1"/>
          <w:sz w:val="24"/>
          <w:szCs w:val="24"/>
          <w:u w:val="single"/>
          <w:rtl w:val="0"/>
          <w:lang w:val="en-US"/>
        </w:rPr>
        <w:t>Culture Model Critical Analysis</w:t>
      </w:r>
    </w:p>
    <w:p>
      <w:pPr>
        <w:pStyle w:val="Body"/>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Applying Schein</w:t>
      </w:r>
      <w:r>
        <w:rPr>
          <w:rFonts w:ascii="Times New Roman" w:hAnsi="Times New Roman" w:hint="default"/>
          <w:sz w:val="24"/>
          <w:szCs w:val="24"/>
          <w:rtl w:val="0"/>
          <w:lang w:val="en-US"/>
        </w:rPr>
        <w:t>’</w:t>
      </w:r>
      <w:r>
        <w:rPr>
          <w:rFonts w:ascii="Times New Roman" w:hAnsi="Times New Roman"/>
          <w:sz w:val="24"/>
          <w:szCs w:val="24"/>
          <w:rtl w:val="0"/>
          <w:lang w:val="en-US"/>
        </w:rPr>
        <w:t>s change model to DCWW highlights what areas of the culture are working well and what could be improved, and also the areas that are deeply embedded within the workforce which could be influencing other business factors (</w:t>
      </w:r>
      <w:r>
        <w:rPr>
          <w:rFonts w:ascii="Times New Roman" w:hAnsi="Times New Roman"/>
          <w:sz w:val="24"/>
          <w:szCs w:val="24"/>
          <w:rtl w:val="0"/>
        </w:rPr>
        <w:t>EPM</w:t>
      </w:r>
      <w:r>
        <w:rPr>
          <w:rFonts w:ascii="Times New Roman" w:hAnsi="Times New Roman"/>
          <w:sz w:val="24"/>
          <w:szCs w:val="24"/>
          <w:rtl w:val="0"/>
          <w:lang w:val="en-US"/>
        </w:rPr>
        <w:t>,</w:t>
      </w:r>
      <w:r>
        <w:rPr>
          <w:rFonts w:ascii="Times New Roman" w:hAnsi="Times New Roman"/>
          <w:sz w:val="24"/>
          <w:szCs w:val="24"/>
          <w:rtl w:val="0"/>
        </w:rPr>
        <w:t xml:space="preserve"> 2022)</w:t>
      </w:r>
      <w:r>
        <w:rPr>
          <w:rFonts w:ascii="Times New Roman" w:hAnsi="Times New Roman"/>
          <w:sz w:val="24"/>
          <w:szCs w:val="24"/>
          <w:rtl w:val="0"/>
          <w:lang w:val="en-US"/>
        </w:rPr>
        <w:t xml:space="preserve">. </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Starting with artefacts, DCWW has gone through a shift in working arrangements over the last 24months following the covid pandemic, which has resulted in changes in office environments across the country to accommodate a hybrid working pattern. Hybrid working has been applied to all office based roles to give a mix of home and office based working days. The decision to implement a permanent hybrid model was made due to the benefits to the organisation in terms of financial gain from less office space, and the enhancement to the employer brand to stay in line with the competition. It</w:t>
      </w:r>
      <w:r>
        <w:rPr>
          <w:rFonts w:ascii="Times New Roman" w:hAnsi="Times New Roman" w:hint="default"/>
          <w:sz w:val="24"/>
          <w:szCs w:val="24"/>
          <w:rtl w:val="0"/>
          <w:lang w:val="en-US"/>
        </w:rPr>
        <w:t>’</w:t>
      </w:r>
      <w:r>
        <w:rPr>
          <w:rFonts w:ascii="Times New Roman" w:hAnsi="Times New Roman"/>
          <w:sz w:val="24"/>
          <w:szCs w:val="24"/>
          <w:rtl w:val="0"/>
          <w:lang w:val="en-US"/>
        </w:rPr>
        <w:t>s been found that employees prefer having a mix of both office and home working rather than one or the other (PWC, no date). This has contributed to a more collaborative working environment thanks to the physical office changes of rearranging the floor space to include more open desk areas, collaborative working stations and smaller meeting rooms. With no designated department areas, employees are mixing with people from across the business who they may never have worked with previously, creating opportunities for discussion and idea sharing. Implementing a hybrid pattern also aligns with DCWW</w:t>
      </w:r>
      <w:r>
        <w:rPr>
          <w:rFonts w:ascii="Times New Roman" w:hAnsi="Times New Roman" w:hint="default"/>
          <w:sz w:val="24"/>
          <w:szCs w:val="24"/>
          <w:rtl w:val="0"/>
          <w:lang w:val="en-US"/>
        </w:rPr>
        <w:t>’</w:t>
      </w:r>
      <w:r>
        <w:rPr>
          <w:rFonts w:ascii="Times New Roman" w:hAnsi="Times New Roman"/>
          <w:sz w:val="24"/>
          <w:szCs w:val="24"/>
          <w:rtl w:val="0"/>
          <w:lang w:val="en-US"/>
        </w:rPr>
        <w:t xml:space="preserve">s climate change plan with reducing its environmental impact through the reduction in employees having to commute everyday to an office location </w:t>
      </w:r>
      <w:r>
        <w:rPr>
          <w:rFonts w:ascii="Times New Roman" w:hAnsi="Times New Roman"/>
          <w:sz w:val="24"/>
          <w:szCs w:val="24"/>
          <w:rtl w:val="0"/>
          <w:lang w:val="en-US"/>
        </w:rPr>
        <w:t>(Welsh Water, no date)</w:t>
      </w:r>
      <w:r>
        <w:rPr>
          <w:rFonts w:ascii="Times New Roman" w:hAnsi="Times New Roman"/>
          <w:sz w:val="24"/>
          <w:szCs w:val="24"/>
          <w:rtl w:val="0"/>
          <w:lang w:val="en-US"/>
        </w:rPr>
        <w:t xml:space="preserve">. This helps balance the fact that the majority of company offices are not easily accessible by public transport so car travel is essential. In terms of </w:t>
      </w:r>
      <w:r>
        <w:rPr>
          <w:rFonts w:ascii="Times New Roman" w:hAnsi="Times New Roman" w:hint="default"/>
          <w:sz w:val="24"/>
          <w:szCs w:val="24"/>
          <w:rtl w:val="0"/>
          <w:lang w:val="en-US"/>
        </w:rPr>
        <w:t>‘</w:t>
      </w:r>
      <w:r>
        <w:rPr>
          <w:rFonts w:ascii="Times New Roman" w:hAnsi="Times New Roman"/>
          <w:sz w:val="24"/>
          <w:szCs w:val="24"/>
          <w:rtl w:val="0"/>
          <w:lang w:val="en-US"/>
        </w:rPr>
        <w:t>good work</w:t>
      </w:r>
      <w:r>
        <w:rPr>
          <w:rFonts w:ascii="Times New Roman" w:hAnsi="Times New Roman" w:hint="default"/>
          <w:sz w:val="24"/>
          <w:szCs w:val="24"/>
          <w:rtl w:val="0"/>
          <w:lang w:val="en-US"/>
        </w:rPr>
        <w:t>’</w:t>
      </w:r>
      <w:r>
        <w:rPr>
          <w:rFonts w:ascii="Times New Roman" w:hAnsi="Times New Roman"/>
          <w:sz w:val="24"/>
          <w:szCs w:val="24"/>
          <w:rtl w:val="0"/>
          <w:lang w:val="en-US"/>
        </w:rPr>
        <w:t>, the adopted working model contributes to a more flexible work/life balance for employees, giving them more ability that previously possible to balance their home life with their role. This has been encouraged by senior leaders, where possible and the business permits.</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Espoused values for DCWW, is a significant challenge due to the geographical area that is involved, with teams spread across Wales. The company have a clear and defined set of values and a behaviour framework, which are the foundation of the business and what should live through its employees (Kimber, 2023). Managers receive training on these so they can embed them within their own teams and ensure colleagues are working in line with expectations. In addition, during the onboarding process, all new starters learn about the company values and behaviours. It can prove difficult to monitor compliance without the full engagement of the management team, given that there are 3800 employees. With head office based in Cardiff, smaller operational sites in rural areas, have developed their own cultures that don</w:t>
      </w:r>
      <w:r>
        <w:rPr>
          <w:rFonts w:ascii="Times New Roman" w:hAnsi="Times New Roman" w:hint="default"/>
          <w:sz w:val="24"/>
          <w:szCs w:val="24"/>
          <w:rtl w:val="0"/>
          <w:lang w:val="en-US"/>
        </w:rPr>
        <w:t>’</w:t>
      </w:r>
      <w:r>
        <w:rPr>
          <w:rFonts w:ascii="Times New Roman" w:hAnsi="Times New Roman"/>
          <w:sz w:val="24"/>
          <w:szCs w:val="24"/>
          <w:rtl w:val="0"/>
          <w:lang w:val="en-US"/>
        </w:rPr>
        <w:t>t always align to the overall company, possibly due to their lower visibility from senior managers. DCWW</w:t>
      </w:r>
      <w:r>
        <w:rPr>
          <w:rFonts w:ascii="Times New Roman" w:hAnsi="Times New Roman" w:hint="default"/>
          <w:sz w:val="24"/>
          <w:szCs w:val="24"/>
          <w:rtl w:val="0"/>
          <w:lang w:val="en-US"/>
        </w:rPr>
        <w:t>’</w:t>
      </w:r>
      <w:r>
        <w:rPr>
          <w:rFonts w:ascii="Times New Roman" w:hAnsi="Times New Roman"/>
          <w:sz w:val="24"/>
          <w:szCs w:val="24"/>
          <w:rtl w:val="0"/>
          <w:lang w:val="en-US"/>
        </w:rPr>
        <w:t>s CEO, holds roadshows in various areas of Wales each quarter to give business updates and talk to colleagues. There are limitations as the CEO is 1 person, whereas local managers are those who are on the ground each day who should be resolving issues, so their initial buy in to DCWW</w:t>
      </w:r>
      <w:r>
        <w:rPr>
          <w:rFonts w:ascii="Times New Roman" w:hAnsi="Times New Roman" w:hint="default"/>
          <w:sz w:val="24"/>
          <w:szCs w:val="24"/>
          <w:rtl w:val="0"/>
          <w:lang w:val="en-US"/>
        </w:rPr>
        <w:t>’</w:t>
      </w:r>
      <w:r>
        <w:rPr>
          <w:rFonts w:ascii="Times New Roman" w:hAnsi="Times New Roman"/>
          <w:sz w:val="24"/>
          <w:szCs w:val="24"/>
          <w:rtl w:val="0"/>
          <w:lang w:val="en-US"/>
        </w:rPr>
        <w:t xml:space="preserve">s strategic aim and culture is key in order for it to cascade down within their teams and produce the desired outputs (Gostick, 2021). In the CIPD Good Work index, work centrality and discretionary effort are impacted by this area due to a number of sites not feeling part of the overall vision, resulting in some working in a transactional manner to earn a wage, rather than working to help in the success of DCWW. </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The final level is assumptions and underlying beliefs, which can be lengthy to change due to their deep rootedness in the company fabric. DCWW has been moving towards a more open, honest and blame free culture, with an aim of evaluating all company issues, in a logical way against a </w:t>
      </w:r>
      <w:r>
        <w:rPr>
          <w:rFonts w:ascii="Times New Roman" w:hAnsi="Times New Roman" w:hint="default"/>
          <w:sz w:val="24"/>
          <w:szCs w:val="24"/>
          <w:rtl w:val="0"/>
          <w:lang w:val="en-US"/>
        </w:rPr>
        <w:t>‘</w:t>
      </w:r>
      <w:r>
        <w:rPr>
          <w:rFonts w:ascii="Times New Roman" w:hAnsi="Times New Roman"/>
          <w:sz w:val="24"/>
          <w:szCs w:val="24"/>
          <w:rtl w:val="0"/>
          <w:lang w:val="en-US"/>
        </w:rPr>
        <w:t>behaviour tree</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to establish if there is a conduct issue, lack of understanding or whether a process is at fault so should be amended to fit the business better. Historically there has been a culture of blame, leading to a large proportion of the workforce being accustomed to not reporting when something goes wrong for fear of repercussions, or becoming incredibly stressed and worried when a formal process is started to manage the issue, due to the worry of dismissal. This in turn has led to a lack of innovation and development to processes which are now considerable out dated as they were </w:t>
      </w:r>
      <w:r>
        <w:rPr>
          <w:rFonts w:ascii="Times New Roman" w:hAnsi="Times New Roman" w:hint="default"/>
          <w:sz w:val="24"/>
          <w:szCs w:val="24"/>
          <w:rtl w:val="0"/>
          <w:lang w:val="en-US"/>
        </w:rPr>
        <w:t>‘</w:t>
      </w:r>
      <w:r>
        <w:rPr>
          <w:rFonts w:ascii="Times New Roman" w:hAnsi="Times New Roman"/>
          <w:sz w:val="24"/>
          <w:szCs w:val="24"/>
          <w:rtl w:val="0"/>
          <w:lang w:val="en-US"/>
        </w:rPr>
        <w:t>always how it was done</w:t>
      </w:r>
      <w:r>
        <w:rPr>
          <w:rFonts w:ascii="Times New Roman" w:hAnsi="Times New Roman" w:hint="default"/>
          <w:sz w:val="24"/>
          <w:szCs w:val="24"/>
          <w:rtl w:val="0"/>
          <w:lang w:val="en-US"/>
        </w:rPr>
        <w:t xml:space="preserve">’ </w:t>
      </w:r>
      <w:r>
        <w:rPr>
          <w:rFonts w:ascii="Times New Roman" w:hAnsi="Times New Roman"/>
          <w:sz w:val="24"/>
          <w:szCs w:val="24"/>
          <w:rtl w:val="0"/>
          <w:lang w:val="en-US"/>
        </w:rPr>
        <w:t>so not challenged (</w:t>
      </w:r>
      <w:r>
        <w:rPr>
          <w:rFonts w:ascii="Times New Roman" w:hAnsi="Times New Roman"/>
          <w:sz w:val="24"/>
          <w:szCs w:val="24"/>
          <w:rtl w:val="0"/>
          <w:lang w:val="it-IT"/>
        </w:rPr>
        <w:t>Latina</w:t>
      </w:r>
      <w:r>
        <w:rPr>
          <w:rFonts w:ascii="Times New Roman" w:hAnsi="Times New Roman"/>
          <w:sz w:val="24"/>
          <w:szCs w:val="24"/>
          <w:rtl w:val="0"/>
          <w:lang w:val="en-US"/>
        </w:rPr>
        <w:t xml:space="preserve">, 2023). With this route change, it has meant that individuals have had to challenge their own instincts when an issue arises, which takes time, and also build up their trust in the company. Training managers and team leaders in how to manage issues in this new style is the starting point as this will instil confidence when investigations are carried out. Health and wellbeing will be positively impacted by a more fair and just culture given that a high level of stress and anxiety can be felt by employees when formal investigations are carried out (Cameron and Sepal, 2015). </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Schein</w:t>
      </w:r>
      <w:r>
        <w:rPr>
          <w:rFonts w:ascii="Times New Roman" w:hAnsi="Times New Roman" w:hint="default"/>
          <w:sz w:val="24"/>
          <w:szCs w:val="24"/>
          <w:rtl w:val="0"/>
          <w:lang w:val="en-US"/>
        </w:rPr>
        <w:t>’</w:t>
      </w:r>
      <w:r>
        <w:rPr>
          <w:rFonts w:ascii="Times New Roman" w:hAnsi="Times New Roman"/>
          <w:sz w:val="24"/>
          <w:szCs w:val="24"/>
          <w:rtl w:val="0"/>
          <w:lang w:val="en-US"/>
        </w:rPr>
        <w:t>s model allows a comprehensive review of an organisation</w:t>
      </w:r>
      <w:r>
        <w:rPr>
          <w:rFonts w:ascii="Times New Roman" w:hAnsi="Times New Roman" w:hint="default"/>
          <w:sz w:val="24"/>
          <w:szCs w:val="24"/>
          <w:rtl w:val="0"/>
          <w:lang w:val="en-US"/>
        </w:rPr>
        <w:t>’</w:t>
      </w:r>
      <w:r>
        <w:rPr>
          <w:rFonts w:ascii="Times New Roman" w:hAnsi="Times New Roman"/>
          <w:sz w:val="24"/>
          <w:szCs w:val="24"/>
          <w:rtl w:val="0"/>
          <w:lang w:val="en-US"/>
        </w:rPr>
        <w:t>s culture by breaking it down into three layers and deep diving into embedded, unconscious behaviours that potentially link to various other trends across the business. It allows a company to understand that they can</w:t>
      </w:r>
      <w:r>
        <w:rPr>
          <w:rFonts w:ascii="Times New Roman" w:hAnsi="Times New Roman" w:hint="default"/>
          <w:sz w:val="24"/>
          <w:szCs w:val="24"/>
          <w:rtl w:val="0"/>
          <w:lang w:val="en-US"/>
        </w:rPr>
        <w:t>’</w:t>
      </w:r>
      <w:r>
        <w:rPr>
          <w:rFonts w:ascii="Times New Roman" w:hAnsi="Times New Roman"/>
          <w:sz w:val="24"/>
          <w:szCs w:val="24"/>
          <w:rtl w:val="0"/>
          <w:lang w:val="en-US"/>
        </w:rPr>
        <w:t>t simply change the visible elements of culture, they have to look further back in order to be successful in turning the company culture more towards their vision. However, there are some disadvantages with Schein</w:t>
      </w:r>
      <w:r>
        <w:rPr>
          <w:rFonts w:ascii="Times New Roman" w:hAnsi="Times New Roman" w:hint="default"/>
          <w:sz w:val="24"/>
          <w:szCs w:val="24"/>
          <w:rtl w:val="0"/>
          <w:lang w:val="en-US"/>
        </w:rPr>
        <w:t>’</w:t>
      </w:r>
      <w:r>
        <w:rPr>
          <w:rFonts w:ascii="Times New Roman" w:hAnsi="Times New Roman"/>
          <w:sz w:val="24"/>
          <w:szCs w:val="24"/>
          <w:rtl w:val="0"/>
          <w:lang w:val="en-US"/>
        </w:rPr>
        <w:t>s model which link back to how open to interpretation the definition of culture is and how it can mean different things to different people, giving potentially different outcomes depending on who is applying the model. Also the scope of an issue may not be as large as initially thought and not actually a culture issue but something that is only affecting a small number of individuals (</w:t>
      </w:r>
      <w:r>
        <w:rPr>
          <w:rFonts w:ascii="Times New Roman" w:hAnsi="Times New Roman"/>
          <w:sz w:val="24"/>
          <w:szCs w:val="24"/>
          <w:rtl w:val="0"/>
          <w:lang w:val="en-US"/>
        </w:rPr>
        <w:t>Minute Tools Content Team</w:t>
      </w:r>
      <w:r>
        <w:rPr>
          <w:rFonts w:ascii="Times New Roman" w:hAnsi="Times New Roman"/>
          <w:sz w:val="24"/>
          <w:szCs w:val="24"/>
          <w:rtl w:val="0"/>
          <w:lang w:val="en-US"/>
        </w:rPr>
        <w:t>, 2022). Thirdly is that the different levels of Schein</w:t>
      </w:r>
      <w:r>
        <w:rPr>
          <w:rFonts w:ascii="Times New Roman" w:hAnsi="Times New Roman" w:hint="default"/>
          <w:sz w:val="24"/>
          <w:szCs w:val="24"/>
          <w:rtl w:val="0"/>
          <w:lang w:val="en-US"/>
        </w:rPr>
        <w:t>’</w:t>
      </w:r>
      <w:r>
        <w:rPr>
          <w:rFonts w:ascii="Times New Roman" w:hAnsi="Times New Roman"/>
          <w:sz w:val="24"/>
          <w:szCs w:val="24"/>
          <w:rtl w:val="0"/>
          <w:lang w:val="en-US"/>
        </w:rPr>
        <w:t>s model can be viewed as singular and not as one, leaving gaps between each of the layers when, in reality, they all link and form the culture of an organisation (Emend and Ojeaga, 2010). This could lead to various pieces of work being carried out in different areas of the business and potentially not linking up to work towards the collective goal.</w:t>
      </w:r>
    </w:p>
    <w:p>
      <w:pPr>
        <w:pStyle w:val="Body"/>
        <w:jc w:val="left"/>
        <w:rPr>
          <w:rFonts w:ascii="Arial" w:cs="Arial" w:hAnsi="Arial" w:eastAsia="Arial"/>
          <w:u w:color="000000"/>
        </w:rPr>
      </w:pPr>
    </w:p>
    <w:p>
      <w:pPr>
        <w:pStyle w:val="Body"/>
        <w:rPr>
          <w:rFonts w:ascii="Times New Roman" w:cs="Times New Roman" w:hAnsi="Times New Roman" w:eastAsia="Times New Roman"/>
          <w:b w:val="1"/>
          <w:bCs w:val="1"/>
          <w:sz w:val="24"/>
          <w:szCs w:val="24"/>
          <w:u w:val="single"/>
        </w:rPr>
      </w:pPr>
      <w:r>
        <w:rPr>
          <w:rFonts w:ascii="Times New Roman" w:hAnsi="Times New Roman"/>
          <w:b w:val="1"/>
          <w:bCs w:val="1"/>
          <w:sz w:val="24"/>
          <w:szCs w:val="24"/>
          <w:u w:val="single"/>
          <w:rtl w:val="0"/>
          <w:lang w:val="en-US"/>
        </w:rPr>
        <w:t>Strategic Analysis</w:t>
      </w:r>
    </w:p>
    <w:p>
      <w:pPr>
        <w:pStyle w:val="Body"/>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Over the last 18 months DCWW has commenced a significant culture change project called </w:t>
      </w:r>
      <w:r>
        <w:rPr>
          <w:rFonts w:ascii="Times New Roman" w:hAnsi="Times New Roman" w:hint="default"/>
          <w:sz w:val="24"/>
          <w:szCs w:val="24"/>
          <w:rtl w:val="0"/>
          <w:lang w:val="en-US"/>
        </w:rPr>
        <w:t>‘</w:t>
      </w:r>
      <w:r>
        <w:rPr>
          <w:rFonts w:ascii="Times New Roman" w:hAnsi="Times New Roman"/>
          <w:sz w:val="24"/>
          <w:szCs w:val="24"/>
          <w:rtl w:val="0"/>
          <w:lang w:val="en-US"/>
        </w:rPr>
        <w:t>Fair and Just</w:t>
      </w:r>
      <w:r>
        <w:rPr>
          <w:rFonts w:ascii="Times New Roman" w:hAnsi="Times New Roman" w:hint="default"/>
          <w:sz w:val="24"/>
          <w:szCs w:val="24"/>
          <w:rtl w:val="0"/>
          <w:lang w:val="en-US"/>
        </w:rPr>
        <w:t>’</w:t>
      </w:r>
      <w:r>
        <w:rPr>
          <w:rFonts w:ascii="Times New Roman" w:hAnsi="Times New Roman"/>
          <w:sz w:val="24"/>
          <w:szCs w:val="24"/>
          <w:rtl w:val="0"/>
          <w:lang w:val="en-US"/>
        </w:rPr>
        <w:t xml:space="preserve">, which aims to shift away from a culture of fear and penalisation to become a more open, and honest organisation. The </w:t>
      </w:r>
      <w:r>
        <w:rPr>
          <w:rFonts w:ascii="Times New Roman" w:hAnsi="Times New Roman" w:hint="default"/>
          <w:sz w:val="24"/>
          <w:szCs w:val="24"/>
          <w:rtl w:val="0"/>
          <w:lang w:val="en-US"/>
        </w:rPr>
        <w:t>‘</w:t>
      </w:r>
      <w:r>
        <w:rPr>
          <w:rFonts w:ascii="Times New Roman" w:hAnsi="Times New Roman"/>
          <w:sz w:val="24"/>
          <w:szCs w:val="24"/>
          <w:rtl w:val="0"/>
          <w:lang w:val="en-US"/>
        </w:rPr>
        <w:t>Fair and Just</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approach encourages managers and colleagues to take a step back from a situation and examine, by the use of a </w:t>
      </w:r>
      <w:r>
        <w:rPr>
          <w:rFonts w:ascii="Times New Roman" w:hAnsi="Times New Roman" w:hint="default"/>
          <w:sz w:val="24"/>
          <w:szCs w:val="24"/>
          <w:rtl w:val="0"/>
          <w:lang w:val="en-US"/>
        </w:rPr>
        <w:t>‘</w:t>
      </w:r>
      <w:r>
        <w:rPr>
          <w:rFonts w:ascii="Times New Roman" w:hAnsi="Times New Roman"/>
          <w:sz w:val="24"/>
          <w:szCs w:val="24"/>
          <w:rtl w:val="0"/>
          <w:lang w:val="en-US"/>
        </w:rPr>
        <w:t>Behaviour Tree</w:t>
      </w:r>
      <w:r>
        <w:rPr>
          <w:rFonts w:ascii="Times New Roman" w:hAnsi="Times New Roman" w:hint="default"/>
          <w:sz w:val="24"/>
          <w:szCs w:val="24"/>
          <w:rtl w:val="0"/>
          <w:lang w:val="en-US"/>
        </w:rPr>
        <w:t>’</w:t>
      </w:r>
      <w:r>
        <w:rPr>
          <w:rFonts w:ascii="Times New Roman" w:hAnsi="Times New Roman"/>
          <w:sz w:val="24"/>
          <w:szCs w:val="24"/>
          <w:rtl w:val="0"/>
          <w:lang w:val="en-US"/>
        </w:rPr>
        <w:t>, if an issue has arisen due to a lack of training, insufficient processes or employee misconduct. The hope is that the business will evolve by working out what work processes need to be adapted to meet the needs of the future, and enable colleagues to perform more effectively and efficiently. This is linked with creating a safer working environment, which has already been demonstrated through a reduction in lost time injuries and RIDDOR (Reporting of Injuries, Diseases and Dangerous Occurrences Regulations) incidents (</w:t>
      </w:r>
      <w:r>
        <w:rPr>
          <w:rFonts w:ascii="Times New Roman" w:hAnsi="Times New Roman"/>
          <w:sz w:val="24"/>
          <w:szCs w:val="24"/>
          <w:rtl w:val="0"/>
          <w:lang w:val="en-US"/>
        </w:rPr>
        <w:t>Welsh Water</w:t>
      </w:r>
      <w:r>
        <w:rPr>
          <w:rFonts w:ascii="Times New Roman" w:hAnsi="Times New Roman"/>
          <w:sz w:val="24"/>
          <w:szCs w:val="24"/>
          <w:rtl w:val="0"/>
          <w:lang w:val="en-US"/>
        </w:rPr>
        <w:t xml:space="preserve">, </w:t>
      </w:r>
      <w:r>
        <w:rPr>
          <w:rFonts w:ascii="Times New Roman" w:hAnsi="Times New Roman"/>
          <w:sz w:val="24"/>
          <w:szCs w:val="24"/>
          <w:rtl w:val="0"/>
        </w:rPr>
        <w:t>2023)</w:t>
      </w:r>
      <w:r>
        <w:rPr>
          <w:rFonts w:ascii="Times New Roman" w:hAnsi="Times New Roman"/>
          <w:sz w:val="24"/>
          <w:szCs w:val="24"/>
          <w:rtl w:val="0"/>
          <w:lang w:val="en-US"/>
        </w:rPr>
        <w:t>.</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The </w:t>
      </w:r>
      <w:r>
        <w:rPr>
          <w:rFonts w:ascii="Times New Roman" w:hAnsi="Times New Roman" w:hint="default"/>
          <w:sz w:val="24"/>
          <w:szCs w:val="24"/>
          <w:rtl w:val="0"/>
          <w:lang w:val="en-US"/>
        </w:rPr>
        <w:t>‘</w:t>
      </w:r>
      <w:r>
        <w:rPr>
          <w:rFonts w:ascii="Times New Roman" w:hAnsi="Times New Roman"/>
          <w:sz w:val="24"/>
          <w:szCs w:val="24"/>
          <w:rtl w:val="0"/>
          <w:lang w:val="en-US"/>
        </w:rPr>
        <w:t>Fair and Just</w:t>
      </w:r>
      <w:r>
        <w:rPr>
          <w:rFonts w:ascii="Times New Roman" w:hAnsi="Times New Roman" w:hint="default"/>
          <w:sz w:val="24"/>
          <w:szCs w:val="24"/>
          <w:rtl w:val="0"/>
          <w:lang w:val="en-US"/>
        </w:rPr>
        <w:t xml:space="preserve">’ </w:t>
      </w:r>
      <w:r>
        <w:rPr>
          <w:rFonts w:ascii="Times New Roman" w:hAnsi="Times New Roman"/>
          <w:sz w:val="24"/>
          <w:szCs w:val="24"/>
          <w:rtl w:val="0"/>
          <w:lang w:val="en-US"/>
        </w:rPr>
        <w:t>culture feeds directly into many areas of the CIPD</w:t>
      </w:r>
      <w:r>
        <w:rPr>
          <w:rFonts w:ascii="Times New Roman" w:hAnsi="Times New Roman" w:hint="default"/>
          <w:sz w:val="24"/>
          <w:szCs w:val="24"/>
          <w:rtl w:val="0"/>
          <w:lang w:val="en-US"/>
        </w:rPr>
        <w:t>’</w:t>
      </w:r>
      <w:r>
        <w:rPr>
          <w:rFonts w:ascii="Times New Roman" w:hAnsi="Times New Roman"/>
          <w:sz w:val="24"/>
          <w:szCs w:val="24"/>
          <w:rtl w:val="0"/>
          <w:lang w:val="en-US"/>
        </w:rPr>
        <w:t>s Good Work Index 2023. Three areas in particular relating to the role the colleague is performing are impacted by this culture shift, namely job satisfaction, relationships at work and autonomy. Given the nature of DCWW</w:t>
      </w:r>
      <w:r>
        <w:rPr>
          <w:rFonts w:ascii="Times New Roman" w:hAnsi="Times New Roman" w:hint="default"/>
          <w:sz w:val="24"/>
          <w:szCs w:val="24"/>
          <w:rtl w:val="0"/>
          <w:lang w:val="en-US"/>
        </w:rPr>
        <w:t>’</w:t>
      </w:r>
      <w:r>
        <w:rPr>
          <w:rFonts w:ascii="Times New Roman" w:hAnsi="Times New Roman"/>
          <w:sz w:val="24"/>
          <w:szCs w:val="24"/>
          <w:rtl w:val="0"/>
          <w:lang w:val="en-US"/>
        </w:rPr>
        <w:t xml:space="preserve">s business, with over 50% of roles being operational, it is imperative that relationships between managers and colleagues is one of honesty, accountability and trust (Indeed </w:t>
      </w:r>
      <w:r>
        <w:rPr>
          <w:rFonts w:ascii="Times New Roman" w:hAnsi="Times New Roman"/>
          <w:sz w:val="24"/>
          <w:szCs w:val="24"/>
          <w:rtl w:val="0"/>
          <w:lang w:val="it-IT"/>
        </w:rPr>
        <w:t>Editorial Team</w:t>
      </w:r>
      <w:r>
        <w:rPr>
          <w:rFonts w:ascii="Times New Roman" w:hAnsi="Times New Roman"/>
          <w:sz w:val="24"/>
          <w:szCs w:val="24"/>
          <w:rtl w:val="0"/>
          <w:lang w:val="en-US"/>
        </w:rPr>
        <w:t>, 2022a). A breakdown in these can lead to fatal consequences. The culture that is promoted within the business has empowered colleagues to do their jobs without fear of repercussions when mistakes are made, leaving space for them to concentrate on the job in hand. It is natural for mistakes to be made, but the handling of those should be done in the correct way by evaluating what has happened and how can it be avoided in the future. This feeds into employees having more trust in the Company (</w:t>
      </w:r>
      <w:r>
        <w:rPr>
          <w:rFonts w:ascii="Times New Roman" w:hAnsi="Times New Roman"/>
          <w:sz w:val="24"/>
          <w:szCs w:val="24"/>
          <w:rtl w:val="0"/>
          <w:lang w:val="pt-PT"/>
        </w:rPr>
        <w:t>Jain</w:t>
      </w:r>
      <w:r>
        <w:rPr>
          <w:rFonts w:ascii="Times New Roman" w:hAnsi="Times New Roman"/>
          <w:sz w:val="24"/>
          <w:szCs w:val="24"/>
          <w:rtl w:val="0"/>
          <w:lang w:val="en-US"/>
        </w:rPr>
        <w:t xml:space="preserve">, </w:t>
      </w:r>
      <w:r>
        <w:rPr>
          <w:rFonts w:ascii="Times New Roman" w:hAnsi="Times New Roman"/>
          <w:sz w:val="24"/>
          <w:szCs w:val="24"/>
          <w:rtl w:val="0"/>
        </w:rPr>
        <w:t>2021)</w:t>
      </w:r>
      <w:r>
        <w:rPr>
          <w:rFonts w:ascii="Times New Roman" w:hAnsi="Times New Roman"/>
          <w:sz w:val="24"/>
          <w:szCs w:val="24"/>
          <w:rtl w:val="0"/>
          <w:lang w:val="en-US"/>
        </w:rPr>
        <w:t>. This approach, like any other culture change, will take time to fully embed itself and influence unconscious behaviours, as Schein outlines in his culture model as underlying behaviours, as certain ways of working have been the norm for several years and have become second nature to employees (</w:t>
      </w:r>
      <w:r>
        <w:rPr>
          <w:rFonts w:ascii="Times New Roman" w:hAnsi="Times New Roman"/>
          <w:sz w:val="24"/>
          <w:szCs w:val="24"/>
          <w:rtl w:val="0"/>
          <w:lang w:val="en-US"/>
        </w:rPr>
        <w:t>Psychological Safety</w:t>
      </w:r>
      <w:r>
        <w:rPr>
          <w:rFonts w:ascii="Times New Roman" w:hAnsi="Times New Roman"/>
          <w:sz w:val="24"/>
          <w:szCs w:val="24"/>
          <w:rtl w:val="0"/>
          <w:lang w:val="en-US"/>
        </w:rPr>
        <w:t>,</w:t>
      </w:r>
      <w:r>
        <w:rPr>
          <w:rFonts w:ascii="Times New Roman" w:hAnsi="Times New Roman"/>
          <w:sz w:val="24"/>
          <w:szCs w:val="24"/>
          <w:rtl w:val="0"/>
        </w:rPr>
        <w:t xml:space="preserve"> 2023</w:t>
      </w:r>
      <w:r>
        <w:rPr>
          <w:rFonts w:ascii="Times New Roman" w:hAnsi="Times New Roman"/>
          <w:sz w:val="24"/>
          <w:szCs w:val="24"/>
          <w:rtl w:val="0"/>
          <w:lang w:val="en-US"/>
        </w:rPr>
        <w:t xml:space="preserve">). </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Health and wellbeing played a significant part in evaluating the Company</w:t>
      </w:r>
      <w:r>
        <w:rPr>
          <w:rFonts w:ascii="Times New Roman" w:hAnsi="Times New Roman" w:hint="default"/>
          <w:sz w:val="24"/>
          <w:szCs w:val="24"/>
          <w:rtl w:val="0"/>
          <w:lang w:val="en-US"/>
        </w:rPr>
        <w:t>’</w:t>
      </w:r>
      <w:r>
        <w:rPr>
          <w:rFonts w:ascii="Times New Roman" w:hAnsi="Times New Roman"/>
          <w:sz w:val="24"/>
          <w:szCs w:val="24"/>
          <w:rtl w:val="0"/>
          <w:lang w:val="en-US"/>
        </w:rPr>
        <w:t>s previous culture and identifying the need for change. The requirement to change how colleagues felt day to day and when faced with a formal process were highlighted as keys areas of focus and linked directly back to how the Company previously handled situations. Taking a more holistic and fairer approach aids in reducing those employee fears and anxieties when an issue arises, given the knowledge that it isn</w:t>
      </w:r>
      <w:r>
        <w:rPr>
          <w:rFonts w:ascii="Times New Roman" w:hAnsi="Times New Roman" w:hint="default"/>
          <w:sz w:val="24"/>
          <w:szCs w:val="24"/>
          <w:rtl w:val="0"/>
          <w:lang w:val="en-US"/>
        </w:rPr>
        <w:t>’</w:t>
      </w:r>
      <w:r>
        <w:rPr>
          <w:rFonts w:ascii="Times New Roman" w:hAnsi="Times New Roman"/>
          <w:sz w:val="24"/>
          <w:szCs w:val="24"/>
          <w:rtl w:val="0"/>
          <w:lang w:val="en-US"/>
        </w:rPr>
        <w:t>t only conduct that is being considered, it is the Company itself through existing processes and training. This ripples down to how colleagues feel day to day and the psychological safety they have around their employment. Manager</w:t>
      </w:r>
      <w:r>
        <w:rPr>
          <w:rFonts w:ascii="Times New Roman" w:hAnsi="Times New Roman" w:hint="default"/>
          <w:sz w:val="24"/>
          <w:szCs w:val="24"/>
          <w:rtl w:val="0"/>
          <w:lang w:val="en-US"/>
        </w:rPr>
        <w:t>’</w:t>
      </w:r>
      <w:r>
        <w:rPr>
          <w:rFonts w:ascii="Times New Roman" w:hAnsi="Times New Roman"/>
          <w:sz w:val="24"/>
          <w:szCs w:val="24"/>
          <w:rtl w:val="0"/>
          <w:lang w:val="en-US"/>
        </w:rPr>
        <w:t>s are empowered to create a culture of learning and reflection through the use of reviewing situations, seeing what colleagues learnt from performing a certain task or working on a project. This contributes to individuals feeling more engaged and that their opinion matters, which links into many other areas of an employee</w:t>
      </w:r>
      <w:r>
        <w:rPr>
          <w:rFonts w:ascii="Times New Roman" w:hAnsi="Times New Roman" w:hint="default"/>
          <w:sz w:val="24"/>
          <w:szCs w:val="24"/>
          <w:rtl w:val="0"/>
          <w:lang w:val="en-US"/>
        </w:rPr>
        <w:t>’</w:t>
      </w:r>
      <w:r>
        <w:rPr>
          <w:rFonts w:ascii="Times New Roman" w:hAnsi="Times New Roman"/>
          <w:sz w:val="24"/>
          <w:szCs w:val="24"/>
          <w:rtl w:val="0"/>
          <w:lang w:val="en-US"/>
        </w:rPr>
        <w:t>s experience at work, namely their voice in the Company (</w:t>
      </w:r>
      <w:r>
        <w:rPr>
          <w:rFonts w:ascii="Times New Roman" w:hAnsi="Times New Roman"/>
          <w:sz w:val="24"/>
          <w:szCs w:val="24"/>
          <w:rtl w:val="0"/>
          <w:lang w:val="it-IT"/>
        </w:rPr>
        <w:t>Gallo</w:t>
      </w:r>
      <w:r>
        <w:rPr>
          <w:rFonts w:ascii="Times New Roman" w:hAnsi="Times New Roman"/>
          <w:sz w:val="24"/>
          <w:szCs w:val="24"/>
          <w:rtl w:val="0"/>
          <w:lang w:val="en-US"/>
        </w:rPr>
        <w:t>,</w:t>
      </w:r>
      <w:r>
        <w:rPr>
          <w:rFonts w:ascii="Times New Roman" w:hAnsi="Times New Roman"/>
          <w:sz w:val="24"/>
          <w:szCs w:val="24"/>
          <w:rtl w:val="0"/>
        </w:rPr>
        <w:t xml:space="preserve"> 2023</w:t>
      </w:r>
      <w:r>
        <w:rPr>
          <w:rFonts w:ascii="Times New Roman" w:hAnsi="Times New Roman"/>
          <w:sz w:val="24"/>
          <w:szCs w:val="24"/>
          <w:rtl w:val="0"/>
          <w:lang w:val="en-US"/>
        </w:rPr>
        <w:t>). Over time, the goal is for the Company culture to be one of learning, developing and innovating through employees challenging the status quo and applying their creative skills to all elements of their role. This will then feed into how their roles grow and fit the business better over time (</w:t>
      </w:r>
      <w:r>
        <w:rPr>
          <w:rFonts w:ascii="Times New Roman" w:hAnsi="Times New Roman"/>
          <w:sz w:val="24"/>
          <w:szCs w:val="24"/>
          <w:rtl w:val="0"/>
          <w:lang w:val="en-US"/>
        </w:rPr>
        <w:t>New South Wales Government</w:t>
      </w:r>
      <w:r>
        <w:rPr>
          <w:rFonts w:ascii="Times New Roman" w:hAnsi="Times New Roman"/>
          <w:sz w:val="24"/>
          <w:szCs w:val="24"/>
          <w:rtl w:val="0"/>
          <w:lang w:val="en-US"/>
        </w:rPr>
        <w:t>,</w:t>
      </w:r>
      <w:r>
        <w:rPr>
          <w:rFonts w:ascii="Times New Roman" w:hAnsi="Times New Roman"/>
          <w:sz w:val="24"/>
          <w:szCs w:val="24"/>
          <w:rtl w:val="0"/>
          <w:lang w:val="en-US"/>
        </w:rPr>
        <w:t xml:space="preserve"> 2021</w:t>
      </w:r>
      <w:r>
        <w:rPr>
          <w:rFonts w:ascii="Times New Roman" w:hAnsi="Times New Roman"/>
          <w:sz w:val="24"/>
          <w:szCs w:val="24"/>
          <w:rtl w:val="0"/>
          <w:lang w:val="en-US"/>
        </w:rPr>
        <w:t xml:space="preserve">). </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Linked closely with the change in culture is employee voice and enabling colleagues to feel comfortable to speak up by giving them the platform and space to do so and ensuring the Company listens and responds. For DCWW this is crucial to ensuring that innovation, productivity and organisational improvement is maintained and increased to bring future growth and development. This results in employees feeling valued and more satisfied, retaining them within the business (CIPD, 2024b). The building of trust here is important as it feeds into other areas of the business operation by creating a more open and inclusive workspace, which can aid in processes such as whistleblowing and challenging unacceptable behaviours, as employees will feel more comfortable to do so. Creating a safe climate for employees to speak up starts with the leadership of DCWW, as this sets the standard and direction for how the Company operates (</w:t>
      </w:r>
      <w:r>
        <w:rPr>
          <w:rFonts w:ascii="Times New Roman" w:hAnsi="Times New Roman"/>
          <w:sz w:val="24"/>
          <w:szCs w:val="24"/>
          <w:rtl w:val="0"/>
        </w:rPr>
        <w:t xml:space="preserve">Badulescu </w:t>
      </w:r>
      <w:r>
        <w:rPr>
          <w:rFonts w:ascii="Times New Roman" w:hAnsi="Times New Roman"/>
          <w:i w:val="1"/>
          <w:iCs w:val="1"/>
          <w:sz w:val="24"/>
          <w:szCs w:val="24"/>
          <w:rtl w:val="0"/>
          <w:lang w:val="en-US"/>
        </w:rPr>
        <w:t>et al</w:t>
      </w:r>
      <w:r>
        <w:rPr>
          <w:rFonts w:ascii="Times New Roman" w:hAnsi="Times New Roman"/>
          <w:sz w:val="24"/>
          <w:szCs w:val="24"/>
          <w:rtl w:val="0"/>
          <w:lang w:val="en-US"/>
        </w:rPr>
        <w:t xml:space="preserve">, 2022). DCWW have a strong engagement level when it comes to this through the monthly CEO, company-wide, calls, involving a business update and the opportunity to ask questions anonymously live on the call. This highlights any trends in concerns and can be used when analysing the results of the annual employee engagement survey to see if any correlations are there which could indicate how wide felt an issue is. Also, the Company have begun enhancing the concept of </w:t>
      </w:r>
      <w:r>
        <w:rPr>
          <w:rFonts w:ascii="Times New Roman" w:hAnsi="Times New Roman" w:hint="default"/>
          <w:sz w:val="24"/>
          <w:szCs w:val="24"/>
          <w:rtl w:val="0"/>
          <w:lang w:val="en-US"/>
        </w:rPr>
        <w:t>‘</w:t>
      </w:r>
      <w:r>
        <w:rPr>
          <w:rFonts w:ascii="Times New Roman" w:hAnsi="Times New Roman"/>
          <w:sz w:val="24"/>
          <w:szCs w:val="24"/>
          <w:rtl w:val="0"/>
          <w:lang w:val="en-US"/>
        </w:rPr>
        <w:t>You Said, We Did</w:t>
      </w:r>
      <w:r>
        <w:rPr>
          <w:rFonts w:ascii="Times New Roman" w:hAnsi="Times New Roman" w:hint="default"/>
          <w:sz w:val="24"/>
          <w:szCs w:val="24"/>
          <w:rtl w:val="0"/>
          <w:lang w:val="en-US"/>
        </w:rPr>
        <w:t xml:space="preserve">’ </w:t>
      </w:r>
      <w:r>
        <w:rPr>
          <w:rFonts w:ascii="Times New Roman" w:hAnsi="Times New Roman"/>
          <w:sz w:val="24"/>
          <w:szCs w:val="24"/>
          <w:rtl w:val="0"/>
          <w:lang w:val="en-US"/>
        </w:rPr>
        <w:t>by explaining what they have done to explore concerns raised, and if there was no action from that the employees know what was looked at and why it couldn</w:t>
      </w:r>
      <w:r>
        <w:rPr>
          <w:rFonts w:ascii="Times New Roman" w:hAnsi="Times New Roman" w:hint="default"/>
          <w:sz w:val="24"/>
          <w:szCs w:val="24"/>
          <w:rtl w:val="0"/>
          <w:lang w:val="en-US"/>
        </w:rPr>
        <w:t>’</w:t>
      </w:r>
      <w:r>
        <w:rPr>
          <w:rFonts w:ascii="Times New Roman" w:hAnsi="Times New Roman"/>
          <w:sz w:val="24"/>
          <w:szCs w:val="24"/>
          <w:rtl w:val="0"/>
          <w:lang w:val="en-US"/>
        </w:rPr>
        <w:t xml:space="preserve">t be implemented. </w:t>
      </w:r>
    </w:p>
    <w:p>
      <w:pPr>
        <w:pStyle w:val="Body"/>
        <w:rPr>
          <w:rFonts w:ascii="Times New Roman" w:cs="Times New Roman" w:hAnsi="Times New Roman" w:eastAsia="Times New Roman"/>
          <w:sz w:val="24"/>
          <w:szCs w:val="24"/>
          <w:u w:val="single"/>
        </w:rPr>
      </w:pPr>
    </w:p>
    <w:p>
      <w:pPr>
        <w:pStyle w:val="Body"/>
        <w:rPr>
          <w:rFonts w:ascii="Times New Roman" w:cs="Times New Roman" w:hAnsi="Times New Roman" w:eastAsia="Times New Roman"/>
          <w:b w:val="1"/>
          <w:bCs w:val="1"/>
          <w:sz w:val="24"/>
          <w:szCs w:val="24"/>
          <w:u w:val="single"/>
        </w:rPr>
      </w:pPr>
      <w:r>
        <w:rPr>
          <w:rFonts w:ascii="Times New Roman" w:hAnsi="Times New Roman"/>
          <w:b w:val="1"/>
          <w:bCs w:val="1"/>
          <w:sz w:val="24"/>
          <w:szCs w:val="24"/>
          <w:u w:val="single"/>
          <w:rtl w:val="0"/>
          <w:lang w:val="en-US"/>
        </w:rPr>
        <w:t>Recommendations</w:t>
      </w:r>
    </w:p>
    <w:p>
      <w:pPr>
        <w:pStyle w:val="Body"/>
        <w:rPr>
          <w:rFonts w:ascii="Times New Roman" w:cs="Times New Roman" w:hAnsi="Times New Roman" w:eastAsia="Times New Roman"/>
          <w:sz w:val="24"/>
          <w:szCs w:val="24"/>
        </w:rPr>
      </w:pPr>
    </w:p>
    <w:p>
      <w:pPr>
        <w:pStyle w:val="Body"/>
        <w:jc w:val="both"/>
        <w:rPr>
          <w:rFonts w:ascii="Times New Roman" w:cs="Times New Roman" w:hAnsi="Times New Roman" w:eastAsia="Times New Roman"/>
          <w:i w:val="1"/>
          <w:iCs w:val="1"/>
          <w:sz w:val="24"/>
          <w:szCs w:val="24"/>
        </w:rPr>
      </w:pPr>
      <w:r>
        <w:rPr>
          <w:rFonts w:ascii="Times New Roman" w:hAnsi="Times New Roman"/>
          <w:i w:val="1"/>
          <w:iCs w:val="1"/>
          <w:sz w:val="24"/>
          <w:szCs w:val="24"/>
          <w:rtl w:val="0"/>
          <w:lang w:val="en-US"/>
        </w:rPr>
        <w:t>1. Recruitment Process</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A key focus that DCWW needs to prioritise is using its recruitment process to enhance the culture it is striving to embed. This is the front line when it comes to how the culture progresses in the future, through the types of candidates that are being onboarding to the business. As the Company strives to be an employer of choice, the recruitment website should portray this by explaining the culture, what it</w:t>
      </w:r>
      <w:r>
        <w:rPr>
          <w:rFonts w:ascii="Times New Roman" w:hAnsi="Times New Roman" w:hint="default"/>
          <w:sz w:val="24"/>
          <w:szCs w:val="24"/>
          <w:rtl w:val="0"/>
          <w:lang w:val="en-US"/>
        </w:rPr>
        <w:t>’</w:t>
      </w:r>
      <w:r>
        <w:rPr>
          <w:rFonts w:ascii="Times New Roman" w:hAnsi="Times New Roman"/>
          <w:sz w:val="24"/>
          <w:szCs w:val="24"/>
          <w:rtl w:val="0"/>
          <w:lang w:val="en-US"/>
        </w:rPr>
        <w:t>s like to work for DCWW and what is offered to each candidate to help them be the best they can be. According to Robert Walters (no date), 69% of candidates ask about the company culture during the interview process, whereas 61% research through media articles prior to interview. Due to the nature of DCWW</w:t>
      </w:r>
      <w:r>
        <w:rPr>
          <w:rFonts w:ascii="Times New Roman" w:hAnsi="Times New Roman" w:hint="default"/>
          <w:sz w:val="24"/>
          <w:szCs w:val="24"/>
          <w:rtl w:val="0"/>
          <w:lang w:val="en-US"/>
        </w:rPr>
        <w:t>’</w:t>
      </w:r>
      <w:r>
        <w:rPr>
          <w:rFonts w:ascii="Times New Roman" w:hAnsi="Times New Roman"/>
          <w:sz w:val="24"/>
          <w:szCs w:val="24"/>
          <w:rtl w:val="0"/>
          <w:lang w:val="en-US"/>
        </w:rPr>
        <w:t>s business, media scrutiny could negatively, and dishonestly, influence a candidate</w:t>
      </w:r>
      <w:r>
        <w:rPr>
          <w:rFonts w:ascii="Times New Roman" w:hAnsi="Times New Roman" w:hint="default"/>
          <w:sz w:val="24"/>
          <w:szCs w:val="24"/>
          <w:rtl w:val="0"/>
          <w:lang w:val="en-US"/>
        </w:rPr>
        <w:t>’</w:t>
      </w:r>
      <w:r>
        <w:rPr>
          <w:rFonts w:ascii="Times New Roman" w:hAnsi="Times New Roman"/>
          <w:sz w:val="24"/>
          <w:szCs w:val="24"/>
          <w:rtl w:val="0"/>
          <w:lang w:val="en-US"/>
        </w:rPr>
        <w:t>s view on the Company, potentially dissuading them from applying for a role. Therefore, DCWW needs to be ahead of this and give the narrative they want candidates to see by building an online presence that positively shows what sort of employer they are. This could be through a values based approach, workplace awards, employee testimonials online and in person during the interview, and also promoting the work/life balance that the business adopts.</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The interview process should be more balanced between assessing for technical skills and cultural fit, rather than a heavy emphasis on the former. Cultural fit is key to ensuring a candidate thrives in the role, as they could have the best technical ability out of the shortlisted pool but could lack the cultural fit to gel with the team and drive the business forward (</w:t>
      </w:r>
      <w:r>
        <w:rPr>
          <w:rFonts w:ascii="Times New Roman" w:hAnsi="Times New Roman"/>
          <w:sz w:val="24"/>
          <w:szCs w:val="24"/>
          <w:rtl w:val="0"/>
          <w:lang w:val="fr-FR"/>
        </w:rPr>
        <w:t>Droux</w:t>
      </w:r>
      <w:r>
        <w:rPr>
          <w:rFonts w:ascii="Times New Roman" w:hAnsi="Times New Roman"/>
          <w:sz w:val="24"/>
          <w:szCs w:val="24"/>
          <w:rtl w:val="0"/>
          <w:lang w:val="en-US"/>
        </w:rPr>
        <w:t xml:space="preserve">, </w:t>
      </w:r>
      <w:r>
        <w:rPr>
          <w:rFonts w:ascii="Times New Roman" w:hAnsi="Times New Roman"/>
          <w:sz w:val="24"/>
          <w:szCs w:val="24"/>
          <w:rtl w:val="0"/>
        </w:rPr>
        <w:t>2022</w:t>
      </w:r>
      <w:r>
        <w:rPr>
          <w:rFonts w:ascii="Times New Roman" w:hAnsi="Times New Roman"/>
          <w:sz w:val="24"/>
          <w:szCs w:val="24"/>
          <w:rtl w:val="0"/>
          <w:lang w:val="en-US"/>
        </w:rPr>
        <w:t>). The process of changing the way recruitment is handled can be completed within 6-8months with manager buy in.</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The costs and time lost associated with hiring a candidate who doesn</w:t>
      </w:r>
      <w:r>
        <w:rPr>
          <w:rFonts w:ascii="Times New Roman" w:hAnsi="Times New Roman" w:hint="default"/>
          <w:sz w:val="24"/>
          <w:szCs w:val="24"/>
          <w:rtl w:val="0"/>
          <w:lang w:val="en-US"/>
        </w:rPr>
        <w:t>’</w:t>
      </w:r>
      <w:r>
        <w:rPr>
          <w:rFonts w:ascii="Times New Roman" w:hAnsi="Times New Roman"/>
          <w:sz w:val="24"/>
          <w:szCs w:val="24"/>
          <w:rtl w:val="0"/>
          <w:lang w:val="en-US"/>
        </w:rPr>
        <w:t>t fit with the culture and leaves either voluntarily or through an ER process can be extensive (</w:t>
      </w:r>
      <w:r>
        <w:rPr>
          <w:rFonts w:ascii="Times New Roman" w:hAnsi="Times New Roman"/>
          <w:sz w:val="24"/>
          <w:szCs w:val="24"/>
          <w:rtl w:val="0"/>
        </w:rPr>
        <w:t>Johnson, 2018</w:t>
      </w:r>
      <w:r>
        <w:rPr>
          <w:rFonts w:ascii="Times New Roman" w:hAnsi="Times New Roman"/>
          <w:sz w:val="24"/>
          <w:szCs w:val="24"/>
          <w:rtl w:val="0"/>
          <w:lang w:val="en-US"/>
        </w:rPr>
        <w:t xml:space="preserve">). For example, when looking at an average IT role on a salary of </w:t>
      </w:r>
      <w:r>
        <w:rPr>
          <w:rFonts w:ascii="Times New Roman" w:hAnsi="Times New Roman" w:hint="default"/>
          <w:sz w:val="24"/>
          <w:szCs w:val="24"/>
          <w:rtl w:val="0"/>
          <w:lang w:val="en-US"/>
        </w:rPr>
        <w:t>£</w:t>
      </w:r>
      <w:r>
        <w:rPr>
          <w:rFonts w:ascii="Times New Roman" w:hAnsi="Times New Roman"/>
          <w:sz w:val="24"/>
          <w:szCs w:val="24"/>
          <w:rtl w:val="0"/>
          <w:lang w:val="en-US"/>
        </w:rPr>
        <w:t xml:space="preserve">52,000, if a candidate was hired and they stayed for 16months, which is the current average time in role, this costs the business a total of </w:t>
      </w:r>
      <w:r>
        <w:rPr>
          <w:rFonts w:ascii="Times New Roman" w:hAnsi="Times New Roman" w:hint="default"/>
          <w:sz w:val="24"/>
          <w:szCs w:val="24"/>
          <w:rtl w:val="0"/>
          <w:lang w:val="en-US"/>
        </w:rPr>
        <w:t>£</w:t>
      </w:r>
      <w:r>
        <w:rPr>
          <w:rFonts w:ascii="Times New Roman" w:hAnsi="Times New Roman"/>
          <w:sz w:val="24"/>
          <w:szCs w:val="24"/>
          <w:rtl w:val="0"/>
          <w:lang w:val="en-US"/>
        </w:rPr>
        <w:t>86,833. This is made up of salary for this time period, the cost of cover whilst recruiting for a replacement and recruitment activity costs.</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The aim should be to recruit the right candidate, develop them and influence their desire to want to progress internally at DCWW. Therefore the skills and values of that individual are retained, contributing to the culture that the business wants to have. This can also positively impact morale as employees will feel recognised and it can strengthen their loyalty to the Company (Workassist, 2023).</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i w:val="1"/>
          <w:iCs w:val="1"/>
          <w:sz w:val="24"/>
          <w:szCs w:val="24"/>
        </w:rPr>
      </w:pPr>
      <w:r>
        <w:rPr>
          <w:rFonts w:ascii="Times New Roman" w:hAnsi="Times New Roman"/>
          <w:i w:val="1"/>
          <w:iCs w:val="1"/>
          <w:sz w:val="24"/>
          <w:szCs w:val="24"/>
          <w:rtl w:val="0"/>
          <w:lang w:val="en-US"/>
        </w:rPr>
        <w:t>2. Line Manager Resources</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In order to contribute to the positive health and wellbeing of the workforce, more focus should be taken in the available resources and training for line managers. This will aid in bridging the gap between the overall approach the Company is taking and the processes that are in place to ensure this crucial work takes place (Mason, 2023). Managers are a critical element in monitoring employee wellbeing and are often faced with a range of issues, some sensitive in nature, and equipping them with the correct tools can have a significant employee impact and what next steps they take, which in turn effects the business and the outputs achieved. In contrast, managers without the correct tools can have detrimental impact on employee health (Purcell, 2020). </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External training should be provided to line managers to enhance their skills and knowledge in handling employee health issues, both physical and mental. An example of this could be through the Samaritans, which is provided free of charge. A number of mental health topics are covered in this, which could compliment other resources that are already offered by DCWW, such as the Employee Assistance Program. This type of training could be delivered to the line manager population within 6-12months, with benefits being felt after the first cohort has been trained. </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As an example, work-related stress, according to AXA (2023), costs the UK economy </w:t>
      </w:r>
      <w:r>
        <w:rPr>
          <w:rFonts w:ascii="Times New Roman" w:hAnsi="Times New Roman" w:hint="default"/>
          <w:sz w:val="24"/>
          <w:szCs w:val="24"/>
          <w:rtl w:val="0"/>
          <w:lang w:val="en-US"/>
        </w:rPr>
        <w:t>£</w:t>
      </w:r>
      <w:r>
        <w:rPr>
          <w:rFonts w:ascii="Times New Roman" w:hAnsi="Times New Roman"/>
          <w:sz w:val="24"/>
          <w:szCs w:val="24"/>
          <w:rtl w:val="0"/>
          <w:lang w:val="en-US"/>
        </w:rPr>
        <w:t xml:space="preserve">28million annually with 23.3million days lost. Therefore it is crucial that managers know how to manage their teams effectively and promote good work when it comes to health and wellbeing (Capper, 2023). Cost wise, with free training by Samaritans, the cost to the Company would only be the time taken to attend (based on 2 days attendance and an average salary this would equate to </w:t>
      </w:r>
      <w:r>
        <w:rPr>
          <w:rFonts w:ascii="Times New Roman" w:hAnsi="Times New Roman" w:hint="default"/>
          <w:sz w:val="24"/>
          <w:szCs w:val="24"/>
          <w:rtl w:val="0"/>
          <w:lang w:val="en-US"/>
        </w:rPr>
        <w:t>£</w:t>
      </w:r>
      <w:r>
        <w:rPr>
          <w:rFonts w:ascii="Times New Roman" w:hAnsi="Times New Roman"/>
          <w:sz w:val="24"/>
          <w:szCs w:val="24"/>
          <w:rtl w:val="0"/>
          <w:lang w:val="en-US"/>
        </w:rPr>
        <w:t>284 per manager).</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An underused benefit is DCWW's Occupational Health (OH) service. Being proactive with engaging with OH can aid in reducing the time taken by an employee and potentially get them the assistance they need sooner. A change in approach is needed to encourage line managers to refer employees before they go onto sick leave by spotting early warning signs, through changes in behaviour, for example. Cost wise, this benefits both the Company and the employee through reduced sickness absence (</w:t>
      </w:r>
      <w:r>
        <w:rPr>
          <w:rFonts w:ascii="Times New Roman" w:hAnsi="Times New Roman"/>
          <w:sz w:val="24"/>
          <w:szCs w:val="24"/>
          <w:rtl w:val="0"/>
          <w:lang w:val="en-US"/>
        </w:rPr>
        <w:t>Indeed Editorial Team</w:t>
      </w:r>
      <w:r>
        <w:rPr>
          <w:rFonts w:ascii="Times New Roman" w:hAnsi="Times New Roman"/>
          <w:sz w:val="24"/>
          <w:szCs w:val="24"/>
          <w:rtl w:val="0"/>
          <w:lang w:val="en-US"/>
        </w:rPr>
        <w:t xml:space="preserve">, 2023). For example, an OH referral costs </w:t>
      </w:r>
      <w:r>
        <w:rPr>
          <w:rFonts w:ascii="Times New Roman" w:hAnsi="Times New Roman" w:hint="default"/>
          <w:sz w:val="24"/>
          <w:szCs w:val="24"/>
          <w:rtl w:val="0"/>
          <w:lang w:val="en-US"/>
        </w:rPr>
        <w:t>£</w:t>
      </w:r>
      <w:r>
        <w:rPr>
          <w:rFonts w:ascii="Times New Roman" w:hAnsi="Times New Roman"/>
          <w:sz w:val="24"/>
          <w:szCs w:val="24"/>
          <w:rtl w:val="0"/>
          <w:lang w:val="en-US"/>
        </w:rPr>
        <w:t xml:space="preserve">75 whereas an average period of long term sickness is currently 56 days, which would total </w:t>
      </w:r>
      <w:r>
        <w:rPr>
          <w:rFonts w:ascii="Times New Roman" w:hAnsi="Times New Roman" w:hint="default"/>
          <w:sz w:val="24"/>
          <w:szCs w:val="24"/>
          <w:rtl w:val="0"/>
          <w:lang w:val="en-US"/>
        </w:rPr>
        <w:t>£</w:t>
      </w:r>
      <w:r>
        <w:rPr>
          <w:rFonts w:ascii="Times New Roman" w:hAnsi="Times New Roman"/>
          <w:sz w:val="24"/>
          <w:szCs w:val="24"/>
          <w:rtl w:val="0"/>
          <w:lang w:val="en-US"/>
        </w:rPr>
        <w:t xml:space="preserve">7678 in company sick pay on top of the cost to cover the colleagues role. This could total in the region of </w:t>
      </w:r>
      <w:r>
        <w:rPr>
          <w:rFonts w:ascii="Times New Roman" w:hAnsi="Times New Roman" w:hint="default"/>
          <w:sz w:val="24"/>
          <w:szCs w:val="24"/>
          <w:rtl w:val="0"/>
          <w:lang w:val="en-US"/>
        </w:rPr>
        <w:t>£</w:t>
      </w:r>
      <w:r>
        <w:rPr>
          <w:rFonts w:ascii="Times New Roman" w:hAnsi="Times New Roman"/>
          <w:sz w:val="24"/>
          <w:szCs w:val="24"/>
          <w:rtl w:val="0"/>
          <w:lang w:val="en-US"/>
        </w:rPr>
        <w:t xml:space="preserve">12,978. All absences are different and some are unavoidable, but changing how managers convey to employees around their health and wellbeing, and tweaking the approach taken, could save money but also, more crucially, provide employees with the support they need sooner. </w:t>
      </w:r>
    </w:p>
    <w:p>
      <w:pPr>
        <w:pStyle w:val="Body"/>
        <w:rPr>
          <w:rFonts w:ascii="Times New Roman" w:cs="Times New Roman" w:hAnsi="Times New Roman" w:eastAsia="Times New Roman"/>
          <w:sz w:val="24"/>
          <w:szCs w:val="24"/>
        </w:rPr>
      </w:pPr>
    </w:p>
    <w:p>
      <w:pPr>
        <w:pStyle w:val="Body"/>
        <w:jc w:val="both"/>
        <w:rPr>
          <w:rFonts w:ascii="Times New Roman" w:cs="Times New Roman" w:hAnsi="Times New Roman" w:eastAsia="Times New Roman"/>
          <w:i w:val="1"/>
          <w:iCs w:val="1"/>
          <w:sz w:val="24"/>
          <w:szCs w:val="24"/>
        </w:rPr>
      </w:pPr>
      <w:r>
        <w:rPr>
          <w:rFonts w:ascii="Times New Roman" w:hAnsi="Times New Roman"/>
          <w:i w:val="1"/>
          <w:iCs w:val="1"/>
          <w:sz w:val="24"/>
          <w:szCs w:val="24"/>
          <w:rtl w:val="0"/>
          <w:lang w:val="en-US"/>
        </w:rPr>
        <w:t>3. Employee Engagement</w:t>
      </w:r>
    </w:p>
    <w:p>
      <w:pPr>
        <w:pStyle w:val="Body"/>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Kahn</w:t>
      </w:r>
      <w:r>
        <w:rPr>
          <w:rFonts w:ascii="Times New Roman" w:hAnsi="Times New Roman" w:hint="default"/>
          <w:sz w:val="24"/>
          <w:szCs w:val="24"/>
          <w:rtl w:val="0"/>
          <w:lang w:val="en-US"/>
        </w:rPr>
        <w:t>’</w:t>
      </w:r>
      <w:r>
        <w:rPr>
          <w:rFonts w:ascii="Times New Roman" w:hAnsi="Times New Roman"/>
          <w:sz w:val="24"/>
          <w:szCs w:val="24"/>
          <w:rtl w:val="0"/>
          <w:lang w:val="en-US"/>
        </w:rPr>
        <w:t xml:space="preserve">s three dimensions would contribute to increasing engagement across the workforce (Tenney, no date). </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Improving cognitive engagement can be done by aligning the annual appraisal process and DCWW</w:t>
      </w:r>
      <w:r>
        <w:rPr>
          <w:rFonts w:ascii="Times New Roman" w:hAnsi="Times New Roman" w:hint="default"/>
          <w:sz w:val="24"/>
          <w:szCs w:val="24"/>
          <w:rtl w:val="0"/>
          <w:lang w:val="en-US"/>
        </w:rPr>
        <w:t>’</w:t>
      </w:r>
      <w:r>
        <w:rPr>
          <w:rFonts w:ascii="Times New Roman" w:hAnsi="Times New Roman"/>
          <w:sz w:val="24"/>
          <w:szCs w:val="24"/>
          <w:rtl w:val="0"/>
          <w:lang w:val="en-US"/>
        </w:rPr>
        <w:t>s values. Employee</w:t>
      </w:r>
      <w:r>
        <w:rPr>
          <w:rFonts w:ascii="Times New Roman" w:hAnsi="Times New Roman" w:hint="default"/>
          <w:sz w:val="24"/>
          <w:szCs w:val="24"/>
          <w:rtl w:val="0"/>
          <w:lang w:val="en-US"/>
        </w:rPr>
        <w:t>’</w:t>
      </w:r>
      <w:r>
        <w:rPr>
          <w:rFonts w:ascii="Times New Roman" w:hAnsi="Times New Roman"/>
          <w:sz w:val="24"/>
          <w:szCs w:val="24"/>
          <w:rtl w:val="0"/>
          <w:lang w:val="en-US"/>
        </w:rPr>
        <w:t>s goals and objectives should be linked so the correlation is clear, making expectations clear. Employees will see how their work is linked to the values, and manager</w:t>
      </w:r>
      <w:r>
        <w:rPr>
          <w:rFonts w:ascii="Times New Roman" w:hAnsi="Times New Roman" w:hint="default"/>
          <w:sz w:val="24"/>
          <w:szCs w:val="24"/>
          <w:rtl w:val="0"/>
          <w:lang w:val="en-US"/>
        </w:rPr>
        <w:t>’</w:t>
      </w:r>
      <w:r>
        <w:rPr>
          <w:rFonts w:ascii="Times New Roman" w:hAnsi="Times New Roman"/>
          <w:sz w:val="24"/>
          <w:szCs w:val="24"/>
          <w:rtl w:val="0"/>
          <w:lang w:val="en-US"/>
        </w:rPr>
        <w:t>s will be able to review any areas of concern or where the individual is thriving. Identifying how they fit within the larger Company picture will connect and engage the employee. It can also promote a more collaborative work environment as teams will be able to identify how they can better work together to achieve the collective goal, and also foster new relationships between teams that wouldn</w:t>
      </w:r>
      <w:r>
        <w:rPr>
          <w:rFonts w:ascii="Times New Roman" w:hAnsi="Times New Roman" w:hint="default"/>
          <w:sz w:val="24"/>
          <w:szCs w:val="24"/>
          <w:rtl w:val="0"/>
          <w:lang w:val="en-US"/>
        </w:rPr>
        <w:t>’</w:t>
      </w:r>
      <w:r>
        <w:rPr>
          <w:rFonts w:ascii="Times New Roman" w:hAnsi="Times New Roman"/>
          <w:sz w:val="24"/>
          <w:szCs w:val="24"/>
          <w:rtl w:val="0"/>
          <w:lang w:val="en-US"/>
        </w:rPr>
        <w:t>t usually work together (</w:t>
      </w:r>
      <w:r>
        <w:rPr>
          <w:rFonts w:ascii="Times New Roman" w:hAnsi="Times New Roman"/>
          <w:sz w:val="24"/>
          <w:szCs w:val="24"/>
          <w:rtl w:val="0"/>
          <w:lang w:val="en-US"/>
        </w:rPr>
        <w:t>Santhosh</w:t>
      </w:r>
      <w:r>
        <w:rPr>
          <w:rFonts w:ascii="Times New Roman" w:hAnsi="Times New Roman"/>
          <w:sz w:val="24"/>
          <w:szCs w:val="24"/>
          <w:rtl w:val="0"/>
          <w:lang w:val="en-US"/>
        </w:rPr>
        <w:t xml:space="preserve">, </w:t>
      </w:r>
      <w:r>
        <w:rPr>
          <w:rFonts w:ascii="Times New Roman" w:hAnsi="Times New Roman"/>
          <w:sz w:val="24"/>
          <w:szCs w:val="24"/>
          <w:rtl w:val="0"/>
        </w:rPr>
        <w:t>2023</w:t>
      </w:r>
      <w:r>
        <w:rPr>
          <w:rFonts w:ascii="Times New Roman" w:hAnsi="Times New Roman"/>
          <w:sz w:val="24"/>
          <w:szCs w:val="24"/>
          <w:rtl w:val="0"/>
          <w:lang w:val="en-US"/>
        </w:rPr>
        <w:t xml:space="preserve">). </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Emotional engagement can be improved by increasing feedback exchanges between managers and employees. These touch-points give the employee a chance to catch up with their managers, raising concerns, asking for help and for a general conversation, which can be difficult when hybrid working. A company wide approach should be taken with this to foster a culture of managers making time regularly rather than there </w:t>
      </w:r>
      <w:r>
        <w:rPr>
          <w:rFonts w:ascii="Times New Roman" w:hAnsi="Times New Roman" w:hint="default"/>
          <w:sz w:val="24"/>
          <w:szCs w:val="24"/>
          <w:rtl w:val="0"/>
          <w:lang w:val="en-US"/>
        </w:rPr>
        <w:t>‘</w:t>
      </w:r>
      <w:r>
        <w:rPr>
          <w:rFonts w:ascii="Times New Roman" w:hAnsi="Times New Roman"/>
          <w:sz w:val="24"/>
          <w:szCs w:val="24"/>
          <w:rtl w:val="0"/>
          <w:lang w:val="en-US"/>
        </w:rPr>
        <w:t>not being enough time</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as, ultimately, it can be fruitful in the long run through clear instruction, chance to understand what is working well and not so well (outside of the yearly appraisal) which would increase productivity. Regular feedback also provides motivation for employees and gives clear direction on a regular basis which ensures they are on track (Indeed Editorial Team, 2022b). </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Increasing health-related employee benefits can also be key here, such as private healthcare for a wider population of the workforce, rather than just senior managers, and providing activity schemes that correlate better to what employee</w:t>
      </w:r>
      <w:r>
        <w:rPr>
          <w:rFonts w:ascii="Times New Roman" w:hAnsi="Times New Roman" w:hint="default"/>
          <w:sz w:val="24"/>
          <w:szCs w:val="24"/>
          <w:rtl w:val="0"/>
          <w:lang w:val="en-US"/>
        </w:rPr>
        <w:t>’</w:t>
      </w:r>
      <w:r>
        <w:rPr>
          <w:rFonts w:ascii="Times New Roman" w:hAnsi="Times New Roman"/>
          <w:sz w:val="24"/>
          <w:szCs w:val="24"/>
          <w:rtl w:val="0"/>
          <w:lang w:val="en-US"/>
        </w:rPr>
        <w:t>s want. For example, removing the gym membership scheme as it geographically doesn</w:t>
      </w:r>
      <w:r>
        <w:rPr>
          <w:rFonts w:ascii="Times New Roman" w:hAnsi="Times New Roman" w:hint="default"/>
          <w:sz w:val="24"/>
          <w:szCs w:val="24"/>
          <w:rtl w:val="0"/>
          <w:lang w:val="en-US"/>
        </w:rPr>
        <w:t>’</w:t>
      </w:r>
      <w:r>
        <w:rPr>
          <w:rFonts w:ascii="Times New Roman" w:hAnsi="Times New Roman"/>
          <w:sz w:val="24"/>
          <w:szCs w:val="24"/>
          <w:rtl w:val="0"/>
          <w:lang w:val="en-US"/>
        </w:rPr>
        <w:t xml:space="preserve">t reach all employees and is under used overall, and conducting a survey on what sorts of sports and activities do employees enjoy and tailoring schemes around that, such as rowing or mountain biking. These could be done on DCWW sites across Wales as they are already offered to paying customers, so it can be cost effective and quick to introduce.  </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b w:val="1"/>
          <w:bCs w:val="1"/>
          <w:sz w:val="24"/>
          <w:szCs w:val="24"/>
          <w:u w:val="single"/>
        </w:rPr>
      </w:pPr>
      <w:r>
        <w:rPr>
          <w:rFonts w:ascii="Times New Roman" w:hAnsi="Times New Roman"/>
          <w:b w:val="1"/>
          <w:bCs w:val="1"/>
          <w:sz w:val="24"/>
          <w:szCs w:val="24"/>
          <w:u w:val="single"/>
          <w:rtl w:val="0"/>
          <w:lang w:val="en-US"/>
        </w:rPr>
        <w:t>Line Manager Poster Content</w:t>
      </w:r>
    </w:p>
    <w:p>
      <w:pPr>
        <w:pStyle w:val="Body"/>
        <w:jc w:val="both"/>
        <w:rPr>
          <w:rFonts w:ascii="Times New Roman" w:cs="Times New Roman" w:hAnsi="Times New Roman" w:eastAsia="Times New Roman"/>
          <w:sz w:val="24"/>
          <w:szCs w:val="24"/>
        </w:rPr>
      </w:pPr>
    </w:p>
    <w:p>
      <w:pPr>
        <w:pStyle w:val="Body"/>
        <w:numPr>
          <w:ilvl w:val="0"/>
          <w:numId w:val="4"/>
        </w:numPr>
        <w:jc w:val="both"/>
        <w:rPr>
          <w:rFonts w:ascii="Times New Roman" w:hAnsi="Times New Roman"/>
          <w:sz w:val="24"/>
          <w:szCs w:val="24"/>
          <w:lang w:val="en-US"/>
        </w:rPr>
      </w:pPr>
      <w:r>
        <w:rPr>
          <w:rFonts w:ascii="Times New Roman" w:hAnsi="Times New Roman"/>
          <w:sz w:val="24"/>
          <w:szCs w:val="24"/>
          <w:rtl w:val="0"/>
          <w:lang w:val="en-US"/>
        </w:rPr>
        <w:t>Recruitment</w:t>
      </w:r>
    </w:p>
    <w:p>
      <w:pPr>
        <w:pStyle w:val="Body"/>
        <w:jc w:val="both"/>
        <w:rPr>
          <w:rFonts w:ascii="Times New Roman" w:cs="Times New Roman" w:hAnsi="Times New Roman" w:eastAsia="Times New Roman"/>
          <w:outline w:val="0"/>
          <w:color w:val="ed220b"/>
          <w:sz w:val="24"/>
          <w:szCs w:val="24"/>
          <w14:textFill>
            <w14:solidFill>
              <w14:srgbClr w14:val="EE220C"/>
            </w14:solidFill>
          </w14:textFill>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Focusing the recruitment process to be more values-centred will ensure that you are bringing the cultural approach that works well internally to an external process to attract and retain the best talent. It will allow a more coherent process as you will be benchmarking candidates against the Company values and behaviours framework to check cultural fit. Checking this fit is key as the recommendation is to hire a person that fits with the values, rather than a candidate that has all the skills but would not positively impact the team and ultimately DCWW. </w:t>
      </w: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The way in which the Company externally market</w:t>
      </w:r>
      <w:r>
        <w:rPr>
          <w:rFonts w:ascii="Times New Roman" w:hAnsi="Times New Roman" w:hint="default"/>
          <w:sz w:val="24"/>
          <w:szCs w:val="24"/>
          <w:rtl w:val="0"/>
          <w:lang w:val="en-US"/>
        </w:rPr>
        <w:t>’</w:t>
      </w:r>
      <w:r>
        <w:rPr>
          <w:rFonts w:ascii="Times New Roman" w:hAnsi="Times New Roman"/>
          <w:sz w:val="24"/>
          <w:szCs w:val="24"/>
          <w:rtl w:val="0"/>
          <w:lang w:val="en-US"/>
        </w:rPr>
        <w:t>s itself will also take a more values based approach, focusing on what it</w:t>
      </w:r>
      <w:r>
        <w:rPr>
          <w:rFonts w:ascii="Times New Roman" w:hAnsi="Times New Roman" w:hint="default"/>
          <w:sz w:val="24"/>
          <w:szCs w:val="24"/>
          <w:rtl w:val="0"/>
          <w:lang w:val="en-US"/>
        </w:rPr>
        <w:t>’</w:t>
      </w:r>
      <w:r>
        <w:rPr>
          <w:rFonts w:ascii="Times New Roman" w:hAnsi="Times New Roman"/>
          <w:sz w:val="24"/>
          <w:szCs w:val="24"/>
          <w:rtl w:val="0"/>
          <w:lang w:val="en-US"/>
        </w:rPr>
        <w:t>s like to work for DCWW, benefits (both financial and non-monetary) and the development we can offer. This will promote the Company as an employer of choice and aid in reducing the factually inaccurate image that is portray externally by giving potential candidates an insight into the culture of Dwr Cymru Welsh Water, and how they thrive working for the Company.</w:t>
      </w: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As Managers, you are integral in making this approach change as you will be taking this forward through your own recruitment activities (advertising, interviewing and onboarding) so conveying the message correctly is key. According to Robert Walters (no date), 67% of professionals feel that they were misled about company culture during the induction process. This is something we want to avoid. </w:t>
      </w: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The benefits of this new approach will result in a higher retention rate, company-wide, which will save on recruitment costs. It will also affect the way the teams operate as a rolling recruitment activity can have a detrimental impact on productivity and growth levels due to having to colleagues having to cover for a vacant role, so this is a main focus for this recommendation (CIPD, 2024c). </w:t>
      </w:r>
    </w:p>
    <w:p>
      <w:pPr>
        <w:pStyle w:val="Body"/>
        <w:jc w:val="both"/>
        <w:rPr>
          <w:rFonts w:ascii="Times New Roman" w:cs="Times New Roman" w:hAnsi="Times New Roman" w:eastAsia="Times New Roman"/>
          <w:outline w:val="0"/>
          <w:color w:val="ed220b"/>
          <w:sz w:val="24"/>
          <w:szCs w:val="24"/>
          <w14:textFill>
            <w14:solidFill>
              <w14:srgbClr w14:val="EE220C"/>
            </w14:solidFill>
          </w14:textFill>
        </w:rPr>
      </w:pPr>
    </w:p>
    <w:p>
      <w:pPr>
        <w:pStyle w:val="Body"/>
        <w:numPr>
          <w:ilvl w:val="0"/>
          <w:numId w:val="4"/>
        </w:numPr>
        <w:jc w:val="both"/>
        <w:rPr>
          <w:rFonts w:ascii="Times New Roman" w:hAnsi="Times New Roman"/>
          <w:sz w:val="24"/>
          <w:szCs w:val="24"/>
          <w:lang w:val="en-US"/>
        </w:rPr>
      </w:pPr>
      <w:r>
        <w:rPr>
          <w:rFonts w:ascii="Times New Roman" w:hAnsi="Times New Roman"/>
          <w:sz w:val="24"/>
          <w:szCs w:val="24"/>
          <w:rtl w:val="0"/>
          <w:lang w:val="en-US"/>
        </w:rPr>
        <w:t>Line Manager Resources</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Introducing a wider range of resources for line manager will better equip them to promote and enhance their teams</w:t>
      </w:r>
      <w:r>
        <w:rPr>
          <w:rFonts w:ascii="Times New Roman" w:hAnsi="Times New Roman" w:hint="default"/>
          <w:sz w:val="24"/>
          <w:szCs w:val="24"/>
          <w:rtl w:val="0"/>
          <w:lang w:val="en-US"/>
        </w:rPr>
        <w:t xml:space="preserve">’ </w:t>
      </w:r>
      <w:r>
        <w:rPr>
          <w:rFonts w:ascii="Times New Roman" w:hAnsi="Times New Roman"/>
          <w:sz w:val="24"/>
          <w:szCs w:val="24"/>
          <w:rtl w:val="0"/>
          <w:lang w:val="en-US"/>
        </w:rPr>
        <w:t>health and wellbeing and give managers the confidence to handle delicate situations. The aim is to reduce sickness absence costs, promote early intervention to help prevent colleagues</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health from declining and to provide a safer environment for employees when they are not at their best level of health </w:t>
      </w:r>
      <w:r>
        <w:rPr>
          <w:rFonts w:ascii="Times New Roman" w:hAnsi="Times New Roman"/>
          <w:sz w:val="24"/>
          <w:szCs w:val="24"/>
          <w:rtl w:val="0"/>
          <w:lang w:val="en-US"/>
        </w:rPr>
        <w:t>(Indeed Editorial Team, 2023)</w:t>
      </w:r>
      <w:r>
        <w:rPr>
          <w:rFonts w:ascii="Times New Roman" w:hAnsi="Times New Roman"/>
          <w:sz w:val="24"/>
          <w:szCs w:val="24"/>
          <w:rtl w:val="0"/>
          <w:lang w:val="en-US"/>
        </w:rPr>
        <w:t xml:space="preserve">. </w:t>
      </w: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Reducing sickness absence rates will impact both at a teams level and also company-wide. Local teams usually have to pick up extra workload when a colleague is out of the business, which adds pressure to them and isn</w:t>
      </w:r>
      <w:r>
        <w:rPr>
          <w:rFonts w:ascii="Times New Roman" w:hAnsi="Times New Roman" w:hint="default"/>
          <w:sz w:val="24"/>
          <w:szCs w:val="24"/>
          <w:rtl w:val="0"/>
          <w:lang w:val="en-US"/>
        </w:rPr>
        <w:t>’</w:t>
      </w:r>
      <w:r>
        <w:rPr>
          <w:rFonts w:ascii="Times New Roman" w:hAnsi="Times New Roman"/>
          <w:sz w:val="24"/>
          <w:szCs w:val="24"/>
          <w:rtl w:val="0"/>
          <w:lang w:val="en-US"/>
        </w:rPr>
        <w:t xml:space="preserve">t sustainable for a long period. It also impacts on their own growth and productivity. At a company-wide level, the cost of sickness absence can be vast, so investing more in the prevention of absence will, in the long term, provide benefits through higher employee satisfaction, better employee health and wellbeing and overall engagement. </w:t>
      </w:r>
    </w:p>
    <w:p>
      <w:pPr>
        <w:pStyle w:val="Body"/>
        <w:jc w:val="both"/>
        <w:rPr>
          <w:rFonts w:ascii="Times New Roman" w:cs="Times New Roman" w:hAnsi="Times New Roman" w:eastAsia="Times New Roman"/>
          <w:outline w:val="0"/>
          <w:color w:val="000000"/>
          <w:sz w:val="24"/>
          <w:szCs w:val="24"/>
          <w14:textFill>
            <w14:solidFill>
              <w14:srgbClr w14:val="000000"/>
            </w14:solidFill>
          </w14:textFill>
        </w:rPr>
      </w:pPr>
      <w:r>
        <w:rPr>
          <w:rFonts w:ascii="Times New Roman" w:hAnsi="Times New Roman"/>
          <w:outline w:val="0"/>
          <w:color w:val="000000"/>
          <w:sz w:val="24"/>
          <w:szCs w:val="24"/>
          <w:rtl w:val="0"/>
          <w:lang w:val="en-US"/>
          <w14:textFill>
            <w14:solidFill>
              <w14:srgbClr w14:val="000000"/>
            </w14:solidFill>
          </w14:textFill>
        </w:rPr>
        <w:t>For the line management population this approach will ensure you are fully equipt by having a range of resources, centrally located, and be externally trained by industry professionals so you have the skills, as well as the resources, to develop your knowledge of common health conditions (both physical and mental) and how to sign post colleagues to suitable avenues (NHS Employers, 2022). As highlighted by Mason (2023), organisations frequently offer a host of resources for managers, but fail to provide the knowledge and training to effectively use those resources. This is something the Company aim to avoid</w:t>
      </w:r>
      <w:r>
        <w:rPr>
          <w:rFonts w:ascii="Times New Roman" w:hAnsi="Times New Roman"/>
          <w:outline w:val="0"/>
          <w:color w:val="000000"/>
          <w:sz w:val="24"/>
          <w:szCs w:val="24"/>
          <w:rtl w:val="0"/>
          <w14:textFill>
            <w14:solidFill>
              <w14:srgbClr w14:val="000000"/>
            </w14:solidFill>
          </w14:textFill>
        </w:rPr>
        <w:t xml:space="preserve"> (Mason, 2023).</w:t>
      </w:r>
    </w:p>
    <w:p>
      <w:pPr>
        <w:pStyle w:val="Body"/>
        <w:jc w:val="both"/>
        <w:rPr>
          <w:rFonts w:ascii="Times New Roman" w:cs="Times New Roman" w:hAnsi="Times New Roman" w:eastAsia="Times New Roman"/>
          <w:outline w:val="0"/>
          <w:color w:val="ed220b"/>
          <w:sz w:val="24"/>
          <w:szCs w:val="24"/>
          <w14:textFill>
            <w14:solidFill>
              <w14:srgbClr w14:val="EE220C"/>
            </w14:solidFill>
          </w14:textFill>
        </w:rPr>
      </w:pPr>
      <w:r>
        <w:rPr>
          <w:rFonts w:ascii="Times New Roman" w:hAnsi="Times New Roman"/>
          <w:outline w:val="0"/>
          <w:color w:val="000000"/>
          <w:sz w:val="24"/>
          <w:szCs w:val="24"/>
          <w:rtl w:val="0"/>
          <w:lang w:val="en-US"/>
          <w14:textFill>
            <w14:solidFill>
              <w14:srgbClr w14:val="000000"/>
            </w14:solidFill>
          </w14:textFill>
        </w:rPr>
        <w:t xml:space="preserve">This recommendation is not to replace the path of employees getting professional medical assistance, it is to promote a healthy working environment and creating an environment of personal wellbeing. </w:t>
      </w:r>
      <w:r>
        <w:rPr>
          <w:rFonts w:ascii="Times New Roman" w:hAnsi="Times New Roman"/>
          <w:outline w:val="0"/>
          <w:color w:val="ed220b"/>
          <w:sz w:val="24"/>
          <w:szCs w:val="24"/>
          <w:rtl w:val="0"/>
          <w:lang w:val="en-US"/>
          <w14:textFill>
            <w14:solidFill>
              <w14:srgbClr w14:val="EE220C"/>
            </w14:solidFill>
          </w14:textFill>
        </w:rPr>
        <w:t xml:space="preserve"> </w:t>
      </w:r>
    </w:p>
    <w:p>
      <w:pPr>
        <w:pStyle w:val="Body"/>
        <w:jc w:val="both"/>
        <w:rPr>
          <w:rFonts w:ascii="Times New Roman" w:cs="Times New Roman" w:hAnsi="Times New Roman" w:eastAsia="Times New Roman"/>
          <w:outline w:val="0"/>
          <w:color w:val="ed220b"/>
          <w:sz w:val="24"/>
          <w:szCs w:val="24"/>
          <w14:textFill>
            <w14:solidFill>
              <w14:srgbClr w14:val="EE220C"/>
            </w14:solidFill>
          </w14:textFill>
        </w:rPr>
      </w:pPr>
    </w:p>
    <w:p>
      <w:pPr>
        <w:pStyle w:val="Body"/>
        <w:numPr>
          <w:ilvl w:val="0"/>
          <w:numId w:val="4"/>
        </w:numPr>
        <w:jc w:val="both"/>
        <w:rPr>
          <w:rFonts w:ascii="Times New Roman" w:hAnsi="Times New Roman"/>
          <w:sz w:val="24"/>
          <w:szCs w:val="24"/>
          <w:lang w:val="en-US"/>
        </w:rPr>
      </w:pPr>
      <w:r>
        <w:rPr>
          <w:rFonts w:ascii="Times New Roman" w:hAnsi="Times New Roman"/>
          <w:sz w:val="24"/>
          <w:szCs w:val="24"/>
          <w:rtl w:val="0"/>
          <w:lang w:val="en-US"/>
        </w:rPr>
        <w:t>Employee Engagement</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Across the Company, employee engaging has improved over recent years with feedback highlighting keys areas for improvement, which align with the results of the CIPD Good Work Index 2023. The recommendation here is for the annual appraisal process, similar to the recruitment process, to be changed to aligned with the Company values. Employee</w:t>
      </w:r>
      <w:r>
        <w:rPr>
          <w:rFonts w:ascii="Times New Roman" w:hAnsi="Times New Roman" w:hint="default"/>
          <w:sz w:val="24"/>
          <w:szCs w:val="24"/>
          <w:rtl w:val="0"/>
          <w:lang w:val="en-US"/>
        </w:rPr>
        <w:t>’</w:t>
      </w:r>
      <w:r>
        <w:rPr>
          <w:rFonts w:ascii="Times New Roman" w:hAnsi="Times New Roman"/>
          <w:sz w:val="24"/>
          <w:szCs w:val="24"/>
          <w:rtl w:val="0"/>
          <w:lang w:val="en-US"/>
        </w:rPr>
        <w:t>s roles within the business all contribute to its success, but this is not currently outlined clearly in their formal appraisal. The aim is to align employee</w:t>
      </w:r>
      <w:r>
        <w:rPr>
          <w:rFonts w:ascii="Times New Roman" w:hAnsi="Times New Roman" w:hint="default"/>
          <w:sz w:val="24"/>
          <w:szCs w:val="24"/>
          <w:rtl w:val="0"/>
          <w:lang w:val="en-US"/>
        </w:rPr>
        <w:t>’</w:t>
      </w:r>
      <w:r>
        <w:rPr>
          <w:rFonts w:ascii="Times New Roman" w:hAnsi="Times New Roman"/>
          <w:sz w:val="24"/>
          <w:szCs w:val="24"/>
          <w:rtl w:val="0"/>
          <w:lang w:val="en-US"/>
        </w:rPr>
        <w:t>s goals and objective to each of the values so individuals can see how they contribute towards to collective goal, and also, manager</w:t>
      </w:r>
      <w:r>
        <w:rPr>
          <w:rFonts w:ascii="Times New Roman" w:hAnsi="Times New Roman" w:hint="default"/>
          <w:sz w:val="24"/>
          <w:szCs w:val="24"/>
          <w:rtl w:val="0"/>
          <w:lang w:val="en-US"/>
        </w:rPr>
        <w:t>’</w:t>
      </w:r>
      <w:r>
        <w:rPr>
          <w:rFonts w:ascii="Times New Roman" w:hAnsi="Times New Roman"/>
          <w:sz w:val="24"/>
          <w:szCs w:val="24"/>
          <w:rtl w:val="0"/>
          <w:lang w:val="en-US"/>
        </w:rPr>
        <w:t xml:space="preserve">s can clearly see where their teams are working to standard and where improvements are needed. This approach is not to catch employees out, but to give them the coaching and development needed to be the best they can be in the company. </w:t>
      </w: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Feedback that is given to employees should be a regular activity, not just during their annual appraisal. They should know, year round, how they are working, both positively and constructively, so they feel valued and appreciated for the work they do. Constructive feedback can still ensure an employee feels valued when it is delivered in the right way and actions are followed up on in terms of training and development (</w:t>
      </w:r>
      <w:r>
        <w:rPr>
          <w:rFonts w:ascii="Times New Roman" w:hAnsi="Times New Roman"/>
          <w:sz w:val="24"/>
          <w:szCs w:val="24"/>
          <w:rtl w:val="0"/>
          <w:lang w:val="en-US"/>
        </w:rPr>
        <w:t>Indeed Editorial Team</w:t>
      </w:r>
      <w:r>
        <w:rPr>
          <w:rFonts w:ascii="Times New Roman" w:hAnsi="Times New Roman"/>
          <w:sz w:val="24"/>
          <w:szCs w:val="24"/>
          <w:rtl w:val="0"/>
          <w:lang w:val="en-US"/>
        </w:rPr>
        <w:t xml:space="preserve">, 2022b). Meeting with individuals on a regular basis can be difficult, depending on what business area you work in, so this vision needs to be fostered by senior management and filtered down through their teams to ensure compliance. Continuous feedback will instil a culture of growth and innovation which will ultimately push the employees to thrive, linking back to the focus of internally progression. </w:t>
      </w:r>
    </w:p>
    <w:p>
      <w:pPr>
        <w:pStyle w:val="Body"/>
        <w:rPr>
          <w:rFonts w:ascii="Times New Roman" w:cs="Times New Roman" w:hAnsi="Times New Roman" w:eastAsia="Times New Roman"/>
          <w:b w:val="1"/>
          <w:bCs w:val="1"/>
          <w:sz w:val="24"/>
          <w:szCs w:val="24"/>
          <w:u w:val="single"/>
        </w:rPr>
      </w:pPr>
    </w:p>
    <w:p>
      <w:pPr>
        <w:pStyle w:val="Body"/>
        <w:jc w:val="both"/>
        <w:rPr>
          <w:rFonts w:ascii="Times New Roman" w:cs="Times New Roman" w:hAnsi="Times New Roman" w:eastAsia="Times New Roman"/>
          <w:b w:val="1"/>
          <w:bCs w:val="1"/>
          <w:sz w:val="24"/>
          <w:szCs w:val="24"/>
          <w:u w:val="single"/>
        </w:rPr>
      </w:pPr>
      <w:r>
        <w:rPr>
          <w:rFonts w:ascii="Times New Roman" w:hAnsi="Times New Roman"/>
          <w:b w:val="1"/>
          <w:bCs w:val="1"/>
          <w:sz w:val="24"/>
          <w:szCs w:val="24"/>
          <w:u w:val="single"/>
          <w:rtl w:val="0"/>
          <w:lang w:val="en-US"/>
        </w:rPr>
        <w:t>Reference List</w:t>
      </w:r>
    </w:p>
    <w:p>
      <w:pPr>
        <w:pStyle w:val="Body"/>
        <w:jc w:val="both"/>
        <w:rPr>
          <w:rFonts w:ascii="Times New Roman" w:cs="Times New Roman" w:hAnsi="Times New Roman" w:eastAsia="Times New Roman"/>
          <w:sz w:val="24"/>
          <w:szCs w:val="24"/>
          <w:u w:val="single"/>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AXA. (2023). </w:t>
      </w:r>
      <w:r>
        <w:rPr>
          <w:rFonts w:ascii="Times New Roman" w:hAnsi="Times New Roman"/>
          <w:i w:val="1"/>
          <w:iCs w:val="1"/>
          <w:sz w:val="24"/>
          <w:szCs w:val="24"/>
          <w:rtl w:val="0"/>
          <w:lang w:val="en-US"/>
        </w:rPr>
        <w:t xml:space="preserve">The true cost of running on empty: work-related stress costing UK economy </w:t>
      </w:r>
      <w:r>
        <w:rPr>
          <w:rFonts w:ascii="Times New Roman" w:hAnsi="Times New Roman" w:hint="default"/>
          <w:i w:val="1"/>
          <w:iCs w:val="1"/>
          <w:sz w:val="24"/>
          <w:szCs w:val="24"/>
          <w:rtl w:val="0"/>
          <w:lang w:val="en-US"/>
        </w:rPr>
        <w:t>£</w:t>
      </w:r>
      <w:r>
        <w:rPr>
          <w:rFonts w:ascii="Times New Roman" w:hAnsi="Times New Roman"/>
          <w:i w:val="1"/>
          <w:iCs w:val="1"/>
          <w:sz w:val="24"/>
          <w:szCs w:val="24"/>
          <w:rtl w:val="0"/>
          <w:lang w:val="en-US"/>
        </w:rPr>
        <w:t>28bn a year</w:t>
      </w:r>
      <w:r>
        <w:rPr>
          <w:rFonts w:ascii="Times New Roman" w:hAnsi="Times New Roman"/>
          <w:sz w:val="24"/>
          <w:szCs w:val="24"/>
          <w:rtl w:val="0"/>
          <w:lang w:val="en-US"/>
        </w:rPr>
        <w:t xml:space="preserve"> Available at: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"https://www.axa.co.uk/newsroom/media-releases/2023/the-true-cost-of-running-on-empty-work-related-stress-costing-uk-economy-28bn-a-year/"</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https://www.axa.co.uk/newsroom/media-releases/2023/the-true-cost-of-running-on-empty-work-related-stress-costing-uk-economy-28bn-a-year/</w:t>
      </w:r>
      <w:r>
        <w:rPr>
          <w:rFonts w:ascii="Times New Roman" w:cs="Times New Roman" w:hAnsi="Times New Roman" w:eastAsia="Times New Roman"/>
          <w:sz w:val="24"/>
          <w:szCs w:val="24"/>
        </w:rPr>
        <w:fldChar w:fldCharType="end" w:fldLock="0"/>
      </w:r>
      <w:r>
        <w:rPr>
          <w:rFonts w:ascii="Times New Roman" w:hAnsi="Times New Roman"/>
          <w:sz w:val="24"/>
          <w:szCs w:val="24"/>
          <w:rtl w:val="0"/>
          <w:lang w:val="en-US"/>
        </w:rPr>
        <w:t xml:space="preserve"> (Accessed 18th February 2024).</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rPr>
        <w:t>Badulescu</w:t>
      </w:r>
      <w:r>
        <w:rPr>
          <w:rFonts w:ascii="Times New Roman" w:hAnsi="Times New Roman"/>
          <w:sz w:val="24"/>
          <w:szCs w:val="24"/>
          <w:rtl w:val="0"/>
          <w:lang w:val="en-US"/>
        </w:rPr>
        <w:t xml:space="preserve"> A</w:t>
      </w:r>
      <w:r>
        <w:rPr>
          <w:rFonts w:ascii="Times New Roman" w:hAnsi="Times New Roman"/>
          <w:sz w:val="24"/>
          <w:szCs w:val="24"/>
          <w:rtl w:val="0"/>
        </w:rPr>
        <w:t>.</w:t>
      </w:r>
      <w:r>
        <w:rPr>
          <w:rFonts w:ascii="Times New Roman" w:hAnsi="Times New Roman"/>
          <w:sz w:val="24"/>
          <w:szCs w:val="24"/>
          <w:rtl w:val="0"/>
          <w:lang w:val="en-US"/>
        </w:rPr>
        <w:t>,</w:t>
      </w:r>
      <w:r>
        <w:rPr>
          <w:rFonts w:ascii="Times New Roman" w:hAnsi="Times New Roman"/>
          <w:sz w:val="24"/>
          <w:szCs w:val="24"/>
          <w:rtl w:val="0"/>
        </w:rPr>
        <w:t xml:space="preserve"> Badulescu D., Fu Q., Khan MK., Li L., Nazeer S., Zhu H.</w:t>
      </w:r>
      <w:r>
        <w:rPr>
          <w:rFonts w:ascii="Times New Roman" w:hAnsi="Times New Roman"/>
          <w:sz w:val="24"/>
          <w:szCs w:val="24"/>
          <w:rtl w:val="0"/>
          <w:lang w:val="en-US"/>
        </w:rPr>
        <w:t xml:space="preserve"> (2022)</w:t>
      </w:r>
      <w:r>
        <w:rPr>
          <w:rFonts w:ascii="Times New Roman" w:hAnsi="Times New Roman"/>
          <w:sz w:val="24"/>
          <w:szCs w:val="24"/>
          <w:rtl w:val="0"/>
        </w:rPr>
        <w:t xml:space="preserve"> </w:t>
      </w:r>
      <w:r>
        <w:rPr>
          <w:rFonts w:ascii="Times New Roman" w:hAnsi="Times New Roman" w:hint="default"/>
          <w:sz w:val="24"/>
          <w:szCs w:val="24"/>
          <w:rtl w:val="0"/>
          <w:lang w:val="en-US"/>
        </w:rPr>
        <w:t>‘</w:t>
      </w:r>
      <w:r>
        <w:rPr>
          <w:rFonts w:ascii="Times New Roman" w:hAnsi="Times New Roman"/>
          <w:sz w:val="24"/>
          <w:szCs w:val="24"/>
          <w:rtl w:val="0"/>
          <w:lang w:val="en-US"/>
        </w:rPr>
        <w:t>Employee Voice: A Mechanism to Harness Employees' Potential for Sustainable Success</w:t>
      </w:r>
      <w:r>
        <w:rPr>
          <w:rFonts w:ascii="Times New Roman" w:hAnsi="Times New Roman" w:hint="default"/>
          <w:sz w:val="24"/>
          <w:szCs w:val="24"/>
          <w:rtl w:val="0"/>
          <w:lang w:val="en-US"/>
        </w:rPr>
        <w:t>’</w:t>
      </w:r>
      <w:r>
        <w:rPr>
          <w:rFonts w:ascii="Times New Roman" w:hAnsi="Times New Roman"/>
          <w:sz w:val="24"/>
          <w:szCs w:val="24"/>
          <w:rtl w:val="0"/>
          <w:lang w:val="en-US"/>
        </w:rPr>
        <w:t>,</w:t>
      </w:r>
      <w:r>
        <w:rPr>
          <w:rFonts w:ascii="Times New Roman" w:hAnsi="Times New Roman"/>
          <w:sz w:val="24"/>
          <w:szCs w:val="24"/>
          <w:rtl w:val="0"/>
        </w:rPr>
        <w:t xml:space="preserve"> </w:t>
      </w:r>
      <w:r>
        <w:rPr>
          <w:rFonts w:ascii="Times New Roman" w:hAnsi="Times New Roman"/>
          <w:i w:val="1"/>
          <w:iCs w:val="1"/>
          <w:sz w:val="24"/>
          <w:szCs w:val="24"/>
          <w:rtl w:val="0"/>
          <w:lang w:val="en-US"/>
        </w:rPr>
        <w:t>Int J Environ Res Public Health</w:t>
      </w:r>
      <w:r>
        <w:rPr>
          <w:rFonts w:ascii="Times New Roman" w:hAnsi="Times New Roman"/>
          <w:i w:val="1"/>
          <w:iCs w:val="1"/>
          <w:sz w:val="24"/>
          <w:szCs w:val="24"/>
          <w:rtl w:val="0"/>
          <w:lang w:val="en-US"/>
        </w:rPr>
        <w:t>,</w:t>
      </w:r>
      <w:r>
        <w:rPr>
          <w:rFonts w:ascii="Times New Roman" w:hAnsi="Times New Roman"/>
          <w:sz w:val="24"/>
          <w:szCs w:val="24"/>
          <w:rtl w:val="0"/>
        </w:rPr>
        <w:t xml:space="preserve"> 19(2)</w:t>
      </w:r>
      <w:r>
        <w:rPr>
          <w:rFonts w:ascii="Times New Roman" w:hAnsi="Times New Roman"/>
          <w:sz w:val="24"/>
          <w:szCs w:val="24"/>
          <w:rtl w:val="0"/>
          <w:lang w:val="en-US"/>
        </w:rPr>
        <w:t>, pp. 1-20.</w:t>
      </w:r>
      <w:r>
        <w:rPr>
          <w:rFonts w:ascii="Times New Roman" w:hAnsi="Times New Roman"/>
          <w:sz w:val="24"/>
          <w:szCs w:val="24"/>
          <w:rtl w:val="0"/>
        </w:rPr>
        <w:t xml:space="preserve"> </w:t>
      </w:r>
      <w:r>
        <w:rPr>
          <w:rFonts w:ascii="Times New Roman" w:hAnsi="Times New Roman"/>
          <w:sz w:val="24"/>
          <w:szCs w:val="24"/>
          <w:rtl w:val="0"/>
          <w:lang w:val="en-US"/>
        </w:rPr>
        <w:t xml:space="preserve">Available at: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"https://www.ncbi.nlm.nih.gov/pmc/articles/PMC8775826/"</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https://www.ncbi.nlm.nih.gov/pmc/articles/PMC8775826/</w:t>
      </w:r>
      <w:r>
        <w:rPr>
          <w:rFonts w:ascii="Times New Roman" w:cs="Times New Roman" w:hAnsi="Times New Roman" w:eastAsia="Times New Roman"/>
          <w:sz w:val="24"/>
          <w:szCs w:val="24"/>
        </w:rPr>
        <w:fldChar w:fldCharType="end" w:fldLock="0"/>
      </w:r>
      <w:r>
        <w:rPr>
          <w:rFonts w:ascii="Times New Roman" w:hAnsi="Times New Roman"/>
          <w:sz w:val="24"/>
          <w:szCs w:val="24"/>
          <w:rtl w:val="0"/>
          <w:lang w:val="en-US"/>
        </w:rPr>
        <w:t xml:space="preserve"> (Accessed 15th February 2024).</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Cameron, K</w:t>
      </w:r>
      <w:r>
        <w:rPr>
          <w:rFonts w:ascii="Times New Roman" w:hAnsi="Times New Roman"/>
          <w:sz w:val="24"/>
          <w:szCs w:val="24"/>
          <w:rtl w:val="0"/>
        </w:rPr>
        <w:t xml:space="preserve">. </w:t>
      </w:r>
      <w:r>
        <w:rPr>
          <w:rFonts w:ascii="Times New Roman" w:hAnsi="Times New Roman"/>
          <w:sz w:val="24"/>
          <w:szCs w:val="24"/>
          <w:rtl w:val="0"/>
          <w:lang w:val="en-US"/>
        </w:rPr>
        <w:t>Sepal, E</w:t>
      </w:r>
      <w:r>
        <w:rPr>
          <w:rFonts w:ascii="Times New Roman" w:hAnsi="Times New Roman"/>
          <w:sz w:val="24"/>
          <w:szCs w:val="24"/>
          <w:rtl w:val="0"/>
        </w:rPr>
        <w:t>. (20</w:t>
      </w:r>
      <w:r>
        <w:rPr>
          <w:rFonts w:ascii="Times New Roman" w:hAnsi="Times New Roman"/>
          <w:sz w:val="24"/>
          <w:szCs w:val="24"/>
          <w:rtl w:val="0"/>
          <w:lang w:val="en-US"/>
        </w:rPr>
        <w:t>15</w:t>
      </w:r>
      <w:r>
        <w:rPr>
          <w:rFonts w:ascii="Times New Roman" w:hAnsi="Times New Roman"/>
          <w:sz w:val="24"/>
          <w:szCs w:val="24"/>
          <w:rtl w:val="0"/>
        </w:rPr>
        <w:t>)</w:t>
      </w:r>
      <w:r>
        <w:rPr>
          <w:rFonts w:ascii="Times New Roman" w:hAnsi="Times New Roman"/>
          <w:sz w:val="24"/>
          <w:szCs w:val="24"/>
          <w:rtl w:val="0"/>
          <w:lang w:val="en-US"/>
        </w:rPr>
        <w:t xml:space="preserve">. </w:t>
      </w:r>
      <w:r>
        <w:rPr>
          <w:rFonts w:ascii="Times New Roman" w:hAnsi="Times New Roman"/>
          <w:i w:val="1"/>
          <w:iCs w:val="1"/>
          <w:sz w:val="24"/>
          <w:szCs w:val="24"/>
          <w:rtl w:val="0"/>
          <w:lang w:val="en-US"/>
        </w:rPr>
        <w:t>Proof That Positive Work Cultures Are More Productive</w:t>
      </w:r>
      <w:r>
        <w:rPr>
          <w:rFonts w:ascii="Times New Roman" w:hAnsi="Times New Roman"/>
          <w:sz w:val="24"/>
          <w:szCs w:val="24"/>
          <w:rtl w:val="0"/>
          <w:lang w:val="en-US"/>
        </w:rPr>
        <w:t xml:space="preserve"> Available at:</w:t>
      </w:r>
      <w:r>
        <w:rPr>
          <w:rFonts w:ascii="Times New Roman" w:hAnsi="Times New Roman"/>
          <w:sz w:val="24"/>
          <w:szCs w:val="24"/>
          <w:rtl w:val="0"/>
        </w:rPr>
        <w:t xml:space="preserve">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"https://hbr.org/2015/12/proof-that-positive-work-cultures-are-more-productive"</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https://hbr.org/2015/12/proof-that-positive-work-cultures-are-more-productive</w:t>
      </w:r>
      <w:r>
        <w:rPr>
          <w:rFonts w:ascii="Times New Roman" w:cs="Times New Roman" w:hAnsi="Times New Roman" w:eastAsia="Times New Roman"/>
          <w:sz w:val="24"/>
          <w:szCs w:val="24"/>
        </w:rPr>
        <w:fldChar w:fldCharType="end" w:fldLock="0"/>
      </w:r>
      <w:r>
        <w:rPr>
          <w:rFonts w:ascii="Times New Roman" w:hAnsi="Times New Roman"/>
          <w:sz w:val="24"/>
          <w:szCs w:val="24"/>
          <w:rtl w:val="0"/>
          <w:lang w:val="en-US"/>
        </w:rPr>
        <w:t xml:space="preserve"> (Accessed 10th February 2024).</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Capper, E. (2023). </w:t>
      </w:r>
      <w:r>
        <w:rPr>
          <w:rFonts w:ascii="Times New Roman" w:hAnsi="Times New Roman"/>
          <w:i w:val="1"/>
          <w:iCs w:val="1"/>
          <w:sz w:val="24"/>
          <w:szCs w:val="24"/>
          <w:rtl w:val="0"/>
          <w:lang w:val="en-US"/>
        </w:rPr>
        <w:t>Why line managers are key to effective mental health benefits</w:t>
      </w:r>
      <w:r>
        <w:rPr>
          <w:rFonts w:ascii="Times New Roman" w:hAnsi="Times New Roman"/>
          <w:sz w:val="24"/>
          <w:szCs w:val="24"/>
          <w:rtl w:val="0"/>
          <w:lang w:val="en-US"/>
        </w:rPr>
        <w:t xml:space="preserve"> Available at: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"https://reba.global/resource/the-importance-of-line-managers-in-supporting-employee-mental-health-howden.html"</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https://reba.global/resource/the-importance-of-line-managers-in-supporting-employee-mental-health-howden.html</w:t>
      </w:r>
      <w:r>
        <w:rPr>
          <w:rFonts w:ascii="Times New Roman" w:cs="Times New Roman" w:hAnsi="Times New Roman" w:eastAsia="Times New Roman"/>
          <w:sz w:val="24"/>
          <w:szCs w:val="24"/>
        </w:rPr>
        <w:fldChar w:fldCharType="end" w:fldLock="0"/>
      </w:r>
      <w:r>
        <w:rPr>
          <w:rFonts w:ascii="Times New Roman" w:hAnsi="Times New Roman"/>
          <w:sz w:val="24"/>
          <w:szCs w:val="24"/>
          <w:rtl w:val="0"/>
          <w:lang w:val="en-US"/>
        </w:rPr>
        <w:t xml:space="preserve"> (Accessed 18th February 2024).</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CIPD. (2023). </w:t>
      </w:r>
      <w:r>
        <w:rPr>
          <w:rFonts w:ascii="Times New Roman" w:hAnsi="Times New Roman"/>
          <w:i w:val="1"/>
          <w:iCs w:val="1"/>
          <w:sz w:val="24"/>
          <w:szCs w:val="24"/>
          <w:rtl w:val="0"/>
          <w:lang w:val="en-US"/>
        </w:rPr>
        <w:t>Organisation climate and culture</w:t>
      </w:r>
      <w:r>
        <w:rPr>
          <w:rFonts w:ascii="Times New Roman" w:hAnsi="Times New Roman"/>
          <w:sz w:val="24"/>
          <w:szCs w:val="24"/>
          <w:rtl w:val="0"/>
          <w:lang w:val="en-US"/>
        </w:rPr>
        <w:t xml:space="preserve"> Available at: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"https://www.cipd.org/uk/knowledge/factsheets/organisation-culture-change-factsheet/"</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https://www.cipd.org/uk/knowledge/factsheets/organisation-culture-change-factsheet/</w:t>
      </w:r>
      <w:r>
        <w:rPr>
          <w:rFonts w:ascii="Times New Roman" w:cs="Times New Roman" w:hAnsi="Times New Roman" w:eastAsia="Times New Roman"/>
          <w:sz w:val="24"/>
          <w:szCs w:val="24"/>
        </w:rPr>
        <w:fldChar w:fldCharType="end" w:fldLock="0"/>
      </w:r>
      <w:r>
        <w:rPr>
          <w:rFonts w:ascii="Times New Roman" w:hAnsi="Times New Roman"/>
          <w:sz w:val="24"/>
          <w:szCs w:val="24"/>
          <w:rtl w:val="0"/>
          <w:lang w:val="en-US"/>
        </w:rPr>
        <w:t xml:space="preserve"> (Accessed 13th February 2024).</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CIPD. (2024a). </w:t>
      </w:r>
      <w:r>
        <w:rPr>
          <w:rFonts w:ascii="Times New Roman" w:hAnsi="Times New Roman"/>
          <w:i w:val="1"/>
          <w:iCs w:val="1"/>
          <w:sz w:val="24"/>
          <w:szCs w:val="24"/>
          <w:rtl w:val="0"/>
          <w:lang w:val="en-US"/>
        </w:rPr>
        <w:t>Trust and psychological safety: An evidence review</w:t>
      </w:r>
      <w:r>
        <w:rPr>
          <w:rFonts w:ascii="Times New Roman" w:hAnsi="Times New Roman"/>
          <w:sz w:val="24"/>
          <w:szCs w:val="24"/>
          <w:rtl w:val="0"/>
          <w:lang w:val="en-US"/>
        </w:rPr>
        <w:t xml:space="preserve"> Available at: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"https://www.cipd.org/uk/knowledge/evidence-reviews/trust-psychological-safety/#:~:text=Trust%20is%20important%20at%20all,relationships%20with%20colleagues%20and%20managers"</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https://www.cipd.org/uk/knowledge/evidence-reviews/trust-psychological-safety/#:~:text=Trust%20is%20important%20at%20all,relationships%20with%20colleagues%20and%20managers</w:t>
      </w:r>
      <w:r>
        <w:rPr>
          <w:rFonts w:ascii="Times New Roman" w:cs="Times New Roman" w:hAnsi="Times New Roman" w:eastAsia="Times New Roman"/>
          <w:sz w:val="24"/>
          <w:szCs w:val="24"/>
        </w:rPr>
        <w:fldChar w:fldCharType="end" w:fldLock="0"/>
      </w:r>
      <w:r>
        <w:rPr>
          <w:rFonts w:ascii="Times New Roman" w:hAnsi="Times New Roman"/>
          <w:sz w:val="24"/>
          <w:szCs w:val="24"/>
          <w:rtl w:val="0"/>
          <w:lang w:val="en-US"/>
        </w:rPr>
        <w:t xml:space="preserve"> (Accessed 10th February 2024).</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CIPD. (2024b). </w:t>
      </w:r>
      <w:r>
        <w:rPr>
          <w:rFonts w:ascii="Times New Roman" w:hAnsi="Times New Roman"/>
          <w:i w:val="1"/>
          <w:iCs w:val="1"/>
          <w:sz w:val="24"/>
          <w:szCs w:val="24"/>
          <w:rtl w:val="0"/>
          <w:lang w:val="en-US"/>
        </w:rPr>
        <w:t>Employee Voice</w:t>
      </w:r>
      <w:r>
        <w:rPr>
          <w:rFonts w:ascii="Times New Roman" w:hAnsi="Times New Roman"/>
          <w:sz w:val="24"/>
          <w:szCs w:val="24"/>
          <w:rtl w:val="0"/>
          <w:lang w:val="en-US"/>
        </w:rPr>
        <w:t xml:space="preserve"> Available at: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"https://www.cipd.org/uk/knowledge/factsheets/voice-factsheet/#:~:text=and%20further%20reading-,What%20is%20employee%20voice%3F,to%20influence%20decisions%20at%20work'"</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https://www.cipd.org/uk/knowledge/factsheets/voice-factsheet/#:~:text=and%20further%20reading-,What%20is%20employee%20voice%3F,to%20influence%20decisions%20at%20work'</w:t>
      </w:r>
      <w:r>
        <w:rPr>
          <w:rFonts w:ascii="Times New Roman" w:cs="Times New Roman" w:hAnsi="Times New Roman" w:eastAsia="Times New Roman"/>
          <w:sz w:val="24"/>
          <w:szCs w:val="24"/>
        </w:rPr>
        <w:fldChar w:fldCharType="end" w:fldLock="0"/>
      </w:r>
      <w:r>
        <w:rPr>
          <w:rFonts w:ascii="Times New Roman" w:hAnsi="Times New Roman"/>
          <w:sz w:val="24"/>
          <w:szCs w:val="24"/>
          <w:rtl w:val="0"/>
          <w:lang w:val="en-US"/>
        </w:rPr>
        <w:t xml:space="preserve"> (Accessed 14th February 2024).</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outline w:val="0"/>
          <w:color w:val="ed220b"/>
          <w:sz w:val="24"/>
          <w:szCs w:val="24"/>
          <w14:textFill>
            <w14:solidFill>
              <w14:srgbClr w14:val="EE220C"/>
            </w14:solidFill>
          </w14:textFill>
        </w:rPr>
      </w:pPr>
      <w:r>
        <w:rPr>
          <w:rFonts w:ascii="Times New Roman" w:hAnsi="Times New Roman"/>
          <w:outline w:val="0"/>
          <w:color w:val="000000"/>
          <w:sz w:val="24"/>
          <w:szCs w:val="24"/>
          <w:rtl w:val="0"/>
          <w14:textFill>
            <w14:solidFill>
              <w14:srgbClr w14:val="000000"/>
            </w14:solidFill>
          </w14:textFill>
        </w:rPr>
        <w:t>CIPD. (2024c)</w:t>
      </w:r>
      <w:r>
        <w:rPr>
          <w:rFonts w:ascii="Times New Roman" w:hAnsi="Times New Roman"/>
          <w:outline w:val="0"/>
          <w:color w:val="000000"/>
          <w:sz w:val="24"/>
          <w:szCs w:val="24"/>
          <w:rtl w:val="0"/>
          <w:lang w:val="en-US"/>
          <w14:textFill>
            <w14:solidFill>
              <w14:srgbClr w14:val="000000"/>
            </w14:solidFill>
          </w14:textFill>
        </w:rPr>
        <w:t>.</w:t>
      </w:r>
      <w:r>
        <w:rPr>
          <w:rFonts w:ascii="Times New Roman" w:hAnsi="Times New Roman"/>
          <w:i w:val="1"/>
          <w:iCs w:val="1"/>
          <w:outline w:val="0"/>
          <w:color w:val="000000"/>
          <w:sz w:val="24"/>
          <w:szCs w:val="24"/>
          <w:rtl w:val="0"/>
          <w:lang w:val="en-US"/>
          <w14:textFill>
            <w14:solidFill>
              <w14:srgbClr w14:val="000000"/>
            </w14:solidFill>
          </w14:textFill>
        </w:rPr>
        <w:t xml:space="preserve"> Employee turnover and retention</w:t>
      </w:r>
      <w:r>
        <w:rPr>
          <w:rFonts w:ascii="Times New Roman" w:hAnsi="Times New Roman"/>
          <w:outline w:val="0"/>
          <w:color w:val="000000"/>
          <w:sz w:val="24"/>
          <w:szCs w:val="24"/>
          <w:rtl w:val="0"/>
          <w:lang w:val="en-US"/>
          <w14:textFill>
            <w14:solidFill>
              <w14:srgbClr w14:val="000000"/>
            </w14:solidFill>
          </w14:textFill>
        </w:rPr>
        <w:t xml:space="preserve"> Available at: </w:t>
      </w:r>
      <w:r>
        <w:rPr>
          <w:rStyle w:val="Hyperlink.1"/>
          <w:rFonts w:ascii="Times New Roman" w:cs="Times New Roman" w:hAnsi="Times New Roman" w:eastAsia="Times New Roman"/>
          <w:outline w:val="0"/>
          <w:color w:val="000000"/>
          <w:sz w:val="24"/>
          <w:szCs w:val="24"/>
          <w14:textFill>
            <w14:solidFill>
              <w14:srgbClr w14:val="000000"/>
            </w14:solidFill>
          </w14:textFill>
        </w:rPr>
        <w:fldChar w:fldCharType="begin" w:fldLock="0"/>
      </w:r>
      <w:r>
        <w:rPr>
          <w:rStyle w:val="Hyperlink.1"/>
          <w:rFonts w:ascii="Times New Roman" w:cs="Times New Roman" w:hAnsi="Times New Roman" w:eastAsia="Times New Roman"/>
          <w:outline w:val="0"/>
          <w:color w:val="000000"/>
          <w:sz w:val="24"/>
          <w:szCs w:val="24"/>
          <w14:textFill>
            <w14:solidFill>
              <w14:srgbClr w14:val="000000"/>
            </w14:solidFill>
          </w14:textFill>
        </w:rPr>
        <w:instrText xml:space="preserve"> HYPERLINK "https://www.cipd.org/uk/knowledge/factsheets/turnover-retention-factsheet/#:~:text=There's%20no%20set%20point%20at,turnover%20rates%20on%20business%20performance"</w:instrText>
      </w:r>
      <w:r>
        <w:rPr>
          <w:rStyle w:val="Hyperlink.1"/>
          <w:rFonts w:ascii="Times New Roman" w:cs="Times New Roman" w:hAnsi="Times New Roman" w:eastAsia="Times New Roman"/>
          <w:outline w:val="0"/>
          <w:color w:val="000000"/>
          <w:sz w:val="24"/>
          <w:szCs w:val="24"/>
          <w14:textFill>
            <w14:solidFill>
              <w14:srgbClr w14:val="000000"/>
            </w14:solidFill>
          </w14:textFill>
        </w:rPr>
        <w:fldChar w:fldCharType="separate" w:fldLock="0"/>
      </w:r>
      <w:r>
        <w:rPr>
          <w:rStyle w:val="Hyperlink.1"/>
          <w:rFonts w:ascii="Times New Roman" w:hAnsi="Times New Roman"/>
          <w:outline w:val="0"/>
          <w:color w:val="000000"/>
          <w:sz w:val="24"/>
          <w:szCs w:val="24"/>
          <w:rtl w:val="0"/>
          <w:lang w:val="en-US"/>
          <w14:textFill>
            <w14:solidFill>
              <w14:srgbClr w14:val="000000"/>
            </w14:solidFill>
          </w14:textFill>
        </w:rPr>
        <w:t>https://www.cipd.org/uk/knowledge/factsheets/turnover-retention-factsheet/#:~:text=There's%20no%20set%20point%20at,turnover%20rates%20on%20business%20performance</w:t>
      </w:r>
      <w:r>
        <w:rPr>
          <w:rFonts w:ascii="Times New Roman" w:cs="Times New Roman" w:hAnsi="Times New Roman" w:eastAsia="Times New Roman"/>
          <w:outline w:val="0"/>
          <w:color w:val="ed220b"/>
          <w:sz w:val="24"/>
          <w:szCs w:val="24"/>
          <w14:textFill>
            <w14:solidFill>
              <w14:srgbClr w14:val="EE220C"/>
            </w14:solidFill>
          </w14:textFill>
        </w:rPr>
        <w:fldChar w:fldCharType="end" w:fldLock="0"/>
      </w:r>
      <w:r>
        <w:rPr>
          <w:rFonts w:ascii="Times New Roman" w:hAnsi="Times New Roman"/>
          <w:outline w:val="0"/>
          <w:color w:val="000000"/>
          <w:sz w:val="24"/>
          <w:szCs w:val="24"/>
          <w:rtl w:val="0"/>
          <w:lang w:val="en-US"/>
          <w14:textFill>
            <w14:solidFill>
              <w14:srgbClr w14:val="000000"/>
            </w14:solidFill>
          </w14:textFill>
        </w:rPr>
        <w:t xml:space="preserve"> (Accessed 19th February 2024).</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Droux, M. (2022). </w:t>
      </w:r>
      <w:r>
        <w:rPr>
          <w:rFonts w:ascii="Times New Roman" w:hAnsi="Times New Roman"/>
          <w:i w:val="1"/>
          <w:iCs w:val="1"/>
          <w:sz w:val="24"/>
          <w:szCs w:val="24"/>
          <w:rtl w:val="0"/>
          <w:lang w:val="en-US"/>
        </w:rPr>
        <w:t>A Culture Check Is Key, Especially During Recruitment</w:t>
      </w:r>
      <w:r>
        <w:rPr>
          <w:rFonts w:ascii="Times New Roman" w:hAnsi="Times New Roman"/>
          <w:sz w:val="24"/>
          <w:szCs w:val="24"/>
          <w:rtl w:val="0"/>
          <w:lang w:val="en-US"/>
        </w:rPr>
        <w:t xml:space="preserve"> Available at: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"https://www.forbes.com/sites/forbesbusinesscouncil/2022/10/25/a-culture-check-is-key-especially-during-recruitment/?sh=1d43b8e25134"</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https://www.forbes.com/sites/forbesbusinesscouncil/2022/10/25/a-culture-check-is-key-especially-during-recruitment/?sh=1d43b8e25134</w:t>
      </w:r>
      <w:r>
        <w:rPr>
          <w:rFonts w:ascii="Times New Roman" w:cs="Times New Roman" w:hAnsi="Times New Roman" w:eastAsia="Times New Roman"/>
          <w:sz w:val="24"/>
          <w:szCs w:val="24"/>
        </w:rPr>
        <w:fldChar w:fldCharType="end" w:fldLock="0"/>
      </w:r>
      <w:r>
        <w:rPr>
          <w:rFonts w:ascii="Times New Roman" w:hAnsi="Times New Roman"/>
          <w:sz w:val="24"/>
          <w:szCs w:val="24"/>
          <w:rtl w:val="0"/>
          <w:lang w:val="en-US"/>
        </w:rPr>
        <w:t xml:space="preserve"> (Accessed 17th February 2024).</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Emeni, F., Ojeaga, J. (2010). </w:t>
      </w:r>
      <w:r>
        <w:rPr>
          <w:rFonts w:ascii="Times New Roman" w:hAnsi="Times New Roman" w:hint="default"/>
          <w:sz w:val="24"/>
          <w:szCs w:val="24"/>
          <w:rtl w:val="0"/>
          <w:lang w:val="en-US"/>
        </w:rPr>
        <w:t>‘</w:t>
      </w:r>
      <w:r>
        <w:rPr>
          <w:rFonts w:ascii="Times New Roman" w:hAnsi="Times New Roman"/>
          <w:sz w:val="24"/>
          <w:szCs w:val="24"/>
          <w:rtl w:val="0"/>
          <w:lang w:val="en-US"/>
        </w:rPr>
        <w:t>Organisational Culture: Its Relevance in Organizational Functioning</w:t>
      </w:r>
      <w:r>
        <w:rPr>
          <w:rFonts w:ascii="Times New Roman" w:hAnsi="Times New Roman" w:hint="default"/>
          <w:sz w:val="24"/>
          <w:szCs w:val="24"/>
          <w:rtl w:val="0"/>
          <w:lang w:val="en-US"/>
        </w:rPr>
        <w:t xml:space="preserve">’ </w:t>
      </w:r>
      <w:r>
        <w:rPr>
          <w:rFonts w:ascii="Times New Roman" w:hAnsi="Times New Roman"/>
          <w:i w:val="1"/>
          <w:iCs w:val="1"/>
          <w:sz w:val="24"/>
          <w:szCs w:val="24"/>
          <w:rtl w:val="0"/>
          <w:lang w:val="en-US"/>
        </w:rPr>
        <w:t>Knowledge Review</w:t>
      </w:r>
      <w:r>
        <w:rPr>
          <w:rFonts w:ascii="Times New Roman" w:hAnsi="Times New Roman"/>
          <w:sz w:val="24"/>
          <w:szCs w:val="24"/>
          <w:rtl w:val="0"/>
          <w:lang w:val="en-US"/>
        </w:rPr>
        <w:t xml:space="preserve">, 21 (1) pp. 19-24. Available at: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"https://eprints.covenantuniversity.edu.ng/5098/1/Organisational%20Culture.pdf"</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https://eprints.covenantuniversity.edu.ng/5098/1/Organisational%20Culture.pdf</w:t>
      </w:r>
      <w:r>
        <w:rPr>
          <w:rFonts w:ascii="Times New Roman" w:cs="Times New Roman" w:hAnsi="Times New Roman" w:eastAsia="Times New Roman"/>
          <w:sz w:val="24"/>
          <w:szCs w:val="24"/>
        </w:rPr>
        <w:fldChar w:fldCharType="end" w:fldLock="0"/>
      </w:r>
      <w:r>
        <w:rPr>
          <w:rFonts w:ascii="Times New Roman" w:hAnsi="Times New Roman"/>
          <w:outline w:val="0"/>
          <w:color w:val="ed220b"/>
          <w:sz w:val="24"/>
          <w:szCs w:val="24"/>
          <w:rtl w:val="0"/>
          <w:lang w:val="en-US"/>
          <w14:textFill>
            <w14:solidFill>
              <w14:srgbClr w14:val="EE220C"/>
            </w14:solidFill>
          </w14:textFill>
        </w:rPr>
        <w:t xml:space="preserve"> </w:t>
      </w:r>
      <w:r>
        <w:rPr>
          <w:rFonts w:ascii="Times New Roman" w:hAnsi="Times New Roman"/>
          <w:sz w:val="24"/>
          <w:szCs w:val="24"/>
          <w:rtl w:val="0"/>
          <w:lang w:val="en-US"/>
        </w:rPr>
        <w:t>(Accessed 13th December 2023).</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EPM</w:t>
      </w:r>
      <w:r>
        <w:rPr>
          <w:rFonts w:ascii="Times New Roman" w:hAnsi="Times New Roman"/>
          <w:sz w:val="24"/>
          <w:szCs w:val="24"/>
          <w:rtl w:val="0"/>
        </w:rPr>
        <w:t>. (20</w:t>
      </w:r>
      <w:r>
        <w:rPr>
          <w:rFonts w:ascii="Times New Roman" w:hAnsi="Times New Roman"/>
          <w:sz w:val="24"/>
          <w:szCs w:val="24"/>
          <w:rtl w:val="0"/>
          <w:lang w:val="en-US"/>
        </w:rPr>
        <w:t>22</w:t>
      </w:r>
      <w:r>
        <w:rPr>
          <w:rFonts w:ascii="Times New Roman" w:hAnsi="Times New Roman"/>
          <w:sz w:val="24"/>
          <w:szCs w:val="24"/>
          <w:rtl w:val="0"/>
        </w:rPr>
        <w:t>)</w:t>
      </w:r>
      <w:r>
        <w:rPr>
          <w:rFonts w:ascii="Times New Roman" w:hAnsi="Times New Roman"/>
          <w:sz w:val="24"/>
          <w:szCs w:val="24"/>
          <w:rtl w:val="0"/>
          <w:lang w:val="en-US"/>
        </w:rPr>
        <w:t>.</w:t>
      </w:r>
      <w:r>
        <w:rPr>
          <w:rFonts w:ascii="Times New Roman" w:hAnsi="Times New Roman"/>
          <w:sz w:val="24"/>
          <w:szCs w:val="24"/>
          <w:rtl w:val="0"/>
        </w:rPr>
        <w:t xml:space="preserve"> </w:t>
      </w:r>
      <w:r>
        <w:rPr>
          <w:rFonts w:ascii="Times New Roman" w:hAnsi="Times New Roman"/>
          <w:i w:val="1"/>
          <w:iCs w:val="1"/>
          <w:sz w:val="24"/>
          <w:szCs w:val="24"/>
          <w:rtl w:val="0"/>
          <w:lang w:val="en-US"/>
        </w:rPr>
        <w:t>Edgar Schein</w:t>
      </w:r>
      <w:r>
        <w:rPr>
          <w:rFonts w:ascii="Times New Roman" w:hAnsi="Times New Roman" w:hint="default"/>
          <w:i w:val="1"/>
          <w:iCs w:val="1"/>
          <w:sz w:val="24"/>
          <w:szCs w:val="24"/>
          <w:rtl w:val="0"/>
          <w:lang w:val="en-US"/>
        </w:rPr>
        <w:t>’</w:t>
      </w:r>
      <w:r>
        <w:rPr>
          <w:rFonts w:ascii="Times New Roman" w:hAnsi="Times New Roman"/>
          <w:i w:val="1"/>
          <w:iCs w:val="1"/>
          <w:sz w:val="24"/>
          <w:szCs w:val="24"/>
          <w:rtl w:val="0"/>
          <w:lang w:val="en-US"/>
        </w:rPr>
        <w:t>s Culture Model Explained with Example</w:t>
      </w:r>
      <w:r>
        <w:rPr>
          <w:rFonts w:ascii="Times New Roman" w:hAnsi="Times New Roman"/>
          <w:sz w:val="24"/>
          <w:szCs w:val="24"/>
          <w:rtl w:val="0"/>
          <w:lang w:val="en-US"/>
        </w:rPr>
        <w:t xml:space="preserve"> Available at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"https://www.youtube.com/watch?v=HM89E6ltVOg"</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https://www.youtube.com/watch?v=HM89E6ltVOg</w:t>
      </w:r>
      <w:r>
        <w:rPr>
          <w:rFonts w:ascii="Times New Roman" w:cs="Times New Roman" w:hAnsi="Times New Roman" w:eastAsia="Times New Roman"/>
          <w:sz w:val="24"/>
          <w:szCs w:val="24"/>
        </w:rPr>
        <w:fldChar w:fldCharType="end" w:fldLock="0"/>
      </w:r>
      <w:r>
        <w:rPr>
          <w:rFonts w:ascii="Times New Roman" w:hAnsi="Times New Roman"/>
          <w:sz w:val="24"/>
          <w:szCs w:val="24"/>
          <w:rtl w:val="0"/>
          <w:lang w:val="en-US"/>
        </w:rPr>
        <w:t xml:space="preserve"> (Accessed 14th January 2024).</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Forbes Technology Council. (2018). </w:t>
      </w:r>
      <w:r>
        <w:rPr>
          <w:rFonts w:ascii="Times New Roman" w:hAnsi="Times New Roman"/>
          <w:i w:val="1"/>
          <w:iCs w:val="1"/>
          <w:sz w:val="24"/>
          <w:szCs w:val="24"/>
          <w:rtl w:val="0"/>
          <w:lang w:val="en-US"/>
        </w:rPr>
        <w:t xml:space="preserve">13 Reasons Google Deserves Its </w:t>
      </w:r>
      <w:r>
        <w:rPr>
          <w:rFonts w:ascii="Times New Roman" w:hAnsi="Times New Roman" w:hint="default"/>
          <w:i w:val="1"/>
          <w:iCs w:val="1"/>
          <w:sz w:val="24"/>
          <w:szCs w:val="24"/>
          <w:rtl w:val="0"/>
          <w:lang w:val="en-US"/>
        </w:rPr>
        <w:t>‘</w:t>
      </w:r>
      <w:r>
        <w:rPr>
          <w:rFonts w:ascii="Times New Roman" w:hAnsi="Times New Roman"/>
          <w:i w:val="1"/>
          <w:iCs w:val="1"/>
          <w:sz w:val="24"/>
          <w:szCs w:val="24"/>
          <w:rtl w:val="0"/>
          <w:lang w:val="en-US"/>
        </w:rPr>
        <w:t>Best Company Culture</w:t>
      </w:r>
      <w:r>
        <w:rPr>
          <w:rFonts w:ascii="Times New Roman" w:hAnsi="Times New Roman" w:hint="default"/>
          <w:i w:val="1"/>
          <w:iCs w:val="1"/>
          <w:sz w:val="24"/>
          <w:szCs w:val="24"/>
          <w:rtl w:val="0"/>
          <w:lang w:val="en-US"/>
        </w:rPr>
        <w:t xml:space="preserve">’ </w:t>
      </w:r>
      <w:r>
        <w:rPr>
          <w:rFonts w:ascii="Times New Roman" w:hAnsi="Times New Roman"/>
          <w:i w:val="1"/>
          <w:iCs w:val="1"/>
          <w:sz w:val="24"/>
          <w:szCs w:val="24"/>
          <w:rtl w:val="0"/>
          <w:lang w:val="en-US"/>
        </w:rPr>
        <w:t>Award</w:t>
      </w:r>
      <w:r>
        <w:rPr>
          <w:rFonts w:ascii="Times New Roman" w:hAnsi="Times New Roman"/>
          <w:sz w:val="24"/>
          <w:szCs w:val="24"/>
          <w:rtl w:val="0"/>
          <w:lang w:val="en-US"/>
        </w:rPr>
        <w:t xml:space="preserve"> Available at: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"https://www.forbes.com/sites/forbestechcouncil/2018/02/08/13-reasons-google-deserves-its-best-company-culture-award/?sh=174f681f3482"</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https://www.forbes.com/sites/forbestechcouncil/2018/02/08/13-reasons-google-deserves-its-best-company-culture-award/?sh=174f681f3482</w:t>
      </w:r>
      <w:r>
        <w:rPr>
          <w:rFonts w:ascii="Times New Roman" w:cs="Times New Roman" w:hAnsi="Times New Roman" w:eastAsia="Times New Roman"/>
          <w:sz w:val="24"/>
          <w:szCs w:val="24"/>
        </w:rPr>
        <w:fldChar w:fldCharType="end" w:fldLock="0"/>
      </w:r>
      <w:r>
        <w:rPr>
          <w:rFonts w:ascii="Times New Roman" w:hAnsi="Times New Roman"/>
          <w:sz w:val="24"/>
          <w:szCs w:val="24"/>
          <w:rtl w:val="0"/>
          <w:lang w:val="en-US"/>
        </w:rPr>
        <w:t xml:space="preserve"> (Accessed 9th February 2024).</w:t>
      </w: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Gallo, A. (2023). </w:t>
      </w:r>
      <w:r>
        <w:rPr>
          <w:rFonts w:ascii="Times New Roman" w:hAnsi="Times New Roman"/>
          <w:i w:val="1"/>
          <w:iCs w:val="1"/>
          <w:sz w:val="24"/>
          <w:szCs w:val="24"/>
          <w:rtl w:val="0"/>
          <w:lang w:val="en-US"/>
        </w:rPr>
        <w:t>What Is Psychological Safety?</w:t>
      </w:r>
      <w:r>
        <w:rPr>
          <w:rFonts w:ascii="Times New Roman" w:hAnsi="Times New Roman"/>
          <w:sz w:val="24"/>
          <w:szCs w:val="24"/>
          <w:rtl w:val="0"/>
          <w:lang w:val="en-US"/>
        </w:rPr>
        <w:t xml:space="preserve"> Available at: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"https://hbr.org/2023/02/what-is-psychological-safety?"</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https://hbr.org/2023/02/what-is-psychological-safety?</w:t>
      </w:r>
      <w:r>
        <w:rPr>
          <w:rFonts w:ascii="Times New Roman" w:cs="Times New Roman" w:hAnsi="Times New Roman" w:eastAsia="Times New Roman"/>
          <w:sz w:val="24"/>
          <w:szCs w:val="24"/>
        </w:rPr>
        <w:fldChar w:fldCharType="end" w:fldLock="0"/>
      </w:r>
      <w:r>
        <w:rPr>
          <w:rFonts w:ascii="Times New Roman" w:hAnsi="Times New Roman"/>
          <w:sz w:val="24"/>
          <w:szCs w:val="24"/>
          <w:rtl w:val="0"/>
          <w:lang w:val="en-US"/>
        </w:rPr>
        <w:t xml:space="preserve"> (Accessed 12th February 2024).</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Gostick, A. (2021). </w:t>
      </w:r>
      <w:r>
        <w:rPr>
          <w:rFonts w:ascii="Times New Roman" w:hAnsi="Times New Roman"/>
          <w:i w:val="1"/>
          <w:iCs w:val="1"/>
          <w:sz w:val="24"/>
          <w:szCs w:val="24"/>
          <w:rtl w:val="0"/>
          <w:lang w:val="en-US"/>
        </w:rPr>
        <w:t>Why Some Employees May Not Be Buying Into Your Culture</w:t>
      </w:r>
      <w:r>
        <w:rPr>
          <w:rFonts w:ascii="Times New Roman" w:hAnsi="Times New Roman"/>
          <w:sz w:val="24"/>
          <w:szCs w:val="24"/>
          <w:rtl w:val="0"/>
          <w:lang w:val="en-US"/>
        </w:rPr>
        <w:t xml:space="preserve"> Available at: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"https://www.forbes.com/sites/adriangostick/2021/08/18/why-some-employees-may-not-be-buying-into-your-culture/?sh=762fddb2591a"</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https://www.forbes.com/sites/adriangostick/2021/08/18/why-some-employees-may-not-be-buying-into-your-culture/?sh=762fddb2591a</w:t>
      </w:r>
      <w:r>
        <w:rPr>
          <w:rFonts w:ascii="Times New Roman" w:cs="Times New Roman" w:hAnsi="Times New Roman" w:eastAsia="Times New Roman"/>
          <w:sz w:val="24"/>
          <w:szCs w:val="24"/>
        </w:rPr>
        <w:fldChar w:fldCharType="end" w:fldLock="0"/>
      </w:r>
      <w:r>
        <w:rPr>
          <w:rFonts w:ascii="Times New Roman" w:hAnsi="Times New Roman"/>
          <w:sz w:val="24"/>
          <w:szCs w:val="24"/>
          <w:rtl w:val="0"/>
          <w:lang w:val="en-US"/>
        </w:rPr>
        <w:t xml:space="preserve"> (Accessed 10th February 2024).</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Hattangadi, V. (2021). </w:t>
      </w:r>
      <w:r>
        <w:rPr>
          <w:rFonts w:ascii="Times New Roman" w:hAnsi="Times New Roman"/>
          <w:i w:val="1"/>
          <w:iCs w:val="1"/>
          <w:sz w:val="24"/>
          <w:szCs w:val="24"/>
          <w:rtl w:val="0"/>
          <w:lang w:val="en-US"/>
        </w:rPr>
        <w:t>Edgar Schein</w:t>
      </w:r>
      <w:r>
        <w:rPr>
          <w:rFonts w:ascii="Times New Roman" w:hAnsi="Times New Roman" w:hint="default"/>
          <w:i w:val="1"/>
          <w:iCs w:val="1"/>
          <w:sz w:val="24"/>
          <w:szCs w:val="24"/>
          <w:rtl w:val="0"/>
          <w:lang w:val="en-US"/>
        </w:rPr>
        <w:t>’</w:t>
      </w:r>
      <w:r>
        <w:rPr>
          <w:rFonts w:ascii="Times New Roman" w:hAnsi="Times New Roman"/>
          <w:i w:val="1"/>
          <w:iCs w:val="1"/>
          <w:sz w:val="24"/>
          <w:szCs w:val="24"/>
          <w:rtl w:val="0"/>
          <w:lang w:val="en-US"/>
        </w:rPr>
        <w:t>s three levels of organizational culture</w:t>
      </w:r>
      <w:r>
        <w:rPr>
          <w:rFonts w:ascii="Times New Roman" w:hAnsi="Times New Roman"/>
          <w:sz w:val="24"/>
          <w:szCs w:val="24"/>
          <w:rtl w:val="0"/>
          <w:lang w:val="en-US"/>
        </w:rPr>
        <w:t xml:space="preserve"> Available at: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"https://www.linkedin.com/pulse/edgar-scheins-three-levels-organizational-culture-hattangadi/"</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https://www.linkedin.com/pulse/edgar-scheins-three-levels-organizational-culture-hattangadi/</w:t>
      </w:r>
      <w:r>
        <w:rPr>
          <w:rFonts w:ascii="Times New Roman" w:cs="Times New Roman" w:hAnsi="Times New Roman" w:eastAsia="Times New Roman"/>
          <w:sz w:val="24"/>
          <w:szCs w:val="24"/>
        </w:rPr>
        <w:fldChar w:fldCharType="end" w:fldLock="0"/>
      </w:r>
      <w:r>
        <w:rPr>
          <w:rFonts w:ascii="Times New Roman" w:hAnsi="Times New Roman"/>
          <w:sz w:val="24"/>
          <w:szCs w:val="24"/>
          <w:rtl w:val="0"/>
          <w:lang w:val="en-US"/>
        </w:rPr>
        <w:t xml:space="preserve"> (Accessed 9th February 2024).</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Indeed Editorial Team. (2022a) </w:t>
      </w:r>
      <w:r>
        <w:rPr>
          <w:rFonts w:ascii="Times New Roman" w:hAnsi="Times New Roman"/>
          <w:i w:val="1"/>
          <w:iCs w:val="1"/>
          <w:sz w:val="24"/>
          <w:szCs w:val="24"/>
          <w:rtl w:val="0"/>
          <w:lang w:val="en-US"/>
        </w:rPr>
        <w:t>What is Honesty and Integrity in a Workplace Setting?</w:t>
      </w:r>
      <w:r>
        <w:rPr>
          <w:rFonts w:ascii="Times New Roman" w:hAnsi="Times New Roman"/>
          <w:sz w:val="24"/>
          <w:szCs w:val="24"/>
          <w:rtl w:val="0"/>
          <w:lang w:val="en-US"/>
        </w:rPr>
        <w:t xml:space="preserve"> Available at: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"https://ca.indeed.com/career-advice/career-development/honesty-and-integrity"</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https://ca.indeed.com/career-advice/career-development/honesty-and-integrity</w:t>
      </w:r>
      <w:r>
        <w:rPr>
          <w:rFonts w:ascii="Times New Roman" w:cs="Times New Roman" w:hAnsi="Times New Roman" w:eastAsia="Times New Roman"/>
          <w:sz w:val="24"/>
          <w:szCs w:val="24"/>
        </w:rPr>
        <w:fldChar w:fldCharType="end" w:fldLock="0"/>
      </w:r>
      <w:r>
        <w:rPr>
          <w:rFonts w:ascii="Times New Roman" w:hAnsi="Times New Roman"/>
          <w:sz w:val="24"/>
          <w:szCs w:val="24"/>
          <w:rtl w:val="0"/>
          <w:lang w:val="en-US"/>
        </w:rPr>
        <w:t xml:space="preserve"> (Accessed 11th February 2024).</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outline w:val="0"/>
          <w:color w:val="000000"/>
          <w:sz w:val="24"/>
          <w:szCs w:val="24"/>
          <w14:textFill>
            <w14:solidFill>
              <w14:srgbClr w14:val="000000"/>
            </w14:solidFill>
          </w14:textFill>
        </w:rPr>
      </w:pPr>
      <w:r>
        <w:rPr>
          <w:rFonts w:ascii="Times New Roman" w:hAnsi="Times New Roman"/>
          <w:outline w:val="0"/>
          <w:color w:val="000000"/>
          <w:sz w:val="24"/>
          <w:szCs w:val="24"/>
          <w:rtl w:val="0"/>
          <w:lang w:val="en-US"/>
          <w14:textFill>
            <w14:solidFill>
              <w14:srgbClr w14:val="000000"/>
            </w14:solidFill>
          </w14:textFill>
        </w:rPr>
        <w:t>Indeed Editorial Team</w:t>
      </w:r>
      <w:r>
        <w:rPr>
          <w:rFonts w:ascii="Times New Roman" w:hAnsi="Times New Roman"/>
          <w:outline w:val="0"/>
          <w:color w:val="000000"/>
          <w:sz w:val="24"/>
          <w:szCs w:val="24"/>
          <w:rtl w:val="0"/>
          <w:lang w:val="en-US"/>
          <w14:textFill>
            <w14:solidFill>
              <w14:srgbClr w14:val="000000"/>
            </w14:solidFill>
          </w14:textFill>
        </w:rPr>
        <w:t xml:space="preserve">. (2022b). </w:t>
      </w:r>
      <w:r>
        <w:rPr>
          <w:rFonts w:ascii="Times New Roman" w:hAnsi="Times New Roman"/>
          <w:i w:val="1"/>
          <w:iCs w:val="1"/>
          <w:outline w:val="0"/>
          <w:color w:val="000000"/>
          <w:sz w:val="24"/>
          <w:szCs w:val="24"/>
          <w:rtl w:val="0"/>
          <w:lang w:val="en-US"/>
          <w14:textFill>
            <w14:solidFill>
              <w14:srgbClr w14:val="000000"/>
            </w14:solidFill>
          </w14:textFill>
        </w:rPr>
        <w:t xml:space="preserve">4 Ways Feedback Improves Performance In The Workplace </w:t>
      </w:r>
      <w:r>
        <w:rPr>
          <w:rFonts w:ascii="Times New Roman" w:hAnsi="Times New Roman"/>
          <w:outline w:val="0"/>
          <w:color w:val="000000"/>
          <w:sz w:val="24"/>
          <w:szCs w:val="24"/>
          <w:rtl w:val="0"/>
          <w:lang w:val="en-US"/>
          <w14:textFill>
            <w14:solidFill>
              <w14:srgbClr w14:val="000000"/>
            </w14:solidFill>
          </w14:textFill>
        </w:rPr>
        <w:t xml:space="preserve">Available at: </w:t>
      </w:r>
      <w:r>
        <w:rPr>
          <w:rStyle w:val="Hyperlink.1"/>
          <w:rFonts w:ascii="Times New Roman" w:cs="Times New Roman" w:hAnsi="Times New Roman" w:eastAsia="Times New Roman"/>
          <w:outline w:val="0"/>
          <w:color w:val="000000"/>
          <w:sz w:val="24"/>
          <w:szCs w:val="24"/>
          <w14:textFill>
            <w14:solidFill>
              <w14:srgbClr w14:val="000000"/>
            </w14:solidFill>
          </w14:textFill>
        </w:rPr>
        <w:fldChar w:fldCharType="begin" w:fldLock="0"/>
      </w:r>
      <w:r>
        <w:rPr>
          <w:rStyle w:val="Hyperlink.1"/>
          <w:rFonts w:ascii="Times New Roman" w:cs="Times New Roman" w:hAnsi="Times New Roman" w:eastAsia="Times New Roman"/>
          <w:outline w:val="0"/>
          <w:color w:val="000000"/>
          <w:sz w:val="24"/>
          <w:szCs w:val="24"/>
          <w14:textFill>
            <w14:solidFill>
              <w14:srgbClr w14:val="000000"/>
            </w14:solidFill>
          </w14:textFill>
        </w:rPr>
        <w:instrText xml:space="preserve"> HYPERLINK "https://www.indeed.com/career-advice/career-development/feedback-improves-performance"</w:instrText>
      </w:r>
      <w:r>
        <w:rPr>
          <w:rStyle w:val="Hyperlink.1"/>
          <w:rFonts w:ascii="Times New Roman" w:cs="Times New Roman" w:hAnsi="Times New Roman" w:eastAsia="Times New Roman"/>
          <w:outline w:val="0"/>
          <w:color w:val="000000"/>
          <w:sz w:val="24"/>
          <w:szCs w:val="24"/>
          <w14:textFill>
            <w14:solidFill>
              <w14:srgbClr w14:val="000000"/>
            </w14:solidFill>
          </w14:textFill>
        </w:rPr>
        <w:fldChar w:fldCharType="separate" w:fldLock="0"/>
      </w:r>
      <w:r>
        <w:rPr>
          <w:rStyle w:val="Hyperlink.1"/>
          <w:rFonts w:ascii="Times New Roman" w:hAnsi="Times New Roman"/>
          <w:outline w:val="0"/>
          <w:color w:val="000000"/>
          <w:sz w:val="24"/>
          <w:szCs w:val="24"/>
          <w:rtl w:val="0"/>
          <w:lang w:val="en-US"/>
          <w14:textFill>
            <w14:solidFill>
              <w14:srgbClr w14:val="000000"/>
            </w14:solidFill>
          </w14:textFill>
        </w:rPr>
        <w:t>https://www.indeed.com/career-advice/career-development/feedback-improves-performance</w:t>
      </w:r>
      <w:r>
        <w:rPr>
          <w:rFonts w:ascii="Times New Roman" w:cs="Times New Roman" w:hAnsi="Times New Roman" w:eastAsia="Times New Roman"/>
          <w:outline w:val="0"/>
          <w:color w:val="ed220b"/>
          <w:sz w:val="24"/>
          <w:szCs w:val="24"/>
          <w14:textFill>
            <w14:solidFill>
              <w14:srgbClr w14:val="EE220C"/>
            </w14:solidFill>
          </w14:textFill>
        </w:rPr>
        <w:fldChar w:fldCharType="end" w:fldLock="0"/>
      </w:r>
      <w:r>
        <w:rPr>
          <w:rFonts w:ascii="Times New Roman" w:hAnsi="Times New Roman"/>
          <w:outline w:val="0"/>
          <w:color w:val="000000"/>
          <w:sz w:val="24"/>
          <w:szCs w:val="24"/>
          <w:rtl w:val="0"/>
          <w:lang w:val="en-US"/>
          <w14:textFill>
            <w14:solidFill>
              <w14:srgbClr w14:val="000000"/>
            </w14:solidFill>
          </w14:textFill>
        </w:rPr>
        <w:t xml:space="preserve"> (Accessed 19th February 2024).</w:t>
      </w:r>
    </w:p>
    <w:p>
      <w:pPr>
        <w:pStyle w:val="Body"/>
        <w:jc w:val="both"/>
        <w:rPr>
          <w:rFonts w:ascii="Times New Roman" w:cs="Times New Roman" w:hAnsi="Times New Roman" w:eastAsia="Times New Roman"/>
          <w:outline w:val="0"/>
          <w:color w:val="ed220b"/>
          <w:sz w:val="24"/>
          <w:szCs w:val="24"/>
          <w14:textFill>
            <w14:solidFill>
              <w14:srgbClr w14:val="EE220C"/>
            </w14:solidFill>
          </w14:textFill>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Indeed Editorial Team. (2023) </w:t>
      </w:r>
      <w:r>
        <w:rPr>
          <w:rFonts w:ascii="Times New Roman" w:hAnsi="Times New Roman"/>
          <w:i w:val="1"/>
          <w:iCs w:val="1"/>
          <w:sz w:val="24"/>
          <w:szCs w:val="24"/>
          <w:rtl w:val="0"/>
          <w:lang w:val="en-US"/>
        </w:rPr>
        <w:t xml:space="preserve">What is occupational health and why is it important? </w:t>
      </w:r>
      <w:r>
        <w:rPr>
          <w:rFonts w:ascii="Times New Roman" w:hAnsi="Times New Roman"/>
          <w:sz w:val="24"/>
          <w:szCs w:val="24"/>
          <w:rtl w:val="0"/>
          <w:lang w:val="en-US"/>
        </w:rPr>
        <w:t xml:space="preserve">Available at: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"https://uk.indeed.com/career-advice/career-development/what-is-occupational-health"</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https://uk.indeed.com/career-advice/career-development/what-is-occupational-health</w:t>
      </w:r>
      <w:r>
        <w:rPr>
          <w:rFonts w:ascii="Times New Roman" w:cs="Times New Roman" w:hAnsi="Times New Roman" w:eastAsia="Times New Roman"/>
          <w:sz w:val="24"/>
          <w:szCs w:val="24"/>
        </w:rPr>
        <w:fldChar w:fldCharType="end" w:fldLock="0"/>
      </w:r>
      <w:r>
        <w:rPr>
          <w:rFonts w:ascii="Times New Roman" w:hAnsi="Times New Roman"/>
          <w:sz w:val="24"/>
          <w:szCs w:val="24"/>
          <w:rtl w:val="0"/>
          <w:lang w:val="en-US"/>
        </w:rPr>
        <w:t xml:space="preserve"> (Accessed 19th February 2024).</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Jain, A. (2021). </w:t>
      </w:r>
      <w:r>
        <w:rPr>
          <w:rFonts w:ascii="Times New Roman" w:hAnsi="Times New Roman"/>
          <w:i w:val="1"/>
          <w:iCs w:val="1"/>
          <w:sz w:val="24"/>
          <w:szCs w:val="24"/>
          <w:rtl w:val="0"/>
          <w:lang w:val="en-US"/>
        </w:rPr>
        <w:t>Honesty at workplace</w:t>
      </w:r>
      <w:r>
        <w:rPr>
          <w:rFonts w:ascii="Times New Roman" w:hAnsi="Times New Roman"/>
          <w:sz w:val="24"/>
          <w:szCs w:val="24"/>
          <w:rtl w:val="0"/>
          <w:lang w:val="en-US"/>
        </w:rPr>
        <w:t xml:space="preserve"> Available at: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"https://www.linkedin.com/pulse/honesty-workplace-ankit-jain/"</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https://www.linkedin.com/pulse/honesty-workplace-ankit-jain/</w:t>
      </w:r>
      <w:r>
        <w:rPr>
          <w:rFonts w:ascii="Times New Roman" w:cs="Times New Roman" w:hAnsi="Times New Roman" w:eastAsia="Times New Roman"/>
          <w:sz w:val="24"/>
          <w:szCs w:val="24"/>
        </w:rPr>
        <w:fldChar w:fldCharType="end" w:fldLock="0"/>
      </w:r>
      <w:r>
        <w:rPr>
          <w:rFonts w:ascii="Times New Roman" w:hAnsi="Times New Roman"/>
          <w:sz w:val="24"/>
          <w:szCs w:val="24"/>
          <w:rtl w:val="0"/>
          <w:lang w:val="en-US"/>
        </w:rPr>
        <w:t xml:space="preserve"> (Accessed 11th February 2024).</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Johnson, R. (2018) </w:t>
      </w:r>
      <w:r>
        <w:rPr>
          <w:rFonts w:ascii="Times New Roman" w:hAnsi="Times New Roman"/>
          <w:i w:val="1"/>
          <w:iCs w:val="1"/>
          <w:sz w:val="24"/>
          <w:szCs w:val="24"/>
          <w:rtl w:val="0"/>
          <w:lang w:val="en-US"/>
        </w:rPr>
        <w:t>A poor company culture may be costing you more than you realize</w:t>
      </w:r>
      <w:r>
        <w:rPr>
          <w:rFonts w:ascii="Times New Roman" w:hAnsi="Times New Roman"/>
          <w:sz w:val="24"/>
          <w:szCs w:val="24"/>
          <w:rtl w:val="0"/>
          <w:lang w:val="en-US"/>
        </w:rPr>
        <w:t xml:space="preserve"> Available at: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"https://www.linkedin.com/pulse/poor-company-culture-may-costing-you-more-than-realize-ron-johnson/"</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https://www.linkedin.com/pulse/poor-company-culture-may-costing-you-more-than-realize-ron-johnson/</w:t>
      </w:r>
      <w:r>
        <w:rPr>
          <w:rFonts w:ascii="Times New Roman" w:cs="Times New Roman" w:hAnsi="Times New Roman" w:eastAsia="Times New Roman"/>
          <w:sz w:val="24"/>
          <w:szCs w:val="24"/>
        </w:rPr>
        <w:fldChar w:fldCharType="end" w:fldLock="0"/>
      </w:r>
      <w:r>
        <w:rPr>
          <w:rFonts w:ascii="Times New Roman" w:hAnsi="Times New Roman"/>
          <w:sz w:val="24"/>
          <w:szCs w:val="24"/>
          <w:rtl w:val="0"/>
          <w:lang w:val="en-US"/>
        </w:rPr>
        <w:t xml:space="preserve"> (Accessed 17th February 2024).</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Kimber, T. (2023). </w:t>
      </w:r>
      <w:r>
        <w:rPr>
          <w:rFonts w:ascii="Times New Roman" w:hAnsi="Times New Roman"/>
          <w:i w:val="1"/>
          <w:iCs w:val="1"/>
          <w:sz w:val="24"/>
          <w:szCs w:val="24"/>
          <w:rtl w:val="0"/>
          <w:lang w:val="en-US"/>
        </w:rPr>
        <w:t>The Pillars of Success: Why Culture Matters in Multi-Site Businesses</w:t>
      </w:r>
      <w:r>
        <w:rPr>
          <w:rFonts w:ascii="Times New Roman" w:hAnsi="Times New Roman"/>
          <w:sz w:val="24"/>
          <w:szCs w:val="24"/>
          <w:rtl w:val="0"/>
          <w:lang w:val="en-US"/>
        </w:rPr>
        <w:t xml:space="preserve"> Available at: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"https://www.linkedin.com/pulse/pillars-success-why-culture-matters-multi-site-tony-kimber-/"</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https://www.linkedin.com/pulse/pillars-success-why-culture-matters-multi-site-tony-kimber-/</w:t>
      </w:r>
      <w:r>
        <w:rPr>
          <w:rFonts w:ascii="Times New Roman" w:cs="Times New Roman" w:hAnsi="Times New Roman" w:eastAsia="Times New Roman"/>
          <w:sz w:val="24"/>
          <w:szCs w:val="24"/>
        </w:rPr>
        <w:fldChar w:fldCharType="end" w:fldLock="0"/>
      </w:r>
      <w:r>
        <w:rPr>
          <w:rFonts w:ascii="Times New Roman" w:hAnsi="Times New Roman"/>
          <w:sz w:val="24"/>
          <w:szCs w:val="24"/>
          <w:rtl w:val="0"/>
          <w:lang w:val="en-US"/>
        </w:rPr>
        <w:t xml:space="preserve">  (Accessed 10th February 2024).</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Latina, S. (2023). </w:t>
      </w:r>
      <w:r>
        <w:rPr>
          <w:rFonts w:ascii="Times New Roman" w:hAnsi="Times New Roman"/>
          <w:i w:val="1"/>
          <w:iCs w:val="1"/>
          <w:sz w:val="24"/>
          <w:szCs w:val="24"/>
          <w:rtl w:val="0"/>
          <w:lang w:val="en-US"/>
        </w:rPr>
        <w:t xml:space="preserve">A Culture Of Fear In Organizations </w:t>
      </w:r>
      <w:r>
        <w:rPr>
          <w:rFonts w:ascii="Times New Roman" w:hAnsi="Times New Roman"/>
          <w:sz w:val="24"/>
          <w:szCs w:val="24"/>
          <w:rtl w:val="0"/>
          <w:lang w:val="en-US"/>
        </w:rPr>
        <w:t xml:space="preserve">Available at: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"https://www.linkedin.com/pulse/culture-fear-organizations-sherwin-m-latina/"</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https://www.linkedin.com/pulse/culture-fear-organizations-sherwin-m-latina/</w:t>
      </w:r>
      <w:r>
        <w:rPr>
          <w:rFonts w:ascii="Times New Roman" w:cs="Times New Roman" w:hAnsi="Times New Roman" w:eastAsia="Times New Roman"/>
          <w:sz w:val="24"/>
          <w:szCs w:val="24"/>
        </w:rPr>
        <w:fldChar w:fldCharType="end" w:fldLock="0"/>
      </w:r>
      <w:r>
        <w:rPr>
          <w:rFonts w:ascii="Times New Roman" w:hAnsi="Times New Roman"/>
          <w:sz w:val="24"/>
          <w:szCs w:val="24"/>
          <w:rtl w:val="0"/>
          <w:lang w:val="en-US"/>
        </w:rPr>
        <w:t xml:space="preserve"> (Accessed 10th February 2024).</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Mason, H. (2023). </w:t>
      </w:r>
      <w:r>
        <w:rPr>
          <w:rFonts w:ascii="Times New Roman" w:hAnsi="Times New Roman"/>
          <w:i w:val="1"/>
          <w:iCs w:val="1"/>
          <w:sz w:val="24"/>
          <w:szCs w:val="24"/>
          <w:rtl w:val="0"/>
          <w:lang w:val="en-US"/>
        </w:rPr>
        <w:t xml:space="preserve">The importance of line manager training in supporting employee wellbeing </w:t>
      </w:r>
      <w:r>
        <w:rPr>
          <w:rFonts w:ascii="Times New Roman" w:hAnsi="Times New Roman"/>
          <w:sz w:val="24"/>
          <w:szCs w:val="24"/>
          <w:rtl w:val="0"/>
          <w:lang w:val="en-US"/>
        </w:rPr>
        <w:t xml:space="preserve">Available at: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"https://www.xperthr.co.uk/commentary-and-insights/the-importance-of-line-manager-training-in-supporting-employee-wellbeing/166869/"</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https://www.xperthr.co.uk/commentary-and-insights/the-importance-of-line-manager-training-in-supporting-employee-wellbeing/166869/</w:t>
      </w:r>
      <w:r>
        <w:rPr>
          <w:rFonts w:ascii="Times New Roman" w:cs="Times New Roman" w:hAnsi="Times New Roman" w:eastAsia="Times New Roman"/>
          <w:sz w:val="24"/>
          <w:szCs w:val="24"/>
        </w:rPr>
        <w:fldChar w:fldCharType="end" w:fldLock="0"/>
      </w:r>
      <w:r>
        <w:rPr>
          <w:rFonts w:ascii="Times New Roman" w:hAnsi="Times New Roman"/>
          <w:sz w:val="24"/>
          <w:szCs w:val="24"/>
          <w:rtl w:val="0"/>
          <w:lang w:val="en-US"/>
        </w:rPr>
        <w:t xml:space="preserve"> (Accessed 19th February 2024).</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Minute Tools Content Team. (2022).</w:t>
      </w:r>
      <w:r>
        <w:rPr>
          <w:rFonts w:ascii="Times New Roman" w:hAnsi="Times New Roman"/>
          <w:i w:val="1"/>
          <w:iCs w:val="1"/>
          <w:sz w:val="24"/>
          <w:szCs w:val="24"/>
          <w:rtl w:val="0"/>
          <w:lang w:val="en-US"/>
        </w:rPr>
        <w:t xml:space="preserve"> Edgar Schein</w:t>
      </w:r>
      <w:r>
        <w:rPr>
          <w:rFonts w:ascii="Times New Roman" w:hAnsi="Times New Roman" w:hint="default"/>
          <w:i w:val="1"/>
          <w:iCs w:val="1"/>
          <w:sz w:val="24"/>
          <w:szCs w:val="24"/>
          <w:rtl w:val="0"/>
          <w:lang w:val="en-US"/>
        </w:rPr>
        <w:t>’</w:t>
      </w:r>
      <w:r>
        <w:rPr>
          <w:rFonts w:ascii="Times New Roman" w:hAnsi="Times New Roman"/>
          <w:i w:val="1"/>
          <w:iCs w:val="1"/>
          <w:sz w:val="24"/>
          <w:szCs w:val="24"/>
          <w:rtl w:val="0"/>
          <w:lang w:val="en-US"/>
        </w:rPr>
        <w:t>s Organizational Culture Model</w:t>
      </w:r>
      <w:r>
        <w:rPr>
          <w:rFonts w:ascii="Times New Roman" w:hAnsi="Times New Roman"/>
          <w:sz w:val="24"/>
          <w:szCs w:val="24"/>
          <w:rtl w:val="0"/>
          <w:lang w:val="en-US"/>
        </w:rPr>
        <w:t xml:space="preserve"> Available at: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"https://expertprogrammanagement.com/2022/09/edgar-schein-culture-model/"</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de-DE"/>
        </w:rPr>
        <w:t>https://expertprogrammanagement.com/2022/09/edgar-schein-culture-model/</w:t>
      </w:r>
      <w:r>
        <w:rPr>
          <w:rFonts w:ascii="Times New Roman" w:cs="Times New Roman" w:hAnsi="Times New Roman" w:eastAsia="Times New Roman"/>
          <w:sz w:val="24"/>
          <w:szCs w:val="24"/>
        </w:rPr>
        <w:fldChar w:fldCharType="end" w:fldLock="0"/>
      </w:r>
      <w:r>
        <w:rPr>
          <w:rFonts w:ascii="Times New Roman" w:hAnsi="Times New Roman"/>
          <w:sz w:val="24"/>
          <w:szCs w:val="24"/>
          <w:rtl w:val="0"/>
          <w:lang w:val="en-US"/>
        </w:rPr>
        <w:t xml:space="preserve"> (Accessed 10th February 2024).</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New South Wales Government. (2021). </w:t>
      </w:r>
      <w:r>
        <w:rPr>
          <w:rFonts w:ascii="Times New Roman" w:hAnsi="Times New Roman"/>
          <w:i w:val="1"/>
          <w:iCs w:val="1"/>
          <w:sz w:val="24"/>
          <w:szCs w:val="24"/>
          <w:rtl w:val="0"/>
          <w:lang w:val="en-US"/>
        </w:rPr>
        <w:t>Code of Practice, Managing Psychosocial Hazards At Work</w:t>
      </w:r>
      <w:r>
        <w:rPr>
          <w:rFonts w:ascii="Times New Roman" w:hAnsi="Times New Roman"/>
          <w:sz w:val="24"/>
          <w:szCs w:val="24"/>
          <w:rtl w:val="0"/>
          <w:lang w:val="en-US"/>
        </w:rPr>
        <w:t xml:space="preserve"> Available at: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"https://www.safework.nsw.gov.au/__data/assets/pdf_file/0004/983353/Code-of-Practice_Managing-psychosocial-hazards.pdf"</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https://www.safework.nsw.gov.au/__data/assets/pdf_file/0004/983353/Code-of-Practice_Managing-psychosocial-hazards.pdf</w:t>
      </w:r>
      <w:r>
        <w:rPr>
          <w:rFonts w:ascii="Times New Roman" w:cs="Times New Roman" w:hAnsi="Times New Roman" w:eastAsia="Times New Roman"/>
          <w:sz w:val="24"/>
          <w:szCs w:val="24"/>
        </w:rPr>
        <w:fldChar w:fldCharType="end" w:fldLock="0"/>
      </w:r>
      <w:r>
        <w:rPr>
          <w:rFonts w:ascii="Times New Roman" w:hAnsi="Times New Roman"/>
          <w:sz w:val="24"/>
          <w:szCs w:val="24"/>
          <w:rtl w:val="0"/>
          <w:lang w:val="en-US"/>
        </w:rPr>
        <w:t xml:space="preserve"> (Accessed 16th February 2024).</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outline w:val="0"/>
          <w:color w:val="ed220b"/>
          <w:sz w:val="24"/>
          <w:szCs w:val="24"/>
          <w14:textFill>
            <w14:solidFill>
              <w14:srgbClr w14:val="EE220C"/>
            </w14:solidFill>
          </w14:textFill>
        </w:rPr>
      </w:pPr>
      <w:r>
        <w:rPr>
          <w:rFonts w:ascii="Times New Roman" w:hAnsi="Times New Roman"/>
          <w:outline w:val="0"/>
          <w:color w:val="000000"/>
          <w:sz w:val="24"/>
          <w:szCs w:val="24"/>
          <w:rtl w:val="0"/>
          <w:lang w:val="en-US"/>
          <w14:textFill>
            <w14:solidFill>
              <w14:srgbClr w14:val="000000"/>
            </w14:solidFill>
          </w14:textFill>
        </w:rPr>
        <w:t xml:space="preserve">NHS Employers. (2022). </w:t>
      </w:r>
      <w:r>
        <w:rPr>
          <w:rFonts w:ascii="Times New Roman" w:hAnsi="Times New Roman"/>
          <w:i w:val="1"/>
          <w:iCs w:val="1"/>
          <w:outline w:val="0"/>
          <w:color w:val="000000"/>
          <w:sz w:val="24"/>
          <w:szCs w:val="24"/>
          <w:rtl w:val="0"/>
          <w:lang w:val="en-US"/>
          <w14:textFill>
            <w14:solidFill>
              <w14:srgbClr w14:val="000000"/>
            </w14:solidFill>
          </w14:textFill>
        </w:rPr>
        <w:t>Health and wellbeing top tips for supporting line managers</w:t>
      </w:r>
      <w:r>
        <w:rPr>
          <w:rFonts w:ascii="Times New Roman" w:hAnsi="Times New Roman"/>
          <w:outline w:val="0"/>
          <w:color w:val="000000"/>
          <w:sz w:val="24"/>
          <w:szCs w:val="24"/>
          <w:rtl w:val="0"/>
          <w:lang w:val="en-US"/>
          <w14:textFill>
            <w14:solidFill>
              <w14:srgbClr w14:val="000000"/>
            </w14:solidFill>
          </w14:textFill>
        </w:rPr>
        <w:t xml:space="preserve"> Available at: </w:t>
      </w:r>
      <w:r>
        <w:rPr>
          <w:rStyle w:val="Hyperlink.1"/>
          <w:rFonts w:ascii="Times New Roman" w:cs="Times New Roman" w:hAnsi="Times New Roman" w:eastAsia="Times New Roman"/>
          <w:outline w:val="0"/>
          <w:color w:val="000000"/>
          <w:sz w:val="24"/>
          <w:szCs w:val="24"/>
          <w14:textFill>
            <w14:solidFill>
              <w14:srgbClr w14:val="000000"/>
            </w14:solidFill>
          </w14:textFill>
        </w:rPr>
        <w:fldChar w:fldCharType="begin" w:fldLock="0"/>
      </w:r>
      <w:r>
        <w:rPr>
          <w:rStyle w:val="Hyperlink.1"/>
          <w:rFonts w:ascii="Times New Roman" w:cs="Times New Roman" w:hAnsi="Times New Roman" w:eastAsia="Times New Roman"/>
          <w:outline w:val="0"/>
          <w:color w:val="000000"/>
          <w:sz w:val="24"/>
          <w:szCs w:val="24"/>
          <w14:textFill>
            <w14:solidFill>
              <w14:srgbClr w14:val="000000"/>
            </w14:solidFill>
          </w14:textFill>
        </w:rPr>
        <w:instrText xml:space="preserve"> HYPERLINK "https://www.nhsemployers.org/articles/health-and-wellbeing-top-tips-supporting-line-managers"</w:instrText>
      </w:r>
      <w:r>
        <w:rPr>
          <w:rStyle w:val="Hyperlink.1"/>
          <w:rFonts w:ascii="Times New Roman" w:cs="Times New Roman" w:hAnsi="Times New Roman" w:eastAsia="Times New Roman"/>
          <w:outline w:val="0"/>
          <w:color w:val="000000"/>
          <w:sz w:val="24"/>
          <w:szCs w:val="24"/>
          <w14:textFill>
            <w14:solidFill>
              <w14:srgbClr w14:val="000000"/>
            </w14:solidFill>
          </w14:textFill>
        </w:rPr>
        <w:fldChar w:fldCharType="separate" w:fldLock="0"/>
      </w:r>
      <w:r>
        <w:rPr>
          <w:rStyle w:val="Hyperlink.1"/>
          <w:rFonts w:ascii="Times New Roman" w:hAnsi="Times New Roman"/>
          <w:outline w:val="0"/>
          <w:color w:val="000000"/>
          <w:sz w:val="24"/>
          <w:szCs w:val="24"/>
          <w:rtl w:val="0"/>
          <w:lang w:val="en-US"/>
          <w14:textFill>
            <w14:solidFill>
              <w14:srgbClr w14:val="000000"/>
            </w14:solidFill>
          </w14:textFill>
        </w:rPr>
        <w:t>https://www.nhsemployers.org/articles/health-and-wellbeing-top-tips-supporting-line-managers</w:t>
      </w:r>
      <w:r>
        <w:rPr>
          <w:rFonts w:ascii="Times New Roman" w:cs="Times New Roman" w:hAnsi="Times New Roman" w:eastAsia="Times New Roman"/>
          <w:outline w:val="0"/>
          <w:color w:val="ed220b"/>
          <w:sz w:val="24"/>
          <w:szCs w:val="24"/>
          <w14:textFill>
            <w14:solidFill>
              <w14:srgbClr w14:val="EE220C"/>
            </w14:solidFill>
          </w14:textFill>
        </w:rPr>
        <w:fldChar w:fldCharType="end" w:fldLock="0"/>
      </w:r>
      <w:r>
        <w:rPr>
          <w:rFonts w:ascii="Times New Roman" w:hAnsi="Times New Roman"/>
          <w:outline w:val="0"/>
          <w:color w:val="000000"/>
          <w:sz w:val="24"/>
          <w:szCs w:val="24"/>
          <w:rtl w:val="0"/>
          <w:lang w:val="en-US"/>
          <w14:textFill>
            <w14:solidFill>
              <w14:srgbClr w14:val="000000"/>
            </w14:solidFill>
          </w14:textFill>
        </w:rPr>
        <w:t xml:space="preserve"> (Accessed 19th February 2024).</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Personnel Today. (2023). </w:t>
      </w:r>
      <w:r>
        <w:rPr>
          <w:rFonts w:ascii="Times New Roman" w:hAnsi="Times New Roman"/>
          <w:i w:val="1"/>
          <w:iCs w:val="1"/>
          <w:sz w:val="24"/>
          <w:szCs w:val="24"/>
          <w:rtl w:val="0"/>
          <w:lang w:val="en-US"/>
        </w:rPr>
        <w:t>What are the models of organisational culture?</w:t>
      </w:r>
      <w:r>
        <w:rPr>
          <w:rFonts w:ascii="Times New Roman" w:hAnsi="Times New Roman"/>
          <w:sz w:val="24"/>
          <w:szCs w:val="24"/>
          <w:rtl w:val="0"/>
          <w:lang w:val="en-US"/>
        </w:rPr>
        <w:t xml:space="preserve"> Available at: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"https://www.personneltoday.com/hr/what-are-the-organisational-culture-models/"</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https://www.personneltoday.com/hr/what-are-the-organisational-culture-models/</w:t>
      </w:r>
      <w:r>
        <w:rPr>
          <w:rFonts w:ascii="Times New Roman" w:cs="Times New Roman" w:hAnsi="Times New Roman" w:eastAsia="Times New Roman"/>
          <w:sz w:val="24"/>
          <w:szCs w:val="24"/>
        </w:rPr>
        <w:fldChar w:fldCharType="end" w:fldLock="0"/>
      </w:r>
      <w:r>
        <w:rPr>
          <w:rFonts w:ascii="Times New Roman" w:hAnsi="Times New Roman"/>
          <w:sz w:val="24"/>
          <w:szCs w:val="24"/>
          <w:rtl w:val="0"/>
          <w:lang w:val="en-US"/>
        </w:rPr>
        <w:t xml:space="preserve"> (Accessed 9th February 2024).</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Psychological Safety. (2023). </w:t>
      </w:r>
      <w:r>
        <w:rPr>
          <w:rFonts w:ascii="Times New Roman" w:hAnsi="Times New Roman"/>
          <w:i w:val="1"/>
          <w:iCs w:val="1"/>
          <w:sz w:val="24"/>
          <w:szCs w:val="24"/>
          <w:rtl w:val="0"/>
          <w:lang w:val="en-US"/>
        </w:rPr>
        <w:t>Edgar Schein</w:t>
      </w:r>
      <w:r>
        <w:rPr>
          <w:rFonts w:ascii="Times New Roman" w:hAnsi="Times New Roman" w:hint="default"/>
          <w:i w:val="1"/>
          <w:iCs w:val="1"/>
          <w:sz w:val="24"/>
          <w:szCs w:val="24"/>
          <w:rtl w:val="0"/>
          <w:lang w:val="en-US"/>
        </w:rPr>
        <w:t>’</w:t>
      </w:r>
      <w:r>
        <w:rPr>
          <w:rFonts w:ascii="Times New Roman" w:hAnsi="Times New Roman"/>
          <w:i w:val="1"/>
          <w:iCs w:val="1"/>
          <w:sz w:val="24"/>
          <w:szCs w:val="24"/>
          <w:rtl w:val="0"/>
          <w:lang w:val="en-US"/>
        </w:rPr>
        <w:t>s Three Layers of Organisational Culture</w:t>
      </w:r>
      <w:r>
        <w:rPr>
          <w:rFonts w:ascii="Times New Roman" w:hAnsi="Times New Roman"/>
          <w:sz w:val="24"/>
          <w:szCs w:val="24"/>
          <w:rtl w:val="0"/>
          <w:lang w:val="en-US"/>
        </w:rPr>
        <w:t xml:space="preserve"> Available at: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"https://psychsafety.co.uk/psychological-safety-edgar-scheins-three-layers-of-organisational-culture/"</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https://psychsafety.co.uk/psychological-safety-edgar-scheins-three-layers-of-organisational-culture/</w:t>
      </w:r>
      <w:r>
        <w:rPr>
          <w:rFonts w:ascii="Times New Roman" w:cs="Times New Roman" w:hAnsi="Times New Roman" w:eastAsia="Times New Roman"/>
          <w:sz w:val="24"/>
          <w:szCs w:val="24"/>
        </w:rPr>
        <w:fldChar w:fldCharType="end" w:fldLock="0"/>
      </w:r>
      <w:r>
        <w:rPr>
          <w:rFonts w:ascii="Times New Roman" w:hAnsi="Times New Roman"/>
          <w:sz w:val="24"/>
          <w:szCs w:val="24"/>
          <w:rtl w:val="0"/>
          <w:lang w:val="en-US"/>
        </w:rPr>
        <w:t xml:space="preserve"> (Accessed 11th February 2024).</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Purcell, J. (2020). </w:t>
      </w:r>
      <w:r>
        <w:rPr>
          <w:rFonts w:ascii="Times New Roman" w:hAnsi="Times New Roman"/>
          <w:i w:val="1"/>
          <w:iCs w:val="1"/>
          <w:sz w:val="24"/>
          <w:szCs w:val="24"/>
          <w:rtl w:val="0"/>
          <w:lang w:val="en-US"/>
        </w:rPr>
        <w:t>Employee Well-being: The Role Of Front-Line Managers</w:t>
      </w:r>
      <w:r>
        <w:rPr>
          <w:rFonts w:ascii="Times New Roman" w:hAnsi="Times New Roman"/>
          <w:sz w:val="24"/>
          <w:szCs w:val="24"/>
          <w:rtl w:val="0"/>
          <w:lang w:val="en-US"/>
        </w:rPr>
        <w:t xml:space="preserve"> Available at: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"https://www.forbes.com/sites/jimpurcell/2020/06/02/employee-well-being-the-role-of-front-line-managers/?sh=4828d2625f65"</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https://www.forbes.com/sites/jimpurcell/2020/06/02/employee-well-being-the-role-of-front-line-managers/?sh=4828d2625f65</w:t>
      </w:r>
      <w:r>
        <w:rPr>
          <w:rFonts w:ascii="Times New Roman" w:cs="Times New Roman" w:hAnsi="Times New Roman" w:eastAsia="Times New Roman"/>
          <w:sz w:val="24"/>
          <w:szCs w:val="24"/>
        </w:rPr>
        <w:fldChar w:fldCharType="end" w:fldLock="0"/>
      </w:r>
      <w:r>
        <w:rPr>
          <w:rFonts w:ascii="Times New Roman" w:hAnsi="Times New Roman"/>
          <w:sz w:val="24"/>
          <w:szCs w:val="24"/>
          <w:rtl w:val="0"/>
          <w:lang w:val="en-US"/>
        </w:rPr>
        <w:t xml:space="preserve"> (Accessed 19th February 2024).</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PWC. (No date). </w:t>
      </w:r>
      <w:r>
        <w:rPr>
          <w:rFonts w:ascii="Times New Roman" w:hAnsi="Times New Roman"/>
          <w:i w:val="1"/>
          <w:iCs w:val="1"/>
          <w:sz w:val="24"/>
          <w:szCs w:val="24"/>
          <w:rtl w:val="0"/>
          <w:lang w:val="en-US"/>
        </w:rPr>
        <w:t xml:space="preserve">The rise of hybrid working: How to transform your organisation for our changed world </w:t>
      </w:r>
      <w:r>
        <w:rPr>
          <w:rFonts w:ascii="Times New Roman" w:hAnsi="Times New Roman"/>
          <w:sz w:val="24"/>
          <w:szCs w:val="24"/>
          <w:rtl w:val="0"/>
          <w:lang w:val="en-US"/>
        </w:rPr>
        <w:t>Available at: h</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"https://www.pwc.co.uk/issues/transformation/case-studies-and-insights/the-rise-of-hybrid-working.html"</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https://www.pwc.co.uk/issues/transformation/case-studies-and-insights/the-rise-of-hybrid-working.html</w:t>
      </w:r>
      <w:r>
        <w:rPr>
          <w:rFonts w:ascii="Times New Roman" w:cs="Times New Roman" w:hAnsi="Times New Roman" w:eastAsia="Times New Roman"/>
          <w:sz w:val="24"/>
          <w:szCs w:val="24"/>
        </w:rPr>
        <w:fldChar w:fldCharType="end" w:fldLock="0"/>
      </w:r>
      <w:r>
        <w:rPr>
          <w:rFonts w:ascii="Times New Roman" w:hAnsi="Times New Roman"/>
          <w:sz w:val="24"/>
          <w:szCs w:val="24"/>
          <w:rtl w:val="0"/>
          <w:lang w:val="en-US"/>
        </w:rPr>
        <w:t xml:space="preserve"> (Accessed 10th February 2024).</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Robert Walters. (No date). </w:t>
      </w:r>
      <w:r>
        <w:rPr>
          <w:rFonts w:ascii="Times New Roman" w:hAnsi="Times New Roman"/>
          <w:i w:val="1"/>
          <w:iCs w:val="1"/>
          <w:sz w:val="24"/>
          <w:szCs w:val="24"/>
          <w:rtl w:val="0"/>
          <w:lang w:val="en-US"/>
        </w:rPr>
        <w:t>The Role of Workplace Culture In Recruiting Top Talent</w:t>
      </w:r>
      <w:r>
        <w:rPr>
          <w:rFonts w:ascii="Times New Roman" w:hAnsi="Times New Roman"/>
          <w:sz w:val="24"/>
          <w:szCs w:val="24"/>
          <w:rtl w:val="0"/>
          <w:lang w:val="en-US"/>
        </w:rPr>
        <w:t xml:space="preserve"> Available at: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"https://www.robertwaltersgroup.com/content/dam/robert-walters/country/united-kingdom/files/whitepapers/Robert-Walters-Cultural-Fit-Whitepaper.pdf"</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https://www.robertwaltersgroup.com/content/dam/robert-walters/country/united-kingdom/files/whitepapers/Robert-Walters-Cultural-Fit-Whitepaper.pdf</w:t>
      </w:r>
      <w:r>
        <w:rPr>
          <w:rFonts w:ascii="Times New Roman" w:cs="Times New Roman" w:hAnsi="Times New Roman" w:eastAsia="Times New Roman"/>
          <w:sz w:val="24"/>
          <w:szCs w:val="24"/>
        </w:rPr>
        <w:fldChar w:fldCharType="end" w:fldLock="0"/>
      </w:r>
      <w:r>
        <w:rPr>
          <w:rFonts w:ascii="Times New Roman" w:hAnsi="Times New Roman"/>
          <w:sz w:val="24"/>
          <w:szCs w:val="24"/>
          <w:rtl w:val="0"/>
          <w:lang w:val="en-US"/>
        </w:rPr>
        <w:t xml:space="preserve"> (Accessed 17th February 2024).</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Santhosh. (2023). </w:t>
      </w:r>
      <w:r>
        <w:rPr>
          <w:rFonts w:ascii="Times New Roman" w:hAnsi="Times New Roman"/>
          <w:i w:val="1"/>
          <w:iCs w:val="1"/>
          <w:sz w:val="24"/>
          <w:szCs w:val="24"/>
          <w:rtl w:val="0"/>
          <w:lang w:val="en-US"/>
        </w:rPr>
        <w:t>What are the types of employee engagement and the elements that help boost workplace?</w:t>
      </w:r>
      <w:r>
        <w:rPr>
          <w:rFonts w:ascii="Times New Roman" w:hAnsi="Times New Roman"/>
          <w:sz w:val="24"/>
          <w:szCs w:val="24"/>
          <w:rtl w:val="0"/>
          <w:lang w:val="en-US"/>
        </w:rPr>
        <w:t xml:space="preserve"> Available at: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"https://www.culturemonkey.io/employee-engagement/types-of-employee-engagement/#:~:text=Cognitive%20engagement,-Cognitive%20engagement%20is&amp;text=It%20helps%20to%20create%20an,better%20job%20performance%2C%20and%20retention"</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https://www.culturemonkey.io/employee-engagement/types-of-employee-engagement/#:~:text=Cognitive%20engagement,-Cognitive%20engagement%20is&amp;text=It%20helps%20to%20create%20an,better%20job%20performance%2C%20and%20retention</w:t>
      </w:r>
      <w:r>
        <w:rPr>
          <w:rFonts w:ascii="Times New Roman" w:cs="Times New Roman" w:hAnsi="Times New Roman" w:eastAsia="Times New Roman"/>
          <w:sz w:val="24"/>
          <w:szCs w:val="24"/>
        </w:rPr>
        <w:fldChar w:fldCharType="end" w:fldLock="0"/>
      </w:r>
      <w:r>
        <w:rPr>
          <w:rFonts w:ascii="Times New Roman" w:hAnsi="Times New Roman"/>
          <w:sz w:val="24"/>
          <w:szCs w:val="24"/>
          <w:rtl w:val="0"/>
          <w:lang w:val="en-US"/>
        </w:rPr>
        <w:t xml:space="preserve"> (Accessed 19th February 2024).</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Tenney, M. (No date). </w:t>
      </w:r>
      <w:r>
        <w:rPr>
          <w:rFonts w:ascii="Times New Roman" w:hAnsi="Times New Roman"/>
          <w:i w:val="1"/>
          <w:iCs w:val="1"/>
          <w:sz w:val="24"/>
          <w:szCs w:val="24"/>
          <w:rtl w:val="0"/>
          <w:lang w:val="en-US"/>
        </w:rPr>
        <w:t>3 Types of Employee Engagement</w:t>
      </w:r>
      <w:r>
        <w:rPr>
          <w:rFonts w:ascii="Times New Roman" w:hAnsi="Times New Roman"/>
          <w:sz w:val="24"/>
          <w:szCs w:val="24"/>
          <w:rtl w:val="0"/>
          <w:lang w:val="en-US"/>
        </w:rPr>
        <w:t xml:space="preserve"> Available at: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"https://businessleadershiptoday.com/how-many-types-of-employee-engagement-are-there/"</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https://businessleadershiptoday.com/how-many-types-of-employee-engagement-are-there/</w:t>
      </w:r>
      <w:r>
        <w:rPr>
          <w:rFonts w:ascii="Times New Roman" w:cs="Times New Roman" w:hAnsi="Times New Roman" w:eastAsia="Times New Roman"/>
          <w:sz w:val="24"/>
          <w:szCs w:val="24"/>
        </w:rPr>
        <w:fldChar w:fldCharType="end" w:fldLock="0"/>
      </w:r>
      <w:r>
        <w:rPr>
          <w:rFonts w:ascii="Times New Roman" w:hAnsi="Times New Roman"/>
          <w:sz w:val="24"/>
          <w:szCs w:val="24"/>
          <w:rtl w:val="0"/>
          <w:lang w:val="en-US"/>
        </w:rPr>
        <w:t xml:space="preserve"> (Accessed 19th February 2024).</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Wedgwood, J. (2022). </w:t>
      </w:r>
      <w:r>
        <w:rPr>
          <w:rFonts w:ascii="Times New Roman" w:hAnsi="Times New Roman"/>
          <w:i w:val="1"/>
          <w:iCs w:val="1"/>
          <w:sz w:val="24"/>
          <w:szCs w:val="24"/>
          <w:rtl w:val="0"/>
          <w:lang w:val="en-US"/>
        </w:rPr>
        <w:t>The Importance of Organisational Culture</w:t>
      </w:r>
      <w:r>
        <w:rPr>
          <w:rFonts w:ascii="Times New Roman" w:hAnsi="Times New Roman"/>
          <w:sz w:val="24"/>
          <w:szCs w:val="24"/>
          <w:rtl w:val="0"/>
          <w:lang w:val="en-US"/>
        </w:rPr>
        <w:t xml:space="preserve"> Available at: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"https://thehappinessindex.com/blog/understanding-organisational-culture/"</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https://thehappinessindex.com/blog/understanding-organisational-culture/</w:t>
      </w:r>
      <w:r>
        <w:rPr>
          <w:rFonts w:ascii="Times New Roman" w:cs="Times New Roman" w:hAnsi="Times New Roman" w:eastAsia="Times New Roman"/>
          <w:sz w:val="24"/>
          <w:szCs w:val="24"/>
        </w:rPr>
        <w:fldChar w:fldCharType="end" w:fldLock="0"/>
      </w:r>
      <w:r>
        <w:rPr>
          <w:rFonts w:ascii="Times New Roman" w:hAnsi="Times New Roman"/>
          <w:sz w:val="24"/>
          <w:szCs w:val="24"/>
          <w:rtl w:val="0"/>
          <w:lang w:val="en-US"/>
        </w:rPr>
        <w:t xml:space="preserve"> (Accessed 9th February 2024).</w:t>
      </w: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Welsh Water. (No date). </w:t>
      </w:r>
      <w:r>
        <w:rPr>
          <w:rFonts w:ascii="Times New Roman" w:hAnsi="Times New Roman"/>
          <w:i w:val="1"/>
          <w:iCs w:val="1"/>
          <w:sz w:val="24"/>
          <w:szCs w:val="24"/>
          <w:rtl w:val="0"/>
          <w:lang w:val="en-US"/>
        </w:rPr>
        <w:t>About Us</w:t>
      </w:r>
      <w:r>
        <w:rPr>
          <w:rFonts w:ascii="Times New Roman" w:hAnsi="Times New Roman"/>
          <w:sz w:val="24"/>
          <w:szCs w:val="24"/>
          <w:rtl w:val="0"/>
          <w:lang w:val="en-US"/>
        </w:rPr>
        <w:t xml:space="preserve"> Available at: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"https://corporate.dwrcymru.com/en/about-us"</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https://corporate.dwrcymru.com/en/about-us</w:t>
      </w:r>
      <w:r>
        <w:rPr>
          <w:rFonts w:ascii="Times New Roman" w:cs="Times New Roman" w:hAnsi="Times New Roman" w:eastAsia="Times New Roman"/>
          <w:sz w:val="24"/>
          <w:szCs w:val="24"/>
        </w:rPr>
        <w:fldChar w:fldCharType="end" w:fldLock="0"/>
      </w:r>
      <w:r>
        <w:rPr>
          <w:rFonts w:ascii="Times New Roman" w:hAnsi="Times New Roman"/>
          <w:sz w:val="24"/>
          <w:szCs w:val="24"/>
          <w:rtl w:val="0"/>
          <w:lang w:val="en-US"/>
        </w:rPr>
        <w:t xml:space="preserve"> (Accessed 10th February 2024).</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Welsh Water. (2023). Health, Safety and Wellbeing Report 2023, page 3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"https://corporate.dwrcymru.com/en/library/health-and-safety-reports"</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https://corporate.dwrcymru.com/en/library/health-and-safety-reports</w:t>
      </w:r>
      <w:r>
        <w:rPr>
          <w:rFonts w:ascii="Times New Roman" w:cs="Times New Roman" w:hAnsi="Times New Roman" w:eastAsia="Times New Roman"/>
          <w:sz w:val="24"/>
          <w:szCs w:val="24"/>
        </w:rPr>
        <w:fldChar w:fldCharType="end" w:fldLock="0"/>
      </w:r>
      <w:r>
        <w:rPr>
          <w:rFonts w:ascii="Times New Roman" w:hAnsi="Times New Roman"/>
          <w:sz w:val="24"/>
          <w:szCs w:val="24"/>
          <w:rtl w:val="0"/>
          <w:lang w:val="en-US"/>
        </w:rPr>
        <w:t xml:space="preserve"> (Accessed 10th February 2024).</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Welsh Water. (No date). </w:t>
      </w:r>
      <w:r>
        <w:rPr>
          <w:rFonts w:ascii="Times New Roman" w:hAnsi="Times New Roman"/>
          <w:i w:val="1"/>
          <w:iCs w:val="1"/>
          <w:sz w:val="24"/>
          <w:szCs w:val="24"/>
          <w:rtl w:val="0"/>
          <w:lang w:val="en-US"/>
        </w:rPr>
        <w:t>Our Journey to Net Zero</w:t>
      </w:r>
      <w:r>
        <w:rPr>
          <w:rFonts w:ascii="Times New Roman" w:hAnsi="Times New Roman"/>
          <w:sz w:val="24"/>
          <w:szCs w:val="24"/>
          <w:rtl w:val="0"/>
          <w:lang w:val="en-US"/>
        </w:rPr>
        <w:t xml:space="preserve"> Available at: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"https://corporate.dwrcymru.com/en/journey-to-zero#:~:text=To%20help%20protect%20our%20environment,our%20journey%20to%20achieve%20this"</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https://corporate.dwrcymru.com/en/journey-to-zero#:~:text=To%20help%20protect%20our%20environment,our%20journey%20to%20achieve%20this</w:t>
      </w:r>
      <w:r>
        <w:rPr>
          <w:rFonts w:ascii="Times New Roman" w:cs="Times New Roman" w:hAnsi="Times New Roman" w:eastAsia="Times New Roman"/>
          <w:sz w:val="24"/>
          <w:szCs w:val="24"/>
        </w:rPr>
        <w:fldChar w:fldCharType="end" w:fldLock="0"/>
      </w:r>
      <w:r>
        <w:rPr>
          <w:rFonts w:ascii="Times New Roman" w:hAnsi="Times New Roman"/>
          <w:sz w:val="24"/>
          <w:szCs w:val="24"/>
          <w:rtl w:val="0"/>
          <w:lang w:val="en-US"/>
        </w:rPr>
        <w:t xml:space="preserve"> (Accessed 9th February 2024).</w:t>
      </w:r>
    </w:p>
    <w:p>
      <w:pPr>
        <w:pStyle w:val="Body"/>
        <w:jc w:val="both"/>
        <w:rPr>
          <w:rFonts w:ascii="Times New Roman" w:cs="Times New Roman" w:hAnsi="Times New Roman" w:eastAsia="Times New Roman"/>
          <w:sz w:val="24"/>
          <w:szCs w:val="24"/>
        </w:rPr>
      </w:pPr>
    </w:p>
    <w:p>
      <w:pPr>
        <w:pStyle w:val="Body"/>
        <w:jc w:val="both"/>
      </w:pPr>
      <w:r>
        <w:rPr>
          <w:rFonts w:ascii="Times New Roman" w:hAnsi="Times New Roman"/>
          <w:sz w:val="24"/>
          <w:szCs w:val="24"/>
          <w:rtl w:val="0"/>
          <w:lang w:val="en-US"/>
        </w:rPr>
        <w:t xml:space="preserve">Workassist. (2023). </w:t>
      </w:r>
      <w:r>
        <w:rPr>
          <w:rFonts w:ascii="Times New Roman" w:hAnsi="Times New Roman"/>
          <w:i w:val="1"/>
          <w:iCs w:val="1"/>
          <w:sz w:val="24"/>
          <w:szCs w:val="24"/>
          <w:rtl w:val="0"/>
          <w:lang w:val="en-US"/>
        </w:rPr>
        <w:t>Advantages and Disadvantages of Internal Recruitment</w:t>
      </w:r>
      <w:r>
        <w:rPr>
          <w:rFonts w:ascii="Times New Roman" w:hAnsi="Times New Roman"/>
          <w:sz w:val="24"/>
          <w:szCs w:val="24"/>
          <w:rtl w:val="0"/>
          <w:lang w:val="en-US"/>
        </w:rPr>
        <w:t xml:space="preserve"> Available at: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"https://www.linkedin.com/pulse/advantages-disadvantages-internal-recruitment-workassist-in/"</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https://www.linkedin.com/pulse/advantages-disadvantages-internal-recruitment-workassist-in/</w:t>
      </w:r>
      <w:r>
        <w:rPr>
          <w:rFonts w:ascii="Times New Roman" w:cs="Times New Roman" w:hAnsi="Times New Roman" w:eastAsia="Times New Roman"/>
          <w:sz w:val="24"/>
          <w:szCs w:val="24"/>
        </w:rPr>
        <w:fldChar w:fldCharType="end" w:fldLock="0"/>
      </w:r>
      <w:r>
        <w:rPr>
          <w:rFonts w:ascii="Times New Roman" w:hAnsi="Times New Roman"/>
          <w:sz w:val="24"/>
          <w:szCs w:val="24"/>
          <w:rtl w:val="0"/>
          <w:lang w:val="en-US"/>
        </w:rPr>
        <w:t xml:space="preserve"> (Accessed 17th February 2024).</w:t>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819"/>
        <w:tab w:val="right" w:pos="9638"/>
        <w:tab w:val="clear" w:pos="9020"/>
      </w:tabs>
      <w:jc w:val="left"/>
    </w:pPr>
    <w:r>
      <w:tab/>
    </w:r>
    <w:r>
      <w:rPr>
        <w:rtl w:val="0"/>
        <w:lang w:val="en-US"/>
      </w:rPr>
      <w:t xml:space="preserve">Page </w:t>
    </w:r>
    <w:r>
      <w:rPr/>
      <w:fldChar w:fldCharType="begin" w:fldLock="0"/>
    </w:r>
    <w:r>
      <w:instrText xml:space="preserve"> PAGE </w:instrText>
    </w:r>
    <w:r>
      <w:rPr/>
      <w:fldChar w:fldCharType="separate" w:fldLock="0"/>
    </w:r>
    <w:r/>
    <w:r>
      <w:rPr/>
      <w:fldChar w:fldCharType="end" w:fldLock="0"/>
    </w:r>
    <w:r>
      <w:rPr>
        <w:rtl w:val="0"/>
        <w:lang w:val="en-US"/>
      </w:rPr>
      <w:t xml:space="preserve"> of </w:t>
    </w:r>
    <w:r>
      <w:rPr/>
      <w:fldChar w:fldCharType="begin" w:fldLock="0"/>
    </w:r>
    <w:r>
      <w:instrText xml:space="preserve"> NUMPAGES </w:instrText>
    </w:r>
    <w:r>
      <w:rPr/>
      <w:fldChar w:fldCharType="separate" w:fldLock="0"/>
    </w:r>
    <w:r/>
    <w:r>
      <w:rPr/>
      <w:fldChar w:fldCharType="end" w:fldLock="0"/>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Bullet"/>
  </w:abstractNum>
  <w:abstractNum w:abstractNumId="1">
    <w:multiLevelType w:val="hybridMultilevel"/>
    <w:styleLink w:val="Bullet"/>
    <w:lvl w:ilvl="0">
      <w:start w:val="1"/>
      <w:numFmt w:val="bullet"/>
      <w:suff w:val="tab"/>
      <w:lvlText w:val="•"/>
      <w:lvlJc w:val="left"/>
      <w:pPr>
        <w:ind w:left="196" w:hanging="196"/>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376" w:hanging="196"/>
      </w:pPr>
      <w:rPr>
        <w:rFonts w:hAnsi="Arial Unicode MS"/>
        <w:caps w:val="0"/>
        <w:smallCaps w:val="0"/>
        <w:strike w:val="0"/>
        <w:dstrike w:val="0"/>
        <w:outline w:val="0"/>
        <w:emboss w:val="0"/>
        <w:imprint w:val="0"/>
        <w:spacing w:val="0"/>
        <w:w w:val="100"/>
        <w:kern w:val="0"/>
        <w:position w:val="-2"/>
        <w:highlight w:val="none"/>
        <w:vertAlign w:val="baseline"/>
      </w:rPr>
    </w:lvl>
    <w:lvl w:ilvl="2">
      <w:start w:val="1"/>
      <w:numFmt w:val="bullet"/>
      <w:suff w:val="tab"/>
      <w:lvlText w:val="•"/>
      <w:lvlJc w:val="left"/>
      <w:pPr>
        <w:ind w:left="556" w:hanging="196"/>
      </w:pPr>
      <w:rPr>
        <w:rFonts w:hAnsi="Arial Unicode MS"/>
        <w:caps w:val="0"/>
        <w:smallCaps w:val="0"/>
        <w:strike w:val="0"/>
        <w:dstrike w:val="0"/>
        <w:outline w:val="0"/>
        <w:emboss w:val="0"/>
        <w:imprint w:val="0"/>
        <w:spacing w:val="0"/>
        <w:w w:val="100"/>
        <w:kern w:val="0"/>
        <w:position w:val="-2"/>
        <w:highlight w:val="none"/>
        <w:vertAlign w:val="baseline"/>
      </w:rPr>
    </w:lvl>
    <w:lvl w:ilvl="3">
      <w:start w:val="1"/>
      <w:numFmt w:val="bullet"/>
      <w:suff w:val="tab"/>
      <w:lvlText w:val="•"/>
      <w:lvlJc w:val="left"/>
      <w:pPr>
        <w:ind w:left="736" w:hanging="196"/>
      </w:pPr>
      <w:rPr>
        <w:rFonts w:hAnsi="Arial Unicode MS"/>
        <w:caps w:val="0"/>
        <w:smallCaps w:val="0"/>
        <w:strike w:val="0"/>
        <w:dstrike w:val="0"/>
        <w:outline w:val="0"/>
        <w:emboss w:val="0"/>
        <w:imprint w:val="0"/>
        <w:spacing w:val="0"/>
        <w:w w:val="100"/>
        <w:kern w:val="0"/>
        <w:position w:val="-2"/>
        <w:highlight w:val="none"/>
        <w:vertAlign w:val="baseline"/>
      </w:rPr>
    </w:lvl>
    <w:lvl w:ilvl="4">
      <w:start w:val="1"/>
      <w:numFmt w:val="bullet"/>
      <w:suff w:val="tab"/>
      <w:lvlText w:val="•"/>
      <w:lvlJc w:val="left"/>
      <w:pPr>
        <w:ind w:left="916" w:hanging="196"/>
      </w:pPr>
      <w:rPr>
        <w:rFonts w:hAnsi="Arial Unicode MS"/>
        <w:caps w:val="0"/>
        <w:smallCaps w:val="0"/>
        <w:strike w:val="0"/>
        <w:dstrike w:val="0"/>
        <w:outline w:val="0"/>
        <w:emboss w:val="0"/>
        <w:imprint w:val="0"/>
        <w:spacing w:val="0"/>
        <w:w w:val="100"/>
        <w:kern w:val="0"/>
        <w:position w:val="-2"/>
        <w:highlight w:val="none"/>
        <w:vertAlign w:val="baseline"/>
      </w:rPr>
    </w:lvl>
    <w:lvl w:ilvl="5">
      <w:start w:val="1"/>
      <w:numFmt w:val="bullet"/>
      <w:suff w:val="tab"/>
      <w:lvlText w:val="•"/>
      <w:lvlJc w:val="left"/>
      <w:pPr>
        <w:ind w:left="1096" w:hanging="196"/>
      </w:pPr>
      <w:rPr>
        <w:rFonts w:hAnsi="Arial Unicode MS"/>
        <w:caps w:val="0"/>
        <w:smallCaps w:val="0"/>
        <w:strike w:val="0"/>
        <w:dstrike w:val="0"/>
        <w:outline w:val="0"/>
        <w:emboss w:val="0"/>
        <w:imprint w:val="0"/>
        <w:spacing w:val="0"/>
        <w:w w:val="100"/>
        <w:kern w:val="0"/>
        <w:position w:val="-2"/>
        <w:highlight w:val="none"/>
        <w:vertAlign w:val="baseline"/>
      </w:rPr>
    </w:lvl>
    <w:lvl w:ilvl="6">
      <w:start w:val="1"/>
      <w:numFmt w:val="bullet"/>
      <w:suff w:val="tab"/>
      <w:lvlText w:val="•"/>
      <w:lvlJc w:val="left"/>
      <w:pPr>
        <w:ind w:left="1276" w:hanging="196"/>
      </w:pPr>
      <w:rPr>
        <w:rFonts w:hAnsi="Arial Unicode MS"/>
        <w:caps w:val="0"/>
        <w:smallCaps w:val="0"/>
        <w:strike w:val="0"/>
        <w:dstrike w:val="0"/>
        <w:outline w:val="0"/>
        <w:emboss w:val="0"/>
        <w:imprint w:val="0"/>
        <w:spacing w:val="0"/>
        <w:w w:val="100"/>
        <w:kern w:val="0"/>
        <w:position w:val="-2"/>
        <w:highlight w:val="none"/>
        <w:vertAlign w:val="baseline"/>
      </w:rPr>
    </w:lvl>
    <w:lvl w:ilvl="7">
      <w:start w:val="1"/>
      <w:numFmt w:val="bullet"/>
      <w:suff w:val="tab"/>
      <w:lvlText w:val="•"/>
      <w:lvlJc w:val="left"/>
      <w:pPr>
        <w:ind w:left="1456" w:hanging="196"/>
      </w:pPr>
      <w:rPr>
        <w:rFonts w:hAnsi="Arial Unicode MS"/>
        <w:caps w:val="0"/>
        <w:smallCaps w:val="0"/>
        <w:strike w:val="0"/>
        <w:dstrike w:val="0"/>
        <w:outline w:val="0"/>
        <w:emboss w:val="0"/>
        <w:imprint w:val="0"/>
        <w:spacing w:val="0"/>
        <w:w w:val="100"/>
        <w:kern w:val="0"/>
        <w:position w:val="-2"/>
        <w:highlight w:val="none"/>
        <w:vertAlign w:val="baseline"/>
      </w:rPr>
    </w:lvl>
    <w:lvl w:ilvl="8">
      <w:start w:val="1"/>
      <w:numFmt w:val="bullet"/>
      <w:suff w:val="tab"/>
      <w:lvlText w:val="•"/>
      <w:lvlJc w:val="left"/>
      <w:pPr>
        <w:ind w:left="1636" w:hanging="196"/>
      </w:pPr>
      <w:rPr>
        <w:rFonts w:hAnsi="Arial Unicode MS"/>
        <w:caps w:val="0"/>
        <w:smallCaps w:val="0"/>
        <w:strike w:val="0"/>
        <w:dstrike w:val="0"/>
        <w:outline w:val="0"/>
        <w:emboss w:val="0"/>
        <w:imprint w:val="0"/>
        <w:spacing w:val="0"/>
        <w:w w:val="100"/>
        <w:kern w:val="0"/>
        <w:position w:val="-2"/>
        <w:highlight w:val="none"/>
        <w:vertAlign w:val="baseline"/>
      </w:rPr>
    </w:lvl>
  </w:abstractNum>
  <w:abstractNum w:abstractNumId="2">
    <w:multiLevelType w:val="hybridMultilevel"/>
    <w:numStyleLink w:val="Numbered"/>
  </w:abstractNum>
  <w:abstractNum w:abstractNumId="3">
    <w:multiLevelType w:val="hybridMultilevel"/>
    <w:styleLink w:val="Numbered"/>
    <w:lvl w:ilvl="0">
      <w:start w:val="1"/>
      <w:numFmt w:val="decimal"/>
      <w:suff w:val="tab"/>
      <w:lvlText w:val="%1."/>
      <w:lvlJc w:val="left"/>
      <w:pPr>
        <w:ind w:left="393" w:hanging="393"/>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decimal"/>
      <w:suff w:val="tab"/>
      <w:lvlText w:val="%2."/>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decimal"/>
      <w:suff w:val="tab"/>
      <w:lvlText w:val="%3."/>
      <w:lvlJc w:val="left"/>
      <w:pPr>
        <w:ind w:left="1113" w:hanging="393"/>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1473" w:hanging="393"/>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decimal"/>
      <w:suff w:val="tab"/>
      <w:lvlText w:val="%5."/>
      <w:lvlJc w:val="left"/>
      <w:pPr>
        <w:ind w:left="1833" w:hanging="393"/>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decimal"/>
      <w:suff w:val="tab"/>
      <w:lvlText w:val="%6."/>
      <w:lvlJc w:val="left"/>
      <w:pPr>
        <w:ind w:left="2193" w:hanging="393"/>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2553" w:hanging="393"/>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decimal"/>
      <w:suff w:val="tab"/>
      <w:lvlText w:val="%8."/>
      <w:lvlJc w:val="left"/>
      <w:pPr>
        <w:ind w:left="2913" w:hanging="393"/>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decimal"/>
      <w:suff w:val="tab"/>
      <w:lvlText w:val="%9."/>
      <w:lvlJc w:val="left"/>
      <w:pPr>
        <w:ind w:left="3273" w:hanging="393"/>
      </w:pPr>
      <w:rPr>
        <w:rFonts w:hAnsi="Arial Unicode MS"/>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shd w:val="nil" w:color="auto" w:fill="auto"/>
      <w:vertAlign w:val="baseline"/>
      <w14:textOutline>
        <w14:noFill/>
      </w14:textOutline>
      <w14:textFill>
        <w14:solidFill>
          <w14:srgbClr w14:val="000000"/>
        </w14:solidFill>
      </w14:textFill>
    </w:rPr>
  </w:style>
  <w:style w:type="numbering" w:styleId="Bullet">
    <w:name w:val="Bullet"/>
    <w:pPr>
      <w:numPr>
        <w:numId w:val="1"/>
      </w:numPr>
    </w:pPr>
  </w:style>
  <w:style w:type="paragraph" w:styleId="Table Style 2">
    <w:name w:val="Table Style 2"/>
    <w:next w:val="Table Style 2"/>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0"/>
      <w:szCs w:val="20"/>
      <w:u w:val="none"/>
      <w:shd w:val="nil" w:color="auto" w:fill="auto"/>
      <w:vertAlign w:val="baseline"/>
      <w14:textOutline>
        <w14:noFill/>
      </w14:textOutline>
      <w14:textFill>
        <w14:solidFill>
          <w14:srgbClr w14:val="000000"/>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lang w:val="en-US"/>
      <w14:textOutline>
        <w14:noFill/>
      </w14:textOutline>
      <w14:textFill>
        <w14:solidFill>
          <w14:srgbClr w14:val="000000"/>
        </w14:solidFill>
      </w14:textFill>
    </w:rPr>
  </w:style>
  <w:style w:type="numbering" w:styleId="Numbered">
    <w:name w:val="Numbered"/>
    <w:pPr>
      <w:numPr>
        <w:numId w:val="3"/>
      </w:numPr>
    </w:pPr>
  </w:style>
  <w:style w:type="character" w:styleId="Hyperlink.0">
    <w:name w:val="Hyperlink.0"/>
    <w:basedOn w:val="Hyperlink"/>
    <w:next w:val="Hyperlink.0"/>
    <w:rPr>
      <w:u w:val="single"/>
    </w:rPr>
  </w:style>
  <w:style w:type="character" w:styleId="Hyperlink.1">
    <w:name w:val="Hyperlink.1"/>
    <w:basedOn w:val="Hyperlink.0"/>
    <w:next w:val="Hyperlink.1"/>
    <w:rPr>
      <w:outline w:val="0"/>
      <w:color w:val="000000"/>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numbering" Target="numbering.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