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2DC7E" w14:textId="631491E1" w:rsidR="003E7C93" w:rsidRPr="00542669" w:rsidRDefault="003E7C93" w:rsidP="00542669">
      <w:pPr>
        <w:spacing w:line="360" w:lineRule="auto"/>
        <w:rPr>
          <w:rFonts w:ascii="Times New Roman" w:hAnsi="Times New Roman" w:cs="Times New Roman"/>
          <w:sz w:val="22"/>
          <w:szCs w:val="22"/>
        </w:rPr>
      </w:pPr>
    </w:p>
    <w:p w14:paraId="4B38459A" w14:textId="77777777" w:rsidR="00434B47" w:rsidRDefault="00434B47" w:rsidP="00542669">
      <w:pPr>
        <w:spacing w:line="360" w:lineRule="auto"/>
        <w:jc w:val="center"/>
        <w:rPr>
          <w:rFonts w:ascii="Times New Roman" w:hAnsi="Times New Roman" w:cs="Times New Roman"/>
          <w:bCs/>
          <w:sz w:val="22"/>
          <w:szCs w:val="22"/>
        </w:rPr>
      </w:pPr>
    </w:p>
    <w:p w14:paraId="0F44A1A6" w14:textId="102DE1B3" w:rsidR="003E7C93" w:rsidRPr="00542669" w:rsidRDefault="003E7C93" w:rsidP="00542669">
      <w:pPr>
        <w:spacing w:line="360" w:lineRule="auto"/>
        <w:jc w:val="center"/>
        <w:rPr>
          <w:rFonts w:ascii="Times New Roman" w:hAnsi="Times New Roman" w:cs="Times New Roman"/>
          <w:bCs/>
          <w:sz w:val="22"/>
          <w:szCs w:val="22"/>
        </w:rPr>
      </w:pPr>
      <w:r w:rsidRPr="00542669">
        <w:rPr>
          <w:rFonts w:ascii="Times New Roman" w:hAnsi="Times New Roman" w:cs="Times New Roman"/>
          <w:bCs/>
          <w:sz w:val="22"/>
          <w:szCs w:val="22"/>
        </w:rPr>
        <w:t>Name: Oliver Kaustinen</w:t>
      </w:r>
    </w:p>
    <w:p w14:paraId="56FA10DB" w14:textId="77777777" w:rsidR="003E7C93" w:rsidRPr="00542669" w:rsidRDefault="003E7C93" w:rsidP="00542669">
      <w:pPr>
        <w:spacing w:line="360" w:lineRule="auto"/>
        <w:jc w:val="center"/>
        <w:rPr>
          <w:rFonts w:ascii="Times New Roman" w:hAnsi="Times New Roman" w:cs="Times New Roman"/>
          <w:bCs/>
          <w:sz w:val="22"/>
          <w:szCs w:val="22"/>
        </w:rPr>
      </w:pPr>
    </w:p>
    <w:p w14:paraId="52657A33" w14:textId="77777777" w:rsidR="003E7C93" w:rsidRPr="00542669" w:rsidRDefault="003E7C93" w:rsidP="00542669">
      <w:pPr>
        <w:spacing w:line="360" w:lineRule="auto"/>
        <w:jc w:val="center"/>
        <w:rPr>
          <w:rFonts w:ascii="Times New Roman" w:hAnsi="Times New Roman" w:cs="Times New Roman"/>
          <w:bCs/>
          <w:sz w:val="22"/>
          <w:szCs w:val="22"/>
        </w:rPr>
      </w:pPr>
      <w:r w:rsidRPr="00542669">
        <w:rPr>
          <w:rFonts w:ascii="Times New Roman" w:hAnsi="Times New Roman" w:cs="Times New Roman"/>
          <w:bCs/>
          <w:sz w:val="22"/>
          <w:szCs w:val="22"/>
        </w:rPr>
        <w:t>Student number: 2324115</w:t>
      </w:r>
    </w:p>
    <w:p w14:paraId="1A0DCBCC" w14:textId="77777777" w:rsidR="003E7C93" w:rsidRPr="00542669" w:rsidRDefault="003E7C93" w:rsidP="00542669">
      <w:pPr>
        <w:spacing w:line="360" w:lineRule="auto"/>
        <w:jc w:val="center"/>
        <w:rPr>
          <w:rFonts w:ascii="Times New Roman" w:hAnsi="Times New Roman" w:cs="Times New Roman"/>
          <w:bCs/>
          <w:sz w:val="22"/>
          <w:szCs w:val="22"/>
        </w:rPr>
      </w:pPr>
    </w:p>
    <w:p w14:paraId="1E501FB6" w14:textId="77777777" w:rsidR="003E7C93" w:rsidRPr="00542669" w:rsidRDefault="003E7C93" w:rsidP="00542669">
      <w:pPr>
        <w:spacing w:line="360" w:lineRule="auto"/>
        <w:jc w:val="center"/>
        <w:rPr>
          <w:rFonts w:ascii="Times New Roman" w:hAnsi="Times New Roman" w:cs="Times New Roman"/>
          <w:bCs/>
          <w:sz w:val="22"/>
          <w:szCs w:val="22"/>
        </w:rPr>
      </w:pPr>
      <w:r w:rsidRPr="00542669">
        <w:rPr>
          <w:rFonts w:ascii="Times New Roman" w:hAnsi="Times New Roman" w:cs="Times New Roman"/>
          <w:bCs/>
          <w:sz w:val="22"/>
          <w:szCs w:val="22"/>
        </w:rPr>
        <w:t>Programme of Study: Business</w:t>
      </w:r>
    </w:p>
    <w:p w14:paraId="02DD515A" w14:textId="77777777" w:rsidR="003E7C93" w:rsidRPr="00542669" w:rsidRDefault="003E7C93" w:rsidP="00542669">
      <w:pPr>
        <w:spacing w:line="360" w:lineRule="auto"/>
        <w:jc w:val="center"/>
        <w:rPr>
          <w:rFonts w:ascii="Times New Roman" w:hAnsi="Times New Roman" w:cs="Times New Roman"/>
          <w:bCs/>
          <w:sz w:val="22"/>
          <w:szCs w:val="22"/>
        </w:rPr>
      </w:pPr>
    </w:p>
    <w:p w14:paraId="7F86A110" w14:textId="49E7DDD9" w:rsidR="003E7C93" w:rsidRPr="00542669" w:rsidRDefault="003E7C93" w:rsidP="00542669">
      <w:pPr>
        <w:spacing w:line="360" w:lineRule="auto"/>
        <w:jc w:val="center"/>
        <w:rPr>
          <w:rFonts w:ascii="Times New Roman" w:hAnsi="Times New Roman" w:cs="Times New Roman"/>
          <w:bCs/>
          <w:sz w:val="22"/>
          <w:szCs w:val="22"/>
        </w:rPr>
      </w:pPr>
      <w:r w:rsidRPr="00542669">
        <w:rPr>
          <w:rFonts w:ascii="Times New Roman" w:hAnsi="Times New Roman" w:cs="Times New Roman"/>
          <w:bCs/>
          <w:sz w:val="22"/>
          <w:szCs w:val="22"/>
        </w:rPr>
        <w:t>Module: BMSP6001 Globally Responsible Business</w:t>
      </w:r>
    </w:p>
    <w:p w14:paraId="6ADDEBEE" w14:textId="77777777" w:rsidR="003E7C93" w:rsidRPr="00542669" w:rsidRDefault="003E7C93" w:rsidP="00542669">
      <w:pPr>
        <w:spacing w:line="360" w:lineRule="auto"/>
        <w:jc w:val="center"/>
        <w:rPr>
          <w:rFonts w:ascii="Times New Roman" w:hAnsi="Times New Roman" w:cs="Times New Roman"/>
          <w:bCs/>
          <w:sz w:val="22"/>
          <w:szCs w:val="22"/>
        </w:rPr>
      </w:pPr>
    </w:p>
    <w:p w14:paraId="5EB109A9" w14:textId="1FD6B961" w:rsidR="003E7C93" w:rsidRPr="00542669" w:rsidRDefault="003E7C93" w:rsidP="00542669">
      <w:pPr>
        <w:spacing w:line="360" w:lineRule="auto"/>
        <w:jc w:val="center"/>
        <w:rPr>
          <w:rFonts w:ascii="Times New Roman" w:hAnsi="Times New Roman" w:cs="Times New Roman"/>
          <w:bCs/>
          <w:sz w:val="22"/>
          <w:szCs w:val="22"/>
        </w:rPr>
      </w:pPr>
      <w:r w:rsidRPr="00542669">
        <w:rPr>
          <w:rFonts w:ascii="Times New Roman" w:hAnsi="Times New Roman" w:cs="Times New Roman"/>
          <w:bCs/>
          <w:sz w:val="22"/>
          <w:szCs w:val="22"/>
        </w:rPr>
        <w:t>Tutor: Jessica Shore</w:t>
      </w:r>
    </w:p>
    <w:p w14:paraId="48CC9081" w14:textId="77777777" w:rsidR="003E7C93" w:rsidRPr="00542669" w:rsidRDefault="003E7C93" w:rsidP="00542669">
      <w:pPr>
        <w:spacing w:line="360" w:lineRule="auto"/>
        <w:jc w:val="center"/>
        <w:rPr>
          <w:rFonts w:ascii="Times New Roman" w:hAnsi="Times New Roman" w:cs="Times New Roman"/>
          <w:bCs/>
          <w:sz w:val="22"/>
          <w:szCs w:val="22"/>
        </w:rPr>
      </w:pPr>
    </w:p>
    <w:p w14:paraId="6AD08538" w14:textId="36BDDC88" w:rsidR="003E7C93" w:rsidRPr="00542669" w:rsidRDefault="003E7C93" w:rsidP="00542669">
      <w:pPr>
        <w:spacing w:line="360" w:lineRule="auto"/>
        <w:jc w:val="center"/>
        <w:rPr>
          <w:rFonts w:ascii="Times New Roman" w:hAnsi="Times New Roman" w:cs="Times New Roman"/>
          <w:bCs/>
          <w:sz w:val="22"/>
          <w:szCs w:val="22"/>
        </w:rPr>
      </w:pPr>
      <w:r w:rsidRPr="00542669">
        <w:rPr>
          <w:rFonts w:ascii="Times New Roman" w:hAnsi="Times New Roman" w:cs="Times New Roman"/>
          <w:bCs/>
          <w:sz w:val="22"/>
          <w:szCs w:val="22"/>
        </w:rPr>
        <w:t xml:space="preserve">Date: </w:t>
      </w:r>
      <w:proofErr w:type="gramStart"/>
      <w:r w:rsidRPr="00542669">
        <w:rPr>
          <w:rFonts w:ascii="Times New Roman" w:hAnsi="Times New Roman" w:cs="Times New Roman"/>
          <w:bCs/>
          <w:sz w:val="22"/>
          <w:szCs w:val="22"/>
        </w:rPr>
        <w:t>22</w:t>
      </w:r>
      <w:r w:rsidRPr="00542669">
        <w:rPr>
          <w:rFonts w:ascii="Times New Roman" w:hAnsi="Times New Roman" w:cs="Times New Roman"/>
          <w:bCs/>
          <w:sz w:val="22"/>
          <w:szCs w:val="22"/>
          <w:vertAlign w:val="superscript"/>
        </w:rPr>
        <w:t>th</w:t>
      </w:r>
      <w:proofErr w:type="gramEnd"/>
      <w:r w:rsidRPr="00542669">
        <w:rPr>
          <w:rFonts w:ascii="Times New Roman" w:hAnsi="Times New Roman" w:cs="Times New Roman"/>
          <w:bCs/>
          <w:sz w:val="22"/>
          <w:szCs w:val="22"/>
        </w:rPr>
        <w:t xml:space="preserve"> March 2024 by 23:59pm</w:t>
      </w:r>
    </w:p>
    <w:p w14:paraId="4FE10E15" w14:textId="22CD2F76" w:rsidR="00F937B0" w:rsidRPr="00542669" w:rsidRDefault="00F937B0" w:rsidP="00542669">
      <w:pPr>
        <w:spacing w:line="360" w:lineRule="auto"/>
        <w:rPr>
          <w:rFonts w:ascii="Times New Roman" w:hAnsi="Times New Roman" w:cs="Times New Roman"/>
          <w:sz w:val="22"/>
          <w:szCs w:val="22"/>
        </w:rPr>
      </w:pPr>
      <w:r w:rsidRPr="00542669">
        <w:rPr>
          <w:rFonts w:ascii="Times New Roman" w:hAnsi="Times New Roman" w:cs="Times New Roman"/>
          <w:sz w:val="22"/>
          <w:szCs w:val="22"/>
        </w:rPr>
        <w:br w:type="page"/>
      </w:r>
    </w:p>
    <w:p w14:paraId="21CF62E3" w14:textId="772916B1" w:rsidR="00BE07C1" w:rsidRPr="007C16CB" w:rsidRDefault="00BE07C1" w:rsidP="00542669">
      <w:pPr>
        <w:spacing w:line="360" w:lineRule="auto"/>
        <w:rPr>
          <w:rFonts w:ascii="Times New Roman" w:hAnsi="Times New Roman" w:cs="Times New Roman"/>
          <w:b/>
          <w:bCs/>
          <w:sz w:val="22"/>
          <w:szCs w:val="22"/>
        </w:rPr>
      </w:pPr>
      <w:r w:rsidRPr="007C16CB">
        <w:rPr>
          <w:rFonts w:ascii="Times New Roman" w:hAnsi="Times New Roman" w:cs="Times New Roman"/>
          <w:b/>
          <w:bCs/>
          <w:sz w:val="22"/>
          <w:szCs w:val="22"/>
        </w:rPr>
        <w:lastRenderedPageBreak/>
        <w:t xml:space="preserve">Executive Summary </w:t>
      </w:r>
    </w:p>
    <w:p w14:paraId="51E43CE6" w14:textId="3DC6EE4F" w:rsidR="00751246" w:rsidRDefault="00897A1C" w:rsidP="00542669">
      <w:pPr>
        <w:spacing w:line="360" w:lineRule="auto"/>
        <w:rPr>
          <w:rFonts w:ascii="Times New Roman" w:hAnsi="Times New Roman" w:cs="Times New Roman"/>
          <w:sz w:val="22"/>
          <w:szCs w:val="22"/>
        </w:rPr>
      </w:pPr>
      <w:r w:rsidRPr="00897A1C">
        <w:rPr>
          <w:rFonts w:ascii="Times New Roman" w:hAnsi="Times New Roman" w:cs="Times New Roman"/>
          <w:sz w:val="22"/>
          <w:szCs w:val="22"/>
        </w:rPr>
        <w:t>This report addresses the lack of attention towards our earth and its longevity. It will also look at different positive points for both voluntary and mandatory reporting respectively. There will then be a summary of the main argument made about where I stand with the two different reporting methods and which I prefer.</w:t>
      </w:r>
    </w:p>
    <w:p w14:paraId="0C9C3F44" w14:textId="77777777" w:rsidR="00897A1C" w:rsidRPr="00542669" w:rsidRDefault="00897A1C" w:rsidP="00542669">
      <w:pPr>
        <w:spacing w:line="360" w:lineRule="auto"/>
        <w:rPr>
          <w:rFonts w:ascii="Times New Roman" w:hAnsi="Times New Roman" w:cs="Times New Roman"/>
          <w:sz w:val="22"/>
          <w:szCs w:val="22"/>
        </w:rPr>
      </w:pPr>
    </w:p>
    <w:p w14:paraId="612353E9" w14:textId="3C0128C9" w:rsidR="00145F94" w:rsidRPr="00751246" w:rsidRDefault="00BE07C1" w:rsidP="00542669">
      <w:pPr>
        <w:spacing w:line="360" w:lineRule="auto"/>
        <w:rPr>
          <w:rFonts w:ascii="Times New Roman" w:hAnsi="Times New Roman" w:cs="Times New Roman"/>
          <w:b/>
          <w:bCs/>
          <w:sz w:val="22"/>
          <w:szCs w:val="22"/>
        </w:rPr>
      </w:pPr>
      <w:r w:rsidRPr="00370D19">
        <w:rPr>
          <w:rFonts w:ascii="Times New Roman" w:hAnsi="Times New Roman" w:cs="Times New Roman"/>
          <w:b/>
          <w:bCs/>
          <w:sz w:val="22"/>
          <w:szCs w:val="22"/>
        </w:rPr>
        <w:t>Introduction</w:t>
      </w:r>
    </w:p>
    <w:p w14:paraId="4EDBAEE1" w14:textId="19763E64" w:rsidR="00AF5278" w:rsidRDefault="00897A1C" w:rsidP="00542669">
      <w:pPr>
        <w:spacing w:line="360" w:lineRule="auto"/>
        <w:rPr>
          <w:rFonts w:ascii="Times New Roman" w:hAnsi="Times New Roman" w:cs="Times New Roman"/>
          <w:sz w:val="22"/>
          <w:szCs w:val="22"/>
        </w:rPr>
      </w:pPr>
      <w:r w:rsidRPr="00897A1C">
        <w:rPr>
          <w:rFonts w:ascii="Times New Roman" w:hAnsi="Times New Roman" w:cs="Times New Roman"/>
          <w:sz w:val="22"/>
          <w:szCs w:val="22"/>
        </w:rPr>
        <w:t>Every business’s purpose is to grow profits and to keep the company alive. If a company is not able to create consistent profits it will not be able to sustain itself. Milton Friedman's ideas of business “follows purpose of business to increase profits so long as it stays within the rules of the game in favour of a view that corporate purpose should reflect the interests of stakeholders as well as shareholders” (Mayer, 2021). As well as making profits all businesses have a role to play in their respective society and community around them. Often businesses can find themselves fixed on their goals and often lack attention that is needed to the environment around them. This is often overlooked in business, as there are areas of our earth that have been massively impacted in a negative way when companies look to increase profits and growth but are not making any effort to look after the environment around them. There are more examples of this when looking at climate change and how it can affect the earths future if nothing is done to combat this ongoing issue. (Nabi, 2023).</w:t>
      </w:r>
    </w:p>
    <w:p w14:paraId="7E5672CE" w14:textId="77777777" w:rsidR="00897A1C" w:rsidRDefault="00897A1C" w:rsidP="00542669">
      <w:pPr>
        <w:spacing w:line="360" w:lineRule="auto"/>
        <w:rPr>
          <w:rFonts w:ascii="Times New Roman" w:hAnsi="Times New Roman" w:cs="Times New Roman"/>
          <w:sz w:val="22"/>
          <w:szCs w:val="22"/>
        </w:rPr>
      </w:pPr>
    </w:p>
    <w:p w14:paraId="2B1243DE" w14:textId="55EE75EF" w:rsidR="007A6837" w:rsidRDefault="00897A1C" w:rsidP="00542669">
      <w:pPr>
        <w:spacing w:line="360" w:lineRule="auto"/>
        <w:rPr>
          <w:rFonts w:ascii="Times New Roman" w:hAnsi="Times New Roman" w:cs="Times New Roman"/>
          <w:sz w:val="22"/>
          <w:szCs w:val="22"/>
        </w:rPr>
      </w:pPr>
      <w:r w:rsidRPr="00897A1C">
        <w:rPr>
          <w:rFonts w:ascii="Times New Roman" w:hAnsi="Times New Roman" w:cs="Times New Roman"/>
          <w:sz w:val="22"/>
          <w:szCs w:val="22"/>
        </w:rPr>
        <w:t>Businesses have also been pressured into the idea that they have a social responsibility. This means that businesses are encouraged to focus on what is going on around them and act in the best interest of the environment around them. Businesses also have also formalized charity and philanthropy into Corporate Social Responsibility (CSR). CSR refers to businesses taking responsibility for their actions and impact on the environment around them.</w:t>
      </w:r>
    </w:p>
    <w:p w14:paraId="04B669EB" w14:textId="77777777" w:rsidR="00897A1C" w:rsidRPr="00542669" w:rsidRDefault="00897A1C" w:rsidP="00542669">
      <w:pPr>
        <w:spacing w:line="360" w:lineRule="auto"/>
        <w:rPr>
          <w:rFonts w:ascii="Times New Roman" w:hAnsi="Times New Roman" w:cs="Times New Roman"/>
          <w:sz w:val="22"/>
          <w:szCs w:val="22"/>
        </w:rPr>
      </w:pPr>
    </w:p>
    <w:p w14:paraId="705C6489" w14:textId="4BC4623C" w:rsidR="00761050" w:rsidRDefault="00C64A46" w:rsidP="00542669">
      <w:pPr>
        <w:spacing w:line="360" w:lineRule="auto"/>
        <w:rPr>
          <w:rFonts w:ascii="Times New Roman" w:hAnsi="Times New Roman" w:cs="Times New Roman"/>
          <w:sz w:val="22"/>
          <w:szCs w:val="22"/>
        </w:rPr>
      </w:pPr>
      <w:r w:rsidRPr="00C64A46">
        <w:rPr>
          <w:rFonts w:ascii="Times New Roman" w:hAnsi="Times New Roman" w:cs="Times New Roman"/>
          <w:sz w:val="22"/>
          <w:szCs w:val="22"/>
        </w:rPr>
        <w:t xml:space="preserve">Traditional reporting has been focused on financial performance. Providing information about a given company’s profits, revenue, expenses, and assets. The primary purpose was to allow interested parties to assess the financial performance and health of a given company, to make investment decisions about a given company. Recently there has been a growing awareness of the importance of non-financial factors in assessing a company’s performance and impact (on the environment). This concern has been arising </w:t>
      </w:r>
      <w:proofErr w:type="gramStart"/>
      <w:r w:rsidRPr="00C64A46">
        <w:rPr>
          <w:rFonts w:ascii="Times New Roman" w:hAnsi="Times New Roman" w:cs="Times New Roman"/>
          <w:sz w:val="22"/>
          <w:szCs w:val="22"/>
        </w:rPr>
        <w:t>in light of</w:t>
      </w:r>
      <w:proofErr w:type="gramEnd"/>
      <w:r w:rsidRPr="00C64A46">
        <w:rPr>
          <w:rFonts w:ascii="Times New Roman" w:hAnsi="Times New Roman" w:cs="Times New Roman"/>
          <w:sz w:val="22"/>
          <w:szCs w:val="22"/>
        </w:rPr>
        <w:t xml:space="preserve"> recent issues that have been going on globally affecting day-to-day operations, which is similar to what was brought up in the Oxford debate in class (Saïd Business School, University of Oxford, 2018). Changing reporting standards can also allow greater transparency and accountability for an organization. This raises the question, should corporate sustainability reporting be mandatory or voluntary?</w:t>
      </w:r>
    </w:p>
    <w:p w14:paraId="6C81A1F2" w14:textId="7D33332E" w:rsidR="00370D19" w:rsidRPr="00542669" w:rsidRDefault="00370D19" w:rsidP="00542669">
      <w:pPr>
        <w:spacing w:line="360" w:lineRule="auto"/>
        <w:rPr>
          <w:rFonts w:ascii="Times New Roman" w:hAnsi="Times New Roman" w:cs="Times New Roman"/>
          <w:sz w:val="22"/>
          <w:szCs w:val="22"/>
        </w:rPr>
      </w:pPr>
    </w:p>
    <w:p w14:paraId="109B83AA" w14:textId="2107AF7B" w:rsidR="00AB03AA" w:rsidRDefault="00145F94" w:rsidP="00AB03AA">
      <w:pPr>
        <w:spacing w:line="360" w:lineRule="auto"/>
        <w:rPr>
          <w:rFonts w:ascii="Times New Roman" w:hAnsi="Times New Roman" w:cs="Times New Roman"/>
          <w:sz w:val="22"/>
          <w:szCs w:val="22"/>
        </w:rPr>
      </w:pPr>
      <w:r w:rsidRPr="007C16CB">
        <w:rPr>
          <w:rFonts w:ascii="Times New Roman" w:hAnsi="Times New Roman" w:cs="Times New Roman"/>
          <w:b/>
          <w:bCs/>
          <w:sz w:val="22"/>
          <w:szCs w:val="22"/>
        </w:rPr>
        <w:lastRenderedPageBreak/>
        <w:t>Position for Voluntary Reporting</w:t>
      </w:r>
    </w:p>
    <w:p w14:paraId="718F2C10" w14:textId="3FC47B85" w:rsidR="00F23B81" w:rsidRDefault="00C64A46" w:rsidP="00751187">
      <w:pPr>
        <w:spacing w:line="360" w:lineRule="auto"/>
        <w:rPr>
          <w:rFonts w:ascii="Times New Roman" w:hAnsi="Times New Roman" w:cs="Times New Roman"/>
          <w:sz w:val="22"/>
          <w:szCs w:val="22"/>
        </w:rPr>
      </w:pPr>
      <w:r w:rsidRPr="00C64A46">
        <w:rPr>
          <w:rFonts w:ascii="Times New Roman" w:hAnsi="Times New Roman" w:cs="Times New Roman"/>
          <w:sz w:val="22"/>
          <w:szCs w:val="22"/>
        </w:rPr>
        <w:t>Voluntary reporting allows companies to choose to report on what they would like and how they would like to conduct it. This leaves companies responsible for their decisions and allows them to focus on their goals. Teleological ethics supports voluntary reporting because it has a similar approach. Teleological ethics focuses on good or desirable as an end to be achieved in other words, the end, justifies the means. Moreover, teleological ethics looks at the actions from a given situation that have been determined from the outcome (Crowe &amp; N. J, 2022). To bring this concept back to voluntary reporting, it will be done based on what outcomes have been occurring around the company not based on rules that have been set in place forcing the company’s report. Allowing companies, the ease of reporting when they would like to or when the environment around them calls for it. Reporting can come in many different forms, and some information that is provided may not be relevant. When looking at reporting in areas like environmental impact in South Africa the different types of reported information can be very relevant to finding an answer to their research (Donna et al., 2018). Different forms of performance, assessments, and studies can help discover the goal of the research but not all will be relevant to find a necessary conclusion to the research (Donna et al., 2018). This is why it is important to focus on the end goal which will affect how reporting is going to be done or not done in some cases.</w:t>
      </w:r>
    </w:p>
    <w:p w14:paraId="50244713" w14:textId="77777777" w:rsidR="00C64A46" w:rsidRDefault="00C64A46" w:rsidP="00751187">
      <w:pPr>
        <w:spacing w:line="360" w:lineRule="auto"/>
        <w:rPr>
          <w:rFonts w:ascii="Times New Roman" w:eastAsia="Times New Roman" w:hAnsi="Times New Roman" w:cs="Times New Roman"/>
          <w:color w:val="000000" w:themeColor="text1"/>
          <w:kern w:val="0"/>
          <w:sz w:val="22"/>
          <w:szCs w:val="22"/>
          <w14:ligatures w14:val="none"/>
        </w:rPr>
      </w:pPr>
    </w:p>
    <w:p w14:paraId="3F9A1D78" w14:textId="5EFB8AF9" w:rsidR="000819C9" w:rsidRDefault="00C64A46" w:rsidP="00751187">
      <w:pPr>
        <w:spacing w:line="360" w:lineRule="auto"/>
        <w:rPr>
          <w:rFonts w:ascii="Times New Roman" w:hAnsi="Times New Roman" w:cs="Times New Roman"/>
          <w:sz w:val="22"/>
          <w:szCs w:val="22"/>
        </w:rPr>
      </w:pPr>
      <w:r w:rsidRPr="00C64A46">
        <w:rPr>
          <w:rFonts w:ascii="Times New Roman" w:hAnsi="Times New Roman" w:cs="Times New Roman"/>
          <w:sz w:val="22"/>
          <w:szCs w:val="22"/>
        </w:rPr>
        <w:t xml:space="preserve">Data privacy can be very important when exploring voluntary reporting. Companies collect data from </w:t>
      </w:r>
      <w:proofErr w:type="gramStart"/>
      <w:r w:rsidRPr="00C64A46">
        <w:rPr>
          <w:rFonts w:ascii="Times New Roman" w:hAnsi="Times New Roman" w:cs="Times New Roman"/>
          <w:sz w:val="22"/>
          <w:szCs w:val="22"/>
        </w:rPr>
        <w:t>a number of</w:t>
      </w:r>
      <w:proofErr w:type="gramEnd"/>
      <w:r w:rsidRPr="00C64A46">
        <w:rPr>
          <w:rFonts w:ascii="Times New Roman" w:hAnsi="Times New Roman" w:cs="Times New Roman"/>
          <w:sz w:val="22"/>
          <w:szCs w:val="22"/>
        </w:rPr>
        <w:t xml:space="preserve"> different sources, and they also seek to control what is displayed for public access. Companies that are product-based can miss opportunities due to data privacy struggles (Schäfer et al., 2023). In these cases, privacy concerns may dictate what reporting method should be used. This process should also be consensual and follow strict data protection guidelines. When looking at the rise of gathering and reporting information through different forms of technology there are several benefits but there can also be numerous threats like financial risks and data privacy violations (</w:t>
      </w:r>
      <w:proofErr w:type="spellStart"/>
      <w:r w:rsidRPr="00C64A46">
        <w:rPr>
          <w:rFonts w:ascii="Times New Roman" w:hAnsi="Times New Roman" w:cs="Times New Roman"/>
          <w:sz w:val="22"/>
          <w:szCs w:val="22"/>
        </w:rPr>
        <w:t>Yulia</w:t>
      </w:r>
      <w:proofErr w:type="spellEnd"/>
      <w:r w:rsidRPr="00C64A46">
        <w:rPr>
          <w:rFonts w:ascii="Times New Roman" w:hAnsi="Times New Roman" w:cs="Times New Roman"/>
          <w:sz w:val="22"/>
          <w:szCs w:val="22"/>
        </w:rPr>
        <w:t xml:space="preserve"> et al., 2023). Data privacy can also be important when looking at what is being displayed for environmental purposes. </w:t>
      </w:r>
      <w:proofErr w:type="spellStart"/>
      <w:r w:rsidRPr="00C64A46">
        <w:rPr>
          <w:rFonts w:ascii="Times New Roman" w:hAnsi="Times New Roman" w:cs="Times New Roman"/>
          <w:sz w:val="22"/>
          <w:szCs w:val="22"/>
        </w:rPr>
        <w:t>Froomkin</w:t>
      </w:r>
      <w:proofErr w:type="spellEnd"/>
      <w:r w:rsidRPr="00C64A46">
        <w:rPr>
          <w:rFonts w:ascii="Times New Roman" w:hAnsi="Times New Roman" w:cs="Times New Roman"/>
          <w:sz w:val="22"/>
          <w:szCs w:val="22"/>
        </w:rPr>
        <w:t xml:space="preserve"> (2015) studied the relationship between mass surveillance and pollution </w:t>
      </w:r>
      <w:r w:rsidR="00CB3C4A" w:rsidRPr="00C64A46">
        <w:rPr>
          <w:rFonts w:ascii="Times New Roman" w:hAnsi="Times New Roman" w:cs="Times New Roman"/>
          <w:sz w:val="22"/>
          <w:szCs w:val="22"/>
        </w:rPr>
        <w:t>and</w:t>
      </w:r>
      <w:r w:rsidRPr="00C64A46">
        <w:rPr>
          <w:rFonts w:ascii="Times New Roman" w:hAnsi="Times New Roman" w:cs="Times New Roman"/>
          <w:sz w:val="22"/>
          <w:szCs w:val="22"/>
        </w:rPr>
        <w:t xml:space="preserve"> recommended a solution to pollution. The solution was as follows “conducting mass surveillance in and through public spaces to disclose their plans publicly via an updated form of environmental impact statement” (</w:t>
      </w:r>
      <w:proofErr w:type="spellStart"/>
      <w:r w:rsidRPr="00C64A46">
        <w:rPr>
          <w:rFonts w:ascii="Times New Roman" w:hAnsi="Times New Roman" w:cs="Times New Roman"/>
          <w:sz w:val="22"/>
          <w:szCs w:val="22"/>
        </w:rPr>
        <w:t>Froomkin</w:t>
      </w:r>
      <w:proofErr w:type="spellEnd"/>
      <w:r w:rsidRPr="00C64A46">
        <w:rPr>
          <w:rFonts w:ascii="Times New Roman" w:hAnsi="Times New Roman" w:cs="Times New Roman"/>
          <w:sz w:val="22"/>
          <w:szCs w:val="22"/>
        </w:rPr>
        <w:t>, 2015). In this example having information reported and publicized will allow for greater transparency amongst business relationships in all forms but would ultimately force companies to surrender their reported data. Businesses should have the opportunity to report as they please giving them better protection over their data.</w:t>
      </w:r>
    </w:p>
    <w:p w14:paraId="477DCC67" w14:textId="77777777" w:rsidR="00CB3C4A" w:rsidRDefault="00CB3C4A" w:rsidP="00751187">
      <w:pPr>
        <w:spacing w:line="360" w:lineRule="auto"/>
        <w:rPr>
          <w:rFonts w:ascii="Times New Roman" w:hAnsi="Times New Roman" w:cs="Times New Roman"/>
          <w:sz w:val="22"/>
          <w:szCs w:val="22"/>
        </w:rPr>
      </w:pPr>
    </w:p>
    <w:p w14:paraId="6F3C2B69" w14:textId="72B586E2" w:rsidR="00867564" w:rsidRDefault="00C64A46" w:rsidP="000819C9">
      <w:pPr>
        <w:spacing w:line="360" w:lineRule="auto"/>
        <w:rPr>
          <w:rFonts w:ascii="Times New Roman" w:hAnsi="Times New Roman" w:cs="Times New Roman"/>
          <w:sz w:val="22"/>
          <w:szCs w:val="22"/>
        </w:rPr>
      </w:pPr>
      <w:r w:rsidRPr="00C64A46">
        <w:rPr>
          <w:rFonts w:ascii="Times New Roman" w:hAnsi="Times New Roman" w:cs="Times New Roman"/>
          <w:sz w:val="22"/>
          <w:szCs w:val="22"/>
        </w:rPr>
        <w:lastRenderedPageBreak/>
        <w:t>Voluntary reporting can also be beneficial for smaller companies. Mandatory reporting can sometimes be seen as a burden for some organizations, especially smaller businesses. Voluntary reporting provides a more flexible option, allowing organizations to choose the extent to which they disclose information based on their capacities and priorities. A Dissertation/Thesis was done on reporting in the United Kingdom on small companies with the aim to reduce “burden on smaller entities” (</w:t>
      </w:r>
      <w:proofErr w:type="spellStart"/>
      <w:r w:rsidRPr="00C64A46">
        <w:rPr>
          <w:rFonts w:ascii="Times New Roman" w:hAnsi="Times New Roman" w:cs="Times New Roman"/>
          <w:sz w:val="22"/>
          <w:szCs w:val="22"/>
        </w:rPr>
        <w:t>Alkhatib</w:t>
      </w:r>
      <w:proofErr w:type="spellEnd"/>
      <w:r w:rsidRPr="00C64A46">
        <w:rPr>
          <w:rFonts w:ascii="Times New Roman" w:hAnsi="Times New Roman" w:cs="Times New Roman"/>
          <w:sz w:val="22"/>
          <w:szCs w:val="22"/>
        </w:rPr>
        <w:t xml:space="preserve">, 2016). The burden can often come from having to manage so much with such little staff available or adequate resources. When looking to protect smaller companies </w:t>
      </w:r>
      <w:proofErr w:type="gramStart"/>
      <w:r w:rsidRPr="00C64A46">
        <w:rPr>
          <w:rFonts w:ascii="Times New Roman" w:hAnsi="Times New Roman" w:cs="Times New Roman"/>
          <w:sz w:val="22"/>
          <w:szCs w:val="22"/>
        </w:rPr>
        <w:t>with regard to</w:t>
      </w:r>
      <w:proofErr w:type="gramEnd"/>
      <w:r w:rsidRPr="00C64A46">
        <w:rPr>
          <w:rFonts w:ascii="Times New Roman" w:hAnsi="Times New Roman" w:cs="Times New Roman"/>
          <w:sz w:val="22"/>
          <w:szCs w:val="22"/>
        </w:rPr>
        <w:t xml:space="preserve"> voluntary reporting it can also allow businesses to protect themselves against larger companies. For example, if a smaller did not want to give out information on how to produce a special product via public reports a larger competitor would be able to crush the smaller company. Smaller companies are vulnerable in nature to larger companies and need every advantage to stay afloat.</w:t>
      </w:r>
    </w:p>
    <w:p w14:paraId="7E39C17F" w14:textId="77777777" w:rsidR="00C64A46" w:rsidRDefault="00C64A46" w:rsidP="000819C9">
      <w:pPr>
        <w:spacing w:line="360" w:lineRule="auto"/>
        <w:rPr>
          <w:rFonts w:ascii="Times New Roman" w:hAnsi="Times New Roman" w:cs="Times New Roman"/>
          <w:color w:val="000000" w:themeColor="text1"/>
          <w:sz w:val="22"/>
          <w:szCs w:val="22"/>
          <w:shd w:val="clear" w:color="auto" w:fill="FFFFFF"/>
        </w:rPr>
      </w:pPr>
    </w:p>
    <w:p w14:paraId="75BAA710" w14:textId="00F992B7" w:rsidR="00874F19" w:rsidRPr="00874F19" w:rsidRDefault="00C64A46" w:rsidP="008676F6">
      <w:pPr>
        <w:spacing w:line="360" w:lineRule="auto"/>
        <w:rPr>
          <w:rFonts w:ascii="Times New Roman" w:hAnsi="Times New Roman" w:cs="Times New Roman"/>
          <w:sz w:val="22"/>
          <w:szCs w:val="22"/>
        </w:rPr>
      </w:pPr>
      <w:r w:rsidRPr="00C64A46">
        <w:rPr>
          <w:rFonts w:ascii="Times New Roman" w:hAnsi="Times New Roman" w:cs="Times New Roman"/>
          <w:color w:val="000000" w:themeColor="text1"/>
          <w:sz w:val="22"/>
          <w:szCs w:val="22"/>
          <w:shd w:val="clear" w:color="auto" w:fill="FFFFFF"/>
        </w:rPr>
        <w:t xml:space="preserve">Finally, employee retention will be better off with voluntary reporting. Many employees today value working for socially responsible and ethical companies. Voluntary reporting on initiatives related to employee well-being, diversity and inclusion, and ethical business practices can help attract and retain top employees. Data was gathered through survey questions from the hospitality section, the responses were </w:t>
      </w:r>
      <w:proofErr w:type="gramStart"/>
      <w:r w:rsidRPr="00C64A46">
        <w:rPr>
          <w:rFonts w:ascii="Times New Roman" w:hAnsi="Times New Roman" w:cs="Times New Roman"/>
          <w:color w:val="000000" w:themeColor="text1"/>
          <w:sz w:val="22"/>
          <w:szCs w:val="22"/>
          <w:shd w:val="clear" w:color="auto" w:fill="FFFFFF"/>
        </w:rPr>
        <w:t>analyzed</w:t>
      </w:r>
      <w:proofErr w:type="gramEnd"/>
      <w:r w:rsidRPr="00C64A46">
        <w:rPr>
          <w:rFonts w:ascii="Times New Roman" w:hAnsi="Times New Roman" w:cs="Times New Roman"/>
          <w:color w:val="000000" w:themeColor="text1"/>
          <w:sz w:val="22"/>
          <w:szCs w:val="22"/>
          <w:shd w:val="clear" w:color="auto" w:fill="FFFFFF"/>
        </w:rPr>
        <w:t xml:space="preserve"> and the results show that an organization with a “supportive work environment and organizational engagement” demonstrates high employee retention (Sadhu &amp; Surya, 2024). Having a company that is willing to put themselves and their information in the public eye when it is not mandatory will demonstrate great levels of transparency. As a result, can be successful for employee retention.</w:t>
      </w:r>
    </w:p>
    <w:p w14:paraId="642D506D" w14:textId="77777777" w:rsidR="000819C9" w:rsidRPr="00874F19" w:rsidRDefault="000819C9" w:rsidP="008676F6">
      <w:pPr>
        <w:spacing w:line="360" w:lineRule="auto"/>
        <w:rPr>
          <w:rFonts w:ascii="Times New Roman" w:hAnsi="Times New Roman" w:cs="Times New Roman"/>
          <w:sz w:val="22"/>
          <w:szCs w:val="22"/>
        </w:rPr>
      </w:pPr>
    </w:p>
    <w:p w14:paraId="6772DAF9" w14:textId="5FEE398A" w:rsidR="00F66AC5" w:rsidRDefault="00145F94" w:rsidP="008676F6">
      <w:pPr>
        <w:spacing w:line="360" w:lineRule="auto"/>
        <w:rPr>
          <w:rFonts w:ascii="Times New Roman" w:hAnsi="Times New Roman" w:cs="Times New Roman"/>
          <w:b/>
          <w:bCs/>
          <w:sz w:val="22"/>
          <w:szCs w:val="22"/>
        </w:rPr>
      </w:pPr>
      <w:r w:rsidRPr="007C16CB">
        <w:rPr>
          <w:rFonts w:ascii="Times New Roman" w:hAnsi="Times New Roman" w:cs="Times New Roman"/>
          <w:b/>
          <w:bCs/>
          <w:sz w:val="22"/>
          <w:szCs w:val="22"/>
        </w:rPr>
        <w:t xml:space="preserve">Position for </w:t>
      </w:r>
      <w:r w:rsidR="00501358" w:rsidRPr="007C16CB">
        <w:rPr>
          <w:rFonts w:ascii="Times New Roman" w:hAnsi="Times New Roman" w:cs="Times New Roman"/>
          <w:b/>
          <w:bCs/>
          <w:sz w:val="22"/>
          <w:szCs w:val="22"/>
        </w:rPr>
        <w:t xml:space="preserve">Mandatory </w:t>
      </w:r>
      <w:r w:rsidRPr="007C16CB">
        <w:rPr>
          <w:rFonts w:ascii="Times New Roman" w:hAnsi="Times New Roman" w:cs="Times New Roman"/>
          <w:b/>
          <w:bCs/>
          <w:sz w:val="22"/>
          <w:szCs w:val="22"/>
        </w:rPr>
        <w:t>Reporting</w:t>
      </w:r>
    </w:p>
    <w:p w14:paraId="02F94C79" w14:textId="7843934D" w:rsidR="000E7672" w:rsidRDefault="00C64A46" w:rsidP="00501358">
      <w:pPr>
        <w:spacing w:line="360" w:lineRule="auto"/>
        <w:rPr>
          <w:rFonts w:ascii="Times New Roman" w:hAnsi="Times New Roman" w:cs="Times New Roman"/>
          <w:sz w:val="22"/>
          <w:szCs w:val="22"/>
        </w:rPr>
      </w:pPr>
      <w:r w:rsidRPr="00C64A46">
        <w:rPr>
          <w:rFonts w:ascii="Times New Roman" w:hAnsi="Times New Roman" w:cs="Times New Roman"/>
          <w:sz w:val="22"/>
          <w:szCs w:val="22"/>
        </w:rPr>
        <w:t xml:space="preserve">Deontological ethics supports Mandatory reporting because it creates a level playing field for all organizations. Uses rules to distinguish right from wrong (eye for an eye). Using this form of ethics while mandating reporting can create a consistent form of reporting for organizations. The consistent reports generated by the organization will make it easier to spot areas of improvement in many areas but mainly </w:t>
      </w:r>
      <w:r w:rsidR="00CB3C4A">
        <w:rPr>
          <w:rFonts w:ascii="Times New Roman" w:hAnsi="Times New Roman" w:cs="Times New Roman"/>
          <w:sz w:val="22"/>
          <w:szCs w:val="22"/>
        </w:rPr>
        <w:t>financially</w:t>
      </w:r>
      <w:r w:rsidRPr="00C64A46">
        <w:rPr>
          <w:rFonts w:ascii="Times New Roman" w:hAnsi="Times New Roman" w:cs="Times New Roman"/>
          <w:sz w:val="22"/>
          <w:szCs w:val="22"/>
        </w:rPr>
        <w:t xml:space="preserve"> and environmentally. There will be no hiding with mandatory reporting and companies will have to step up. There will be a level of accountability because statistics on the environment will be tracked in the process of mandatory reporting which will be a step in the right direction. For example, if figures about fish habitats, health, and population are reported it can affect the overall population for future generations to come (Canadian environmental sustainability </w:t>
      </w:r>
      <w:proofErr w:type="gramStart"/>
      <w:r w:rsidRPr="00C64A46">
        <w:rPr>
          <w:rFonts w:ascii="Times New Roman" w:hAnsi="Times New Roman" w:cs="Times New Roman"/>
          <w:sz w:val="22"/>
          <w:szCs w:val="22"/>
        </w:rPr>
        <w:t>indicators :</w:t>
      </w:r>
      <w:proofErr w:type="gramEnd"/>
      <w:r w:rsidRPr="00C64A46">
        <w:rPr>
          <w:rFonts w:ascii="Times New Roman" w:hAnsi="Times New Roman" w:cs="Times New Roman"/>
          <w:sz w:val="22"/>
          <w:szCs w:val="22"/>
        </w:rPr>
        <w:t xml:space="preserve"> status of key fish stocks, 2023). With information that could help the world we live in because of reporting and rules that will discern right from wrong. Rules that would prevent organizations from destroying the world for future generations.</w:t>
      </w:r>
    </w:p>
    <w:p w14:paraId="2CEED148" w14:textId="77777777" w:rsidR="00CB3C4A" w:rsidRDefault="00CB3C4A" w:rsidP="00501358">
      <w:pPr>
        <w:spacing w:line="360" w:lineRule="auto"/>
        <w:rPr>
          <w:rFonts w:ascii="Times New Roman" w:hAnsi="Times New Roman" w:cs="Times New Roman"/>
          <w:sz w:val="22"/>
          <w:szCs w:val="22"/>
        </w:rPr>
      </w:pPr>
    </w:p>
    <w:p w14:paraId="798C7FD1" w14:textId="2930831E" w:rsidR="003775D5" w:rsidRDefault="00882A26" w:rsidP="00501358">
      <w:pPr>
        <w:spacing w:line="360" w:lineRule="auto"/>
        <w:rPr>
          <w:rFonts w:ascii="Times New Roman" w:hAnsi="Times New Roman" w:cs="Times New Roman"/>
          <w:sz w:val="22"/>
          <w:szCs w:val="22"/>
        </w:rPr>
      </w:pPr>
      <w:r w:rsidRPr="00882A26">
        <w:rPr>
          <w:rFonts w:ascii="Times New Roman" w:hAnsi="Times New Roman" w:cs="Times New Roman"/>
          <w:sz w:val="22"/>
          <w:szCs w:val="22"/>
        </w:rPr>
        <w:t>Imposing mandatory reporting can have a positive environmental impact. Environmental reporting, including emissions and waste management, if mandated can monitor and control the impact of industrial activities on the environment. This helps ensure compliance with environmental regulations and sustainability objectives. Reporting measures and related data on the environment will give consumers and other businesses a better indication of what product they are purchasing. There is also a need for accuracy and precision when looking at environmental risk specifically focusing on dangerous gases (Chen et al., 2023). Looking after the planet and the environment around is important, information that is available should be utilized and published. Greenwashing is the converse of what was just mentioned as it will mislead consumers because of the lack of information that is provided (De Silva &amp; De Silva, 2022). Moreover, the business should have to be more transparent on its entire procedure and report any major environmental or financial information that stands out or is worth noting.</w:t>
      </w:r>
    </w:p>
    <w:p w14:paraId="593E35F9" w14:textId="77777777" w:rsidR="00882A26" w:rsidRPr="00501358" w:rsidRDefault="00882A26" w:rsidP="00501358">
      <w:pPr>
        <w:spacing w:line="360" w:lineRule="auto"/>
        <w:rPr>
          <w:rFonts w:ascii="Times New Roman" w:hAnsi="Times New Roman" w:cs="Times New Roman"/>
          <w:sz w:val="22"/>
          <w:szCs w:val="22"/>
        </w:rPr>
      </w:pPr>
    </w:p>
    <w:p w14:paraId="0932CD14" w14:textId="41365DA7" w:rsidR="00440803" w:rsidRDefault="00882A26" w:rsidP="00B40330">
      <w:pPr>
        <w:spacing w:line="360" w:lineRule="auto"/>
        <w:rPr>
          <w:rFonts w:ascii="Times New Roman" w:hAnsi="Times New Roman" w:cs="Times New Roman"/>
          <w:sz w:val="22"/>
          <w:szCs w:val="22"/>
        </w:rPr>
      </w:pPr>
      <w:r w:rsidRPr="00882A26">
        <w:rPr>
          <w:rFonts w:ascii="Times New Roman" w:hAnsi="Times New Roman" w:cs="Times New Roman"/>
          <w:sz w:val="22"/>
          <w:szCs w:val="22"/>
        </w:rPr>
        <w:t xml:space="preserve">Financial transparency is important when looking at mandatory reporting because is often essential in the business and financial sectors to ensure transparency, prevent fraud, and maintain the integrity of financial markets. Companies are usually required to disclose certain financial information to regulators and the public. Erickson (2021) stresses the importance of transparency in the </w:t>
      </w:r>
      <w:proofErr w:type="gramStart"/>
      <w:r w:rsidRPr="00882A26">
        <w:rPr>
          <w:rFonts w:ascii="Times New Roman" w:hAnsi="Times New Roman" w:cs="Times New Roman"/>
          <w:sz w:val="22"/>
          <w:szCs w:val="22"/>
        </w:rPr>
        <w:t>long term</w:t>
      </w:r>
      <w:proofErr w:type="gramEnd"/>
      <w:r w:rsidRPr="00882A26">
        <w:rPr>
          <w:rFonts w:ascii="Times New Roman" w:hAnsi="Times New Roman" w:cs="Times New Roman"/>
          <w:sz w:val="22"/>
          <w:szCs w:val="22"/>
        </w:rPr>
        <w:t xml:space="preserve"> using COVID as an example and how that was such an uncertain time for the world. Transparency can also be important because it gives reassurance and trust </w:t>
      </w:r>
      <w:proofErr w:type="gramStart"/>
      <w:r w:rsidRPr="00882A26">
        <w:rPr>
          <w:rFonts w:ascii="Times New Roman" w:hAnsi="Times New Roman" w:cs="Times New Roman"/>
          <w:sz w:val="22"/>
          <w:szCs w:val="22"/>
        </w:rPr>
        <w:t>in a given</w:t>
      </w:r>
      <w:proofErr w:type="gramEnd"/>
      <w:r w:rsidRPr="00882A26">
        <w:rPr>
          <w:rFonts w:ascii="Times New Roman" w:hAnsi="Times New Roman" w:cs="Times New Roman"/>
          <w:sz w:val="22"/>
          <w:szCs w:val="22"/>
        </w:rPr>
        <w:t xml:space="preserve"> brand name. When a consumer is going to the grocery store, they are going to purchase brands they trust more often because these brands have a reputation. Financial transparency with the integration of artificial intelligence serves as a significant opportunity for increased transparency (Ramos et al., 2024). With technology getting better and the increased use of AI businesses will find mandatory reporting to be beneficial to their business and the consumer.</w:t>
      </w:r>
    </w:p>
    <w:p w14:paraId="4D4A56A0" w14:textId="77777777" w:rsidR="00882A26" w:rsidRPr="00B40330" w:rsidRDefault="00882A26" w:rsidP="00B40330">
      <w:pPr>
        <w:spacing w:line="360" w:lineRule="auto"/>
        <w:rPr>
          <w:rFonts w:ascii="Times New Roman" w:hAnsi="Times New Roman" w:cs="Times New Roman"/>
          <w:sz w:val="22"/>
          <w:szCs w:val="22"/>
        </w:rPr>
      </w:pPr>
    </w:p>
    <w:p w14:paraId="2A7FF391" w14:textId="1E02DC07" w:rsidR="00983708" w:rsidRDefault="00882A26" w:rsidP="00F63C2B">
      <w:pPr>
        <w:spacing w:line="360" w:lineRule="auto"/>
        <w:rPr>
          <w:rFonts w:ascii="Times New Roman" w:hAnsi="Times New Roman" w:cs="Times New Roman"/>
          <w:sz w:val="22"/>
          <w:szCs w:val="22"/>
        </w:rPr>
      </w:pPr>
      <w:r w:rsidRPr="00882A26">
        <w:rPr>
          <w:rFonts w:ascii="Times New Roman" w:hAnsi="Times New Roman" w:cs="Times New Roman"/>
          <w:sz w:val="22"/>
          <w:szCs w:val="22"/>
        </w:rPr>
        <w:t>Mandatory reporting would also be in the best interest of public interest and overall safety. In cases where reporting is crucial for public safety or well-being, such as reporting of certain diseases, workplace hazards, or product defects, mandatory reporting is typically required to mitigate risks and protect the community. When looking at food safety in specific it is important to have food reported and labeled correctly to avoid illness. The best way to achieve this is to have a manager with high leadership and integrity which will reduce the risk of food-related illness (</w:t>
      </w:r>
      <w:proofErr w:type="spellStart"/>
      <w:r w:rsidRPr="00882A26">
        <w:rPr>
          <w:rFonts w:ascii="Times New Roman" w:hAnsi="Times New Roman" w:cs="Times New Roman"/>
          <w:sz w:val="22"/>
          <w:szCs w:val="22"/>
        </w:rPr>
        <w:t>Guchait</w:t>
      </w:r>
      <w:proofErr w:type="spellEnd"/>
      <w:r w:rsidRPr="00882A26">
        <w:rPr>
          <w:rFonts w:ascii="Times New Roman" w:hAnsi="Times New Roman" w:cs="Times New Roman"/>
          <w:sz w:val="22"/>
          <w:szCs w:val="22"/>
        </w:rPr>
        <w:t xml:space="preserve"> et al., 2016). For food safety, mandatory reporting will not be enough accuracy and consistency is important for doing it correctly. If reporting was voluntary consumers would have issues with consistency with the reporting and labeling of products. Also Reporting on environmental issues like pollution and other forms of damage to the environment is important to restoring and protecting our planet (McLeod et al., 2024). If organizations </w:t>
      </w:r>
      <w:r w:rsidRPr="00882A26">
        <w:rPr>
          <w:rFonts w:ascii="Times New Roman" w:hAnsi="Times New Roman" w:cs="Times New Roman"/>
          <w:sz w:val="22"/>
          <w:szCs w:val="22"/>
        </w:rPr>
        <w:lastRenderedPageBreak/>
        <w:t xml:space="preserve">report what damage or lack of </w:t>
      </w:r>
      <w:proofErr w:type="gramStart"/>
      <w:r w:rsidRPr="00882A26">
        <w:rPr>
          <w:rFonts w:ascii="Times New Roman" w:hAnsi="Times New Roman" w:cs="Times New Roman"/>
          <w:sz w:val="22"/>
          <w:szCs w:val="22"/>
        </w:rPr>
        <w:t>damage</w:t>
      </w:r>
      <w:proofErr w:type="gramEnd"/>
      <w:r w:rsidRPr="00882A26">
        <w:rPr>
          <w:rFonts w:ascii="Times New Roman" w:hAnsi="Times New Roman" w:cs="Times New Roman"/>
          <w:sz w:val="22"/>
          <w:szCs w:val="22"/>
        </w:rPr>
        <w:t xml:space="preserve"> they are creating then steps can be made to help reduce overall damage to our ecosystems.</w:t>
      </w:r>
    </w:p>
    <w:p w14:paraId="4EA67A67" w14:textId="77777777" w:rsidR="00882A26" w:rsidRPr="00F63C2B" w:rsidRDefault="00882A26" w:rsidP="00F63C2B">
      <w:pPr>
        <w:spacing w:line="360" w:lineRule="auto"/>
        <w:rPr>
          <w:rFonts w:ascii="Times New Roman" w:hAnsi="Times New Roman" w:cs="Times New Roman"/>
          <w:sz w:val="22"/>
          <w:szCs w:val="22"/>
        </w:rPr>
      </w:pPr>
    </w:p>
    <w:p w14:paraId="03DC94A0" w14:textId="48E27DDE" w:rsidR="00FC4419" w:rsidRDefault="00882A26" w:rsidP="00FC4419">
      <w:pPr>
        <w:spacing w:line="360" w:lineRule="auto"/>
        <w:rPr>
          <w:rFonts w:ascii="Times New Roman" w:hAnsi="Times New Roman" w:cs="Times New Roman"/>
          <w:sz w:val="22"/>
          <w:szCs w:val="22"/>
        </w:rPr>
      </w:pPr>
      <w:r w:rsidRPr="00882A26">
        <w:rPr>
          <w:rFonts w:ascii="Times New Roman" w:hAnsi="Times New Roman" w:cs="Times New Roman"/>
          <w:sz w:val="22"/>
          <w:szCs w:val="22"/>
        </w:rPr>
        <w:t>Finally, mandatory reporting would be enticing to investors because it would give them an opportunity to better understand the company. If organizations were to report on their overall pollution, carbon footprint, charitable donations, and many more. It will give a better understanding of the company and its product/service. This can extend past investors as well, if consumers or other companies are able to better understand the company and what it is selling through clear reports it will make business much easier. Moreover, if there is an opportunity to better understand a company and what goes on behind closed doors, multiple detailed reports on the company would help create a better understanding of a given organization which would be enticing to investors.</w:t>
      </w:r>
    </w:p>
    <w:p w14:paraId="1A3AD474" w14:textId="691B0857" w:rsidR="00922963" w:rsidRPr="00FC4419" w:rsidRDefault="00922963" w:rsidP="00FC4419">
      <w:pPr>
        <w:spacing w:line="360" w:lineRule="auto"/>
        <w:rPr>
          <w:rFonts w:ascii="Times New Roman" w:hAnsi="Times New Roman" w:cs="Times New Roman"/>
          <w:sz w:val="22"/>
          <w:szCs w:val="22"/>
        </w:rPr>
      </w:pPr>
    </w:p>
    <w:p w14:paraId="69347404" w14:textId="284CB4D4" w:rsidR="00145F94" w:rsidRPr="003A17EA" w:rsidRDefault="00145F94" w:rsidP="00542669">
      <w:pPr>
        <w:spacing w:line="360" w:lineRule="auto"/>
        <w:rPr>
          <w:rFonts w:ascii="Times New Roman" w:hAnsi="Times New Roman" w:cs="Times New Roman"/>
          <w:b/>
          <w:bCs/>
          <w:sz w:val="22"/>
          <w:szCs w:val="22"/>
        </w:rPr>
      </w:pPr>
      <w:r w:rsidRPr="003A17EA">
        <w:rPr>
          <w:rFonts w:ascii="Times New Roman" w:hAnsi="Times New Roman" w:cs="Times New Roman"/>
          <w:b/>
          <w:bCs/>
          <w:sz w:val="22"/>
          <w:szCs w:val="22"/>
        </w:rPr>
        <w:t xml:space="preserve">Discussion </w:t>
      </w:r>
      <w:r w:rsidR="00922963" w:rsidRPr="003A17EA">
        <w:rPr>
          <w:rFonts w:ascii="Times New Roman" w:hAnsi="Times New Roman" w:cs="Times New Roman"/>
          <w:b/>
          <w:bCs/>
          <w:sz w:val="22"/>
          <w:szCs w:val="22"/>
        </w:rPr>
        <w:t>–</w:t>
      </w:r>
      <w:r w:rsidR="003A17EA">
        <w:rPr>
          <w:rFonts w:ascii="Times New Roman" w:hAnsi="Times New Roman" w:cs="Times New Roman"/>
          <w:b/>
          <w:bCs/>
          <w:sz w:val="22"/>
          <w:szCs w:val="22"/>
        </w:rPr>
        <w:t xml:space="preserve"> M</w:t>
      </w:r>
      <w:r w:rsidR="00922963" w:rsidRPr="003A17EA">
        <w:rPr>
          <w:rFonts w:ascii="Times New Roman" w:hAnsi="Times New Roman" w:cs="Times New Roman"/>
          <w:b/>
          <w:bCs/>
          <w:sz w:val="22"/>
          <w:szCs w:val="22"/>
        </w:rPr>
        <w:t>y position</w:t>
      </w:r>
    </w:p>
    <w:p w14:paraId="18A91B59" w14:textId="6C1736B3" w:rsidR="00C50758" w:rsidRDefault="00882A26" w:rsidP="00542669">
      <w:pPr>
        <w:spacing w:line="360" w:lineRule="auto"/>
        <w:rPr>
          <w:rFonts w:ascii="Times New Roman" w:hAnsi="Times New Roman" w:cs="Times New Roman"/>
          <w:sz w:val="22"/>
          <w:szCs w:val="22"/>
        </w:rPr>
      </w:pPr>
      <w:r w:rsidRPr="00882A26">
        <w:rPr>
          <w:rFonts w:ascii="Times New Roman" w:hAnsi="Times New Roman" w:cs="Times New Roman"/>
          <w:sz w:val="22"/>
          <w:szCs w:val="22"/>
        </w:rPr>
        <w:t xml:space="preserve">I believe that reporting should be mandatory based on the evidence provided above. For starters having an organization demonstrate financial transparency will lead to greater trust in the long run (Erickson, 2021). In business, it is important to establish trust, and what better way to demonstrate that than transparency through the form of reports. Moreover, mandatory reporting will have a positive impact on the environment. An example of dangerous gases and how there is a need for accuracy and precision to protect our ecosystem (Chen et al., 2023). I also think it is very important to look after our environment and ecosystem and having organizations report on their impact will make it easier to protect and </w:t>
      </w:r>
      <w:proofErr w:type="gramStart"/>
      <w:r w:rsidRPr="00882A26">
        <w:rPr>
          <w:rFonts w:ascii="Times New Roman" w:hAnsi="Times New Roman" w:cs="Times New Roman"/>
          <w:sz w:val="22"/>
          <w:szCs w:val="22"/>
        </w:rPr>
        <w:t>make an effort</w:t>
      </w:r>
      <w:proofErr w:type="gramEnd"/>
      <w:r w:rsidRPr="00882A26">
        <w:rPr>
          <w:rFonts w:ascii="Times New Roman" w:hAnsi="Times New Roman" w:cs="Times New Roman"/>
          <w:sz w:val="22"/>
          <w:szCs w:val="22"/>
        </w:rPr>
        <w:t xml:space="preserve"> to preserve. Additionally looking after the safety of others through clear reports and labels is going to make consumers more aware of what they are purchasing. This may also lead to greater transparency and trust between the organization and the consumer. moreover, deontological ethics creates a level playing field for all organizations creating more consistency amongst company reports. This can also create firm rules for reporting and less grey area. Finally, reporting should be mandatory because it is enticing to investors. This can be very useful from an economic perspective as it will help companies raise capital by investing shares of the company to those willing to purchase. Investors will become more aware of the company they are going to invest in because of the mandatory reporting giving these investors an opportunity to see reports like, carbon footprint, company product labels, emissions report, and many more. This summarizes why I believe reporting should be mandatory.</w:t>
      </w:r>
    </w:p>
    <w:p w14:paraId="348A1020" w14:textId="77777777" w:rsidR="00882A26" w:rsidRDefault="00882A26" w:rsidP="00542669">
      <w:pPr>
        <w:spacing w:line="360" w:lineRule="auto"/>
        <w:rPr>
          <w:rFonts w:ascii="Times New Roman" w:hAnsi="Times New Roman" w:cs="Times New Roman"/>
          <w:sz w:val="22"/>
          <w:szCs w:val="22"/>
        </w:rPr>
      </w:pPr>
    </w:p>
    <w:p w14:paraId="68258D33" w14:textId="370C78A1" w:rsidR="00145F94" w:rsidRPr="003A17EA" w:rsidRDefault="00145F94" w:rsidP="00542669">
      <w:pPr>
        <w:spacing w:line="360" w:lineRule="auto"/>
        <w:rPr>
          <w:rFonts w:ascii="Times New Roman" w:hAnsi="Times New Roman" w:cs="Times New Roman"/>
          <w:b/>
          <w:bCs/>
          <w:sz w:val="22"/>
          <w:szCs w:val="22"/>
        </w:rPr>
      </w:pPr>
      <w:r w:rsidRPr="003A17EA">
        <w:rPr>
          <w:rFonts w:ascii="Times New Roman" w:hAnsi="Times New Roman" w:cs="Times New Roman"/>
          <w:b/>
          <w:bCs/>
          <w:sz w:val="22"/>
          <w:szCs w:val="22"/>
        </w:rPr>
        <w:t xml:space="preserve">Discussion </w:t>
      </w:r>
      <w:r w:rsidR="00922963" w:rsidRPr="003A17EA">
        <w:rPr>
          <w:rFonts w:ascii="Times New Roman" w:hAnsi="Times New Roman" w:cs="Times New Roman"/>
          <w:b/>
          <w:bCs/>
          <w:sz w:val="22"/>
          <w:szCs w:val="22"/>
        </w:rPr>
        <w:t>- Summary</w:t>
      </w:r>
    </w:p>
    <w:p w14:paraId="1FDE897B" w14:textId="59C0F83C" w:rsidR="00D16C59" w:rsidRPr="00D16C59" w:rsidRDefault="00882A26" w:rsidP="006B5D24">
      <w:pPr>
        <w:tabs>
          <w:tab w:val="left" w:pos="3156"/>
        </w:tabs>
        <w:spacing w:line="360" w:lineRule="auto"/>
        <w:rPr>
          <w:rFonts w:ascii="Times New Roman" w:hAnsi="Times New Roman" w:cs="Times New Roman"/>
          <w:sz w:val="22"/>
          <w:szCs w:val="22"/>
        </w:rPr>
      </w:pPr>
      <w:r w:rsidRPr="00882A26">
        <w:rPr>
          <w:rFonts w:ascii="Times New Roman" w:hAnsi="Times New Roman" w:cs="Times New Roman"/>
          <w:sz w:val="22"/>
          <w:szCs w:val="22"/>
        </w:rPr>
        <w:t xml:space="preserve">In this report, I have connected relevant topics that support my point for and against mandatory reporting. Some of the issues that I came across was connecting my chosen supporting points with the relevant </w:t>
      </w:r>
      <w:r w:rsidRPr="00882A26">
        <w:rPr>
          <w:rFonts w:ascii="Times New Roman" w:hAnsi="Times New Roman" w:cs="Times New Roman"/>
          <w:sz w:val="22"/>
          <w:szCs w:val="22"/>
        </w:rPr>
        <w:lastRenderedPageBreak/>
        <w:t xml:space="preserve">scholarly articles. To overcome </w:t>
      </w:r>
      <w:proofErr w:type="gramStart"/>
      <w:r w:rsidRPr="00882A26">
        <w:rPr>
          <w:rFonts w:ascii="Times New Roman" w:hAnsi="Times New Roman" w:cs="Times New Roman"/>
          <w:sz w:val="22"/>
          <w:szCs w:val="22"/>
        </w:rPr>
        <w:t>this</w:t>
      </w:r>
      <w:proofErr w:type="gramEnd"/>
      <w:r w:rsidRPr="00882A26">
        <w:rPr>
          <w:rFonts w:ascii="Times New Roman" w:hAnsi="Times New Roman" w:cs="Times New Roman"/>
          <w:sz w:val="22"/>
          <w:szCs w:val="22"/>
        </w:rPr>
        <w:t xml:space="preserve"> I had to use different platforms and resources available to search databases to find references that would work for me and my report. Through this, I had the chance to read over many different resources that relate to my report and its findings. To conclude, I think reporting should be mandatory for reasons being but not limited to, deontological ethics, positive environmental impact, </w:t>
      </w:r>
      <w:proofErr w:type="gramStart"/>
      <w:r w:rsidRPr="00882A26">
        <w:rPr>
          <w:rFonts w:ascii="Times New Roman" w:hAnsi="Times New Roman" w:cs="Times New Roman"/>
          <w:sz w:val="22"/>
          <w:szCs w:val="22"/>
        </w:rPr>
        <w:t>Financial</w:t>
      </w:r>
      <w:proofErr w:type="gramEnd"/>
      <w:r w:rsidRPr="00882A26">
        <w:rPr>
          <w:rFonts w:ascii="Times New Roman" w:hAnsi="Times New Roman" w:cs="Times New Roman"/>
          <w:sz w:val="22"/>
          <w:szCs w:val="22"/>
        </w:rPr>
        <w:t xml:space="preserve"> transparency, public interest and overall safety, and enticing to investors. I think that mandatory reporting will be an opportunity for organizations to illustrate what is occurring behind the scenes. Having this </w:t>
      </w:r>
      <w:proofErr w:type="gramStart"/>
      <w:r w:rsidRPr="00882A26">
        <w:rPr>
          <w:rFonts w:ascii="Times New Roman" w:hAnsi="Times New Roman" w:cs="Times New Roman"/>
          <w:sz w:val="22"/>
          <w:szCs w:val="22"/>
        </w:rPr>
        <w:t>information</w:t>
      </w:r>
      <w:proofErr w:type="gramEnd"/>
      <w:r w:rsidRPr="00882A26">
        <w:rPr>
          <w:rFonts w:ascii="Times New Roman" w:hAnsi="Times New Roman" w:cs="Times New Roman"/>
          <w:sz w:val="22"/>
          <w:szCs w:val="22"/>
        </w:rPr>
        <w:t xml:space="preserve"> I think it can positively impact areas around the organization like environmental care, raising capital, the longevity of earth, and improving business relationships through transparency. I will know if this decision is right or wrong when organizations are able to look long-term in all aspects including areas indirectly connected to the business. This may be hard to track but I think this can help make a difference in our world and create </w:t>
      </w:r>
      <w:proofErr w:type="gramStart"/>
      <w:r w:rsidRPr="00882A26">
        <w:rPr>
          <w:rFonts w:ascii="Times New Roman" w:hAnsi="Times New Roman" w:cs="Times New Roman"/>
          <w:sz w:val="22"/>
          <w:szCs w:val="22"/>
        </w:rPr>
        <w:t>a world future generations</w:t>
      </w:r>
      <w:proofErr w:type="gramEnd"/>
      <w:r w:rsidRPr="00882A26">
        <w:rPr>
          <w:rFonts w:ascii="Times New Roman" w:hAnsi="Times New Roman" w:cs="Times New Roman"/>
          <w:sz w:val="22"/>
          <w:szCs w:val="22"/>
        </w:rPr>
        <w:t xml:space="preserve"> want to live in.</w:t>
      </w:r>
    </w:p>
    <w:p w14:paraId="1FB6BA41" w14:textId="48AF5B41" w:rsidR="00D16C59" w:rsidRPr="00542669" w:rsidRDefault="00D16C59" w:rsidP="006B5D24">
      <w:pPr>
        <w:tabs>
          <w:tab w:val="left" w:pos="3156"/>
        </w:tabs>
        <w:spacing w:line="360" w:lineRule="auto"/>
        <w:rPr>
          <w:rFonts w:ascii="Times New Roman" w:hAnsi="Times New Roman" w:cs="Times New Roman"/>
          <w:sz w:val="22"/>
          <w:szCs w:val="22"/>
        </w:rPr>
      </w:pPr>
    </w:p>
    <w:p w14:paraId="17C09CAE" w14:textId="77777777" w:rsidR="006B5D24" w:rsidRDefault="006B5D24" w:rsidP="004C30F4">
      <w:pPr>
        <w:rPr>
          <w:rFonts w:ascii="Times New Roman" w:hAnsi="Times New Roman" w:cs="Times New Roman"/>
          <w:sz w:val="22"/>
          <w:szCs w:val="22"/>
        </w:rPr>
      </w:pPr>
    </w:p>
    <w:p w14:paraId="24E1E41B" w14:textId="72CC03F4" w:rsidR="003A2DD4" w:rsidRPr="00542669" w:rsidRDefault="003A2DD4" w:rsidP="004C30F4">
      <w:pPr>
        <w:rPr>
          <w:rFonts w:ascii="Times New Roman" w:hAnsi="Times New Roman" w:cs="Times New Roman"/>
          <w:sz w:val="22"/>
          <w:szCs w:val="22"/>
        </w:rPr>
      </w:pPr>
      <w:r w:rsidRPr="00542669">
        <w:rPr>
          <w:rFonts w:ascii="Times New Roman" w:hAnsi="Times New Roman" w:cs="Times New Roman"/>
          <w:sz w:val="22"/>
          <w:szCs w:val="22"/>
        </w:rPr>
        <w:br w:type="page"/>
      </w:r>
    </w:p>
    <w:sdt>
      <w:sdtPr>
        <w:rPr>
          <w:color w:val="000000" w:themeColor="text1"/>
          <w:sz w:val="22"/>
          <w:szCs w:val="22"/>
        </w:rPr>
        <w:id w:val="-1501196253"/>
        <w:docPartObj>
          <w:docPartGallery w:val="Bibliographies"/>
          <w:docPartUnique/>
        </w:docPartObj>
      </w:sdtPr>
      <w:sdtContent>
        <w:p w14:paraId="586BE333" w14:textId="20705D3D" w:rsidR="00542669" w:rsidRPr="003A17EA" w:rsidRDefault="00AF5278"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rPr>
            <w:t>Bibliography</w:t>
          </w:r>
        </w:p>
        <w:p w14:paraId="00A995D7" w14:textId="77777777" w:rsidR="00370D19" w:rsidRPr="003A17EA" w:rsidRDefault="00370D19" w:rsidP="003A17EA">
          <w:pPr>
            <w:pStyle w:val="NormalWeb"/>
            <w:shd w:val="clear" w:color="auto" w:fill="FFFFFF"/>
            <w:spacing w:before="0" w:beforeAutospacing="0" w:after="0" w:afterAutospacing="0"/>
            <w:ind w:left="720" w:hanging="720"/>
            <w:rPr>
              <w:color w:val="000000" w:themeColor="text1"/>
              <w:sz w:val="22"/>
              <w:szCs w:val="22"/>
            </w:rPr>
          </w:pPr>
        </w:p>
        <w:p w14:paraId="0C6AEDC8" w14:textId="2EB8EBCC" w:rsidR="00AF5278" w:rsidRPr="003A17EA" w:rsidRDefault="00AF5278"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rPr>
            <w:t>Mayer, C. (2021). The Future of the Corporation and the Economics of Purpose. Journal of Management Studies, 58(3), 887–901. https://doi.org/10.1111/joms.12660</w:t>
          </w:r>
        </w:p>
        <w:p w14:paraId="3D4F2F27" w14:textId="77777777" w:rsidR="00370D19" w:rsidRPr="003A17EA" w:rsidRDefault="00370D19" w:rsidP="003A17EA">
          <w:pPr>
            <w:pStyle w:val="NormalWeb"/>
            <w:shd w:val="clear" w:color="auto" w:fill="FFFFFF"/>
            <w:spacing w:before="0" w:beforeAutospacing="0" w:after="0" w:afterAutospacing="0"/>
            <w:ind w:left="720" w:hanging="720"/>
            <w:rPr>
              <w:color w:val="000000" w:themeColor="text1"/>
              <w:sz w:val="22"/>
              <w:szCs w:val="22"/>
            </w:rPr>
          </w:pPr>
        </w:p>
        <w:p w14:paraId="0B9A7D81" w14:textId="70F1DC62" w:rsidR="00F937B0" w:rsidRPr="003A17EA" w:rsidRDefault="00AF6F2F"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rPr>
            <w:t xml:space="preserve">Nabi, M. H., Hasan, M., Chowdhury, A. T., Naz, F., &amp; </w:t>
          </w:r>
          <w:proofErr w:type="spellStart"/>
          <w:r w:rsidRPr="003A17EA">
            <w:rPr>
              <w:color w:val="000000" w:themeColor="text1"/>
              <w:sz w:val="22"/>
              <w:szCs w:val="22"/>
            </w:rPr>
            <w:t>Hossian</w:t>
          </w:r>
          <w:proofErr w:type="spellEnd"/>
          <w:r w:rsidRPr="003A17EA">
            <w:rPr>
              <w:color w:val="000000" w:themeColor="text1"/>
              <w:sz w:val="22"/>
              <w:szCs w:val="22"/>
            </w:rPr>
            <w:t>, M. (2023). The impact of climate change on the lives and livelihoods of readymade garment (RMG) workers: an exploratory study in selected readymade garment factories in Bangladesh. BMC Public Health, 23(1), 2292. https://doi.org/10.1186/s12889-023-17165-7</w:t>
          </w:r>
        </w:p>
        <w:p w14:paraId="21C44815" w14:textId="77777777" w:rsidR="00370D19" w:rsidRPr="003A17EA" w:rsidRDefault="00370D19" w:rsidP="003A17EA">
          <w:pPr>
            <w:pStyle w:val="NormalWeb"/>
            <w:shd w:val="clear" w:color="auto" w:fill="FFFFFF"/>
            <w:spacing w:before="0" w:beforeAutospacing="0" w:after="0" w:afterAutospacing="0"/>
            <w:rPr>
              <w:color w:val="000000" w:themeColor="text1"/>
              <w:sz w:val="22"/>
              <w:szCs w:val="22"/>
            </w:rPr>
          </w:pPr>
        </w:p>
        <w:p w14:paraId="4FA70853" w14:textId="77777777" w:rsidR="00370D19" w:rsidRPr="003A17EA" w:rsidRDefault="00370D19"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rPr>
            <w:t xml:space="preserve">Saïd Business School, University of Oxford. (2018, December 18). Should corporate sustainability reporting be </w:t>
          </w:r>
          <w:proofErr w:type="gramStart"/>
          <w:r w:rsidRPr="003A17EA">
            <w:rPr>
              <w:color w:val="000000" w:themeColor="text1"/>
              <w:sz w:val="22"/>
              <w:szCs w:val="22"/>
            </w:rPr>
            <w:t>mandated?[</w:t>
          </w:r>
          <w:proofErr w:type="gramEnd"/>
          <w:r w:rsidRPr="003A17EA">
            <w:rPr>
              <w:color w:val="000000" w:themeColor="text1"/>
              <w:sz w:val="22"/>
              <w:szCs w:val="22"/>
            </w:rPr>
            <w:t>Video]. YouTube. https://www.youtube.com/watch?v=IyzkKFgp6NU</w:t>
          </w:r>
        </w:p>
        <w:p w14:paraId="45D2FEB6" w14:textId="77777777" w:rsidR="00AF66D6" w:rsidRPr="003A17EA" w:rsidRDefault="00AF66D6" w:rsidP="003A17EA">
          <w:pPr>
            <w:textAlignment w:val="baseline"/>
            <w:rPr>
              <w:rFonts w:ascii="Times New Roman" w:eastAsia="Times New Roman" w:hAnsi="Times New Roman" w:cs="Times New Roman"/>
              <w:color w:val="000000" w:themeColor="text1"/>
              <w:kern w:val="0"/>
              <w:sz w:val="22"/>
              <w:szCs w:val="22"/>
              <w14:ligatures w14:val="none"/>
            </w:rPr>
          </w:pPr>
        </w:p>
        <w:p w14:paraId="4A8262BC" w14:textId="77777777" w:rsidR="00AF66D6" w:rsidRPr="003A17EA" w:rsidRDefault="00AF66D6" w:rsidP="003A17EA">
          <w:pPr>
            <w:textAlignment w:val="baseline"/>
            <w:rPr>
              <w:rFonts w:ascii="Times New Roman" w:eastAsia="Times New Roman" w:hAnsi="Times New Roman" w:cs="Times New Roman"/>
              <w:color w:val="000000" w:themeColor="text1"/>
              <w:kern w:val="0"/>
              <w:sz w:val="22"/>
              <w:szCs w:val="22"/>
              <w14:ligatures w14:val="none"/>
            </w:rPr>
          </w:pPr>
          <w:r w:rsidRPr="003A17EA">
            <w:rPr>
              <w:rFonts w:ascii="Times New Roman" w:eastAsia="Times New Roman" w:hAnsi="Times New Roman" w:cs="Times New Roman"/>
              <w:color w:val="000000" w:themeColor="text1"/>
              <w:kern w:val="0"/>
              <w:sz w:val="22"/>
              <w:szCs w:val="22"/>
              <w14:ligatures w14:val="none"/>
            </w:rPr>
            <w:t>Crowe, N. J., PhD. (2022). Teleological ethics. </w:t>
          </w:r>
          <w:r w:rsidRPr="003A17EA">
            <w:rPr>
              <w:rFonts w:ascii="Times New Roman" w:eastAsia="Times New Roman" w:hAnsi="Times New Roman" w:cs="Times New Roman"/>
              <w:i/>
              <w:iCs/>
              <w:color w:val="000000" w:themeColor="text1"/>
              <w:kern w:val="0"/>
              <w:sz w:val="22"/>
              <w:szCs w:val="22"/>
              <w:bdr w:val="none" w:sz="0" w:space="0" w:color="auto" w:frame="1"/>
              <w14:ligatures w14:val="none"/>
            </w:rPr>
            <w:t>Salem Press Encyclopedia</w:t>
          </w:r>
          <w:r w:rsidRPr="003A17EA">
            <w:rPr>
              <w:rFonts w:ascii="Times New Roman" w:eastAsia="Times New Roman" w:hAnsi="Times New Roman" w:cs="Times New Roman"/>
              <w:color w:val="000000" w:themeColor="text1"/>
              <w:kern w:val="0"/>
              <w:sz w:val="22"/>
              <w:szCs w:val="22"/>
              <w14:ligatures w14:val="none"/>
            </w:rPr>
            <w:t>. </w:t>
          </w:r>
        </w:p>
        <w:p w14:paraId="61C367C2" w14:textId="77777777" w:rsidR="00370D19" w:rsidRPr="003A17EA" w:rsidRDefault="00370D19" w:rsidP="003A17EA">
          <w:pPr>
            <w:pStyle w:val="NormalWeb"/>
            <w:shd w:val="clear" w:color="auto" w:fill="FFFFFF"/>
            <w:spacing w:before="0" w:beforeAutospacing="0" w:after="0" w:afterAutospacing="0"/>
            <w:rPr>
              <w:color w:val="000000" w:themeColor="text1"/>
              <w:sz w:val="22"/>
              <w:szCs w:val="22"/>
            </w:rPr>
          </w:pPr>
        </w:p>
        <w:p w14:paraId="4E44AA34" w14:textId="0C83260A" w:rsidR="00AF66D6" w:rsidRPr="003A17EA" w:rsidRDefault="00421184"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rPr>
            <w:t xml:space="preserve">Donna Kim Wylie, </w:t>
          </w:r>
          <w:proofErr w:type="spellStart"/>
          <w:r w:rsidRPr="003A17EA">
            <w:rPr>
              <w:color w:val="000000" w:themeColor="text1"/>
              <w:sz w:val="22"/>
              <w:szCs w:val="22"/>
            </w:rPr>
            <w:t>Subhadeep</w:t>
          </w:r>
          <w:proofErr w:type="spellEnd"/>
          <w:r w:rsidRPr="003A17EA">
            <w:rPr>
              <w:color w:val="000000" w:themeColor="text1"/>
              <w:sz w:val="22"/>
              <w:szCs w:val="22"/>
            </w:rPr>
            <w:t xml:space="preserve"> Bhattacharjee, &amp; Isaac Tebogo </w:t>
          </w:r>
          <w:proofErr w:type="spellStart"/>
          <w:r w:rsidRPr="003A17EA">
            <w:rPr>
              <w:color w:val="000000" w:themeColor="text1"/>
              <w:sz w:val="22"/>
              <w:szCs w:val="22"/>
            </w:rPr>
            <w:t>Rampedi</w:t>
          </w:r>
          <w:proofErr w:type="spellEnd"/>
          <w:r w:rsidRPr="003A17EA">
            <w:rPr>
              <w:color w:val="000000" w:themeColor="text1"/>
              <w:sz w:val="22"/>
              <w:szCs w:val="22"/>
            </w:rPr>
            <w:t xml:space="preserve">. (2018). Evaluating the quality of environmental impact reporting for proposed tourism-related infrastructure in the protected areas of South Africa: a case study on selected EIA reports. </w:t>
          </w:r>
          <w:r w:rsidRPr="003A17EA">
            <w:rPr>
              <w:i/>
              <w:iCs/>
              <w:color w:val="000000" w:themeColor="text1"/>
              <w:sz w:val="22"/>
              <w:szCs w:val="22"/>
            </w:rPr>
            <w:t>African Journal of Hospitality, Tourism and Leisure</w:t>
          </w:r>
          <w:r w:rsidRPr="003A17EA">
            <w:rPr>
              <w:color w:val="000000" w:themeColor="text1"/>
              <w:sz w:val="22"/>
              <w:szCs w:val="22"/>
            </w:rPr>
            <w:t>, 7(3).</w:t>
          </w:r>
        </w:p>
        <w:p w14:paraId="5FA05E71" w14:textId="77777777" w:rsidR="006D6C54" w:rsidRPr="003A17EA" w:rsidRDefault="006D6C54" w:rsidP="003A17EA">
          <w:pPr>
            <w:pStyle w:val="NormalWeb"/>
            <w:shd w:val="clear" w:color="auto" w:fill="FFFFFF"/>
            <w:spacing w:before="0" w:beforeAutospacing="0" w:after="0" w:afterAutospacing="0"/>
            <w:ind w:left="720" w:hanging="720"/>
            <w:rPr>
              <w:color w:val="000000" w:themeColor="text1"/>
              <w:sz w:val="22"/>
              <w:szCs w:val="22"/>
            </w:rPr>
          </w:pPr>
        </w:p>
        <w:p w14:paraId="0D7A3A9E" w14:textId="3A2DE803" w:rsidR="000D4646" w:rsidRPr="003A17EA" w:rsidRDefault="000D4646"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shd w:val="clear" w:color="auto" w:fill="FFFFFF"/>
            </w:rPr>
            <w:t>Hang Zhou, &amp; Jian Wang. (2022). A Brief Discussion on Environmental Impact Assessment Reporting System and Suggestions.</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E3S Web of Conferences</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338</w:t>
          </w:r>
          <w:r w:rsidRPr="003A17EA">
            <w:rPr>
              <w:color w:val="000000" w:themeColor="text1"/>
              <w:sz w:val="22"/>
              <w:szCs w:val="22"/>
              <w:shd w:val="clear" w:color="auto" w:fill="FFFFFF"/>
            </w:rPr>
            <w:t>, 01028. https://doi.org/10.1051/e3sconf/202233801028</w:t>
          </w:r>
        </w:p>
        <w:p w14:paraId="01787F08" w14:textId="77777777" w:rsidR="006D6C54" w:rsidRPr="003A17EA" w:rsidRDefault="006D6C54" w:rsidP="003A17EA">
          <w:pPr>
            <w:pStyle w:val="NormalWeb"/>
            <w:shd w:val="clear" w:color="auto" w:fill="FFFFFF"/>
            <w:spacing w:before="0" w:beforeAutospacing="0" w:after="0" w:afterAutospacing="0"/>
            <w:ind w:left="720" w:hanging="720"/>
            <w:rPr>
              <w:color w:val="000000" w:themeColor="text1"/>
              <w:sz w:val="22"/>
              <w:szCs w:val="22"/>
            </w:rPr>
          </w:pPr>
        </w:p>
        <w:p w14:paraId="5F03B6C1" w14:textId="25B762F4" w:rsidR="006D6C54" w:rsidRPr="003A17EA" w:rsidRDefault="006D6C54" w:rsidP="003A17EA">
          <w:pPr>
            <w:pStyle w:val="NormalWeb"/>
            <w:shd w:val="clear" w:color="auto" w:fill="FFFFFF"/>
            <w:spacing w:before="0" w:beforeAutospacing="0" w:after="0" w:afterAutospacing="0"/>
            <w:ind w:left="720" w:hanging="720"/>
            <w:rPr>
              <w:color w:val="000000" w:themeColor="text1"/>
              <w:sz w:val="22"/>
              <w:szCs w:val="22"/>
              <w:shd w:val="clear" w:color="auto" w:fill="FFFFFF"/>
            </w:rPr>
          </w:pPr>
          <w:r w:rsidRPr="003A17EA">
            <w:rPr>
              <w:color w:val="000000" w:themeColor="text1"/>
              <w:sz w:val="22"/>
              <w:szCs w:val="22"/>
              <w:shd w:val="clear" w:color="auto" w:fill="FFFFFF"/>
            </w:rPr>
            <w:t xml:space="preserve">Schäfer, F., </w:t>
          </w:r>
          <w:proofErr w:type="spellStart"/>
          <w:r w:rsidRPr="003A17EA">
            <w:rPr>
              <w:color w:val="000000" w:themeColor="text1"/>
              <w:sz w:val="22"/>
              <w:szCs w:val="22"/>
              <w:shd w:val="clear" w:color="auto" w:fill="FFFFFF"/>
            </w:rPr>
            <w:t>Gebauer</w:t>
          </w:r>
          <w:proofErr w:type="spellEnd"/>
          <w:r w:rsidRPr="003A17EA">
            <w:rPr>
              <w:color w:val="000000" w:themeColor="text1"/>
              <w:sz w:val="22"/>
              <w:szCs w:val="22"/>
              <w:shd w:val="clear" w:color="auto" w:fill="FFFFFF"/>
            </w:rPr>
            <w:t xml:space="preserve">, H., </w:t>
          </w:r>
          <w:proofErr w:type="spellStart"/>
          <w:r w:rsidRPr="003A17EA">
            <w:rPr>
              <w:color w:val="000000" w:themeColor="text1"/>
              <w:sz w:val="22"/>
              <w:szCs w:val="22"/>
              <w:shd w:val="clear" w:color="auto" w:fill="FFFFFF"/>
            </w:rPr>
            <w:t>Gröger</w:t>
          </w:r>
          <w:proofErr w:type="spellEnd"/>
          <w:r w:rsidRPr="003A17EA">
            <w:rPr>
              <w:color w:val="000000" w:themeColor="text1"/>
              <w:sz w:val="22"/>
              <w:szCs w:val="22"/>
              <w:shd w:val="clear" w:color="auto" w:fill="FFFFFF"/>
            </w:rPr>
            <w:t>, C., Gassmann, O., &amp; Wortmann, F. (2023). Data-driven business and data privacy: Challenges and measures for product-based companies.</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Business Horizons</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66</w:t>
          </w:r>
          <w:r w:rsidRPr="003A17EA">
            <w:rPr>
              <w:color w:val="000000" w:themeColor="text1"/>
              <w:sz w:val="22"/>
              <w:szCs w:val="22"/>
              <w:shd w:val="clear" w:color="auto" w:fill="FFFFFF"/>
            </w:rPr>
            <w:t>(4), 493–504. https://doi.org/10.1016/j.bushor.2022.10.002</w:t>
          </w:r>
        </w:p>
        <w:p w14:paraId="3E67668B" w14:textId="77777777" w:rsidR="00C25F4F" w:rsidRPr="003A17EA" w:rsidRDefault="00C25F4F" w:rsidP="003A17EA">
          <w:pPr>
            <w:pStyle w:val="NormalWeb"/>
            <w:shd w:val="clear" w:color="auto" w:fill="FFFFFF"/>
            <w:spacing w:before="0" w:beforeAutospacing="0" w:after="0" w:afterAutospacing="0"/>
            <w:ind w:left="720" w:hanging="720"/>
            <w:rPr>
              <w:color w:val="000000" w:themeColor="text1"/>
              <w:sz w:val="22"/>
              <w:szCs w:val="22"/>
              <w:shd w:val="clear" w:color="auto" w:fill="FFFFFF"/>
            </w:rPr>
          </w:pPr>
        </w:p>
        <w:p w14:paraId="7F419B23" w14:textId="094899DC" w:rsidR="006D6C54" w:rsidRPr="003A17EA" w:rsidRDefault="00C25F4F"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shd w:val="clear" w:color="auto" w:fill="FFFFFF"/>
            </w:rPr>
            <w:t xml:space="preserve">Yao, Z., Tan, L., Yi, J., Fu, L., Zhang, Z., Tan, X., </w:t>
          </w:r>
          <w:proofErr w:type="spellStart"/>
          <w:r w:rsidRPr="003A17EA">
            <w:rPr>
              <w:color w:val="000000" w:themeColor="text1"/>
              <w:sz w:val="22"/>
              <w:szCs w:val="22"/>
              <w:shd w:val="clear" w:color="auto" w:fill="FFFFFF"/>
            </w:rPr>
            <w:t>Xie</w:t>
          </w:r>
          <w:proofErr w:type="spellEnd"/>
          <w:r w:rsidRPr="003A17EA">
            <w:rPr>
              <w:color w:val="000000" w:themeColor="text1"/>
              <w:sz w:val="22"/>
              <w:szCs w:val="22"/>
              <w:shd w:val="clear" w:color="auto" w:fill="FFFFFF"/>
            </w:rPr>
            <w:t>, J., She, K., Yang, P., Wu, W., Ye, D., &amp; Yu, Z. (2024). Sensitive Data Privacy Protection of Carrier in Intelligent Logistics System.</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Symmetry (20738994)</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16</w:t>
          </w:r>
          <w:r w:rsidRPr="003A17EA">
            <w:rPr>
              <w:color w:val="000000" w:themeColor="text1"/>
              <w:sz w:val="22"/>
              <w:szCs w:val="22"/>
              <w:shd w:val="clear" w:color="auto" w:fill="FFFFFF"/>
            </w:rPr>
            <w:t>(1), 68. https://doi.org/10.3390/sym16010068</w:t>
          </w:r>
        </w:p>
        <w:p w14:paraId="260CFEEC" w14:textId="77777777" w:rsidR="006D6C54" w:rsidRPr="003A17EA" w:rsidRDefault="006D6C54" w:rsidP="003A17EA">
          <w:pPr>
            <w:pStyle w:val="NormalWeb"/>
            <w:shd w:val="clear" w:color="auto" w:fill="FFFFFF"/>
            <w:spacing w:before="0" w:beforeAutospacing="0" w:after="0" w:afterAutospacing="0"/>
            <w:ind w:left="720" w:hanging="720"/>
            <w:rPr>
              <w:color w:val="000000" w:themeColor="text1"/>
              <w:sz w:val="22"/>
              <w:szCs w:val="22"/>
            </w:rPr>
          </w:pPr>
        </w:p>
        <w:p w14:paraId="1A068A8E" w14:textId="40CF03FF" w:rsidR="006D6C54" w:rsidRPr="003A17EA" w:rsidRDefault="00C634B6" w:rsidP="003A17EA">
          <w:pPr>
            <w:pStyle w:val="NormalWeb"/>
            <w:shd w:val="clear" w:color="auto" w:fill="FFFFFF"/>
            <w:spacing w:before="0" w:beforeAutospacing="0" w:after="0" w:afterAutospacing="0"/>
            <w:ind w:left="720" w:hanging="720"/>
            <w:rPr>
              <w:color w:val="000000" w:themeColor="text1"/>
              <w:sz w:val="22"/>
              <w:szCs w:val="22"/>
              <w:shd w:val="clear" w:color="auto" w:fill="FFFFFF"/>
            </w:rPr>
          </w:pPr>
          <w:proofErr w:type="spellStart"/>
          <w:r w:rsidRPr="003A17EA">
            <w:rPr>
              <w:color w:val="000000" w:themeColor="text1"/>
              <w:sz w:val="22"/>
              <w:szCs w:val="22"/>
              <w:shd w:val="clear" w:color="auto" w:fill="FFFFFF"/>
            </w:rPr>
            <w:t>Yulia</w:t>
          </w:r>
          <w:proofErr w:type="spellEnd"/>
          <w:r w:rsidRPr="003A17EA">
            <w:rPr>
              <w:color w:val="000000" w:themeColor="text1"/>
              <w:sz w:val="22"/>
              <w:szCs w:val="22"/>
              <w:shd w:val="clear" w:color="auto" w:fill="FFFFFF"/>
            </w:rPr>
            <w:t xml:space="preserve"> Kusuma </w:t>
          </w:r>
          <w:proofErr w:type="spellStart"/>
          <w:r w:rsidRPr="003A17EA">
            <w:rPr>
              <w:color w:val="000000" w:themeColor="text1"/>
              <w:sz w:val="22"/>
              <w:szCs w:val="22"/>
              <w:shd w:val="clear" w:color="auto" w:fill="FFFFFF"/>
            </w:rPr>
            <w:t>Wardani</w:t>
          </w:r>
          <w:proofErr w:type="spellEnd"/>
          <w:r w:rsidRPr="003A17EA">
            <w:rPr>
              <w:color w:val="000000" w:themeColor="text1"/>
              <w:sz w:val="22"/>
              <w:szCs w:val="22"/>
              <w:shd w:val="clear" w:color="auto" w:fill="FFFFFF"/>
            </w:rPr>
            <w:t xml:space="preserve">, </w:t>
          </w:r>
          <w:proofErr w:type="spellStart"/>
          <w:r w:rsidRPr="003A17EA">
            <w:rPr>
              <w:color w:val="000000" w:themeColor="text1"/>
              <w:sz w:val="22"/>
              <w:szCs w:val="22"/>
              <w:shd w:val="clear" w:color="auto" w:fill="FFFFFF"/>
            </w:rPr>
            <w:t>Torkis</w:t>
          </w:r>
          <w:proofErr w:type="spellEnd"/>
          <w:r w:rsidRPr="003A17EA">
            <w:rPr>
              <w:color w:val="000000" w:themeColor="text1"/>
              <w:sz w:val="22"/>
              <w:szCs w:val="22"/>
              <w:shd w:val="clear" w:color="auto" w:fill="FFFFFF"/>
            </w:rPr>
            <w:t xml:space="preserve"> </w:t>
          </w:r>
          <w:proofErr w:type="spellStart"/>
          <w:r w:rsidRPr="003A17EA">
            <w:rPr>
              <w:color w:val="000000" w:themeColor="text1"/>
              <w:sz w:val="22"/>
              <w:szCs w:val="22"/>
              <w:shd w:val="clear" w:color="auto" w:fill="FFFFFF"/>
            </w:rPr>
            <w:t>Lumban</w:t>
          </w:r>
          <w:proofErr w:type="spellEnd"/>
          <w:r w:rsidRPr="003A17EA">
            <w:rPr>
              <w:color w:val="000000" w:themeColor="text1"/>
              <w:sz w:val="22"/>
              <w:szCs w:val="22"/>
              <w:shd w:val="clear" w:color="auto" w:fill="FFFFFF"/>
            </w:rPr>
            <w:t xml:space="preserve"> </w:t>
          </w:r>
          <w:proofErr w:type="spellStart"/>
          <w:r w:rsidRPr="003A17EA">
            <w:rPr>
              <w:color w:val="000000" w:themeColor="text1"/>
              <w:sz w:val="22"/>
              <w:szCs w:val="22"/>
              <w:shd w:val="clear" w:color="auto" w:fill="FFFFFF"/>
            </w:rPr>
            <w:t>Tobing</w:t>
          </w:r>
          <w:proofErr w:type="spellEnd"/>
          <w:r w:rsidRPr="003A17EA">
            <w:rPr>
              <w:color w:val="000000" w:themeColor="text1"/>
              <w:sz w:val="22"/>
              <w:szCs w:val="22"/>
              <w:shd w:val="clear" w:color="auto" w:fill="FFFFFF"/>
            </w:rPr>
            <w:t xml:space="preserve">, Putri </w:t>
          </w:r>
          <w:proofErr w:type="spellStart"/>
          <w:r w:rsidRPr="003A17EA">
            <w:rPr>
              <w:color w:val="000000" w:themeColor="text1"/>
              <w:sz w:val="22"/>
              <w:szCs w:val="22"/>
              <w:shd w:val="clear" w:color="auto" w:fill="FFFFFF"/>
            </w:rPr>
            <w:t>Ariyanti</w:t>
          </w:r>
          <w:proofErr w:type="spellEnd"/>
          <w:r w:rsidRPr="003A17EA">
            <w:rPr>
              <w:color w:val="000000" w:themeColor="text1"/>
              <w:sz w:val="22"/>
              <w:szCs w:val="22"/>
              <w:shd w:val="clear" w:color="auto" w:fill="FFFFFF"/>
            </w:rPr>
            <w:t xml:space="preserve">, </w:t>
          </w:r>
          <w:proofErr w:type="spellStart"/>
          <w:r w:rsidRPr="003A17EA">
            <w:rPr>
              <w:color w:val="000000" w:themeColor="text1"/>
              <w:sz w:val="22"/>
              <w:szCs w:val="22"/>
              <w:shd w:val="clear" w:color="auto" w:fill="FFFFFF"/>
            </w:rPr>
            <w:t>Depri</w:t>
          </w:r>
          <w:proofErr w:type="spellEnd"/>
          <w:r w:rsidRPr="003A17EA">
            <w:rPr>
              <w:color w:val="000000" w:themeColor="text1"/>
              <w:sz w:val="22"/>
              <w:szCs w:val="22"/>
              <w:shd w:val="clear" w:color="auto" w:fill="FFFFFF"/>
            </w:rPr>
            <w:t xml:space="preserve"> Liber Sonata, &amp; Dianne Eka </w:t>
          </w:r>
          <w:proofErr w:type="spellStart"/>
          <w:r w:rsidRPr="003A17EA">
            <w:rPr>
              <w:color w:val="000000" w:themeColor="text1"/>
              <w:sz w:val="22"/>
              <w:szCs w:val="22"/>
              <w:shd w:val="clear" w:color="auto" w:fill="FFFFFF"/>
            </w:rPr>
            <w:t>Rusmawati</w:t>
          </w:r>
          <w:proofErr w:type="spellEnd"/>
          <w:r w:rsidRPr="003A17EA">
            <w:rPr>
              <w:color w:val="000000" w:themeColor="text1"/>
              <w:sz w:val="22"/>
              <w:szCs w:val="22"/>
              <w:shd w:val="clear" w:color="auto" w:fill="FFFFFF"/>
            </w:rPr>
            <w:t>. (2023). Anticipating Financial and Data Privacy Risk: Assessing Legal Rights and Responsibilities in Online Social Gathering in Indonesia.</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Indonesia Private Law Review</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4</w:t>
          </w:r>
          <w:r w:rsidRPr="003A17EA">
            <w:rPr>
              <w:color w:val="000000" w:themeColor="text1"/>
              <w:sz w:val="22"/>
              <w:szCs w:val="22"/>
              <w:shd w:val="clear" w:color="auto" w:fill="FFFFFF"/>
            </w:rPr>
            <w:t>(2), 123–136. https://doi.org/10.25041/iplr.v4i2.3027</w:t>
          </w:r>
        </w:p>
        <w:p w14:paraId="5AE64651" w14:textId="77777777" w:rsidR="00ED5DEE" w:rsidRPr="003A17EA" w:rsidRDefault="00ED5DEE" w:rsidP="003A17EA">
          <w:pPr>
            <w:pStyle w:val="NormalWeb"/>
            <w:shd w:val="clear" w:color="auto" w:fill="FFFFFF"/>
            <w:spacing w:before="0" w:beforeAutospacing="0" w:after="0" w:afterAutospacing="0"/>
            <w:ind w:left="720" w:hanging="720"/>
            <w:rPr>
              <w:color w:val="000000" w:themeColor="text1"/>
              <w:sz w:val="22"/>
              <w:szCs w:val="22"/>
            </w:rPr>
          </w:pPr>
        </w:p>
        <w:p w14:paraId="7BE4F731" w14:textId="1D0490AD" w:rsidR="00AF66D6" w:rsidRPr="003A17EA" w:rsidRDefault="00ED5DEE" w:rsidP="003A17EA">
          <w:pPr>
            <w:pStyle w:val="NormalWeb"/>
            <w:shd w:val="clear" w:color="auto" w:fill="FFFFFF"/>
            <w:spacing w:before="0" w:beforeAutospacing="0" w:after="0" w:afterAutospacing="0"/>
            <w:ind w:left="720" w:hanging="720"/>
            <w:rPr>
              <w:color w:val="000000" w:themeColor="text1"/>
              <w:sz w:val="22"/>
              <w:szCs w:val="22"/>
            </w:rPr>
          </w:pPr>
          <w:proofErr w:type="spellStart"/>
          <w:r w:rsidRPr="003A17EA">
            <w:rPr>
              <w:color w:val="000000" w:themeColor="text1"/>
              <w:sz w:val="22"/>
              <w:szCs w:val="22"/>
              <w:shd w:val="clear" w:color="auto" w:fill="FFFFFF"/>
            </w:rPr>
            <w:t>Froomkin</w:t>
          </w:r>
          <w:proofErr w:type="spellEnd"/>
          <w:r w:rsidRPr="003A17EA">
            <w:rPr>
              <w:color w:val="000000" w:themeColor="text1"/>
              <w:sz w:val="22"/>
              <w:szCs w:val="22"/>
              <w:shd w:val="clear" w:color="auto" w:fill="FFFFFF"/>
            </w:rPr>
            <w:t>, A. M. (2015). Regulating Mass Surveillance as Privacy Pollution: Learning from Environmental Impact Statements.</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University of Illinois Law Review</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2015</w:t>
          </w:r>
          <w:r w:rsidRPr="003A17EA">
            <w:rPr>
              <w:color w:val="000000" w:themeColor="text1"/>
              <w:sz w:val="22"/>
              <w:szCs w:val="22"/>
              <w:shd w:val="clear" w:color="auto" w:fill="FFFFFF"/>
            </w:rPr>
            <w:t>(5), 1713–1790.</w:t>
          </w:r>
        </w:p>
        <w:p w14:paraId="649C3302" w14:textId="77777777" w:rsidR="00ED5DEE" w:rsidRPr="003A17EA" w:rsidRDefault="00ED5DEE" w:rsidP="003A17EA">
          <w:pPr>
            <w:pStyle w:val="NormalWeb"/>
            <w:shd w:val="clear" w:color="auto" w:fill="FFFFFF"/>
            <w:spacing w:before="0" w:beforeAutospacing="0" w:after="0" w:afterAutospacing="0"/>
            <w:ind w:left="720" w:hanging="720"/>
            <w:rPr>
              <w:color w:val="000000" w:themeColor="text1"/>
              <w:sz w:val="22"/>
              <w:szCs w:val="22"/>
            </w:rPr>
          </w:pPr>
        </w:p>
        <w:p w14:paraId="453C2745" w14:textId="7935D389" w:rsidR="00ED5DEE" w:rsidRPr="003A17EA" w:rsidRDefault="000819C9"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shd w:val="clear" w:color="auto" w:fill="FFFFFF"/>
            </w:rPr>
            <w:t>Manning, A. (Company director). (2015).</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 xml:space="preserve">Databases for small </w:t>
          </w:r>
          <w:proofErr w:type="gramStart"/>
          <w:r w:rsidRPr="003A17EA">
            <w:rPr>
              <w:i/>
              <w:iCs/>
              <w:color w:val="000000" w:themeColor="text1"/>
              <w:sz w:val="22"/>
              <w:szCs w:val="22"/>
              <w:bdr w:val="none" w:sz="0" w:space="0" w:color="auto" w:frame="1"/>
            </w:rPr>
            <w:t>business :</w:t>
          </w:r>
          <w:proofErr w:type="gramEnd"/>
          <w:r w:rsidRPr="003A17EA">
            <w:rPr>
              <w:i/>
              <w:iCs/>
              <w:color w:val="000000" w:themeColor="text1"/>
              <w:sz w:val="22"/>
              <w:szCs w:val="22"/>
              <w:bdr w:val="none" w:sz="0" w:space="0" w:color="auto" w:frame="1"/>
            </w:rPr>
            <w:t xml:space="preserve"> essentials of database management, data analysis, and staff training for entrepreneurs and professionals</w:t>
          </w:r>
          <w:r w:rsidRPr="003A17EA">
            <w:rPr>
              <w:color w:val="000000" w:themeColor="text1"/>
              <w:sz w:val="22"/>
              <w:szCs w:val="22"/>
              <w:shd w:val="clear" w:color="auto" w:fill="FFFFFF"/>
            </w:rPr>
            <w:t xml:space="preserve">. </w:t>
          </w:r>
          <w:proofErr w:type="spellStart"/>
          <w:r w:rsidRPr="003A17EA">
            <w:rPr>
              <w:color w:val="000000" w:themeColor="text1"/>
              <w:sz w:val="22"/>
              <w:szCs w:val="22"/>
              <w:shd w:val="clear" w:color="auto" w:fill="FFFFFF"/>
            </w:rPr>
            <w:t>Apress</w:t>
          </w:r>
          <w:proofErr w:type="spellEnd"/>
          <w:r w:rsidRPr="003A17EA">
            <w:rPr>
              <w:color w:val="000000" w:themeColor="text1"/>
              <w:sz w:val="22"/>
              <w:szCs w:val="22"/>
              <w:shd w:val="clear" w:color="auto" w:fill="FFFFFF"/>
            </w:rPr>
            <w:t>.</w:t>
          </w:r>
        </w:p>
        <w:p w14:paraId="41F5298F" w14:textId="77777777" w:rsidR="000819C9" w:rsidRPr="003A17EA" w:rsidRDefault="000819C9" w:rsidP="003A17EA">
          <w:pPr>
            <w:pStyle w:val="NormalWeb"/>
            <w:shd w:val="clear" w:color="auto" w:fill="FFFFFF"/>
            <w:spacing w:before="0" w:beforeAutospacing="0" w:after="0" w:afterAutospacing="0"/>
            <w:ind w:left="720" w:hanging="720"/>
            <w:rPr>
              <w:color w:val="000000" w:themeColor="text1"/>
              <w:sz w:val="22"/>
              <w:szCs w:val="22"/>
            </w:rPr>
          </w:pPr>
        </w:p>
        <w:p w14:paraId="6A5310ED" w14:textId="460D5CE5" w:rsidR="000819C9" w:rsidRPr="003A17EA" w:rsidRDefault="006B53E6"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rPr>
            <w:t>Saïd Business School, University of Oxford. (2018b, December 18).</w:t>
          </w:r>
          <w:r w:rsidRPr="003A17EA">
            <w:rPr>
              <w:rStyle w:val="apple-converted-space"/>
              <w:color w:val="000000" w:themeColor="text1"/>
              <w:sz w:val="22"/>
              <w:szCs w:val="22"/>
            </w:rPr>
            <w:t> </w:t>
          </w:r>
          <w:r w:rsidRPr="003A17EA">
            <w:rPr>
              <w:i/>
              <w:iCs/>
              <w:color w:val="000000" w:themeColor="text1"/>
              <w:sz w:val="22"/>
              <w:szCs w:val="22"/>
              <w:bdr w:val="single" w:sz="2" w:space="0" w:color="ECEDEE" w:frame="1"/>
            </w:rPr>
            <w:t>Should corporate sustainability reporting be mandated?</w:t>
          </w:r>
          <w:r w:rsidRPr="003A17EA">
            <w:rPr>
              <w:rStyle w:val="apple-converted-space"/>
              <w:color w:val="000000" w:themeColor="text1"/>
              <w:sz w:val="22"/>
              <w:szCs w:val="22"/>
            </w:rPr>
            <w:t> </w:t>
          </w:r>
          <w:r w:rsidRPr="003A17EA">
            <w:rPr>
              <w:color w:val="000000" w:themeColor="text1"/>
              <w:sz w:val="22"/>
              <w:szCs w:val="22"/>
            </w:rPr>
            <w:t>[Video]. YouTube.</w:t>
          </w:r>
          <w:r w:rsidRPr="003A17EA">
            <w:rPr>
              <w:rStyle w:val="apple-converted-space"/>
              <w:color w:val="000000" w:themeColor="text1"/>
              <w:sz w:val="22"/>
              <w:szCs w:val="22"/>
            </w:rPr>
            <w:t> </w:t>
          </w:r>
          <w:r w:rsidRPr="003A17EA">
            <w:rPr>
              <w:rStyle w:val="url"/>
              <w:color w:val="000000" w:themeColor="text1"/>
              <w:sz w:val="22"/>
              <w:szCs w:val="22"/>
              <w:bdr w:val="single" w:sz="2" w:space="0" w:color="ECEDEE" w:frame="1"/>
            </w:rPr>
            <w:t>https://www.youtube.com/watch?v=IyzkKFgp6NU</w:t>
          </w:r>
        </w:p>
        <w:p w14:paraId="443448C3" w14:textId="77777777" w:rsidR="00ED5DEE" w:rsidRPr="003A17EA" w:rsidRDefault="00ED5DEE" w:rsidP="003A17EA">
          <w:pPr>
            <w:pStyle w:val="NormalWeb"/>
            <w:shd w:val="clear" w:color="auto" w:fill="FFFFFF"/>
            <w:spacing w:before="0" w:beforeAutospacing="0" w:after="0" w:afterAutospacing="0"/>
            <w:ind w:left="720" w:hanging="720"/>
            <w:rPr>
              <w:color w:val="000000" w:themeColor="text1"/>
              <w:sz w:val="22"/>
              <w:szCs w:val="22"/>
            </w:rPr>
          </w:pPr>
        </w:p>
        <w:p w14:paraId="7BF94FB7" w14:textId="021C18BC" w:rsidR="006B53E6" w:rsidRPr="003A17EA" w:rsidRDefault="002C3E5E" w:rsidP="003A17EA">
          <w:pPr>
            <w:pStyle w:val="NormalWeb"/>
            <w:shd w:val="clear" w:color="auto" w:fill="FFFFFF"/>
            <w:spacing w:before="0" w:beforeAutospacing="0" w:after="0" w:afterAutospacing="0"/>
            <w:ind w:left="720" w:hanging="720"/>
            <w:rPr>
              <w:color w:val="000000" w:themeColor="text1"/>
              <w:sz w:val="22"/>
              <w:szCs w:val="22"/>
            </w:rPr>
          </w:pPr>
          <w:proofErr w:type="spellStart"/>
          <w:r w:rsidRPr="003A17EA">
            <w:rPr>
              <w:color w:val="000000" w:themeColor="text1"/>
              <w:sz w:val="22"/>
              <w:szCs w:val="22"/>
              <w:shd w:val="clear" w:color="auto" w:fill="FFFFFF"/>
            </w:rPr>
            <w:t>Alkhatib</w:t>
          </w:r>
          <w:proofErr w:type="spellEnd"/>
          <w:r w:rsidRPr="003A17EA">
            <w:rPr>
              <w:color w:val="000000" w:themeColor="text1"/>
              <w:sz w:val="22"/>
              <w:szCs w:val="22"/>
              <w:shd w:val="clear" w:color="auto" w:fill="FFFFFF"/>
            </w:rPr>
            <w:t>, E. (2016).</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Digital reporting by small private companies in the UK</w:t>
          </w:r>
          <w:r w:rsidRPr="003A17EA">
            <w:rPr>
              <w:color w:val="000000" w:themeColor="text1"/>
              <w:sz w:val="22"/>
              <w:szCs w:val="22"/>
              <w:shd w:val="clear" w:color="auto" w:fill="FFFFFF"/>
            </w:rPr>
            <w:t>.</w:t>
          </w:r>
          <w:r w:rsidR="002C27CA" w:rsidRPr="003A17EA">
            <w:rPr>
              <w:color w:val="000000" w:themeColor="text1"/>
              <w:sz w:val="22"/>
              <w:szCs w:val="22"/>
              <w:shd w:val="clear" w:color="auto" w:fill="FFFFFF"/>
            </w:rPr>
            <w:t xml:space="preserve"> https://ethos.bl.uk/OrderDetails.do?uin=uk.bl.ethos.699298</w:t>
          </w:r>
          <w:r w:rsidR="002C27CA" w:rsidRPr="003A17EA">
            <w:rPr>
              <w:color w:val="000000" w:themeColor="text1"/>
              <w:sz w:val="22"/>
              <w:szCs w:val="22"/>
              <w:shd w:val="clear" w:color="auto" w:fill="FFFFFF"/>
            </w:rPr>
            <w:br/>
          </w:r>
        </w:p>
        <w:p w14:paraId="4B6A46CB" w14:textId="77777777" w:rsidR="008718D0" w:rsidRPr="003A17EA" w:rsidRDefault="008718D0" w:rsidP="003A17EA">
          <w:pPr>
            <w:pStyle w:val="NormalWeb"/>
            <w:shd w:val="clear" w:color="auto" w:fill="FFFFFF"/>
            <w:spacing w:before="0" w:beforeAutospacing="0" w:after="0" w:afterAutospacing="0"/>
            <w:ind w:left="720" w:hanging="720"/>
            <w:rPr>
              <w:color w:val="000000" w:themeColor="text1"/>
              <w:sz w:val="22"/>
              <w:szCs w:val="22"/>
            </w:rPr>
          </w:pPr>
        </w:p>
        <w:p w14:paraId="68A6C511" w14:textId="6AF3FA0E" w:rsidR="002C27CA" w:rsidRPr="003A17EA" w:rsidRDefault="008718D0"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shd w:val="clear" w:color="auto" w:fill="FFFFFF"/>
            </w:rPr>
            <w:lastRenderedPageBreak/>
            <w:t>Sadhu B.G.W.P., &amp; Surya I.B.K. (2024). The Role of Organizational Engagement Mediates the Effect of Supportive Work Environment on Employee Retention.</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Russian Journal of Agricultural and Socio-Economic Sciences</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146</w:t>
          </w:r>
          <w:r w:rsidRPr="003A17EA">
            <w:rPr>
              <w:color w:val="000000" w:themeColor="text1"/>
              <w:sz w:val="22"/>
              <w:szCs w:val="22"/>
              <w:shd w:val="clear" w:color="auto" w:fill="FFFFFF"/>
            </w:rPr>
            <w:t>(2), 9–20. https://doaj.org/article/e863411390b44e6388f154f233c02217</w:t>
          </w:r>
        </w:p>
        <w:p w14:paraId="5168DD4E" w14:textId="77777777" w:rsidR="006B53E6" w:rsidRPr="003A17EA" w:rsidRDefault="006B53E6" w:rsidP="003A17EA">
          <w:pPr>
            <w:pStyle w:val="NormalWeb"/>
            <w:shd w:val="clear" w:color="auto" w:fill="FFFFFF"/>
            <w:spacing w:before="0" w:beforeAutospacing="0" w:after="0" w:afterAutospacing="0"/>
            <w:ind w:left="720" w:hanging="720"/>
            <w:rPr>
              <w:color w:val="000000" w:themeColor="text1"/>
              <w:sz w:val="22"/>
              <w:szCs w:val="22"/>
            </w:rPr>
          </w:pPr>
        </w:p>
        <w:p w14:paraId="507C9C94" w14:textId="4785162C" w:rsidR="006B53E6" w:rsidRPr="003A17EA" w:rsidRDefault="003775D5" w:rsidP="003A17EA">
          <w:pPr>
            <w:pStyle w:val="NormalWeb"/>
            <w:shd w:val="clear" w:color="auto" w:fill="FFFFFF"/>
            <w:spacing w:before="0" w:beforeAutospacing="0" w:after="0" w:afterAutospacing="0"/>
            <w:ind w:left="720" w:hanging="720"/>
            <w:rPr>
              <w:color w:val="000000" w:themeColor="text1"/>
              <w:sz w:val="22"/>
              <w:szCs w:val="22"/>
              <w:shd w:val="clear" w:color="auto" w:fill="FFFFFF"/>
            </w:rPr>
          </w:pPr>
          <w:r w:rsidRPr="003A17EA">
            <w:rPr>
              <w:color w:val="000000" w:themeColor="text1"/>
              <w:sz w:val="22"/>
              <w:szCs w:val="22"/>
              <w:shd w:val="clear" w:color="auto" w:fill="FFFFFF"/>
            </w:rPr>
            <w:t xml:space="preserve">Chen, J., Wang, C., Qin, X., Yang, X., Yang, C., </w:t>
          </w:r>
          <w:proofErr w:type="spellStart"/>
          <w:r w:rsidRPr="003A17EA">
            <w:rPr>
              <w:color w:val="000000" w:themeColor="text1"/>
              <w:sz w:val="22"/>
              <w:szCs w:val="22"/>
              <w:shd w:val="clear" w:color="auto" w:fill="FFFFFF"/>
            </w:rPr>
            <w:t>Nie</w:t>
          </w:r>
          <w:proofErr w:type="spellEnd"/>
          <w:r w:rsidRPr="003A17EA">
            <w:rPr>
              <w:color w:val="000000" w:themeColor="text1"/>
              <w:sz w:val="22"/>
              <w:szCs w:val="22"/>
              <w:shd w:val="clear" w:color="auto" w:fill="FFFFFF"/>
            </w:rPr>
            <w:t xml:space="preserve">, H., Chen, H., &amp; Li, H. (2023). Manganese dioxide nanostructures: Design, </w:t>
          </w:r>
          <w:proofErr w:type="gramStart"/>
          <w:r w:rsidRPr="003A17EA">
            <w:rPr>
              <w:color w:val="000000" w:themeColor="text1"/>
              <w:sz w:val="22"/>
              <w:szCs w:val="22"/>
              <w:shd w:val="clear" w:color="auto" w:fill="FFFFFF"/>
            </w:rPr>
            <w:t>synthesis</w:t>
          </w:r>
          <w:proofErr w:type="gramEnd"/>
          <w:r w:rsidRPr="003A17EA">
            <w:rPr>
              <w:color w:val="000000" w:themeColor="text1"/>
              <w:sz w:val="22"/>
              <w:szCs w:val="22"/>
              <w:shd w:val="clear" w:color="auto" w:fill="FFFFFF"/>
            </w:rPr>
            <w:t xml:space="preserve"> and conceptualization for developing innovative sensors in reporting environmental risk factors.</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Coordination Chemistry Reviews</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497</w:t>
          </w:r>
          <w:r w:rsidRPr="003A17EA">
            <w:rPr>
              <w:color w:val="000000" w:themeColor="text1"/>
              <w:sz w:val="22"/>
              <w:szCs w:val="22"/>
              <w:shd w:val="clear" w:color="auto" w:fill="FFFFFF"/>
            </w:rPr>
            <w:t>. https://doi.org/10.1016/j.ccr.2023.215433</w:t>
          </w:r>
        </w:p>
        <w:p w14:paraId="61AC268D" w14:textId="77777777" w:rsidR="004C30F4" w:rsidRPr="003A17EA" w:rsidRDefault="004C30F4" w:rsidP="003A17EA">
          <w:pPr>
            <w:pStyle w:val="NormalWeb"/>
            <w:shd w:val="clear" w:color="auto" w:fill="FFFFFF"/>
            <w:spacing w:before="0" w:beforeAutospacing="0" w:after="0" w:afterAutospacing="0"/>
            <w:ind w:left="720" w:hanging="720"/>
            <w:rPr>
              <w:color w:val="000000" w:themeColor="text1"/>
              <w:sz w:val="22"/>
              <w:szCs w:val="22"/>
            </w:rPr>
          </w:pPr>
        </w:p>
        <w:p w14:paraId="66A00E82" w14:textId="4040BDCF" w:rsidR="004C30F4" w:rsidRPr="003A17EA" w:rsidRDefault="004C30F4"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shd w:val="clear" w:color="auto" w:fill="FFFFFF"/>
            </w:rPr>
            <w:t xml:space="preserve">De Silva </w:t>
          </w:r>
          <w:proofErr w:type="spellStart"/>
          <w:r w:rsidRPr="003A17EA">
            <w:rPr>
              <w:color w:val="000000" w:themeColor="text1"/>
              <w:sz w:val="22"/>
              <w:szCs w:val="22"/>
              <w:shd w:val="clear" w:color="auto" w:fill="FFFFFF"/>
            </w:rPr>
            <w:t>Lokuwaduge</w:t>
          </w:r>
          <w:proofErr w:type="spellEnd"/>
          <w:r w:rsidRPr="003A17EA">
            <w:rPr>
              <w:color w:val="000000" w:themeColor="text1"/>
              <w:sz w:val="22"/>
              <w:szCs w:val="22"/>
              <w:shd w:val="clear" w:color="auto" w:fill="FFFFFF"/>
            </w:rPr>
            <w:t>, C. S., &amp; De Silva, K. M. (2022). ESG Risk Disclosure and the Risk of Green Washing.</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Australasian Accounting Business &amp; Finance Journal</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16</w:t>
          </w:r>
          <w:r w:rsidRPr="003A17EA">
            <w:rPr>
              <w:color w:val="000000" w:themeColor="text1"/>
              <w:sz w:val="22"/>
              <w:szCs w:val="22"/>
              <w:shd w:val="clear" w:color="auto" w:fill="FFFFFF"/>
            </w:rPr>
            <w:t>(1), 146–159. https://doi.org/10.14453/aabfj.v16i1.10</w:t>
          </w:r>
        </w:p>
        <w:p w14:paraId="764FD019" w14:textId="77777777" w:rsidR="004C30F4" w:rsidRPr="003A17EA" w:rsidRDefault="004C30F4" w:rsidP="003A17EA">
          <w:pPr>
            <w:pStyle w:val="NormalWeb"/>
            <w:shd w:val="clear" w:color="auto" w:fill="FFFFFF"/>
            <w:spacing w:before="0" w:beforeAutospacing="0" w:after="0" w:afterAutospacing="0"/>
            <w:ind w:left="720" w:hanging="720"/>
            <w:rPr>
              <w:color w:val="000000" w:themeColor="text1"/>
              <w:sz w:val="22"/>
              <w:szCs w:val="22"/>
            </w:rPr>
          </w:pPr>
        </w:p>
        <w:p w14:paraId="6CB90129" w14:textId="21F30F67" w:rsidR="004C30F4" w:rsidRPr="003A17EA" w:rsidRDefault="00F63C2B"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shd w:val="clear" w:color="auto" w:fill="FFFFFF"/>
            </w:rPr>
            <w:t>Erickson, S. (2021). Communication in a Crisis and the Importance of Authenticity and Transparency.</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Journal of Library Administration</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61</w:t>
          </w:r>
          <w:r w:rsidRPr="003A17EA">
            <w:rPr>
              <w:color w:val="000000" w:themeColor="text1"/>
              <w:sz w:val="22"/>
              <w:szCs w:val="22"/>
              <w:shd w:val="clear" w:color="auto" w:fill="FFFFFF"/>
            </w:rPr>
            <w:t>(4), 476–483. https://doi.org/10.1080/01930826.2021.1906556</w:t>
          </w:r>
        </w:p>
        <w:p w14:paraId="482418D4" w14:textId="77777777" w:rsidR="008718D0" w:rsidRPr="003A17EA" w:rsidRDefault="008718D0" w:rsidP="003A17EA">
          <w:pPr>
            <w:pStyle w:val="NormalWeb"/>
            <w:shd w:val="clear" w:color="auto" w:fill="FFFFFF"/>
            <w:spacing w:before="0" w:beforeAutospacing="0" w:after="0" w:afterAutospacing="0"/>
            <w:ind w:left="720" w:hanging="720"/>
            <w:rPr>
              <w:color w:val="000000" w:themeColor="text1"/>
              <w:sz w:val="22"/>
              <w:szCs w:val="22"/>
            </w:rPr>
          </w:pPr>
        </w:p>
        <w:p w14:paraId="7A733BE9" w14:textId="2D1FCC05" w:rsidR="001F79D3" w:rsidRPr="003A17EA" w:rsidRDefault="001F79D3"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shd w:val="clear" w:color="auto" w:fill="FFFFFF"/>
            </w:rPr>
            <w:t xml:space="preserve">López, Á. R., Gutiérrez, G. R., &amp; Martín, G.-M. R. (2023). Anti-corruption barriers, financial </w:t>
          </w:r>
          <w:proofErr w:type="gramStart"/>
          <w:r w:rsidRPr="003A17EA">
            <w:rPr>
              <w:color w:val="000000" w:themeColor="text1"/>
              <w:sz w:val="22"/>
              <w:szCs w:val="22"/>
              <w:shd w:val="clear" w:color="auto" w:fill="FFFFFF"/>
            </w:rPr>
            <w:t>transparency</w:t>
          </w:r>
          <w:proofErr w:type="gramEnd"/>
          <w:r w:rsidRPr="003A17EA">
            <w:rPr>
              <w:color w:val="000000" w:themeColor="text1"/>
              <w:sz w:val="22"/>
              <w:szCs w:val="22"/>
              <w:shd w:val="clear" w:color="auto" w:fill="FFFFFF"/>
            </w:rPr>
            <w:t xml:space="preserve"> and accounting quality in political parties: Evidence from Spain.</w:t>
          </w:r>
          <w:r w:rsidRPr="003A17EA">
            <w:rPr>
              <w:rStyle w:val="apple-converted-space"/>
              <w:color w:val="000000" w:themeColor="text1"/>
              <w:sz w:val="22"/>
              <w:szCs w:val="22"/>
              <w:shd w:val="clear" w:color="auto" w:fill="FFFFFF"/>
            </w:rPr>
            <w:t> </w:t>
          </w:r>
          <w:proofErr w:type="spellStart"/>
          <w:r w:rsidRPr="003A17EA">
            <w:rPr>
              <w:i/>
              <w:iCs/>
              <w:color w:val="000000" w:themeColor="text1"/>
              <w:sz w:val="22"/>
              <w:szCs w:val="22"/>
              <w:bdr w:val="none" w:sz="0" w:space="0" w:color="auto" w:frame="1"/>
            </w:rPr>
            <w:t>Revista</w:t>
          </w:r>
          <w:proofErr w:type="spellEnd"/>
          <w:r w:rsidRPr="003A17EA">
            <w:rPr>
              <w:i/>
              <w:iCs/>
              <w:color w:val="000000" w:themeColor="text1"/>
              <w:sz w:val="22"/>
              <w:szCs w:val="22"/>
              <w:bdr w:val="none" w:sz="0" w:space="0" w:color="auto" w:frame="1"/>
            </w:rPr>
            <w:t xml:space="preserve"> de </w:t>
          </w:r>
          <w:proofErr w:type="spellStart"/>
          <w:r w:rsidRPr="003A17EA">
            <w:rPr>
              <w:i/>
              <w:iCs/>
              <w:color w:val="000000" w:themeColor="text1"/>
              <w:sz w:val="22"/>
              <w:szCs w:val="22"/>
              <w:bdr w:val="none" w:sz="0" w:space="0" w:color="auto" w:frame="1"/>
            </w:rPr>
            <w:t>Contabilidad</w:t>
          </w:r>
          <w:proofErr w:type="spellEnd"/>
          <w:r w:rsidRPr="003A17EA">
            <w:rPr>
              <w:i/>
              <w:iCs/>
              <w:color w:val="000000" w:themeColor="text1"/>
              <w:sz w:val="22"/>
              <w:szCs w:val="22"/>
              <w:bdr w:val="none" w:sz="0" w:space="0" w:color="auto" w:frame="1"/>
            </w:rPr>
            <w:t xml:space="preserve"> - Spanish Accounting Review</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26</w:t>
          </w:r>
          <w:r w:rsidRPr="003A17EA">
            <w:rPr>
              <w:color w:val="000000" w:themeColor="text1"/>
              <w:sz w:val="22"/>
              <w:szCs w:val="22"/>
              <w:shd w:val="clear" w:color="auto" w:fill="FFFFFF"/>
            </w:rPr>
            <w:t>(1), 164–178. https://doi.org/10.6018/rcsar.464091</w:t>
          </w:r>
        </w:p>
        <w:p w14:paraId="515A2E08" w14:textId="77777777" w:rsidR="001F79D3" w:rsidRPr="003A17EA" w:rsidRDefault="001F79D3" w:rsidP="003A17EA">
          <w:pPr>
            <w:pStyle w:val="NormalWeb"/>
            <w:shd w:val="clear" w:color="auto" w:fill="FFFFFF"/>
            <w:spacing w:before="0" w:beforeAutospacing="0" w:after="0" w:afterAutospacing="0"/>
            <w:ind w:left="720" w:hanging="720"/>
            <w:rPr>
              <w:color w:val="000000" w:themeColor="text1"/>
              <w:sz w:val="22"/>
              <w:szCs w:val="22"/>
            </w:rPr>
          </w:pPr>
        </w:p>
        <w:p w14:paraId="4EA9DEB3" w14:textId="3DA04D0A" w:rsidR="001F79D3" w:rsidRPr="003A17EA" w:rsidRDefault="001F79D3"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shd w:val="clear" w:color="auto" w:fill="FFFFFF"/>
            </w:rPr>
            <w:t xml:space="preserve">Ramos, L. N., Gutierrez, I., Vásquez, A. V., Calderón, L., Correa, K. R., &amp; </w:t>
          </w:r>
          <w:proofErr w:type="spellStart"/>
          <w:r w:rsidRPr="003A17EA">
            <w:rPr>
              <w:color w:val="000000" w:themeColor="text1"/>
              <w:sz w:val="22"/>
              <w:szCs w:val="22"/>
              <w:shd w:val="clear" w:color="auto" w:fill="FFFFFF"/>
            </w:rPr>
            <w:t>Beleño</w:t>
          </w:r>
          <w:proofErr w:type="spellEnd"/>
          <w:r w:rsidRPr="003A17EA">
            <w:rPr>
              <w:color w:val="000000" w:themeColor="text1"/>
              <w:sz w:val="22"/>
              <w:szCs w:val="22"/>
              <w:shd w:val="clear" w:color="auto" w:fill="FFFFFF"/>
            </w:rPr>
            <w:t>, C. G. (2024). Family business: transparency in financial information from corporate governance practices.</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Procedia Computer Science</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231</w:t>
          </w:r>
          <w:r w:rsidRPr="003A17EA">
            <w:rPr>
              <w:color w:val="000000" w:themeColor="text1"/>
              <w:sz w:val="22"/>
              <w:szCs w:val="22"/>
              <w:shd w:val="clear" w:color="auto" w:fill="FFFFFF"/>
            </w:rPr>
            <w:t>, 484–489. https://doi.org/10.1016/j.procs.2023.12.238</w:t>
          </w:r>
        </w:p>
        <w:p w14:paraId="0D6EBCF5" w14:textId="77777777" w:rsidR="001F79D3" w:rsidRPr="003A17EA" w:rsidRDefault="001F79D3" w:rsidP="003A17EA">
          <w:pPr>
            <w:pStyle w:val="NormalWeb"/>
            <w:shd w:val="clear" w:color="auto" w:fill="FFFFFF"/>
            <w:spacing w:before="0" w:beforeAutospacing="0" w:after="0" w:afterAutospacing="0"/>
            <w:ind w:left="720" w:hanging="720"/>
            <w:rPr>
              <w:color w:val="000000" w:themeColor="text1"/>
              <w:sz w:val="22"/>
              <w:szCs w:val="22"/>
            </w:rPr>
          </w:pPr>
        </w:p>
        <w:p w14:paraId="549B7C21" w14:textId="37597155" w:rsidR="001F79D3" w:rsidRPr="003A17EA" w:rsidRDefault="0081435C"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shd w:val="clear" w:color="auto" w:fill="FFFFFF"/>
            </w:rPr>
            <w:t>Catty, J. P. (2012).</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 xml:space="preserve">The Professional’s Guide to Fair </w:t>
          </w:r>
          <w:proofErr w:type="gramStart"/>
          <w:r w:rsidRPr="003A17EA">
            <w:rPr>
              <w:i/>
              <w:iCs/>
              <w:color w:val="000000" w:themeColor="text1"/>
              <w:sz w:val="22"/>
              <w:szCs w:val="22"/>
              <w:bdr w:val="none" w:sz="0" w:space="0" w:color="auto" w:frame="1"/>
            </w:rPr>
            <w:t>Value :</w:t>
          </w:r>
          <w:proofErr w:type="gramEnd"/>
          <w:r w:rsidRPr="003A17EA">
            <w:rPr>
              <w:i/>
              <w:iCs/>
              <w:color w:val="000000" w:themeColor="text1"/>
              <w:sz w:val="22"/>
              <w:szCs w:val="22"/>
              <w:bdr w:val="none" w:sz="0" w:space="0" w:color="auto" w:frame="1"/>
            </w:rPr>
            <w:t xml:space="preserve"> the Future of Financial Reporting</w:t>
          </w:r>
          <w:r w:rsidRPr="003A17EA">
            <w:rPr>
              <w:color w:val="000000" w:themeColor="text1"/>
              <w:sz w:val="22"/>
              <w:szCs w:val="22"/>
              <w:shd w:val="clear" w:color="auto" w:fill="FFFFFF"/>
            </w:rPr>
            <w:t>. John Wiley &amp; Sons.</w:t>
          </w:r>
        </w:p>
        <w:p w14:paraId="5581C25A" w14:textId="77777777" w:rsidR="001F79D3" w:rsidRPr="003A17EA" w:rsidRDefault="001F79D3" w:rsidP="003A17EA">
          <w:pPr>
            <w:pStyle w:val="NormalWeb"/>
            <w:shd w:val="clear" w:color="auto" w:fill="FFFFFF"/>
            <w:spacing w:before="0" w:beforeAutospacing="0" w:after="0" w:afterAutospacing="0"/>
            <w:ind w:left="720" w:hanging="720"/>
            <w:rPr>
              <w:color w:val="000000" w:themeColor="text1"/>
              <w:sz w:val="22"/>
              <w:szCs w:val="22"/>
            </w:rPr>
          </w:pPr>
        </w:p>
        <w:p w14:paraId="310E41C7" w14:textId="2D3F0CE0" w:rsidR="00CE54E6" w:rsidRPr="003A17EA" w:rsidRDefault="00CE54E6" w:rsidP="003A17EA">
          <w:pPr>
            <w:pStyle w:val="NormalWeb"/>
            <w:shd w:val="clear" w:color="auto" w:fill="FFFFFF"/>
            <w:spacing w:before="0" w:beforeAutospacing="0" w:after="0" w:afterAutospacing="0"/>
            <w:ind w:left="720" w:hanging="720"/>
            <w:rPr>
              <w:color w:val="000000" w:themeColor="text1"/>
              <w:sz w:val="22"/>
              <w:szCs w:val="22"/>
              <w:shd w:val="clear" w:color="auto" w:fill="FFFFFF"/>
            </w:rPr>
          </w:pPr>
          <w:r w:rsidRPr="003A17EA">
            <w:rPr>
              <w:i/>
              <w:iCs/>
              <w:color w:val="000000" w:themeColor="text1"/>
              <w:sz w:val="22"/>
              <w:szCs w:val="22"/>
              <w:bdr w:val="none" w:sz="0" w:space="0" w:color="auto" w:frame="1"/>
            </w:rPr>
            <w:t xml:space="preserve">Canadian environmental sustainability </w:t>
          </w:r>
          <w:proofErr w:type="gramStart"/>
          <w:r w:rsidRPr="003A17EA">
            <w:rPr>
              <w:i/>
              <w:iCs/>
              <w:color w:val="000000" w:themeColor="text1"/>
              <w:sz w:val="22"/>
              <w:szCs w:val="22"/>
              <w:bdr w:val="none" w:sz="0" w:space="0" w:color="auto" w:frame="1"/>
            </w:rPr>
            <w:t>indicators :</w:t>
          </w:r>
          <w:proofErr w:type="gramEnd"/>
          <w:r w:rsidRPr="003A17EA">
            <w:rPr>
              <w:i/>
              <w:iCs/>
              <w:color w:val="000000" w:themeColor="text1"/>
              <w:sz w:val="22"/>
              <w:szCs w:val="22"/>
              <w:bdr w:val="none" w:sz="0" w:space="0" w:color="auto" w:frame="1"/>
            </w:rPr>
            <w:t xml:space="preserve"> status of key fish stocks</w:t>
          </w:r>
          <w:r w:rsidRPr="003A17EA">
            <w:rPr>
              <w:color w:val="000000" w:themeColor="text1"/>
              <w:sz w:val="22"/>
              <w:szCs w:val="22"/>
              <w:shd w:val="clear" w:color="auto" w:fill="FFFFFF"/>
            </w:rPr>
            <w:t xml:space="preserve">. (2023). Environment and Climate Change Canada = </w:t>
          </w:r>
          <w:proofErr w:type="spellStart"/>
          <w:r w:rsidRPr="003A17EA">
            <w:rPr>
              <w:color w:val="000000" w:themeColor="text1"/>
              <w:sz w:val="22"/>
              <w:szCs w:val="22"/>
              <w:shd w:val="clear" w:color="auto" w:fill="FFFFFF"/>
            </w:rPr>
            <w:t>Environnement</w:t>
          </w:r>
          <w:proofErr w:type="spellEnd"/>
          <w:r w:rsidRPr="003A17EA">
            <w:rPr>
              <w:color w:val="000000" w:themeColor="text1"/>
              <w:sz w:val="22"/>
              <w:szCs w:val="22"/>
              <w:shd w:val="clear" w:color="auto" w:fill="FFFFFF"/>
            </w:rPr>
            <w:t xml:space="preserve"> et </w:t>
          </w:r>
          <w:proofErr w:type="spellStart"/>
          <w:r w:rsidRPr="003A17EA">
            <w:rPr>
              <w:color w:val="000000" w:themeColor="text1"/>
              <w:sz w:val="22"/>
              <w:szCs w:val="22"/>
              <w:shd w:val="clear" w:color="auto" w:fill="FFFFFF"/>
            </w:rPr>
            <w:t>changement</w:t>
          </w:r>
          <w:proofErr w:type="spellEnd"/>
          <w:r w:rsidRPr="003A17EA">
            <w:rPr>
              <w:color w:val="000000" w:themeColor="text1"/>
              <w:sz w:val="22"/>
              <w:szCs w:val="22"/>
              <w:shd w:val="clear" w:color="auto" w:fill="FFFFFF"/>
            </w:rPr>
            <w:t xml:space="preserve"> </w:t>
          </w:r>
          <w:proofErr w:type="spellStart"/>
          <w:r w:rsidRPr="003A17EA">
            <w:rPr>
              <w:color w:val="000000" w:themeColor="text1"/>
              <w:sz w:val="22"/>
              <w:szCs w:val="22"/>
              <w:shd w:val="clear" w:color="auto" w:fill="FFFFFF"/>
            </w:rPr>
            <w:t>climatique</w:t>
          </w:r>
          <w:proofErr w:type="spellEnd"/>
          <w:r w:rsidRPr="003A17EA">
            <w:rPr>
              <w:color w:val="000000" w:themeColor="text1"/>
              <w:sz w:val="22"/>
              <w:szCs w:val="22"/>
              <w:shd w:val="clear" w:color="auto" w:fill="FFFFFF"/>
            </w:rPr>
            <w:t xml:space="preserve"> Canada.</w:t>
          </w:r>
        </w:p>
        <w:p w14:paraId="38E7C336" w14:textId="77777777" w:rsidR="00CE54E6" w:rsidRPr="003A17EA" w:rsidRDefault="00CE54E6" w:rsidP="003A17EA">
          <w:pPr>
            <w:pStyle w:val="NormalWeb"/>
            <w:shd w:val="clear" w:color="auto" w:fill="FFFFFF"/>
            <w:spacing w:before="0" w:beforeAutospacing="0" w:after="0" w:afterAutospacing="0"/>
            <w:ind w:left="720" w:hanging="720"/>
            <w:rPr>
              <w:color w:val="000000" w:themeColor="text1"/>
              <w:sz w:val="22"/>
              <w:szCs w:val="22"/>
            </w:rPr>
          </w:pPr>
        </w:p>
        <w:p w14:paraId="6EF16115" w14:textId="39BE4169" w:rsidR="00CE54E6" w:rsidRPr="003A17EA" w:rsidRDefault="0075692E" w:rsidP="003A17EA">
          <w:pPr>
            <w:pStyle w:val="NormalWeb"/>
            <w:shd w:val="clear" w:color="auto" w:fill="FFFFFF"/>
            <w:spacing w:before="0" w:beforeAutospacing="0" w:after="0" w:afterAutospacing="0"/>
            <w:ind w:left="720" w:hanging="720"/>
            <w:rPr>
              <w:color w:val="000000" w:themeColor="text1"/>
              <w:sz w:val="22"/>
              <w:szCs w:val="22"/>
            </w:rPr>
          </w:pPr>
          <w:proofErr w:type="spellStart"/>
          <w:r w:rsidRPr="003A17EA">
            <w:rPr>
              <w:color w:val="000000" w:themeColor="text1"/>
              <w:sz w:val="22"/>
              <w:szCs w:val="22"/>
              <w:shd w:val="clear" w:color="auto" w:fill="FFFFFF"/>
            </w:rPr>
            <w:t>Guchait</w:t>
          </w:r>
          <w:proofErr w:type="spellEnd"/>
          <w:r w:rsidRPr="003A17EA">
            <w:rPr>
              <w:color w:val="000000" w:themeColor="text1"/>
              <w:sz w:val="22"/>
              <w:szCs w:val="22"/>
              <w:shd w:val="clear" w:color="auto" w:fill="FFFFFF"/>
            </w:rPr>
            <w:t>, P., Neal, J. A., &amp; Simons, T. (2016). Reducing food safety errors in the United States: Leader behavioral integrity for food safety, error reporting, and error management.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International Journal of Hospitality Management</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59</w:t>
          </w:r>
          <w:r w:rsidRPr="003A17EA">
            <w:rPr>
              <w:color w:val="000000" w:themeColor="text1"/>
              <w:sz w:val="22"/>
              <w:szCs w:val="22"/>
              <w:shd w:val="clear" w:color="auto" w:fill="FFFFFF"/>
            </w:rPr>
            <w:t>, 11–18. https://doi.org/10.1016/j.ijhm.2016.08.008</w:t>
          </w:r>
        </w:p>
        <w:p w14:paraId="04D29552" w14:textId="77777777" w:rsidR="00CE54E6" w:rsidRPr="003A17EA" w:rsidRDefault="00CE54E6" w:rsidP="003A17EA">
          <w:pPr>
            <w:pStyle w:val="NormalWeb"/>
            <w:shd w:val="clear" w:color="auto" w:fill="FFFFFF"/>
            <w:spacing w:before="0" w:beforeAutospacing="0" w:after="0" w:afterAutospacing="0"/>
            <w:ind w:left="720" w:hanging="720"/>
            <w:rPr>
              <w:color w:val="000000" w:themeColor="text1"/>
              <w:sz w:val="22"/>
              <w:szCs w:val="22"/>
            </w:rPr>
          </w:pPr>
        </w:p>
        <w:p w14:paraId="591D2574" w14:textId="689FBBB2" w:rsidR="00CE54E6" w:rsidRPr="003A17EA" w:rsidRDefault="00983708"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shd w:val="clear" w:color="auto" w:fill="FFFFFF"/>
            </w:rPr>
            <w:t xml:space="preserve">McLeod, L. J., Hine, D. W., </w:t>
          </w:r>
          <w:proofErr w:type="spellStart"/>
          <w:r w:rsidRPr="003A17EA">
            <w:rPr>
              <w:color w:val="000000" w:themeColor="text1"/>
              <w:sz w:val="22"/>
              <w:szCs w:val="22"/>
              <w:shd w:val="clear" w:color="auto" w:fill="FFFFFF"/>
            </w:rPr>
            <w:t>Milfont</w:t>
          </w:r>
          <w:proofErr w:type="spellEnd"/>
          <w:r w:rsidRPr="003A17EA">
            <w:rPr>
              <w:color w:val="000000" w:themeColor="text1"/>
              <w:sz w:val="22"/>
              <w:szCs w:val="22"/>
              <w:shd w:val="clear" w:color="auto" w:fill="FFFFFF"/>
            </w:rPr>
            <w:t xml:space="preserve">, T. L., Dorner, Z., </w:t>
          </w:r>
          <w:proofErr w:type="spellStart"/>
          <w:r w:rsidRPr="003A17EA">
            <w:rPr>
              <w:color w:val="000000" w:themeColor="text1"/>
              <w:sz w:val="22"/>
              <w:szCs w:val="22"/>
              <w:shd w:val="clear" w:color="auto" w:fill="FFFFFF"/>
            </w:rPr>
            <w:t>Tassell-Matamua</w:t>
          </w:r>
          <w:proofErr w:type="spellEnd"/>
          <w:r w:rsidRPr="003A17EA">
            <w:rPr>
              <w:color w:val="000000" w:themeColor="text1"/>
              <w:sz w:val="22"/>
              <w:szCs w:val="22"/>
              <w:shd w:val="clear" w:color="auto" w:fill="FFFFFF"/>
            </w:rPr>
            <w:t xml:space="preserve">, N. A., Maris, R. D. C., </w:t>
          </w:r>
          <w:proofErr w:type="spellStart"/>
          <w:r w:rsidRPr="003A17EA">
            <w:rPr>
              <w:color w:val="000000" w:themeColor="text1"/>
              <w:sz w:val="22"/>
              <w:szCs w:val="22"/>
              <w:shd w:val="clear" w:color="auto" w:fill="FFFFFF"/>
            </w:rPr>
            <w:t>Kitson</w:t>
          </w:r>
          <w:proofErr w:type="spellEnd"/>
          <w:r w:rsidRPr="003A17EA">
            <w:rPr>
              <w:color w:val="000000" w:themeColor="text1"/>
              <w:sz w:val="22"/>
              <w:szCs w:val="22"/>
              <w:shd w:val="clear" w:color="auto" w:fill="FFFFFF"/>
            </w:rPr>
            <w:t xml:space="preserve">, J. C., &amp; </w:t>
          </w:r>
          <w:proofErr w:type="spellStart"/>
          <w:r w:rsidRPr="003A17EA">
            <w:rPr>
              <w:color w:val="000000" w:themeColor="text1"/>
              <w:sz w:val="22"/>
              <w:szCs w:val="22"/>
              <w:shd w:val="clear" w:color="auto" w:fill="FFFFFF"/>
            </w:rPr>
            <w:t>Stahlmann</w:t>
          </w:r>
          <w:proofErr w:type="spellEnd"/>
          <w:r w:rsidRPr="003A17EA">
            <w:rPr>
              <w:color w:val="000000" w:themeColor="text1"/>
              <w:sz w:val="22"/>
              <w:szCs w:val="22"/>
              <w:shd w:val="clear" w:color="auto" w:fill="FFFFFF"/>
            </w:rPr>
            <w:t>-Brown, P. (2024). Protecting and restoring freshwater biodiversity across urban areas in Aotearoa New Zealand: Citizens’ reporting of pollution in stormwater drains and waterways.</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Journal of Environmental Management</w:t>
          </w:r>
          <w:r w:rsidRPr="003A17EA">
            <w:rPr>
              <w:color w:val="000000" w:themeColor="text1"/>
              <w:sz w:val="22"/>
              <w:szCs w:val="22"/>
              <w:shd w:val="clear" w:color="auto" w:fill="FFFFFF"/>
            </w:rPr>
            <w:t>,</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351</w:t>
          </w:r>
          <w:r w:rsidRPr="003A17EA">
            <w:rPr>
              <w:color w:val="000000" w:themeColor="text1"/>
              <w:sz w:val="22"/>
              <w:szCs w:val="22"/>
              <w:shd w:val="clear" w:color="auto" w:fill="FFFFFF"/>
            </w:rPr>
            <w:t>, 120019. https://doi.org/10.1016/j.jenvman.2024.120019</w:t>
          </w:r>
        </w:p>
        <w:p w14:paraId="095C6846" w14:textId="77777777" w:rsidR="00CE54E6" w:rsidRPr="003A17EA" w:rsidRDefault="00CE54E6" w:rsidP="003A17EA">
          <w:pPr>
            <w:pStyle w:val="NormalWeb"/>
            <w:shd w:val="clear" w:color="auto" w:fill="FFFFFF"/>
            <w:spacing w:before="0" w:beforeAutospacing="0" w:after="0" w:afterAutospacing="0"/>
            <w:ind w:left="720" w:hanging="720"/>
            <w:rPr>
              <w:color w:val="000000" w:themeColor="text1"/>
              <w:sz w:val="22"/>
              <w:szCs w:val="22"/>
            </w:rPr>
          </w:pPr>
        </w:p>
        <w:p w14:paraId="65FD4DDE" w14:textId="5B78EADD" w:rsidR="003A17EA" w:rsidRPr="003A17EA" w:rsidRDefault="003A17EA" w:rsidP="003A17EA">
          <w:pPr>
            <w:pStyle w:val="NormalWeb"/>
            <w:shd w:val="clear" w:color="auto" w:fill="FFFFFF"/>
            <w:spacing w:before="0" w:beforeAutospacing="0" w:after="0" w:afterAutospacing="0"/>
            <w:ind w:left="720" w:hanging="720"/>
            <w:rPr>
              <w:color w:val="000000" w:themeColor="text1"/>
              <w:sz w:val="22"/>
              <w:szCs w:val="22"/>
            </w:rPr>
          </w:pPr>
          <w:r w:rsidRPr="003A17EA">
            <w:rPr>
              <w:color w:val="000000" w:themeColor="text1"/>
              <w:sz w:val="22"/>
              <w:szCs w:val="22"/>
              <w:shd w:val="clear" w:color="auto" w:fill="FFFFFF"/>
            </w:rPr>
            <w:t>White, G. B. (2016).</w:t>
          </w:r>
          <w:r w:rsidRPr="003A17EA">
            <w:rPr>
              <w:rStyle w:val="apple-converted-space"/>
              <w:color w:val="000000" w:themeColor="text1"/>
              <w:sz w:val="22"/>
              <w:szCs w:val="22"/>
              <w:shd w:val="clear" w:color="auto" w:fill="FFFFFF"/>
            </w:rPr>
            <w:t> </w:t>
          </w:r>
          <w:r w:rsidRPr="003A17EA">
            <w:rPr>
              <w:i/>
              <w:iCs/>
              <w:color w:val="000000" w:themeColor="text1"/>
              <w:sz w:val="22"/>
              <w:szCs w:val="22"/>
              <w:bdr w:val="none" w:sz="0" w:space="0" w:color="auto" w:frame="1"/>
            </w:rPr>
            <w:t xml:space="preserve">Sustainability </w:t>
          </w:r>
          <w:proofErr w:type="gramStart"/>
          <w:r w:rsidRPr="003A17EA">
            <w:rPr>
              <w:i/>
              <w:iCs/>
              <w:color w:val="000000" w:themeColor="text1"/>
              <w:sz w:val="22"/>
              <w:szCs w:val="22"/>
              <w:bdr w:val="none" w:sz="0" w:space="0" w:color="auto" w:frame="1"/>
            </w:rPr>
            <w:t>reporting :</w:t>
          </w:r>
          <w:proofErr w:type="gramEnd"/>
          <w:r w:rsidRPr="003A17EA">
            <w:rPr>
              <w:i/>
              <w:iCs/>
              <w:color w:val="000000" w:themeColor="text1"/>
              <w:sz w:val="22"/>
              <w:szCs w:val="22"/>
              <w:bdr w:val="none" w:sz="0" w:space="0" w:color="auto" w:frame="1"/>
            </w:rPr>
            <w:t xml:space="preserve"> getting started</w:t>
          </w:r>
          <w:r w:rsidRPr="003A17EA">
            <w:rPr>
              <w:color w:val="000000" w:themeColor="text1"/>
              <w:sz w:val="22"/>
              <w:szCs w:val="22"/>
              <w:shd w:val="clear" w:color="auto" w:fill="FFFFFF"/>
            </w:rPr>
            <w:t>(Second edition.). Business Expert Press.</w:t>
          </w:r>
        </w:p>
        <w:p w14:paraId="0D25F890" w14:textId="77777777" w:rsidR="00CE54E6" w:rsidRPr="003A17EA" w:rsidRDefault="00CE54E6" w:rsidP="003A17EA">
          <w:pPr>
            <w:pStyle w:val="NormalWeb"/>
            <w:shd w:val="clear" w:color="auto" w:fill="FFFFFF"/>
            <w:spacing w:before="0" w:beforeAutospacing="0" w:after="0" w:afterAutospacing="0"/>
            <w:rPr>
              <w:color w:val="000000" w:themeColor="text1"/>
              <w:sz w:val="22"/>
              <w:szCs w:val="22"/>
            </w:rPr>
          </w:pPr>
        </w:p>
        <w:p w14:paraId="445FB066" w14:textId="2321F05A" w:rsidR="004F67A4" w:rsidRPr="003A17EA" w:rsidRDefault="00000000" w:rsidP="003A17EA">
          <w:pPr>
            <w:pStyle w:val="NormalWeb"/>
            <w:shd w:val="clear" w:color="auto" w:fill="FFFFFF"/>
            <w:spacing w:before="0" w:beforeAutospacing="0" w:after="0" w:afterAutospacing="0"/>
            <w:ind w:left="720" w:hanging="720"/>
            <w:rPr>
              <w:color w:val="000000" w:themeColor="text1"/>
              <w:sz w:val="22"/>
              <w:szCs w:val="22"/>
            </w:rPr>
          </w:pPr>
        </w:p>
      </w:sdtContent>
    </w:sdt>
    <w:sectPr w:rsidR="004F67A4" w:rsidRPr="003A17EA">
      <w:headerReference w:type="default" r:id="rId8"/>
      <w:footerReference w:type="even"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D38DF" w14:textId="77777777" w:rsidR="009129DB" w:rsidRDefault="009129DB" w:rsidP="00197902">
      <w:r>
        <w:separator/>
      </w:r>
    </w:p>
  </w:endnote>
  <w:endnote w:type="continuationSeparator" w:id="0">
    <w:p w14:paraId="36738C3F" w14:textId="77777777" w:rsidR="009129DB" w:rsidRDefault="009129DB" w:rsidP="001979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2796072"/>
      <w:docPartObj>
        <w:docPartGallery w:val="Page Numbers (Bottom of Page)"/>
        <w:docPartUnique/>
      </w:docPartObj>
    </w:sdtPr>
    <w:sdtContent>
      <w:p w14:paraId="720DBF67" w14:textId="5C574242" w:rsidR="003E7C93" w:rsidRDefault="003E7C93" w:rsidP="008E29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8B5870" w14:textId="77777777" w:rsidR="003E7C93" w:rsidRDefault="003E7C93" w:rsidP="003E7C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7899263"/>
      <w:docPartObj>
        <w:docPartGallery w:val="Page Numbers (Bottom of Page)"/>
        <w:docPartUnique/>
      </w:docPartObj>
    </w:sdtPr>
    <w:sdtContent>
      <w:p w14:paraId="2B73C15A" w14:textId="2F4B7702" w:rsidR="003E7C93" w:rsidRDefault="003E7C93" w:rsidP="008E29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0B2844" w14:textId="77777777" w:rsidR="003E7C93" w:rsidRDefault="003E7C93" w:rsidP="003E7C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69123" w14:textId="77777777" w:rsidR="009129DB" w:rsidRDefault="009129DB" w:rsidP="00197902">
      <w:r>
        <w:separator/>
      </w:r>
    </w:p>
  </w:footnote>
  <w:footnote w:type="continuationSeparator" w:id="0">
    <w:p w14:paraId="0C6A207D" w14:textId="77777777" w:rsidR="009129DB" w:rsidRDefault="009129DB" w:rsidP="001979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598CF" w14:textId="77777777" w:rsidR="005E378D" w:rsidRDefault="005E378D" w:rsidP="005E378D">
    <w:pPr>
      <w:pStyle w:val="Header"/>
      <w:jc w:val="right"/>
    </w:pPr>
    <w:r>
      <w:t>BMSP 6001</w:t>
    </w:r>
  </w:p>
  <w:p w14:paraId="6C9102C5" w14:textId="77777777" w:rsidR="005E378D" w:rsidRDefault="005E378D" w:rsidP="005E378D">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26003"/>
    <w:multiLevelType w:val="hybridMultilevel"/>
    <w:tmpl w:val="7A487EE4"/>
    <w:lvl w:ilvl="0" w:tplc="CF323B12">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B773B2"/>
    <w:multiLevelType w:val="hybridMultilevel"/>
    <w:tmpl w:val="274E2942"/>
    <w:lvl w:ilvl="0" w:tplc="3C44630C">
      <w:start w:val="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485BB2"/>
    <w:multiLevelType w:val="hybridMultilevel"/>
    <w:tmpl w:val="4CF48C58"/>
    <w:lvl w:ilvl="0" w:tplc="B8342C6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4E4352"/>
    <w:multiLevelType w:val="multilevel"/>
    <w:tmpl w:val="D8665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8588056">
    <w:abstractNumId w:val="0"/>
  </w:num>
  <w:num w:numId="2" w16cid:durableId="2090688283">
    <w:abstractNumId w:val="2"/>
  </w:num>
  <w:num w:numId="3" w16cid:durableId="196701421">
    <w:abstractNumId w:val="1"/>
  </w:num>
  <w:num w:numId="4" w16cid:durableId="15235864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45F"/>
    <w:rsid w:val="000619EC"/>
    <w:rsid w:val="00075921"/>
    <w:rsid w:val="000819C9"/>
    <w:rsid w:val="000A0F58"/>
    <w:rsid w:val="000D4646"/>
    <w:rsid w:val="000D6834"/>
    <w:rsid w:val="000E7672"/>
    <w:rsid w:val="00145F94"/>
    <w:rsid w:val="00197902"/>
    <w:rsid w:val="001B4F48"/>
    <w:rsid w:val="001F79D3"/>
    <w:rsid w:val="001F7B1F"/>
    <w:rsid w:val="00212417"/>
    <w:rsid w:val="0021383E"/>
    <w:rsid w:val="00286EE0"/>
    <w:rsid w:val="002A5D33"/>
    <w:rsid w:val="002C27CA"/>
    <w:rsid w:val="002C3E5E"/>
    <w:rsid w:val="00313D86"/>
    <w:rsid w:val="0032519E"/>
    <w:rsid w:val="003603CA"/>
    <w:rsid w:val="0036299E"/>
    <w:rsid w:val="00370D19"/>
    <w:rsid w:val="003775D5"/>
    <w:rsid w:val="00387A45"/>
    <w:rsid w:val="003A17EA"/>
    <w:rsid w:val="003A2DD4"/>
    <w:rsid w:val="003A3644"/>
    <w:rsid w:val="003D315C"/>
    <w:rsid w:val="003D4ED9"/>
    <w:rsid w:val="003E0C24"/>
    <w:rsid w:val="003E7C93"/>
    <w:rsid w:val="003F6F40"/>
    <w:rsid w:val="004022BC"/>
    <w:rsid w:val="00421184"/>
    <w:rsid w:val="0042452E"/>
    <w:rsid w:val="00434B47"/>
    <w:rsid w:val="00440803"/>
    <w:rsid w:val="004561E1"/>
    <w:rsid w:val="00462DAC"/>
    <w:rsid w:val="00470B14"/>
    <w:rsid w:val="0049418D"/>
    <w:rsid w:val="004C30F4"/>
    <w:rsid w:val="004D32C0"/>
    <w:rsid w:val="004F67A4"/>
    <w:rsid w:val="00501358"/>
    <w:rsid w:val="0050265F"/>
    <w:rsid w:val="00525001"/>
    <w:rsid w:val="005265EF"/>
    <w:rsid w:val="00536CBD"/>
    <w:rsid w:val="00542669"/>
    <w:rsid w:val="00546FF6"/>
    <w:rsid w:val="00547F91"/>
    <w:rsid w:val="0055165D"/>
    <w:rsid w:val="0057655E"/>
    <w:rsid w:val="005B4701"/>
    <w:rsid w:val="005B51D1"/>
    <w:rsid w:val="005E378D"/>
    <w:rsid w:val="00605DBA"/>
    <w:rsid w:val="006260DA"/>
    <w:rsid w:val="00674A29"/>
    <w:rsid w:val="00690E23"/>
    <w:rsid w:val="006A23DC"/>
    <w:rsid w:val="006B53E6"/>
    <w:rsid w:val="006B5D24"/>
    <w:rsid w:val="006D6C54"/>
    <w:rsid w:val="00715E7D"/>
    <w:rsid w:val="007345CB"/>
    <w:rsid w:val="00751187"/>
    <w:rsid w:val="00751246"/>
    <w:rsid w:val="0075692E"/>
    <w:rsid w:val="00761050"/>
    <w:rsid w:val="007A6837"/>
    <w:rsid w:val="007C16CB"/>
    <w:rsid w:val="007C203D"/>
    <w:rsid w:val="007C38D7"/>
    <w:rsid w:val="007F070A"/>
    <w:rsid w:val="008043A5"/>
    <w:rsid w:val="0081435C"/>
    <w:rsid w:val="0082045F"/>
    <w:rsid w:val="00840EAC"/>
    <w:rsid w:val="008534B0"/>
    <w:rsid w:val="00867564"/>
    <w:rsid w:val="008676F6"/>
    <w:rsid w:val="008718D0"/>
    <w:rsid w:val="00874F19"/>
    <w:rsid w:val="00881AF2"/>
    <w:rsid w:val="00882A26"/>
    <w:rsid w:val="00896D6C"/>
    <w:rsid w:val="00897A1C"/>
    <w:rsid w:val="008C6E07"/>
    <w:rsid w:val="009129DB"/>
    <w:rsid w:val="00915551"/>
    <w:rsid w:val="00922963"/>
    <w:rsid w:val="00976C56"/>
    <w:rsid w:val="00980B7D"/>
    <w:rsid w:val="00983708"/>
    <w:rsid w:val="00992969"/>
    <w:rsid w:val="0099466F"/>
    <w:rsid w:val="009F21BA"/>
    <w:rsid w:val="009F7264"/>
    <w:rsid w:val="00AB03AA"/>
    <w:rsid w:val="00AD0837"/>
    <w:rsid w:val="00AD36E2"/>
    <w:rsid w:val="00AE329F"/>
    <w:rsid w:val="00AE743F"/>
    <w:rsid w:val="00AF5278"/>
    <w:rsid w:val="00AF66D6"/>
    <w:rsid w:val="00AF6F2F"/>
    <w:rsid w:val="00B37AC9"/>
    <w:rsid w:val="00B40330"/>
    <w:rsid w:val="00B40655"/>
    <w:rsid w:val="00B40BC6"/>
    <w:rsid w:val="00B52C65"/>
    <w:rsid w:val="00B72B4E"/>
    <w:rsid w:val="00B769DF"/>
    <w:rsid w:val="00BB1376"/>
    <w:rsid w:val="00BB5095"/>
    <w:rsid w:val="00BE07C1"/>
    <w:rsid w:val="00C25F4F"/>
    <w:rsid w:val="00C46F64"/>
    <w:rsid w:val="00C50758"/>
    <w:rsid w:val="00C634B6"/>
    <w:rsid w:val="00C64A46"/>
    <w:rsid w:val="00C8353D"/>
    <w:rsid w:val="00CA77BA"/>
    <w:rsid w:val="00CB3C4A"/>
    <w:rsid w:val="00CB40E1"/>
    <w:rsid w:val="00CE54E6"/>
    <w:rsid w:val="00D0479E"/>
    <w:rsid w:val="00D11A5B"/>
    <w:rsid w:val="00D16C59"/>
    <w:rsid w:val="00D37EB8"/>
    <w:rsid w:val="00D648C3"/>
    <w:rsid w:val="00DD5F88"/>
    <w:rsid w:val="00E045AB"/>
    <w:rsid w:val="00E964D8"/>
    <w:rsid w:val="00EB7D89"/>
    <w:rsid w:val="00ED5DEE"/>
    <w:rsid w:val="00EF59FB"/>
    <w:rsid w:val="00F22A94"/>
    <w:rsid w:val="00F23B81"/>
    <w:rsid w:val="00F63C2B"/>
    <w:rsid w:val="00F66AC5"/>
    <w:rsid w:val="00F73A91"/>
    <w:rsid w:val="00F937B0"/>
    <w:rsid w:val="00FC4419"/>
    <w:rsid w:val="00FD6FB4"/>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E901C"/>
  <w15:chartTrackingRefBased/>
  <w15:docId w15:val="{9FD4A00D-BAD1-504E-B7AD-65B28C37C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C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278"/>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7902"/>
    <w:pPr>
      <w:tabs>
        <w:tab w:val="center" w:pos="4680"/>
        <w:tab w:val="right" w:pos="9360"/>
      </w:tabs>
    </w:pPr>
  </w:style>
  <w:style w:type="character" w:customStyle="1" w:styleId="HeaderChar">
    <w:name w:val="Header Char"/>
    <w:basedOn w:val="DefaultParagraphFont"/>
    <w:link w:val="Header"/>
    <w:uiPriority w:val="99"/>
    <w:rsid w:val="00197902"/>
  </w:style>
  <w:style w:type="paragraph" w:styleId="Footer">
    <w:name w:val="footer"/>
    <w:basedOn w:val="Normal"/>
    <w:link w:val="FooterChar"/>
    <w:uiPriority w:val="99"/>
    <w:unhideWhenUsed/>
    <w:rsid w:val="00197902"/>
    <w:pPr>
      <w:tabs>
        <w:tab w:val="center" w:pos="4680"/>
        <w:tab w:val="right" w:pos="9360"/>
      </w:tabs>
    </w:pPr>
  </w:style>
  <w:style w:type="character" w:customStyle="1" w:styleId="FooterChar">
    <w:name w:val="Footer Char"/>
    <w:basedOn w:val="DefaultParagraphFont"/>
    <w:link w:val="Footer"/>
    <w:uiPriority w:val="99"/>
    <w:rsid w:val="00197902"/>
  </w:style>
  <w:style w:type="character" w:styleId="PageNumber">
    <w:name w:val="page number"/>
    <w:basedOn w:val="DefaultParagraphFont"/>
    <w:uiPriority w:val="99"/>
    <w:semiHidden/>
    <w:unhideWhenUsed/>
    <w:rsid w:val="003E7C93"/>
  </w:style>
  <w:style w:type="paragraph" w:styleId="ListParagraph">
    <w:name w:val="List Paragraph"/>
    <w:basedOn w:val="Normal"/>
    <w:uiPriority w:val="34"/>
    <w:qFormat/>
    <w:rsid w:val="00145F94"/>
    <w:pPr>
      <w:ind w:left="720"/>
      <w:contextualSpacing/>
    </w:pPr>
  </w:style>
  <w:style w:type="character" w:customStyle="1" w:styleId="apple-converted-space">
    <w:name w:val="apple-converted-space"/>
    <w:basedOn w:val="DefaultParagraphFont"/>
    <w:rsid w:val="003A2DD4"/>
  </w:style>
  <w:style w:type="character" w:styleId="Hyperlink">
    <w:name w:val="Hyperlink"/>
    <w:basedOn w:val="DefaultParagraphFont"/>
    <w:uiPriority w:val="99"/>
    <w:unhideWhenUsed/>
    <w:rsid w:val="003A2DD4"/>
    <w:rPr>
      <w:color w:val="0563C1" w:themeColor="hyperlink"/>
      <w:u w:val="single"/>
    </w:rPr>
  </w:style>
  <w:style w:type="character" w:styleId="UnresolvedMention">
    <w:name w:val="Unresolved Mention"/>
    <w:basedOn w:val="DefaultParagraphFont"/>
    <w:uiPriority w:val="99"/>
    <w:semiHidden/>
    <w:unhideWhenUsed/>
    <w:rsid w:val="003A2DD4"/>
    <w:rPr>
      <w:color w:val="605E5C"/>
      <w:shd w:val="clear" w:color="auto" w:fill="E1DFDD"/>
    </w:rPr>
  </w:style>
  <w:style w:type="paragraph" w:styleId="NormalWeb">
    <w:name w:val="Normal (Web)"/>
    <w:basedOn w:val="Normal"/>
    <w:uiPriority w:val="99"/>
    <w:semiHidden/>
    <w:unhideWhenUsed/>
    <w:rsid w:val="004F67A4"/>
    <w:pPr>
      <w:spacing w:before="100" w:beforeAutospacing="1" w:after="100" w:afterAutospacing="1"/>
    </w:pPr>
    <w:rPr>
      <w:rFonts w:ascii="Times New Roman" w:eastAsia="Times New Roman" w:hAnsi="Times New Roman" w:cs="Times New Roman"/>
      <w:kern w:val="0"/>
      <w14:ligatures w14:val="none"/>
    </w:rPr>
  </w:style>
  <w:style w:type="character" w:customStyle="1" w:styleId="Heading1Char">
    <w:name w:val="Heading 1 Char"/>
    <w:basedOn w:val="DefaultParagraphFont"/>
    <w:link w:val="Heading1"/>
    <w:uiPriority w:val="9"/>
    <w:rsid w:val="00AF5278"/>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styleId="FollowedHyperlink">
    <w:name w:val="FollowedHyperlink"/>
    <w:basedOn w:val="DefaultParagraphFont"/>
    <w:uiPriority w:val="99"/>
    <w:semiHidden/>
    <w:unhideWhenUsed/>
    <w:rsid w:val="00542669"/>
    <w:rPr>
      <w:color w:val="954F72" w:themeColor="followedHyperlink"/>
      <w:u w:val="single"/>
    </w:rPr>
  </w:style>
  <w:style w:type="character" w:customStyle="1" w:styleId="url">
    <w:name w:val="url"/>
    <w:basedOn w:val="DefaultParagraphFont"/>
    <w:rsid w:val="00370D19"/>
  </w:style>
  <w:style w:type="character" w:styleId="Strong">
    <w:name w:val="Strong"/>
    <w:basedOn w:val="DefaultParagraphFont"/>
    <w:uiPriority w:val="22"/>
    <w:qFormat/>
    <w:rsid w:val="00AE743F"/>
    <w:rPr>
      <w:b/>
      <w:bCs/>
    </w:rPr>
  </w:style>
  <w:style w:type="paragraph" w:customStyle="1" w:styleId="cite-listitem">
    <w:name w:val="cite-list__item"/>
    <w:basedOn w:val="Normal"/>
    <w:rsid w:val="00AF66D6"/>
    <w:pPr>
      <w:spacing w:before="100" w:beforeAutospacing="1" w:after="100" w:afterAutospacing="1"/>
    </w:pPr>
    <w:rPr>
      <w:rFonts w:ascii="Times New Roman" w:eastAsia="Times New Roman" w:hAnsi="Times New Roman" w:cs="Times New Roman"/>
      <w:kern w:val="0"/>
      <w14:ligatures w14:val="none"/>
    </w:rPr>
  </w:style>
  <w:style w:type="paragraph" w:customStyle="1" w:styleId="body-paragraph">
    <w:name w:val="body-paragraph"/>
    <w:basedOn w:val="Normal"/>
    <w:rsid w:val="00AF66D6"/>
    <w:pPr>
      <w:spacing w:before="100" w:beforeAutospacing="1" w:after="100" w:afterAutospacing="1"/>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8582522">
      <w:bodyDiv w:val="1"/>
      <w:marLeft w:val="0"/>
      <w:marRight w:val="0"/>
      <w:marTop w:val="0"/>
      <w:marBottom w:val="0"/>
      <w:divBdr>
        <w:top w:val="none" w:sz="0" w:space="0" w:color="auto"/>
        <w:left w:val="none" w:sz="0" w:space="0" w:color="auto"/>
        <w:bottom w:val="none" w:sz="0" w:space="0" w:color="auto"/>
        <w:right w:val="none" w:sz="0" w:space="0" w:color="auto"/>
      </w:divBdr>
      <w:divsChild>
        <w:div w:id="1205631250">
          <w:marLeft w:val="-720"/>
          <w:marRight w:val="0"/>
          <w:marTop w:val="0"/>
          <w:marBottom w:val="0"/>
          <w:divBdr>
            <w:top w:val="none" w:sz="0" w:space="0" w:color="auto"/>
            <w:left w:val="none" w:sz="0" w:space="0" w:color="auto"/>
            <w:bottom w:val="none" w:sz="0" w:space="0" w:color="auto"/>
            <w:right w:val="none" w:sz="0" w:space="0" w:color="auto"/>
          </w:divBdr>
        </w:div>
      </w:divsChild>
    </w:div>
    <w:div w:id="1506363837">
      <w:bodyDiv w:val="1"/>
      <w:marLeft w:val="0"/>
      <w:marRight w:val="0"/>
      <w:marTop w:val="0"/>
      <w:marBottom w:val="0"/>
      <w:divBdr>
        <w:top w:val="none" w:sz="0" w:space="0" w:color="auto"/>
        <w:left w:val="none" w:sz="0" w:space="0" w:color="auto"/>
        <w:bottom w:val="none" w:sz="0" w:space="0" w:color="auto"/>
        <w:right w:val="none" w:sz="0" w:space="0" w:color="auto"/>
      </w:divBdr>
    </w:div>
    <w:div w:id="1522553834">
      <w:bodyDiv w:val="1"/>
      <w:marLeft w:val="0"/>
      <w:marRight w:val="0"/>
      <w:marTop w:val="0"/>
      <w:marBottom w:val="0"/>
      <w:divBdr>
        <w:top w:val="none" w:sz="0" w:space="0" w:color="auto"/>
        <w:left w:val="none" w:sz="0" w:space="0" w:color="auto"/>
        <w:bottom w:val="none" w:sz="0" w:space="0" w:color="auto"/>
        <w:right w:val="none" w:sz="0" w:space="0" w:color="auto"/>
      </w:divBdr>
    </w:div>
    <w:div w:id="1692486088">
      <w:bodyDiv w:val="1"/>
      <w:marLeft w:val="0"/>
      <w:marRight w:val="0"/>
      <w:marTop w:val="0"/>
      <w:marBottom w:val="0"/>
      <w:divBdr>
        <w:top w:val="none" w:sz="0" w:space="0" w:color="auto"/>
        <w:left w:val="none" w:sz="0" w:space="0" w:color="auto"/>
        <w:bottom w:val="none" w:sz="0" w:space="0" w:color="auto"/>
        <w:right w:val="none" w:sz="0" w:space="0" w:color="auto"/>
      </w:divBdr>
      <w:divsChild>
        <w:div w:id="666326908">
          <w:marLeft w:val="0"/>
          <w:marRight w:val="0"/>
          <w:marTop w:val="0"/>
          <w:marBottom w:val="0"/>
          <w:divBdr>
            <w:top w:val="single" w:sz="6" w:space="9" w:color="auto"/>
            <w:left w:val="none" w:sz="0" w:space="0" w:color="auto"/>
            <w:bottom w:val="none" w:sz="0" w:space="0" w:color="auto"/>
            <w:right w:val="none" w:sz="0" w:space="0" w:color="auto"/>
          </w:divBdr>
          <w:divsChild>
            <w:div w:id="155735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213508-C17C-CD44-9CC6-E7E079E05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9</Pages>
  <Words>3239</Words>
  <Characters>18464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dc:creator>
  <cp:keywords/>
  <dc:description/>
  <cp:lastModifiedBy>Oliver K</cp:lastModifiedBy>
  <cp:revision>4</cp:revision>
  <dcterms:created xsi:type="dcterms:W3CDTF">2024-03-19T22:57:00Z</dcterms:created>
  <dcterms:modified xsi:type="dcterms:W3CDTF">2024-03-20T10:17:00Z</dcterms:modified>
</cp:coreProperties>
</file>