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5DAE26" w14:textId="77777777" w:rsidR="007B26A1" w:rsidRDefault="007B26A1" w:rsidP="007B26A1">
      <w:pPr>
        <w:spacing w:line="259" w:lineRule="auto"/>
        <w:jc w:val="left"/>
      </w:pPr>
      <w:r w:rsidRPr="00A406E5">
        <w:rPr>
          <w:rFonts w:ascii="Arial" w:hAnsi="Arial" w:cs="Arial"/>
          <w:noProof/>
        </w:rPr>
        <w:drawing>
          <wp:inline distT="0" distB="0" distL="0" distR="0" wp14:anchorId="477FBB6F" wp14:editId="0A467EDF">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9EEAF83" w14:textId="77777777" w:rsidR="007B26A1" w:rsidRDefault="007B26A1" w:rsidP="007B26A1">
      <w:pPr>
        <w:spacing w:line="259" w:lineRule="auto"/>
        <w:jc w:val="left"/>
      </w:pPr>
    </w:p>
    <w:p w14:paraId="14D007EA" w14:textId="77777777" w:rsidR="007B26A1" w:rsidRDefault="007B26A1" w:rsidP="007B26A1">
      <w:pPr>
        <w:spacing w:line="259" w:lineRule="auto"/>
        <w:jc w:val="left"/>
      </w:pPr>
    </w:p>
    <w:p w14:paraId="0BCC4EE3" w14:textId="77777777" w:rsidR="007B26A1" w:rsidRDefault="007B26A1" w:rsidP="007B26A1">
      <w:pPr>
        <w:spacing w:line="259" w:lineRule="auto"/>
        <w:jc w:val="left"/>
      </w:pPr>
    </w:p>
    <w:p w14:paraId="37FB1AC1" w14:textId="0F076E20" w:rsidR="007B26A1" w:rsidRPr="00BD6C95" w:rsidRDefault="007B26A1" w:rsidP="007B26A1">
      <w:pPr>
        <w:spacing w:line="259" w:lineRule="auto"/>
        <w:jc w:val="center"/>
        <w:rPr>
          <w:rFonts w:ascii="Arial" w:hAnsi="Arial" w:cs="Arial"/>
          <w:b/>
          <w:sz w:val="36"/>
        </w:rPr>
      </w:pPr>
      <w:r w:rsidRPr="00BD6C95">
        <w:rPr>
          <w:rFonts w:ascii="Arial" w:hAnsi="Arial" w:cs="Arial"/>
          <w:b/>
          <w:sz w:val="36"/>
        </w:rPr>
        <w:t>Module</w:t>
      </w:r>
      <w:r w:rsidR="001E37AC">
        <w:rPr>
          <w:rFonts w:ascii="Arial" w:hAnsi="Arial" w:cs="Arial"/>
          <w:b/>
          <w:sz w:val="36"/>
        </w:rPr>
        <w:t>:</w:t>
      </w:r>
    </w:p>
    <w:p w14:paraId="373E321C" w14:textId="3C257EBE" w:rsidR="007B26A1" w:rsidRPr="00BD6C95" w:rsidRDefault="007B26A1" w:rsidP="007B26A1">
      <w:pPr>
        <w:spacing w:line="259" w:lineRule="auto"/>
        <w:jc w:val="center"/>
        <w:rPr>
          <w:rFonts w:ascii="Arial" w:hAnsi="Arial" w:cs="Arial"/>
          <w:sz w:val="36"/>
        </w:rPr>
      </w:pPr>
      <w:r w:rsidRPr="007B26A1">
        <w:rPr>
          <w:rFonts w:ascii="Arial" w:hAnsi="Arial" w:cs="Arial"/>
          <w:sz w:val="36"/>
        </w:rPr>
        <w:t>Human Capital Management</w:t>
      </w:r>
    </w:p>
    <w:p w14:paraId="68152766" w14:textId="2B187819" w:rsidR="007B26A1" w:rsidRPr="00BD6C95" w:rsidRDefault="007B26A1" w:rsidP="007B26A1">
      <w:pPr>
        <w:spacing w:line="259" w:lineRule="auto"/>
        <w:jc w:val="center"/>
        <w:rPr>
          <w:rFonts w:ascii="Arial" w:hAnsi="Arial" w:cs="Arial"/>
          <w:b/>
          <w:sz w:val="36"/>
        </w:rPr>
      </w:pPr>
      <w:r w:rsidRPr="00BD6C95">
        <w:rPr>
          <w:rFonts w:ascii="Arial" w:hAnsi="Arial" w:cs="Arial"/>
          <w:b/>
          <w:sz w:val="36"/>
        </w:rPr>
        <w:t>Module code</w:t>
      </w:r>
      <w:r w:rsidR="001E37AC">
        <w:rPr>
          <w:rFonts w:ascii="Arial" w:hAnsi="Arial" w:cs="Arial"/>
          <w:b/>
          <w:sz w:val="36"/>
        </w:rPr>
        <w:t>:</w:t>
      </w:r>
    </w:p>
    <w:p w14:paraId="0E955BFC" w14:textId="5F09395A" w:rsidR="007B26A1" w:rsidRDefault="007B26A1" w:rsidP="007B26A1">
      <w:pPr>
        <w:spacing w:line="259" w:lineRule="auto"/>
        <w:jc w:val="center"/>
        <w:rPr>
          <w:rFonts w:ascii="Arial" w:hAnsi="Arial" w:cs="Arial"/>
          <w:sz w:val="36"/>
        </w:rPr>
      </w:pPr>
      <w:r w:rsidRPr="007B26A1">
        <w:rPr>
          <w:rFonts w:ascii="Arial" w:hAnsi="Arial" w:cs="Arial"/>
          <w:sz w:val="36"/>
        </w:rPr>
        <w:t>LCMB7023</w:t>
      </w:r>
    </w:p>
    <w:p w14:paraId="7FEA175F" w14:textId="11E4A6BE" w:rsidR="00D632E8" w:rsidRDefault="00D632E8" w:rsidP="007B26A1">
      <w:pPr>
        <w:spacing w:line="259" w:lineRule="auto"/>
        <w:jc w:val="center"/>
        <w:rPr>
          <w:rFonts w:ascii="Arial" w:hAnsi="Arial" w:cs="Arial"/>
          <w:b/>
          <w:bCs/>
          <w:sz w:val="36"/>
        </w:rPr>
      </w:pPr>
      <w:r>
        <w:rPr>
          <w:rFonts w:ascii="Arial" w:hAnsi="Arial" w:cs="Arial"/>
          <w:b/>
          <w:bCs/>
          <w:sz w:val="36"/>
        </w:rPr>
        <w:t>Assignment title:</w:t>
      </w:r>
    </w:p>
    <w:p w14:paraId="0BDD6EE4" w14:textId="0162FC39" w:rsidR="00D632E8" w:rsidRPr="00D632E8" w:rsidRDefault="00D632E8" w:rsidP="007B26A1">
      <w:pPr>
        <w:spacing w:line="259" w:lineRule="auto"/>
        <w:jc w:val="center"/>
        <w:rPr>
          <w:rFonts w:ascii="Arial" w:hAnsi="Arial" w:cs="Arial"/>
          <w:sz w:val="36"/>
        </w:rPr>
      </w:pPr>
      <w:r>
        <w:rPr>
          <w:rFonts w:ascii="Arial" w:hAnsi="Arial" w:cs="Arial"/>
          <w:sz w:val="36"/>
        </w:rPr>
        <w:t>Individual Report – H.R Strategy</w:t>
      </w:r>
    </w:p>
    <w:p w14:paraId="55E33BEA" w14:textId="6A343771" w:rsidR="001E37AC" w:rsidRDefault="001E37AC" w:rsidP="007B26A1">
      <w:pPr>
        <w:spacing w:line="259" w:lineRule="auto"/>
        <w:jc w:val="center"/>
        <w:rPr>
          <w:rFonts w:ascii="Arial" w:hAnsi="Arial" w:cs="Arial"/>
          <w:b/>
          <w:bCs/>
          <w:sz w:val="36"/>
        </w:rPr>
      </w:pPr>
      <w:r>
        <w:rPr>
          <w:rFonts w:ascii="Arial" w:hAnsi="Arial" w:cs="Arial"/>
          <w:b/>
          <w:bCs/>
          <w:sz w:val="36"/>
        </w:rPr>
        <w:t>Student:</w:t>
      </w:r>
    </w:p>
    <w:p w14:paraId="703FE6E1" w14:textId="14D30FB8" w:rsidR="001E37AC" w:rsidRDefault="001E37AC" w:rsidP="007B26A1">
      <w:pPr>
        <w:spacing w:line="259" w:lineRule="auto"/>
        <w:jc w:val="center"/>
        <w:rPr>
          <w:rFonts w:ascii="Arial" w:hAnsi="Arial" w:cs="Arial"/>
          <w:sz w:val="36"/>
        </w:rPr>
      </w:pPr>
      <w:r>
        <w:rPr>
          <w:rFonts w:ascii="Arial" w:hAnsi="Arial" w:cs="Arial"/>
          <w:sz w:val="36"/>
        </w:rPr>
        <w:t xml:space="preserve">Mohammed </w:t>
      </w:r>
      <w:proofErr w:type="spellStart"/>
      <w:r>
        <w:rPr>
          <w:rFonts w:ascii="Arial" w:hAnsi="Arial" w:cs="Arial"/>
          <w:sz w:val="36"/>
        </w:rPr>
        <w:t>Masoom</w:t>
      </w:r>
      <w:proofErr w:type="spellEnd"/>
    </w:p>
    <w:p w14:paraId="000EC0D1" w14:textId="40B227D2" w:rsidR="001E37AC" w:rsidRDefault="001E37AC" w:rsidP="007B26A1">
      <w:pPr>
        <w:spacing w:line="259" w:lineRule="auto"/>
        <w:jc w:val="center"/>
        <w:rPr>
          <w:rFonts w:ascii="Arial" w:hAnsi="Arial" w:cs="Arial"/>
          <w:b/>
          <w:bCs/>
          <w:sz w:val="36"/>
        </w:rPr>
      </w:pPr>
      <w:r>
        <w:rPr>
          <w:rFonts w:ascii="Arial" w:hAnsi="Arial" w:cs="Arial"/>
          <w:b/>
          <w:bCs/>
          <w:sz w:val="36"/>
        </w:rPr>
        <w:t>Student No:</w:t>
      </w:r>
    </w:p>
    <w:p w14:paraId="0DAE805A" w14:textId="64179DE6" w:rsidR="001E37AC" w:rsidRPr="001E37AC" w:rsidRDefault="001E37AC" w:rsidP="007B26A1">
      <w:pPr>
        <w:spacing w:line="259" w:lineRule="auto"/>
        <w:jc w:val="center"/>
        <w:rPr>
          <w:rFonts w:ascii="Arial" w:hAnsi="Arial" w:cs="Arial"/>
          <w:sz w:val="36"/>
        </w:rPr>
      </w:pPr>
      <w:r>
        <w:rPr>
          <w:rFonts w:ascii="Arial" w:hAnsi="Arial" w:cs="Arial"/>
          <w:sz w:val="36"/>
        </w:rPr>
        <w:t>2223129</w:t>
      </w:r>
    </w:p>
    <w:p w14:paraId="12F6838E" w14:textId="77777777" w:rsidR="007B26A1" w:rsidRPr="00BD6C95" w:rsidRDefault="007B26A1" w:rsidP="007B26A1">
      <w:pPr>
        <w:rPr>
          <w:rFonts w:ascii="Arial" w:hAnsi="Arial" w:cs="Arial"/>
        </w:rPr>
      </w:pPr>
    </w:p>
    <w:p w14:paraId="16218A1F" w14:textId="77777777" w:rsidR="007B26A1" w:rsidRPr="00BD6C95" w:rsidRDefault="007B26A1" w:rsidP="007B26A1">
      <w:pPr>
        <w:rPr>
          <w:rFonts w:ascii="Arial" w:hAnsi="Arial" w:cs="Arial"/>
        </w:rPr>
      </w:pPr>
    </w:p>
    <w:p w14:paraId="1FBC8F32" w14:textId="77777777" w:rsidR="007B26A1" w:rsidRPr="00BD6C95" w:rsidRDefault="007B26A1" w:rsidP="007B26A1">
      <w:pPr>
        <w:rPr>
          <w:rFonts w:ascii="Arial" w:hAnsi="Arial" w:cs="Arial"/>
        </w:rPr>
      </w:pPr>
    </w:p>
    <w:p w14:paraId="1FCE3307" w14:textId="77777777" w:rsidR="007B26A1" w:rsidRPr="00BD6C95" w:rsidRDefault="007B26A1" w:rsidP="007B26A1">
      <w:pPr>
        <w:jc w:val="center"/>
        <w:rPr>
          <w:rFonts w:ascii="Arial" w:hAnsi="Arial" w:cs="Arial"/>
          <w:b/>
          <w:sz w:val="32"/>
        </w:rPr>
      </w:pPr>
      <w:r w:rsidRPr="00BD6C95">
        <w:rPr>
          <w:rFonts w:ascii="Arial" w:hAnsi="Arial" w:cs="Arial"/>
          <w:b/>
          <w:sz w:val="32"/>
        </w:rPr>
        <w:t>AI Acknowledgement</w:t>
      </w:r>
    </w:p>
    <w:p w14:paraId="1F5AB964" w14:textId="2809A4BF" w:rsidR="00C564B4" w:rsidRPr="00D632E8" w:rsidRDefault="007B26A1" w:rsidP="00D632E8">
      <w:pPr>
        <w:rPr>
          <w:rFonts w:ascii="Arial" w:hAnsi="Arial" w:cs="Arial"/>
        </w:rPr>
      </w:pPr>
      <w:r w:rsidRPr="00BD6C95">
        <w:rPr>
          <w:rFonts w:ascii="Arial" w:hAnsi="Arial" w:cs="Arial"/>
        </w:rPr>
        <w:t xml:space="preserve">I confirm that I have used the AI tool (Grammarly) to identify any grammatical errors in my report on </w:t>
      </w:r>
      <w:r w:rsidR="00D632E8">
        <w:rPr>
          <w:rFonts w:ascii="Arial" w:hAnsi="Arial" w:cs="Arial"/>
        </w:rPr>
        <w:t>09</w:t>
      </w:r>
      <w:r w:rsidR="00D632E8" w:rsidRPr="00D632E8">
        <w:rPr>
          <w:rFonts w:ascii="Arial" w:hAnsi="Arial" w:cs="Arial"/>
          <w:vertAlign w:val="superscript"/>
        </w:rPr>
        <w:t>th</w:t>
      </w:r>
      <w:r w:rsidR="00D632E8">
        <w:rPr>
          <w:rFonts w:ascii="Arial" w:hAnsi="Arial" w:cs="Arial"/>
        </w:rPr>
        <w:t xml:space="preserve"> </w:t>
      </w:r>
      <w:r w:rsidRPr="00BD6C95">
        <w:rPr>
          <w:rFonts w:ascii="Arial" w:hAnsi="Arial" w:cs="Arial"/>
        </w:rPr>
        <w:t>February 2026</w:t>
      </w:r>
      <w:r w:rsidR="00D632E8">
        <w:rPr>
          <w:rFonts w:ascii="Arial" w:hAnsi="Arial" w:cs="Arial"/>
        </w:rPr>
        <w:t xml:space="preserve">. </w:t>
      </w:r>
      <w:r w:rsidRPr="00BD6C95">
        <w:rPr>
          <w:rFonts w:ascii="Arial" w:hAnsi="Arial" w:cs="Arial"/>
        </w:rPr>
        <w:t>Nonetheless, I can assert that there is no AI-assisted writing in the report, and I have appropriately referenced all the references.</w:t>
      </w:r>
      <w:r w:rsidR="00C564B4">
        <w:br w:type="page"/>
      </w:r>
    </w:p>
    <w:sdt>
      <w:sdtPr>
        <w:rPr>
          <w:rFonts w:asciiTheme="minorHAnsi" w:eastAsiaTheme="minorHAnsi" w:hAnsiTheme="minorHAnsi" w:cstheme="minorBidi"/>
          <w:color w:val="auto"/>
          <w:kern w:val="2"/>
          <w:sz w:val="24"/>
          <w:szCs w:val="24"/>
          <w14:ligatures w14:val="standardContextual"/>
        </w:rPr>
        <w:id w:val="1810813409"/>
        <w:docPartObj>
          <w:docPartGallery w:val="Table of Contents"/>
          <w:docPartUnique/>
        </w:docPartObj>
      </w:sdtPr>
      <w:sdtEndPr>
        <w:rPr>
          <w:b/>
          <w:bCs/>
          <w:noProof/>
        </w:rPr>
      </w:sdtEndPr>
      <w:sdtContent>
        <w:p w14:paraId="01735C61" w14:textId="037B8DB0" w:rsidR="007B26A1" w:rsidRPr="007B26A1" w:rsidRDefault="007B26A1">
          <w:pPr>
            <w:pStyle w:val="TOCHeading"/>
            <w:rPr>
              <w:rFonts w:ascii="Arial" w:hAnsi="Arial" w:cs="Arial"/>
              <w:b/>
              <w:color w:val="auto"/>
            </w:rPr>
          </w:pPr>
          <w:r w:rsidRPr="007B26A1">
            <w:rPr>
              <w:rFonts w:ascii="Arial" w:hAnsi="Arial" w:cs="Arial"/>
              <w:b/>
              <w:color w:val="auto"/>
            </w:rPr>
            <w:t>Contents</w:t>
          </w:r>
        </w:p>
        <w:p w14:paraId="3047A9A9" w14:textId="2AC69172" w:rsidR="007B26A1" w:rsidRDefault="007B26A1">
          <w:pPr>
            <w:pStyle w:val="TOC1"/>
            <w:tabs>
              <w:tab w:val="right" w:leader="dot" w:pos="9350"/>
            </w:tabs>
            <w:rPr>
              <w:noProof/>
            </w:rPr>
          </w:pPr>
          <w:r>
            <w:fldChar w:fldCharType="begin"/>
          </w:r>
          <w:r>
            <w:instrText xml:space="preserve"> TOC \o "1-3" \h \z \u </w:instrText>
          </w:r>
          <w:r>
            <w:fldChar w:fldCharType="separate"/>
          </w:r>
          <w:hyperlink w:anchor="_Toc221742639" w:history="1">
            <w:r w:rsidRPr="00926155">
              <w:rPr>
                <w:rStyle w:val="Hyperlink"/>
                <w:noProof/>
              </w:rPr>
              <w:t>Introduction</w:t>
            </w:r>
            <w:r>
              <w:rPr>
                <w:noProof/>
                <w:webHidden/>
              </w:rPr>
              <w:tab/>
            </w:r>
            <w:r>
              <w:rPr>
                <w:noProof/>
                <w:webHidden/>
              </w:rPr>
              <w:fldChar w:fldCharType="begin"/>
            </w:r>
            <w:r>
              <w:rPr>
                <w:noProof/>
                <w:webHidden/>
              </w:rPr>
              <w:instrText xml:space="preserve"> PAGEREF _Toc221742639 \h </w:instrText>
            </w:r>
            <w:r>
              <w:rPr>
                <w:noProof/>
                <w:webHidden/>
              </w:rPr>
            </w:r>
            <w:r>
              <w:rPr>
                <w:noProof/>
                <w:webHidden/>
              </w:rPr>
              <w:fldChar w:fldCharType="separate"/>
            </w:r>
            <w:r>
              <w:rPr>
                <w:noProof/>
                <w:webHidden/>
              </w:rPr>
              <w:t>1</w:t>
            </w:r>
            <w:r>
              <w:rPr>
                <w:noProof/>
                <w:webHidden/>
              </w:rPr>
              <w:fldChar w:fldCharType="end"/>
            </w:r>
          </w:hyperlink>
        </w:p>
        <w:p w14:paraId="4844875E" w14:textId="403A2EDE" w:rsidR="007B26A1" w:rsidRDefault="00000000">
          <w:pPr>
            <w:pStyle w:val="TOC1"/>
            <w:tabs>
              <w:tab w:val="right" w:leader="dot" w:pos="9350"/>
            </w:tabs>
            <w:rPr>
              <w:noProof/>
            </w:rPr>
          </w:pPr>
          <w:hyperlink w:anchor="_Toc221742640" w:history="1">
            <w:r w:rsidR="007B26A1" w:rsidRPr="00926155">
              <w:rPr>
                <w:rStyle w:val="Hyperlink"/>
                <w:rFonts w:eastAsia="SimSun"/>
                <w:noProof/>
              </w:rPr>
              <w:t>Building a Culture of Innovation &amp; Future Work Practices</w:t>
            </w:r>
            <w:r w:rsidR="007B26A1">
              <w:rPr>
                <w:noProof/>
                <w:webHidden/>
              </w:rPr>
              <w:tab/>
            </w:r>
            <w:r w:rsidR="007B26A1">
              <w:rPr>
                <w:noProof/>
                <w:webHidden/>
              </w:rPr>
              <w:fldChar w:fldCharType="begin"/>
            </w:r>
            <w:r w:rsidR="007B26A1">
              <w:rPr>
                <w:noProof/>
                <w:webHidden/>
              </w:rPr>
              <w:instrText xml:space="preserve"> PAGEREF _Toc221742640 \h </w:instrText>
            </w:r>
            <w:r w:rsidR="007B26A1">
              <w:rPr>
                <w:noProof/>
                <w:webHidden/>
              </w:rPr>
            </w:r>
            <w:r w:rsidR="007B26A1">
              <w:rPr>
                <w:noProof/>
                <w:webHidden/>
              </w:rPr>
              <w:fldChar w:fldCharType="separate"/>
            </w:r>
            <w:r w:rsidR="007B26A1">
              <w:rPr>
                <w:noProof/>
                <w:webHidden/>
              </w:rPr>
              <w:t>2</w:t>
            </w:r>
            <w:r w:rsidR="007B26A1">
              <w:rPr>
                <w:noProof/>
                <w:webHidden/>
              </w:rPr>
              <w:fldChar w:fldCharType="end"/>
            </w:r>
          </w:hyperlink>
        </w:p>
        <w:p w14:paraId="080A0C3A" w14:textId="59AD44DA" w:rsidR="007B26A1" w:rsidRDefault="00000000">
          <w:pPr>
            <w:pStyle w:val="TOC2"/>
            <w:tabs>
              <w:tab w:val="right" w:leader="dot" w:pos="9350"/>
            </w:tabs>
            <w:rPr>
              <w:noProof/>
            </w:rPr>
          </w:pPr>
          <w:hyperlink w:anchor="_Toc221742641" w:history="1">
            <w:r w:rsidR="007B26A1" w:rsidRPr="00926155">
              <w:rPr>
                <w:rStyle w:val="Hyperlink"/>
                <w:noProof/>
              </w:rPr>
              <w:t>The state of culture and work in tech companies</w:t>
            </w:r>
            <w:r w:rsidR="007B26A1">
              <w:rPr>
                <w:noProof/>
                <w:webHidden/>
              </w:rPr>
              <w:tab/>
            </w:r>
            <w:r w:rsidR="007B26A1">
              <w:rPr>
                <w:noProof/>
                <w:webHidden/>
              </w:rPr>
              <w:fldChar w:fldCharType="begin"/>
            </w:r>
            <w:r w:rsidR="007B26A1">
              <w:rPr>
                <w:noProof/>
                <w:webHidden/>
              </w:rPr>
              <w:instrText xml:space="preserve"> PAGEREF _Toc221742641 \h </w:instrText>
            </w:r>
            <w:r w:rsidR="007B26A1">
              <w:rPr>
                <w:noProof/>
                <w:webHidden/>
              </w:rPr>
            </w:r>
            <w:r w:rsidR="007B26A1">
              <w:rPr>
                <w:noProof/>
                <w:webHidden/>
              </w:rPr>
              <w:fldChar w:fldCharType="separate"/>
            </w:r>
            <w:r w:rsidR="007B26A1">
              <w:rPr>
                <w:noProof/>
                <w:webHidden/>
              </w:rPr>
              <w:t>2</w:t>
            </w:r>
            <w:r w:rsidR="007B26A1">
              <w:rPr>
                <w:noProof/>
                <w:webHidden/>
              </w:rPr>
              <w:fldChar w:fldCharType="end"/>
            </w:r>
          </w:hyperlink>
        </w:p>
        <w:p w14:paraId="0483AFD7" w14:textId="5BF8115A" w:rsidR="007B26A1" w:rsidRDefault="00000000">
          <w:pPr>
            <w:pStyle w:val="TOC2"/>
            <w:tabs>
              <w:tab w:val="right" w:leader="dot" w:pos="9350"/>
            </w:tabs>
            <w:rPr>
              <w:noProof/>
            </w:rPr>
          </w:pPr>
          <w:hyperlink w:anchor="_Toc221742642" w:history="1">
            <w:r w:rsidR="007B26A1" w:rsidRPr="00926155">
              <w:rPr>
                <w:rStyle w:val="Hyperlink"/>
                <w:noProof/>
              </w:rPr>
              <w:t>Proposed Culture and Structure Innovation</w:t>
            </w:r>
            <w:r w:rsidR="007B26A1">
              <w:rPr>
                <w:noProof/>
                <w:webHidden/>
              </w:rPr>
              <w:tab/>
            </w:r>
            <w:r w:rsidR="007B26A1">
              <w:rPr>
                <w:noProof/>
                <w:webHidden/>
              </w:rPr>
              <w:fldChar w:fldCharType="begin"/>
            </w:r>
            <w:r w:rsidR="007B26A1">
              <w:rPr>
                <w:noProof/>
                <w:webHidden/>
              </w:rPr>
              <w:instrText xml:space="preserve"> PAGEREF _Toc221742642 \h </w:instrText>
            </w:r>
            <w:r w:rsidR="007B26A1">
              <w:rPr>
                <w:noProof/>
                <w:webHidden/>
              </w:rPr>
            </w:r>
            <w:r w:rsidR="007B26A1">
              <w:rPr>
                <w:noProof/>
                <w:webHidden/>
              </w:rPr>
              <w:fldChar w:fldCharType="separate"/>
            </w:r>
            <w:r w:rsidR="007B26A1">
              <w:rPr>
                <w:noProof/>
                <w:webHidden/>
              </w:rPr>
              <w:t>4</w:t>
            </w:r>
            <w:r w:rsidR="007B26A1">
              <w:rPr>
                <w:noProof/>
                <w:webHidden/>
              </w:rPr>
              <w:fldChar w:fldCharType="end"/>
            </w:r>
          </w:hyperlink>
        </w:p>
        <w:p w14:paraId="4AFD895F" w14:textId="282CFE27" w:rsidR="007B26A1" w:rsidRDefault="00000000">
          <w:pPr>
            <w:pStyle w:val="TOC2"/>
            <w:tabs>
              <w:tab w:val="right" w:leader="dot" w:pos="9350"/>
            </w:tabs>
            <w:rPr>
              <w:noProof/>
            </w:rPr>
          </w:pPr>
          <w:hyperlink w:anchor="_Toc221742643" w:history="1">
            <w:r w:rsidR="007B26A1" w:rsidRPr="00926155">
              <w:rPr>
                <w:rStyle w:val="Hyperlink"/>
                <w:noProof/>
              </w:rPr>
              <w:t>Future of Work Model suggested</w:t>
            </w:r>
            <w:r w:rsidR="007B26A1">
              <w:rPr>
                <w:noProof/>
                <w:webHidden/>
              </w:rPr>
              <w:tab/>
            </w:r>
            <w:r w:rsidR="007B26A1">
              <w:rPr>
                <w:noProof/>
                <w:webHidden/>
              </w:rPr>
              <w:fldChar w:fldCharType="begin"/>
            </w:r>
            <w:r w:rsidR="007B26A1">
              <w:rPr>
                <w:noProof/>
                <w:webHidden/>
              </w:rPr>
              <w:instrText xml:space="preserve"> PAGEREF _Toc221742643 \h </w:instrText>
            </w:r>
            <w:r w:rsidR="007B26A1">
              <w:rPr>
                <w:noProof/>
                <w:webHidden/>
              </w:rPr>
            </w:r>
            <w:r w:rsidR="007B26A1">
              <w:rPr>
                <w:noProof/>
                <w:webHidden/>
              </w:rPr>
              <w:fldChar w:fldCharType="separate"/>
            </w:r>
            <w:r w:rsidR="007B26A1">
              <w:rPr>
                <w:noProof/>
                <w:webHidden/>
              </w:rPr>
              <w:t>6</w:t>
            </w:r>
            <w:r w:rsidR="007B26A1">
              <w:rPr>
                <w:noProof/>
                <w:webHidden/>
              </w:rPr>
              <w:fldChar w:fldCharType="end"/>
            </w:r>
          </w:hyperlink>
        </w:p>
        <w:p w14:paraId="7B8BD92D" w14:textId="751234F0" w:rsidR="007B26A1" w:rsidRDefault="00000000">
          <w:pPr>
            <w:pStyle w:val="TOC2"/>
            <w:tabs>
              <w:tab w:val="right" w:leader="dot" w:pos="9350"/>
            </w:tabs>
            <w:rPr>
              <w:noProof/>
            </w:rPr>
          </w:pPr>
          <w:hyperlink w:anchor="_Toc221742644" w:history="1">
            <w:r w:rsidR="007B26A1" w:rsidRPr="00926155">
              <w:rPr>
                <w:rStyle w:val="Hyperlink"/>
                <w:noProof/>
              </w:rPr>
              <w:t>Evidence of Motivation and optimal performance</w:t>
            </w:r>
            <w:r w:rsidR="007B26A1">
              <w:rPr>
                <w:noProof/>
                <w:webHidden/>
              </w:rPr>
              <w:tab/>
            </w:r>
            <w:r w:rsidR="007B26A1">
              <w:rPr>
                <w:noProof/>
                <w:webHidden/>
              </w:rPr>
              <w:fldChar w:fldCharType="begin"/>
            </w:r>
            <w:r w:rsidR="007B26A1">
              <w:rPr>
                <w:noProof/>
                <w:webHidden/>
              </w:rPr>
              <w:instrText xml:space="preserve"> PAGEREF _Toc221742644 \h </w:instrText>
            </w:r>
            <w:r w:rsidR="007B26A1">
              <w:rPr>
                <w:noProof/>
                <w:webHidden/>
              </w:rPr>
            </w:r>
            <w:r w:rsidR="007B26A1">
              <w:rPr>
                <w:noProof/>
                <w:webHidden/>
              </w:rPr>
              <w:fldChar w:fldCharType="separate"/>
            </w:r>
            <w:r w:rsidR="007B26A1">
              <w:rPr>
                <w:noProof/>
                <w:webHidden/>
              </w:rPr>
              <w:t>6</w:t>
            </w:r>
            <w:r w:rsidR="007B26A1">
              <w:rPr>
                <w:noProof/>
                <w:webHidden/>
              </w:rPr>
              <w:fldChar w:fldCharType="end"/>
            </w:r>
          </w:hyperlink>
        </w:p>
        <w:p w14:paraId="3F17811E" w14:textId="01F47C1A" w:rsidR="007B26A1" w:rsidRDefault="00000000">
          <w:pPr>
            <w:pStyle w:val="TOC1"/>
            <w:tabs>
              <w:tab w:val="right" w:leader="dot" w:pos="9350"/>
            </w:tabs>
            <w:rPr>
              <w:noProof/>
            </w:rPr>
          </w:pPr>
          <w:hyperlink w:anchor="_Toc221742645" w:history="1">
            <w:r w:rsidR="007B26A1" w:rsidRPr="00926155">
              <w:rPr>
                <w:rStyle w:val="Hyperlink"/>
                <w:noProof/>
              </w:rPr>
              <w:t>Part 2: Reflection</w:t>
            </w:r>
            <w:r w:rsidR="007B26A1">
              <w:rPr>
                <w:noProof/>
                <w:webHidden/>
              </w:rPr>
              <w:tab/>
            </w:r>
            <w:r w:rsidR="007B26A1">
              <w:rPr>
                <w:noProof/>
                <w:webHidden/>
              </w:rPr>
              <w:fldChar w:fldCharType="begin"/>
            </w:r>
            <w:r w:rsidR="007B26A1">
              <w:rPr>
                <w:noProof/>
                <w:webHidden/>
              </w:rPr>
              <w:instrText xml:space="preserve"> PAGEREF _Toc221742645 \h </w:instrText>
            </w:r>
            <w:r w:rsidR="007B26A1">
              <w:rPr>
                <w:noProof/>
                <w:webHidden/>
              </w:rPr>
            </w:r>
            <w:r w:rsidR="007B26A1">
              <w:rPr>
                <w:noProof/>
                <w:webHidden/>
              </w:rPr>
              <w:fldChar w:fldCharType="separate"/>
            </w:r>
            <w:r w:rsidR="007B26A1">
              <w:rPr>
                <w:noProof/>
                <w:webHidden/>
              </w:rPr>
              <w:t>8</w:t>
            </w:r>
            <w:r w:rsidR="007B26A1">
              <w:rPr>
                <w:noProof/>
                <w:webHidden/>
              </w:rPr>
              <w:fldChar w:fldCharType="end"/>
            </w:r>
          </w:hyperlink>
        </w:p>
        <w:p w14:paraId="03C139CA" w14:textId="2050F716" w:rsidR="007B26A1" w:rsidRDefault="00000000">
          <w:pPr>
            <w:pStyle w:val="TOC2"/>
            <w:tabs>
              <w:tab w:val="right" w:leader="dot" w:pos="9350"/>
            </w:tabs>
            <w:rPr>
              <w:noProof/>
            </w:rPr>
          </w:pPr>
          <w:hyperlink w:anchor="_Toc221742646" w:history="1">
            <w:r w:rsidR="007B26A1" w:rsidRPr="00926155">
              <w:rPr>
                <w:rStyle w:val="Hyperlink"/>
                <w:noProof/>
              </w:rPr>
              <w:t>Reflective Cycle</w:t>
            </w:r>
            <w:r w:rsidR="007B26A1">
              <w:rPr>
                <w:noProof/>
                <w:webHidden/>
              </w:rPr>
              <w:tab/>
            </w:r>
            <w:r w:rsidR="007B26A1">
              <w:rPr>
                <w:noProof/>
                <w:webHidden/>
              </w:rPr>
              <w:fldChar w:fldCharType="begin"/>
            </w:r>
            <w:r w:rsidR="007B26A1">
              <w:rPr>
                <w:noProof/>
                <w:webHidden/>
              </w:rPr>
              <w:instrText xml:space="preserve"> PAGEREF _Toc221742646 \h </w:instrText>
            </w:r>
            <w:r w:rsidR="007B26A1">
              <w:rPr>
                <w:noProof/>
                <w:webHidden/>
              </w:rPr>
            </w:r>
            <w:r w:rsidR="007B26A1">
              <w:rPr>
                <w:noProof/>
                <w:webHidden/>
              </w:rPr>
              <w:fldChar w:fldCharType="separate"/>
            </w:r>
            <w:r w:rsidR="007B26A1">
              <w:rPr>
                <w:noProof/>
                <w:webHidden/>
              </w:rPr>
              <w:t>8</w:t>
            </w:r>
            <w:r w:rsidR="007B26A1">
              <w:rPr>
                <w:noProof/>
                <w:webHidden/>
              </w:rPr>
              <w:fldChar w:fldCharType="end"/>
            </w:r>
          </w:hyperlink>
        </w:p>
        <w:p w14:paraId="26D29E5A" w14:textId="127FC732" w:rsidR="007B26A1" w:rsidRDefault="00000000">
          <w:pPr>
            <w:pStyle w:val="TOC2"/>
            <w:tabs>
              <w:tab w:val="right" w:leader="dot" w:pos="9350"/>
            </w:tabs>
            <w:rPr>
              <w:noProof/>
            </w:rPr>
          </w:pPr>
          <w:hyperlink w:anchor="_Toc221742647" w:history="1">
            <w:r w:rsidR="007B26A1" w:rsidRPr="00926155">
              <w:rPr>
                <w:rStyle w:val="Hyperlink"/>
                <w:noProof/>
              </w:rPr>
              <w:t>Relevance in the age of AI</w:t>
            </w:r>
            <w:r w:rsidR="007B26A1">
              <w:rPr>
                <w:noProof/>
                <w:webHidden/>
              </w:rPr>
              <w:tab/>
            </w:r>
            <w:r w:rsidR="007B26A1">
              <w:rPr>
                <w:noProof/>
                <w:webHidden/>
              </w:rPr>
              <w:fldChar w:fldCharType="begin"/>
            </w:r>
            <w:r w:rsidR="007B26A1">
              <w:rPr>
                <w:noProof/>
                <w:webHidden/>
              </w:rPr>
              <w:instrText xml:space="preserve"> PAGEREF _Toc221742647 \h </w:instrText>
            </w:r>
            <w:r w:rsidR="007B26A1">
              <w:rPr>
                <w:noProof/>
                <w:webHidden/>
              </w:rPr>
            </w:r>
            <w:r w:rsidR="007B26A1">
              <w:rPr>
                <w:noProof/>
                <w:webHidden/>
              </w:rPr>
              <w:fldChar w:fldCharType="separate"/>
            </w:r>
            <w:r w:rsidR="007B26A1">
              <w:rPr>
                <w:noProof/>
                <w:webHidden/>
              </w:rPr>
              <w:t>9</w:t>
            </w:r>
            <w:r w:rsidR="007B26A1">
              <w:rPr>
                <w:noProof/>
                <w:webHidden/>
              </w:rPr>
              <w:fldChar w:fldCharType="end"/>
            </w:r>
          </w:hyperlink>
        </w:p>
        <w:p w14:paraId="79119D5C" w14:textId="168ECC46" w:rsidR="007B26A1" w:rsidRDefault="00000000">
          <w:pPr>
            <w:pStyle w:val="TOC1"/>
            <w:tabs>
              <w:tab w:val="right" w:leader="dot" w:pos="9350"/>
            </w:tabs>
            <w:rPr>
              <w:noProof/>
            </w:rPr>
          </w:pPr>
          <w:hyperlink w:anchor="_Toc221742648" w:history="1">
            <w:r w:rsidR="007B26A1" w:rsidRPr="00926155">
              <w:rPr>
                <w:rStyle w:val="Hyperlink"/>
                <w:noProof/>
              </w:rPr>
              <w:t>Conclusion</w:t>
            </w:r>
            <w:r w:rsidR="007B26A1">
              <w:rPr>
                <w:noProof/>
                <w:webHidden/>
              </w:rPr>
              <w:tab/>
            </w:r>
            <w:r w:rsidR="007B26A1">
              <w:rPr>
                <w:noProof/>
                <w:webHidden/>
              </w:rPr>
              <w:fldChar w:fldCharType="begin"/>
            </w:r>
            <w:r w:rsidR="007B26A1">
              <w:rPr>
                <w:noProof/>
                <w:webHidden/>
              </w:rPr>
              <w:instrText xml:space="preserve"> PAGEREF _Toc221742648 \h </w:instrText>
            </w:r>
            <w:r w:rsidR="007B26A1">
              <w:rPr>
                <w:noProof/>
                <w:webHidden/>
              </w:rPr>
            </w:r>
            <w:r w:rsidR="007B26A1">
              <w:rPr>
                <w:noProof/>
                <w:webHidden/>
              </w:rPr>
              <w:fldChar w:fldCharType="separate"/>
            </w:r>
            <w:r w:rsidR="007B26A1">
              <w:rPr>
                <w:noProof/>
                <w:webHidden/>
              </w:rPr>
              <w:t>11</w:t>
            </w:r>
            <w:r w:rsidR="007B26A1">
              <w:rPr>
                <w:noProof/>
                <w:webHidden/>
              </w:rPr>
              <w:fldChar w:fldCharType="end"/>
            </w:r>
          </w:hyperlink>
        </w:p>
        <w:p w14:paraId="33CEDB3E" w14:textId="434294BF" w:rsidR="007B26A1" w:rsidRDefault="00000000">
          <w:pPr>
            <w:pStyle w:val="TOC1"/>
            <w:tabs>
              <w:tab w:val="right" w:leader="dot" w:pos="9350"/>
            </w:tabs>
            <w:rPr>
              <w:noProof/>
            </w:rPr>
          </w:pPr>
          <w:hyperlink w:anchor="_Toc221742649" w:history="1">
            <w:r w:rsidR="007B26A1" w:rsidRPr="00926155">
              <w:rPr>
                <w:rStyle w:val="Hyperlink"/>
                <w:noProof/>
              </w:rPr>
              <w:t>References</w:t>
            </w:r>
            <w:r w:rsidR="007B26A1">
              <w:rPr>
                <w:noProof/>
                <w:webHidden/>
              </w:rPr>
              <w:tab/>
            </w:r>
            <w:r w:rsidR="007B26A1">
              <w:rPr>
                <w:noProof/>
                <w:webHidden/>
              </w:rPr>
              <w:fldChar w:fldCharType="begin"/>
            </w:r>
            <w:r w:rsidR="007B26A1">
              <w:rPr>
                <w:noProof/>
                <w:webHidden/>
              </w:rPr>
              <w:instrText xml:space="preserve"> PAGEREF _Toc221742649 \h </w:instrText>
            </w:r>
            <w:r w:rsidR="007B26A1">
              <w:rPr>
                <w:noProof/>
                <w:webHidden/>
              </w:rPr>
            </w:r>
            <w:r w:rsidR="007B26A1">
              <w:rPr>
                <w:noProof/>
                <w:webHidden/>
              </w:rPr>
              <w:fldChar w:fldCharType="separate"/>
            </w:r>
            <w:r w:rsidR="007B26A1">
              <w:rPr>
                <w:noProof/>
                <w:webHidden/>
              </w:rPr>
              <w:t>12</w:t>
            </w:r>
            <w:r w:rsidR="007B26A1">
              <w:rPr>
                <w:noProof/>
                <w:webHidden/>
              </w:rPr>
              <w:fldChar w:fldCharType="end"/>
            </w:r>
          </w:hyperlink>
        </w:p>
        <w:p w14:paraId="41AB9D53" w14:textId="6C513C19" w:rsidR="007B26A1" w:rsidRDefault="007B26A1">
          <w:r>
            <w:rPr>
              <w:b/>
              <w:bCs/>
              <w:noProof/>
            </w:rPr>
            <w:fldChar w:fldCharType="end"/>
          </w:r>
        </w:p>
      </w:sdtContent>
    </w:sdt>
    <w:p w14:paraId="3123F794" w14:textId="77777777" w:rsidR="00C564B4" w:rsidRDefault="00C564B4">
      <w:pPr>
        <w:spacing w:line="278" w:lineRule="auto"/>
        <w:jc w:val="left"/>
      </w:pPr>
      <w:r>
        <w:br w:type="page"/>
      </w:r>
    </w:p>
    <w:p w14:paraId="6261C60C" w14:textId="77777777" w:rsidR="007B26A1" w:rsidRDefault="007B26A1" w:rsidP="00C564B4">
      <w:pPr>
        <w:pStyle w:val="Heading1"/>
        <w:sectPr w:rsidR="007B26A1">
          <w:footerReference w:type="default" r:id="rId10"/>
          <w:pgSz w:w="12240" w:h="15840"/>
          <w:pgMar w:top="1440" w:right="1440" w:bottom="1440" w:left="1440" w:header="720" w:footer="720" w:gutter="0"/>
          <w:cols w:space="720"/>
          <w:docGrid w:linePitch="360"/>
        </w:sectPr>
      </w:pPr>
    </w:p>
    <w:p w14:paraId="2E3C5AC5" w14:textId="38E272FA" w:rsidR="003F2856" w:rsidRPr="00F96BBC" w:rsidRDefault="003F2856" w:rsidP="00C564B4">
      <w:pPr>
        <w:pStyle w:val="Heading1"/>
      </w:pPr>
      <w:bookmarkStart w:id="0" w:name="_Toc221742639"/>
      <w:r w:rsidRPr="00F96BBC">
        <w:lastRenderedPageBreak/>
        <w:t>Introduction</w:t>
      </w:r>
      <w:bookmarkEnd w:id="0"/>
    </w:p>
    <w:p w14:paraId="5C7314DA" w14:textId="0ABE9EC2" w:rsidR="003F2856" w:rsidRPr="00F96BBC" w:rsidRDefault="003F2856" w:rsidP="003F2856">
      <w:r w:rsidRPr="00F96BBC">
        <w:t xml:space="preserve">One of the emerging technology firms is </w:t>
      </w:r>
      <w:proofErr w:type="spellStart"/>
      <w:r w:rsidRPr="00F96BBC">
        <w:t>Aether</w:t>
      </w:r>
      <w:proofErr w:type="spellEnd"/>
      <w:r w:rsidRPr="00F96BBC">
        <w:t xml:space="preserve"> Innovations, a fast-growing firm with 300 employees, but it is now facing serious operational and human capital issues. They are the lack of </w:t>
      </w:r>
      <w:r w:rsidR="005F0D0F" w:rsidRPr="00F96BBC">
        <w:t>revenue growth, high turnover rates, and the decreasing number of satisfied customers that put the ability to continue innovation and competitiveness in the market into question</w:t>
      </w:r>
      <w:r w:rsidRPr="00F96BBC">
        <w:t>.</w:t>
      </w:r>
    </w:p>
    <w:p w14:paraId="45F3CE81" w14:textId="12E039A6" w:rsidR="003F2856" w:rsidRPr="00F96BBC" w:rsidRDefault="003F2856" w:rsidP="003F2856">
      <w:r w:rsidRPr="00F96BBC">
        <w:t xml:space="preserve">This report, as the new Human </w:t>
      </w:r>
      <w:r w:rsidR="005F0D0F" w:rsidRPr="00F96BBC">
        <w:t>Capital</w:t>
      </w:r>
      <w:r w:rsidRPr="00F96BBC">
        <w:t xml:space="preserve"> consultant</w:t>
      </w:r>
      <w:r w:rsidR="005F0D0F" w:rsidRPr="00F96BBC">
        <w:t>,</w:t>
      </w:r>
      <w:r w:rsidRPr="00F96BBC">
        <w:t xml:space="preserve"> presents an integrated HR approach, to be able to rectify the practice of the people with the </w:t>
      </w:r>
      <w:proofErr w:type="spellStart"/>
      <w:r w:rsidR="005F0D0F" w:rsidRPr="00F96BBC">
        <w:t>organisational</w:t>
      </w:r>
      <w:proofErr w:type="spellEnd"/>
      <w:r w:rsidRPr="00F96BBC">
        <w:t xml:space="preserve"> performance. The second option has been chosen</w:t>
      </w:r>
      <w:r w:rsidR="005F0D0F" w:rsidRPr="00F96BBC">
        <w:t>,</w:t>
      </w:r>
      <w:r w:rsidRPr="00F96BBC">
        <w:t xml:space="preserve"> and that is Building a Culture of Innovation and Future Work Practices</w:t>
      </w:r>
      <w:r w:rsidR="005F0D0F" w:rsidRPr="00F96BBC">
        <w:t>, which</w:t>
      </w:r>
      <w:r w:rsidRPr="00F96BBC">
        <w:t xml:space="preserve"> will be discussed. These realistic business challenges will be addressed by applying contemporary HRM theories to the targeted cultural initiatives, structural changes, and an enabling hybrid employment model that is aimed at changing employee motivation, overall productivity in innovation, and customer perfection.</w:t>
      </w:r>
    </w:p>
    <w:p w14:paraId="5A743BF5" w14:textId="5B7628CC" w:rsidR="003F2856" w:rsidRPr="00F96BBC" w:rsidRDefault="003F2856" w:rsidP="003F2856">
      <w:r w:rsidRPr="00F96BBC">
        <w:t xml:space="preserve">The report is divided into two sections. The first part </w:t>
      </w:r>
      <w:r w:rsidR="005F0D0F" w:rsidRPr="00F96BBC">
        <w:t>analyses</w:t>
      </w:r>
      <w:r w:rsidRPr="00F96BBC">
        <w:t xml:space="preserve"> the prevailing trends in the tech industry and suggests innovation-oriented measures, a future-of-work model, and their motivational effects. </w:t>
      </w:r>
      <w:r w:rsidR="005F0D0F" w:rsidRPr="00F96BBC">
        <w:t xml:space="preserve">The second part </w:t>
      </w:r>
      <w:r w:rsidRPr="00F96BBC">
        <w:t xml:space="preserve">is a personal reflection </w:t>
      </w:r>
      <w:r w:rsidR="007746EC" w:rsidRPr="00F96BBC">
        <w:t>on</w:t>
      </w:r>
      <w:r w:rsidRPr="00F96BBC">
        <w:t xml:space="preserve"> learning modules and the application of AI. The possible benefits of the built blueprint are </w:t>
      </w:r>
      <w:proofErr w:type="spellStart"/>
      <w:r w:rsidR="005F0D0F" w:rsidRPr="00F96BBC">
        <w:t>synthesised</w:t>
      </w:r>
      <w:proofErr w:type="spellEnd"/>
      <w:r w:rsidRPr="00F96BBC">
        <w:t xml:space="preserve"> into a conclusion.</w:t>
      </w:r>
    </w:p>
    <w:p w14:paraId="6A885E41" w14:textId="194F18B6" w:rsidR="003F2856" w:rsidRPr="00F96BBC" w:rsidRDefault="003F2856" w:rsidP="003F2856">
      <w:pPr>
        <w:spacing w:line="278" w:lineRule="auto"/>
        <w:jc w:val="left"/>
      </w:pPr>
      <w:r w:rsidRPr="00F96BBC">
        <w:br w:type="page"/>
      </w:r>
    </w:p>
    <w:p w14:paraId="2A66AF5A" w14:textId="4061DE12" w:rsidR="00F96BBC" w:rsidRPr="00F96BBC" w:rsidRDefault="00F96BBC" w:rsidP="00F96BBC">
      <w:pPr>
        <w:pStyle w:val="Heading1"/>
      </w:pPr>
      <w:bookmarkStart w:id="1" w:name="_Toc221742640"/>
      <w:r w:rsidRPr="00F96BBC">
        <w:rPr>
          <w:rFonts w:eastAsia="SimSun"/>
        </w:rPr>
        <w:lastRenderedPageBreak/>
        <w:t>Building a Culture of Innovation &amp; Future Work Practices</w:t>
      </w:r>
      <w:bookmarkEnd w:id="1"/>
      <w:r w:rsidRPr="00F96BBC">
        <w:rPr>
          <w:rFonts w:eastAsia="SimSun"/>
        </w:rPr>
        <w:t xml:space="preserve"> </w:t>
      </w:r>
    </w:p>
    <w:p w14:paraId="382D0F94" w14:textId="5439044C" w:rsidR="003F2856" w:rsidRPr="00F96BBC" w:rsidRDefault="003F2856" w:rsidP="00F96BBC">
      <w:pPr>
        <w:pStyle w:val="Heading2"/>
      </w:pPr>
      <w:bookmarkStart w:id="2" w:name="_Toc221742641"/>
      <w:r w:rsidRPr="00F96BBC">
        <w:t>The state of culture and work in tech companies</w:t>
      </w:r>
      <w:bookmarkEnd w:id="2"/>
    </w:p>
    <w:p w14:paraId="33BB77FC" w14:textId="1DFF570B" w:rsidR="003F2856" w:rsidRPr="00F96BBC" w:rsidRDefault="003F2856" w:rsidP="003F2856">
      <w:r w:rsidRPr="00F96BBC">
        <w:t xml:space="preserve">The culture and work practices in the </w:t>
      </w:r>
      <w:proofErr w:type="spellStart"/>
      <w:r w:rsidR="005F0D0F" w:rsidRPr="00F96BBC">
        <w:t>organisational</w:t>
      </w:r>
      <w:proofErr w:type="spellEnd"/>
      <w:r w:rsidRPr="00F96BBC">
        <w:t xml:space="preserve"> setting have changed dramatically after the pa</w:t>
      </w:r>
      <w:r w:rsidR="005F0D0F" w:rsidRPr="00F96BBC">
        <w:t>ndemic in the technology sector (Ahmad and Chowdhury, 2024). B</w:t>
      </w:r>
      <w:r w:rsidRPr="00F96BBC">
        <w:t xml:space="preserve">ut the same issues have continued to affect the performance, especially in fast-growing companies such as </w:t>
      </w:r>
      <w:proofErr w:type="spellStart"/>
      <w:r w:rsidRPr="00F96BBC">
        <w:t>Aether</w:t>
      </w:r>
      <w:proofErr w:type="spellEnd"/>
      <w:r w:rsidRPr="00F96BBC">
        <w:t xml:space="preserve"> Innovations. Such common pitfalls as departmental silos, employee burnout, and the inability to sustain cohesion in </w:t>
      </w:r>
      <w:r w:rsidR="005F0D0F" w:rsidRPr="00F96BBC">
        <w:t xml:space="preserve">a hybrid or </w:t>
      </w:r>
      <w:r w:rsidRPr="00F96BBC">
        <w:t>remote workplace all lead to the high turnover rate, the stagnation of innovation</w:t>
      </w:r>
      <w:r w:rsidR="005F0D0F" w:rsidRPr="00F96BBC">
        <w:t>,</w:t>
      </w:r>
      <w:r w:rsidRPr="00F96BBC">
        <w:t xml:space="preserve"> </w:t>
      </w:r>
      <w:r w:rsidR="005F0D0F" w:rsidRPr="00F96BBC">
        <w:t>and</w:t>
      </w:r>
      <w:r w:rsidRPr="00F96BBC">
        <w:t xml:space="preserve"> </w:t>
      </w:r>
      <w:r w:rsidR="005F0D0F" w:rsidRPr="00F96BBC">
        <w:t>the loss of</w:t>
      </w:r>
      <w:r w:rsidRPr="00F96BBC">
        <w:t xml:space="preserve"> customer satisfaction</w:t>
      </w:r>
      <w:r w:rsidR="005F0D0F" w:rsidRPr="00F96BBC">
        <w:t xml:space="preserve"> (</w:t>
      </w:r>
      <w:proofErr w:type="spellStart"/>
      <w:r w:rsidR="005F0D0F" w:rsidRPr="00F96BBC">
        <w:t>Bhakuni</w:t>
      </w:r>
      <w:proofErr w:type="spellEnd"/>
      <w:r w:rsidR="005F0D0F" w:rsidRPr="00F96BBC">
        <w:t>, 2025)</w:t>
      </w:r>
      <w:r w:rsidRPr="00F96BBC">
        <w:t>.</w:t>
      </w:r>
    </w:p>
    <w:p w14:paraId="67BB0960" w14:textId="12429F1F" w:rsidR="00906D9F" w:rsidRPr="00F96BBC" w:rsidRDefault="00906D9F" w:rsidP="00906D9F">
      <w:pPr>
        <w:jc w:val="center"/>
      </w:pPr>
      <w:r w:rsidRPr="00F96BBC">
        <w:rPr>
          <w:noProof/>
        </w:rPr>
        <w:drawing>
          <wp:inline distT="0" distB="0" distL="0" distR="0" wp14:anchorId="28463F22" wp14:editId="3B7A2DF4">
            <wp:extent cx="5943600" cy="49104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eins-layers-of-organisational-culture-1024x1024.jpg"/>
                    <pic:cNvPicPr/>
                  </pic:nvPicPr>
                  <pic:blipFill>
                    <a:blip r:embed="rId11">
                      <a:extLst>
                        <a:ext uri="{28A0092B-C50C-407E-A947-70E740481C1C}">
                          <a14:useLocalDpi xmlns:a14="http://schemas.microsoft.com/office/drawing/2010/main" val="0"/>
                        </a:ext>
                      </a:extLst>
                    </a:blip>
                    <a:stretch>
                      <a:fillRect/>
                    </a:stretch>
                  </pic:blipFill>
                  <pic:spPr>
                    <a:xfrm>
                      <a:off x="0" y="0"/>
                      <a:ext cx="5943600" cy="4910455"/>
                    </a:xfrm>
                    <a:prstGeom prst="rect">
                      <a:avLst/>
                    </a:prstGeom>
                  </pic:spPr>
                </pic:pic>
              </a:graphicData>
            </a:graphic>
          </wp:inline>
        </w:drawing>
      </w:r>
    </w:p>
    <w:p w14:paraId="20DF2D0C" w14:textId="1DA19B91" w:rsidR="00906D9F" w:rsidRPr="00F96BBC" w:rsidRDefault="00906D9F" w:rsidP="00906D9F">
      <w:pPr>
        <w:jc w:val="center"/>
      </w:pPr>
      <w:r w:rsidRPr="00F96BBC">
        <w:t>Figure: 3-Level of culture (Geraghty, 2023)</w:t>
      </w:r>
    </w:p>
    <w:p w14:paraId="39F6C282" w14:textId="3316B6FE" w:rsidR="003F2856" w:rsidRPr="00F96BBC" w:rsidRDefault="003F2856" w:rsidP="003F2856">
      <w:r w:rsidRPr="00F96BBC">
        <w:lastRenderedPageBreak/>
        <w:t xml:space="preserve">The 3-level model of </w:t>
      </w:r>
      <w:proofErr w:type="spellStart"/>
      <w:r w:rsidR="005F0D0F" w:rsidRPr="00F96BBC">
        <w:t>organisational</w:t>
      </w:r>
      <w:proofErr w:type="spellEnd"/>
      <w:r w:rsidRPr="00F96BBC">
        <w:t xml:space="preserve"> culture can be considered an effective scheme of analysis. On the </w:t>
      </w:r>
      <w:r w:rsidR="005F0D0F" w:rsidRPr="00F96BBC">
        <w:t>artefacts</w:t>
      </w:r>
      <w:r w:rsidRPr="00F96BBC">
        <w:t xml:space="preserve"> level, tech companies are </w:t>
      </w:r>
      <w:proofErr w:type="spellStart"/>
      <w:r w:rsidR="005F0D0F" w:rsidRPr="00F96BBC">
        <w:t>characterised</w:t>
      </w:r>
      <w:proofErr w:type="spellEnd"/>
      <w:r w:rsidRPr="00F96BBC">
        <w:t xml:space="preserve"> by open-plan </w:t>
      </w:r>
      <w:r w:rsidR="005F0D0F" w:rsidRPr="00F96BBC">
        <w:t>offices</w:t>
      </w:r>
      <w:r w:rsidRPr="00F96BBC">
        <w:t>, agile tools, including Slack and Jira, and such benefits as flexible working hours</w:t>
      </w:r>
      <w:r w:rsidR="005F0D0F" w:rsidRPr="00F96BBC">
        <w:t xml:space="preserve"> (Christensen, </w:t>
      </w:r>
      <w:proofErr w:type="spellStart"/>
      <w:r w:rsidR="005F0D0F" w:rsidRPr="00F96BBC">
        <w:t>Cholvat</w:t>
      </w:r>
      <w:proofErr w:type="spellEnd"/>
      <w:r w:rsidR="005F0D0F" w:rsidRPr="00F96BBC">
        <w:t xml:space="preserve"> and Tell, 2025)</w:t>
      </w:r>
      <w:r w:rsidRPr="00F96BBC">
        <w:t>. These are</w:t>
      </w:r>
      <w:r w:rsidR="005F0D0F" w:rsidRPr="00F96BBC">
        <w:t>,</w:t>
      </w:r>
      <w:r w:rsidRPr="00F96BBC">
        <w:t xml:space="preserve"> however</w:t>
      </w:r>
      <w:r w:rsidR="005F0D0F" w:rsidRPr="00F96BBC">
        <w:t>,</w:t>
      </w:r>
      <w:r w:rsidRPr="00F96BBC">
        <w:t xml:space="preserve"> masked </w:t>
      </w:r>
      <w:r w:rsidR="005F0D0F" w:rsidRPr="00F96BBC">
        <w:t>by</w:t>
      </w:r>
      <w:r w:rsidRPr="00F96BBC">
        <w:t xml:space="preserve"> more serious issues. Remote and hybrid arrangements have caused failures of communication and digital noise, as an overload of virtual conferences and asynchronous communication technologies brings exhaustion without causing spontaneous teamwork</w:t>
      </w:r>
      <w:r w:rsidR="00906D9F" w:rsidRPr="00F96BBC">
        <w:t xml:space="preserve"> (</w:t>
      </w:r>
      <w:proofErr w:type="spellStart"/>
      <w:r w:rsidR="00906D9F" w:rsidRPr="00F96BBC">
        <w:t>Ghar</w:t>
      </w:r>
      <w:proofErr w:type="spellEnd"/>
      <w:r w:rsidR="00906D9F" w:rsidRPr="00F96BBC">
        <w:t>, 2024)</w:t>
      </w:r>
      <w:r w:rsidRPr="00F96BBC">
        <w:t>. This creates siloes of functional barriers in which teams do not interact with each other, restricting cross-pollination of ideas crucial to technology innovation.</w:t>
      </w:r>
    </w:p>
    <w:p w14:paraId="4A90C566" w14:textId="20AD8503" w:rsidR="003F2856" w:rsidRPr="00F96BBC" w:rsidRDefault="003F2856" w:rsidP="003F2856">
      <w:r w:rsidRPr="00F96BBC">
        <w:t xml:space="preserve">In the level of espoused values or what is publicly stated, numerous </w:t>
      </w:r>
      <w:proofErr w:type="spellStart"/>
      <w:r w:rsidR="005F0D0F" w:rsidRPr="00F96BBC">
        <w:t>organisations</w:t>
      </w:r>
      <w:proofErr w:type="spellEnd"/>
      <w:r w:rsidRPr="00F96BBC">
        <w:t xml:space="preserve"> loudly present such aspects of innovation, work-life balance, </w:t>
      </w:r>
      <w:r w:rsidR="005F0D0F" w:rsidRPr="00F96BBC">
        <w:t xml:space="preserve">and </w:t>
      </w:r>
      <w:r w:rsidRPr="00F96BBC">
        <w:t xml:space="preserve">employee </w:t>
      </w:r>
      <w:r w:rsidR="005F0D0F" w:rsidRPr="00F96BBC">
        <w:t>well-being</w:t>
      </w:r>
      <w:r w:rsidRPr="00F96BBC">
        <w:t>. Yet, reality diverges. It is said that employee engagement of U.S. employees reaches a 10-year low of 31%, and in the technological industry, segmented decline is high, accompanied by radically accelerated change, hybrid shifts and unmet expectations</w:t>
      </w:r>
      <w:r w:rsidR="00906D9F" w:rsidRPr="00F96BBC">
        <w:t xml:space="preserve"> (Dooley, 2025)</w:t>
      </w:r>
      <w:r w:rsidRPr="00F96BBC">
        <w:t xml:space="preserve">. The problem of </w:t>
      </w:r>
      <w:r w:rsidR="005F0D0F" w:rsidRPr="00F96BBC">
        <w:t>burnout</w:t>
      </w:r>
      <w:r w:rsidRPr="00F96BBC">
        <w:t xml:space="preserve"> is </w:t>
      </w:r>
      <w:r w:rsidR="005F0D0F" w:rsidRPr="00F96BBC">
        <w:t>serious</w:t>
      </w:r>
      <w:r w:rsidRPr="00F96BBC">
        <w:t xml:space="preserve"> and contributed by lack of work-home-life boundaries, hyperconnectivity and cultures of being always on, work stress, isolation and disengagement is chronic</w:t>
      </w:r>
      <w:r w:rsidR="00906D9F" w:rsidRPr="00F96BBC">
        <w:t xml:space="preserve"> (Gabriel and </w:t>
      </w:r>
      <w:proofErr w:type="spellStart"/>
      <w:r w:rsidR="00906D9F" w:rsidRPr="00F96BBC">
        <w:t>Aguinis</w:t>
      </w:r>
      <w:proofErr w:type="spellEnd"/>
      <w:r w:rsidR="00906D9F" w:rsidRPr="00F96BBC">
        <w:t>, 2021)</w:t>
      </w:r>
      <w:r w:rsidRPr="00F96BBC">
        <w:t>. Flexibility could not reduce the level of loneliness experienced by remote workers, intensifying mental health challenges and reasons behind turnover, which is already the worst in all industries.</w:t>
      </w:r>
    </w:p>
    <w:p w14:paraId="2EF1C188" w14:textId="06DCC89F" w:rsidR="003F2856" w:rsidRPr="00F96BBC" w:rsidRDefault="003F2856" w:rsidP="003F2856">
      <w:r w:rsidRPr="00F96BBC">
        <w:t xml:space="preserve">The implicit assumptions or subconscious beliefs about technology usually </w:t>
      </w:r>
      <w:r w:rsidR="00D632E8" w:rsidRPr="00F96BBC">
        <w:t>favor</w:t>
      </w:r>
      <w:r w:rsidRPr="00F96BBC">
        <w:t xml:space="preserve"> speed and output over sustainability, </w:t>
      </w:r>
      <w:r w:rsidR="005F0D0F" w:rsidRPr="00F96BBC">
        <w:t>contributing</w:t>
      </w:r>
      <w:r w:rsidRPr="00F96BBC">
        <w:t xml:space="preserve"> to the culture of a hustle that condones overwork</w:t>
      </w:r>
      <w:r w:rsidR="00906D9F" w:rsidRPr="00F96BBC">
        <w:t xml:space="preserve"> (Sharma, </w:t>
      </w:r>
      <w:proofErr w:type="spellStart"/>
      <w:r w:rsidR="00906D9F" w:rsidRPr="00F96BBC">
        <w:t>Jabbour</w:t>
      </w:r>
      <w:proofErr w:type="spellEnd"/>
      <w:r w:rsidR="00906D9F" w:rsidRPr="00F96BBC">
        <w:t xml:space="preserve"> and </w:t>
      </w:r>
      <w:proofErr w:type="spellStart"/>
      <w:r w:rsidR="00906D9F" w:rsidRPr="00F96BBC">
        <w:t>Jabbour</w:t>
      </w:r>
      <w:proofErr w:type="spellEnd"/>
      <w:r w:rsidR="00906D9F" w:rsidRPr="00F96BBC">
        <w:t>, 2020)</w:t>
      </w:r>
      <w:r w:rsidRPr="00F96BBC">
        <w:t xml:space="preserve">. It is this discrepancy in values and assumptions espoused against that which is actually assumed that undermines trust, belonging, and psychological safety and is directly associated with the problems faced by </w:t>
      </w:r>
      <w:proofErr w:type="spellStart"/>
      <w:r w:rsidRPr="00F96BBC">
        <w:t>Aether</w:t>
      </w:r>
      <w:proofErr w:type="spellEnd"/>
      <w:r w:rsidRPr="00F96BBC">
        <w:t>. Unproductive turnover takes knowledge and morale, closed silos discourage creative solutions to problems needed to grow, and unengaged employees represent the customer worse</w:t>
      </w:r>
      <w:r w:rsidR="00906D9F" w:rsidRPr="00F96BBC">
        <w:t xml:space="preserve"> (Al-</w:t>
      </w:r>
      <w:proofErr w:type="spellStart"/>
      <w:r w:rsidR="00906D9F" w:rsidRPr="00F96BBC">
        <w:t>Suraihi</w:t>
      </w:r>
      <w:proofErr w:type="spellEnd"/>
      <w:r w:rsidR="00906D9F" w:rsidRPr="00F96BBC">
        <w:t xml:space="preserve"> et al., 2021)</w:t>
      </w:r>
      <w:r w:rsidRPr="00F96BBC">
        <w:t>.</w:t>
      </w:r>
    </w:p>
    <w:p w14:paraId="0B9A5254" w14:textId="3F67446C" w:rsidR="003F2856" w:rsidRPr="00F96BBC" w:rsidRDefault="003F2856" w:rsidP="003F2856">
      <w:r w:rsidRPr="00F96BBC">
        <w:lastRenderedPageBreak/>
        <w:t>Importantly, although the hybrid models possess ad</w:t>
      </w:r>
      <w:r w:rsidR="00906D9F" w:rsidRPr="00F96BBC">
        <w:t>vantages, like a better balance</w:t>
      </w:r>
      <w:r w:rsidRPr="00F96BBC">
        <w:t>, they are poorly implemented, which is demonstrated by converging strain levels in working environments. To combat these, it is necessary to get past the externalities and confront assumptions to reconnect values with practice.</w:t>
      </w:r>
    </w:p>
    <w:p w14:paraId="3A5524C7" w14:textId="7ECACED9" w:rsidR="003F2856" w:rsidRPr="00F96BBC" w:rsidRDefault="003F2856" w:rsidP="00F96BBC">
      <w:pPr>
        <w:pStyle w:val="Heading2"/>
      </w:pPr>
      <w:bookmarkStart w:id="3" w:name="_Toc221742642"/>
      <w:r w:rsidRPr="00F96BBC">
        <w:t>Proposed Culture and Structure Innovation</w:t>
      </w:r>
      <w:bookmarkEnd w:id="3"/>
      <w:r w:rsidRPr="00F96BBC">
        <w:t xml:space="preserve"> </w:t>
      </w:r>
    </w:p>
    <w:p w14:paraId="6F70ABF9" w14:textId="6EFCACE2" w:rsidR="003F2856" w:rsidRPr="00F96BBC" w:rsidRDefault="003F2856" w:rsidP="003F2856">
      <w:r w:rsidRPr="00F96BBC">
        <w:t xml:space="preserve">Three initiatives that are interdependent can be conducted by </w:t>
      </w:r>
      <w:proofErr w:type="spellStart"/>
      <w:r w:rsidRPr="00F96BBC">
        <w:t>Aether</w:t>
      </w:r>
      <w:proofErr w:type="spellEnd"/>
      <w:r w:rsidRPr="00F96BBC">
        <w:t xml:space="preserve"> Innovations to tackle the silos, burnout, and disproportionate practices observed in the cultures </w:t>
      </w:r>
      <w:r w:rsidR="005F0D0F" w:rsidRPr="00F96BBC">
        <w:t>of</w:t>
      </w:r>
      <w:r w:rsidRPr="00F96BBC">
        <w:t xml:space="preserve"> tech companies. These are innovation sprints, intrapreneurship programs and cross-functional teams. This is consistent with the Competing Values Framework (CVF) f</w:t>
      </w:r>
      <w:r w:rsidR="00906D9F" w:rsidRPr="00F96BBC">
        <w:t>ramework</w:t>
      </w:r>
      <w:r w:rsidR="005F0D0F" w:rsidRPr="00F96BBC">
        <w:t>,</w:t>
      </w:r>
      <w:r w:rsidRPr="00F96BBC">
        <w:t xml:space="preserve"> specifically the adhocracy quadrant that supports flexibility, focus on external factors and taking risks to drive innovations. The transition toward adhocracy in the context of hierarchical or clan culture, instead of the former, will help </w:t>
      </w:r>
      <w:proofErr w:type="spellStart"/>
      <w:r w:rsidRPr="00F96BBC">
        <w:t>Aether</w:t>
      </w:r>
      <w:proofErr w:type="spellEnd"/>
      <w:r w:rsidRPr="00F96BBC">
        <w:t xml:space="preserve"> incorporate creativity as a core value and overcome underlying assumptions about output-over-sustainability without conflicting with HRM strategies towards sustained engagement.</w:t>
      </w:r>
    </w:p>
    <w:p w14:paraId="6E815967" w14:textId="5287B00C" w:rsidR="007746EC" w:rsidRPr="00F96BBC" w:rsidRDefault="007746EC" w:rsidP="007746EC">
      <w:pPr>
        <w:jc w:val="center"/>
      </w:pPr>
      <w:r w:rsidRPr="00F96BBC">
        <w:rPr>
          <w:noProof/>
        </w:rPr>
        <w:lastRenderedPageBreak/>
        <w:drawing>
          <wp:inline distT="0" distB="0" distL="0" distR="0" wp14:anchorId="6A407686" wp14:editId="4AAC6411">
            <wp:extent cx="4362450" cy="4067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_gzmNb8vlWZrW8Tv6oZFSK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67250" cy="4071900"/>
                    </a:xfrm>
                    <a:prstGeom prst="rect">
                      <a:avLst/>
                    </a:prstGeom>
                  </pic:spPr>
                </pic:pic>
              </a:graphicData>
            </a:graphic>
          </wp:inline>
        </w:drawing>
      </w:r>
    </w:p>
    <w:p w14:paraId="3A79AE53" w14:textId="6DE24F7C" w:rsidR="007746EC" w:rsidRPr="00F96BBC" w:rsidRDefault="007746EC" w:rsidP="007746EC">
      <w:pPr>
        <w:jc w:val="center"/>
      </w:pPr>
      <w:r w:rsidRPr="00F96BBC">
        <w:t>Figure: CVF Model (</w:t>
      </w:r>
      <w:proofErr w:type="spellStart"/>
      <w:r w:rsidRPr="00F96BBC">
        <w:t>Goldminz</w:t>
      </w:r>
      <w:proofErr w:type="spellEnd"/>
      <w:r w:rsidRPr="00F96BBC">
        <w:t>, 2020)</w:t>
      </w:r>
    </w:p>
    <w:p w14:paraId="50826CD0" w14:textId="167FC1D6" w:rsidR="003F2856" w:rsidRPr="00F96BBC" w:rsidRDefault="003F2856" w:rsidP="003F2856">
      <w:r w:rsidRPr="00F96BBC">
        <w:t xml:space="preserve">Idea generation and prototyping should be implemented </w:t>
      </w:r>
      <w:r w:rsidR="00E82107" w:rsidRPr="00F96BBC">
        <w:t>quarterly in innovation sprints</w:t>
      </w:r>
      <w:r w:rsidRPr="00F96BBC">
        <w:t>, where 20-30 employees come together on a specific topi</w:t>
      </w:r>
      <w:r w:rsidR="00E82107" w:rsidRPr="00F96BBC">
        <w:t xml:space="preserve">c with </w:t>
      </w:r>
      <w:r w:rsidR="007746EC" w:rsidRPr="00F96BBC">
        <w:t xml:space="preserve">a </w:t>
      </w:r>
      <w:r w:rsidR="00E82107" w:rsidRPr="00F96BBC">
        <w:t>certain time allocation, such as</w:t>
      </w:r>
      <w:r w:rsidRPr="00F96BBC">
        <w:t xml:space="preserve"> 20 </w:t>
      </w:r>
      <w:r w:rsidR="005F0D0F" w:rsidRPr="00F96BBC">
        <w:t>per cent</w:t>
      </w:r>
      <w:r w:rsidRPr="00F96BBC">
        <w:t xml:space="preserve"> of </w:t>
      </w:r>
      <w:r w:rsidR="005F0D0F" w:rsidRPr="00F96BBC">
        <w:t xml:space="preserve">the </w:t>
      </w:r>
      <w:r w:rsidR="00E82107" w:rsidRPr="00F96BBC">
        <w:t>working week</w:t>
      </w:r>
      <w:r w:rsidRPr="00F96BBC">
        <w:t xml:space="preserve">. The implementation involves </w:t>
      </w:r>
      <w:r w:rsidR="005F0D0F" w:rsidRPr="00F96BBC">
        <w:t xml:space="preserve">the </w:t>
      </w:r>
      <w:r w:rsidRPr="00F96BBC">
        <w:t>involvement of other departments, which is supported by tools such as Miro to hold virtual brainstorming and finally pitching them to leaders. There is evidence of sprints enh</w:t>
      </w:r>
      <w:r w:rsidR="00E82107" w:rsidRPr="00F96BBC">
        <w:t>ancing the degree of engagement.</w:t>
      </w:r>
      <w:r w:rsidRPr="00F96BBC">
        <w:t xml:space="preserve"> 30% of faster idea-implementation and notification cycles are observed within </w:t>
      </w:r>
      <w:proofErr w:type="spellStart"/>
      <w:r w:rsidR="005F0D0F" w:rsidRPr="00F96BBC">
        <w:t>organisations</w:t>
      </w:r>
      <w:proofErr w:type="spellEnd"/>
      <w:r w:rsidRPr="00F96BBC">
        <w:t xml:space="preserve"> about to use structured sprints</w:t>
      </w:r>
      <w:r w:rsidR="00E82107" w:rsidRPr="00F96BBC">
        <w:t xml:space="preserve"> (McKinsey, 2025). </w:t>
      </w:r>
      <w:r w:rsidRPr="00F96BBC">
        <w:t xml:space="preserve">84% of the executives think sprints are very important to </w:t>
      </w:r>
      <w:proofErr w:type="spellStart"/>
      <w:r w:rsidR="005F0D0F" w:rsidRPr="00F96BBC">
        <w:t>organisational</w:t>
      </w:r>
      <w:proofErr w:type="spellEnd"/>
      <w:r w:rsidRPr="00F96BBC">
        <w:t xml:space="preserve"> growth, but 6% fail to experience total </w:t>
      </w:r>
      <w:r w:rsidR="005F0D0F" w:rsidRPr="00F96BBC">
        <w:t>fulfilment</w:t>
      </w:r>
      <w:r w:rsidRPr="00F96BBC">
        <w:t xml:space="preserve"> without proper governance</w:t>
      </w:r>
      <w:r w:rsidR="00E82107" w:rsidRPr="00F96BBC">
        <w:t xml:space="preserve"> (Diem, 2021)</w:t>
      </w:r>
      <w:r w:rsidRPr="00F96BBC">
        <w:t xml:space="preserve">. This might help curb burnout at </w:t>
      </w:r>
      <w:proofErr w:type="spellStart"/>
      <w:r w:rsidRPr="00F96BBC">
        <w:t>Aether</w:t>
      </w:r>
      <w:proofErr w:type="spellEnd"/>
      <w:r w:rsidRPr="00F96BBC">
        <w:t>, diverting energy to productive bursts that are rewarding and might boost innovation production by a quarter to a third</w:t>
      </w:r>
      <w:r w:rsidR="005F0D0F" w:rsidRPr="00F96BBC">
        <w:t>,</w:t>
      </w:r>
      <w:r w:rsidRPr="00F96BBC">
        <w:t xml:space="preserve"> according to other tech company metrics.</w:t>
      </w:r>
    </w:p>
    <w:p w14:paraId="36953D0E" w14:textId="7D8F9E2F" w:rsidR="003F2856" w:rsidRPr="00F96BBC" w:rsidRDefault="003F2856" w:rsidP="003F2856">
      <w:r w:rsidRPr="00F96BBC">
        <w:lastRenderedPageBreak/>
        <w:t xml:space="preserve">The intrapreneurship programs give the employees the authority to come up with their own ventures within the </w:t>
      </w:r>
      <w:proofErr w:type="spellStart"/>
      <w:r w:rsidR="005F0D0F" w:rsidRPr="00F96BBC">
        <w:t>organisation</w:t>
      </w:r>
      <w:proofErr w:type="spellEnd"/>
      <w:r w:rsidRPr="00F96BBC">
        <w:t>, and it is carried out under resources such as seed funding and mentorship. Introduce a call-out of proposals throughout the company, which is timed every half-year. Improved retention</w:t>
      </w:r>
      <w:r w:rsidR="009A09B1" w:rsidRPr="00F96BBC">
        <w:t xml:space="preserve"> is also a quantitative benefit.</w:t>
      </w:r>
      <w:r w:rsidRPr="00F96BBC">
        <w:t xml:space="preserve"> 89% of programs lead to increased business value, and the integration with </w:t>
      </w:r>
      <w:proofErr w:type="spellStart"/>
      <w:r w:rsidRPr="00F96BBC">
        <w:t>GenAI</w:t>
      </w:r>
      <w:proofErr w:type="spellEnd"/>
      <w:r w:rsidRPr="00F96BBC">
        <w:t xml:space="preserve"> </w:t>
      </w:r>
      <w:r w:rsidR="005F0D0F" w:rsidRPr="00F96BBC">
        <w:t>increases</w:t>
      </w:r>
      <w:r w:rsidRPr="00F96BBC">
        <w:t xml:space="preserve"> the perceived ROI by 6.6/10 to 7.4/10</w:t>
      </w:r>
      <w:r w:rsidR="009A09B1" w:rsidRPr="00F96BBC">
        <w:t xml:space="preserve"> (Innov8rs, 2025)</w:t>
      </w:r>
      <w:r w:rsidRPr="00F96BBC">
        <w:t>. The result of such efforts was the Microsoft Cloud that brought in billions of dollars in revenue</w:t>
      </w:r>
      <w:r w:rsidR="009A09B1" w:rsidRPr="00F96BBC">
        <w:t xml:space="preserve"> (Sophia, </w:t>
      </w:r>
      <w:proofErr w:type="spellStart"/>
      <w:r w:rsidR="009A09B1" w:rsidRPr="00F96BBC">
        <w:t>Nellis</w:t>
      </w:r>
      <w:proofErr w:type="spellEnd"/>
      <w:r w:rsidR="009A09B1" w:rsidRPr="00F96BBC">
        <w:t xml:space="preserve"> and </w:t>
      </w:r>
      <w:proofErr w:type="spellStart"/>
      <w:r w:rsidR="009A09B1" w:rsidRPr="00F96BBC">
        <w:t>Soni</w:t>
      </w:r>
      <w:proofErr w:type="spellEnd"/>
      <w:r w:rsidR="009A09B1" w:rsidRPr="00F96BBC">
        <w:t>, 2025)</w:t>
      </w:r>
      <w:r w:rsidRPr="00F96BBC">
        <w:t xml:space="preserve">. In </w:t>
      </w:r>
      <w:r w:rsidR="005F0D0F" w:rsidRPr="00F96BBC">
        <w:t xml:space="preserve">the </w:t>
      </w:r>
      <w:r w:rsidRPr="00F96BBC">
        <w:t xml:space="preserve">case of </w:t>
      </w:r>
      <w:proofErr w:type="spellStart"/>
      <w:r w:rsidRPr="00F96BBC">
        <w:t>Aether</w:t>
      </w:r>
      <w:proofErr w:type="spellEnd"/>
      <w:r w:rsidRPr="00F96BBC">
        <w:t>, this would work against high turnover by creating a sense of ownership</w:t>
      </w:r>
      <w:r w:rsidR="005F0D0F" w:rsidRPr="00F96BBC">
        <w:t>,</w:t>
      </w:r>
      <w:r w:rsidRPr="00F96BBC">
        <w:t xml:space="preserve"> which might increase engagement by 21%</w:t>
      </w:r>
      <w:r w:rsidR="005F0D0F" w:rsidRPr="00F96BBC">
        <w:t>,</w:t>
      </w:r>
      <w:r w:rsidRPr="00F96BBC">
        <w:t xml:space="preserve"> as it happens in profitable companies.</w:t>
      </w:r>
    </w:p>
    <w:p w14:paraId="16542598" w14:textId="4DD07539" w:rsidR="003F2856" w:rsidRPr="00F96BBC" w:rsidRDefault="003F2856" w:rsidP="003F2856">
      <w:r w:rsidRPr="00F96BBC">
        <w:t>Continuous projects through agile pods should be handl</w:t>
      </w:r>
      <w:r w:rsidR="009A09B1" w:rsidRPr="00F96BBC">
        <w:t xml:space="preserve">ed in cross-functional teams of </w:t>
      </w:r>
      <w:r w:rsidRPr="00F96BBC">
        <w:t>R&amp;D, marketing, and operations members. Its implementation is allowed through the training of collaborative tools and shared KPIs.</w:t>
      </w:r>
      <w:r w:rsidR="009A09B1" w:rsidRPr="00F96BBC">
        <w:t xml:space="preserve"> T</w:t>
      </w:r>
      <w:r w:rsidRPr="00F96BBC">
        <w:t xml:space="preserve">he achievement of innovation goals is 60 </w:t>
      </w:r>
      <w:r w:rsidR="005F0D0F" w:rsidRPr="00F96BBC">
        <w:t>per cent</w:t>
      </w:r>
      <w:r w:rsidRPr="00F96BBC">
        <w:t xml:space="preserve"> higher</w:t>
      </w:r>
      <w:r w:rsidR="009A09B1" w:rsidRPr="00F96BBC">
        <w:t xml:space="preserve"> (Manly et al., 2023). T</w:t>
      </w:r>
      <w:r w:rsidRPr="00F96BBC">
        <w:t xml:space="preserve">he growth of market share by 43 </w:t>
      </w:r>
      <w:r w:rsidR="005F0D0F" w:rsidRPr="00F96BBC">
        <w:t>per cent</w:t>
      </w:r>
      <w:r w:rsidRPr="00F96BBC">
        <w:t xml:space="preserve"> and its application by 83 </w:t>
      </w:r>
      <w:r w:rsidR="005F0D0F" w:rsidRPr="00F96BBC">
        <w:t>per cent</w:t>
      </w:r>
      <w:r w:rsidRPr="00F96BBC">
        <w:t xml:space="preserve"> in high-quality businesses</w:t>
      </w:r>
      <w:r w:rsidR="009A09B1" w:rsidRPr="00F96BBC">
        <w:t xml:space="preserve"> </w:t>
      </w:r>
      <w:r w:rsidR="00852B98" w:rsidRPr="00F96BBC">
        <w:t>(Deloitte, 2022)</w:t>
      </w:r>
      <w:r w:rsidRPr="00F96BBC">
        <w:t xml:space="preserve">. This silo busts at </w:t>
      </w:r>
      <w:proofErr w:type="spellStart"/>
      <w:r w:rsidRPr="00F96BBC">
        <w:t>Aether</w:t>
      </w:r>
      <w:proofErr w:type="spellEnd"/>
      <w:r w:rsidRPr="00F96BBC">
        <w:t xml:space="preserve">, which speeds silo busting by 30 </w:t>
      </w:r>
      <w:r w:rsidR="005F0D0F" w:rsidRPr="00F96BBC">
        <w:t>per cent</w:t>
      </w:r>
      <w:r w:rsidRPr="00F96BBC">
        <w:t>.</w:t>
      </w:r>
    </w:p>
    <w:p w14:paraId="6D872BE4" w14:textId="12682B7C" w:rsidR="003F2856" w:rsidRPr="00F96BBC" w:rsidRDefault="00F96BBC" w:rsidP="00F96BBC">
      <w:pPr>
        <w:pStyle w:val="Heading2"/>
      </w:pPr>
      <w:bookmarkStart w:id="4" w:name="_Toc221742643"/>
      <w:r>
        <w:t>Future of Work Model suggested</w:t>
      </w:r>
      <w:bookmarkEnd w:id="4"/>
    </w:p>
    <w:p w14:paraId="75ABB1D3" w14:textId="3768133E" w:rsidR="003F2856" w:rsidRPr="00F96BBC" w:rsidRDefault="005F0D0F" w:rsidP="003F2856">
      <w:r w:rsidRPr="00F96BBC">
        <w:t>To</w:t>
      </w:r>
      <w:r w:rsidR="003F2856" w:rsidRPr="00F96BBC">
        <w:t xml:space="preserve"> supplement the cultural programs, </w:t>
      </w:r>
      <w:proofErr w:type="spellStart"/>
      <w:r w:rsidR="003F2856" w:rsidRPr="00F96BBC">
        <w:t>Aether</w:t>
      </w:r>
      <w:proofErr w:type="spellEnd"/>
      <w:r w:rsidR="003F2856" w:rsidRPr="00F96BBC">
        <w:t xml:space="preserve"> Innovat</w:t>
      </w:r>
      <w:r w:rsidR="00852B98" w:rsidRPr="00F96BBC">
        <w:t xml:space="preserve">ions must move towards a hybrid or </w:t>
      </w:r>
      <w:r w:rsidR="003F2856" w:rsidRPr="00F96BBC">
        <w:t xml:space="preserve">remote working model that jointly balances flexibility and structured collaboration, </w:t>
      </w:r>
      <w:r w:rsidRPr="00F96BBC">
        <w:t>addresses</w:t>
      </w:r>
      <w:r w:rsidR="003F2856" w:rsidRPr="00F96BBC">
        <w:t xml:space="preserve"> the issue of silos and burnout, and promotes creativity. The suggested arrangement requires three days a week of in-office </w:t>
      </w:r>
      <w:r w:rsidRPr="00F96BBC">
        <w:t>attendance</w:t>
      </w:r>
      <w:r w:rsidR="003F2856" w:rsidRPr="00F96BBC">
        <w:t xml:space="preserve"> of the core team and two days a week, leaving the option </w:t>
      </w:r>
      <w:r w:rsidRPr="00F96BBC">
        <w:t>for</w:t>
      </w:r>
      <w:r w:rsidR="003F2856" w:rsidRPr="00F96BBC">
        <w:t xml:space="preserve"> employees to select jobs. This hybrid is consistent with current practice in technology, with </w:t>
      </w:r>
      <w:r w:rsidR="00852B98" w:rsidRPr="00F96BBC">
        <w:t>remote-eligible employees in the U.K</w:t>
      </w:r>
      <w:r w:rsidR="003F2856" w:rsidRPr="00F96BBC">
        <w:t>. working hybrid</w:t>
      </w:r>
      <w:r w:rsidR="00852B98" w:rsidRPr="00F96BBC">
        <w:t xml:space="preserve"> environment</w:t>
      </w:r>
      <w:r w:rsidR="003F2856" w:rsidRPr="00F96BBC">
        <w:t>. Use of various creativity tools req</w:t>
      </w:r>
      <w:r w:rsidR="00852B98" w:rsidRPr="00F96BBC">
        <w:t>uired to be used is implemented.</w:t>
      </w:r>
      <w:r w:rsidR="003F2856" w:rsidRPr="00F96BBC">
        <w:t xml:space="preserve"> Miro</w:t>
      </w:r>
      <w:r w:rsidR="00852B98" w:rsidRPr="00F96BBC">
        <w:t xml:space="preserve"> is</w:t>
      </w:r>
      <w:r w:rsidR="003F2856" w:rsidRPr="00F96BBC">
        <w:t xml:space="preserve"> to use virtual whiteboarding and ideation, Slack</w:t>
      </w:r>
      <w:r w:rsidR="00852B98" w:rsidRPr="00F96BBC">
        <w:t xml:space="preserve"> is</w:t>
      </w:r>
      <w:r w:rsidR="003F2856" w:rsidRPr="00F96BBC">
        <w:t xml:space="preserve"> to use real-time asynchronous communication, and Zoom with AI capabilities to use immersive brainstorming sessions. These technologies allow creating a virtual customary innovation trio, with long-distance teams coming up with prototypes jointly or conducting design considering exercises, which is spontaneous without meeting in person.</w:t>
      </w:r>
    </w:p>
    <w:p w14:paraId="56D1F059" w14:textId="69D2DC33" w:rsidR="003F2856" w:rsidRPr="00F96BBC" w:rsidRDefault="003F2856" w:rsidP="003F2856">
      <w:r w:rsidRPr="00F96BBC">
        <w:lastRenderedPageBreak/>
        <w:t xml:space="preserve">This model is based on the Job Demands-Resources (JD-R) Model that </w:t>
      </w:r>
      <w:proofErr w:type="spellStart"/>
      <w:r w:rsidR="005F0D0F" w:rsidRPr="00F96BBC">
        <w:t>optimises</w:t>
      </w:r>
      <w:proofErr w:type="spellEnd"/>
      <w:r w:rsidR="00852B98" w:rsidRPr="00F96BBC">
        <w:t xml:space="preserve"> the demands, such as </w:t>
      </w:r>
      <w:r w:rsidR="005F0D0F" w:rsidRPr="00F96BBC">
        <w:t>workload</w:t>
      </w:r>
      <w:r w:rsidRPr="00F96BBC">
        <w:t>, psychological strain caused by i</w:t>
      </w:r>
      <w:r w:rsidR="00852B98" w:rsidRPr="00F96BBC">
        <w:t xml:space="preserve">solation, and resources, such as </w:t>
      </w:r>
      <w:r w:rsidRPr="00F96BBC">
        <w:t>autonom</w:t>
      </w:r>
      <w:r w:rsidR="00852B98" w:rsidRPr="00F96BBC">
        <w:t>y, social support through tools (</w:t>
      </w:r>
      <w:proofErr w:type="spellStart"/>
      <w:r w:rsidR="00852B98" w:rsidRPr="00F96BBC">
        <w:t>Scholze</w:t>
      </w:r>
      <w:proofErr w:type="spellEnd"/>
      <w:r w:rsidR="00852B98" w:rsidRPr="00F96BBC">
        <w:t xml:space="preserve"> and Hecker, 2024)</w:t>
      </w:r>
      <w:r w:rsidRPr="00F96BBC">
        <w:t xml:space="preserve">. Burnout is lessened with scheduled office time to have </w:t>
      </w:r>
      <w:r w:rsidR="005F0D0F" w:rsidRPr="00F96BBC">
        <w:t xml:space="preserve">a </w:t>
      </w:r>
      <w:r w:rsidRPr="00F96BBC">
        <w:t>face-to-face recharge</w:t>
      </w:r>
      <w:r w:rsidR="005F0D0F" w:rsidRPr="00F96BBC">
        <w:t>,</w:t>
      </w:r>
      <w:r w:rsidRPr="00F96BBC">
        <w:t xml:space="preserve"> and </w:t>
      </w:r>
      <w:r w:rsidR="005F0D0F" w:rsidRPr="00F96BBC">
        <w:t xml:space="preserve">the </w:t>
      </w:r>
      <w:r w:rsidRPr="00F96BBC">
        <w:t>case of digital fatigue emerged as a major challenge experienced by 37% of remote workers</w:t>
      </w:r>
      <w:r w:rsidR="00852B98" w:rsidRPr="00F96BBC">
        <w:t xml:space="preserve"> (</w:t>
      </w:r>
      <w:proofErr w:type="spellStart"/>
      <w:r w:rsidR="00852B98" w:rsidRPr="00F96BBC">
        <w:t>Syakir</w:t>
      </w:r>
      <w:proofErr w:type="spellEnd"/>
      <w:r w:rsidR="00852B98" w:rsidRPr="00F96BBC">
        <w:t xml:space="preserve">, </w:t>
      </w:r>
      <w:proofErr w:type="spellStart"/>
      <w:r w:rsidR="00852B98" w:rsidRPr="00F96BBC">
        <w:t>Hasna</w:t>
      </w:r>
      <w:proofErr w:type="spellEnd"/>
      <w:r w:rsidR="00852B98" w:rsidRPr="00F96BBC">
        <w:t xml:space="preserve"> and </w:t>
      </w:r>
      <w:proofErr w:type="spellStart"/>
      <w:r w:rsidR="00852B98" w:rsidRPr="00F96BBC">
        <w:t>Mawiza</w:t>
      </w:r>
      <w:proofErr w:type="spellEnd"/>
      <w:r w:rsidR="00852B98" w:rsidRPr="00F96BBC">
        <w:t>, 2025)</w:t>
      </w:r>
      <w:r w:rsidRPr="00F96BBC">
        <w:t>. Flexibility and oth</w:t>
      </w:r>
      <w:r w:rsidR="00852B98" w:rsidRPr="00F96BBC">
        <w:t>er resources improve engagement.</w:t>
      </w:r>
      <w:r w:rsidRPr="00F96BBC">
        <w:t xml:space="preserve"> </w:t>
      </w:r>
      <w:r w:rsidR="00852B98" w:rsidRPr="00F96BBC">
        <w:t>R</w:t>
      </w:r>
      <w:r w:rsidRPr="00F96BBC">
        <w:t xml:space="preserve">emote employees are at 35 </w:t>
      </w:r>
      <w:r w:rsidR="005F0D0F" w:rsidRPr="00F96BBC">
        <w:t>per cent</w:t>
      </w:r>
      <w:r w:rsidRPr="00F96BBC">
        <w:t xml:space="preserve"> engagement, which is compared to 27 </w:t>
      </w:r>
      <w:r w:rsidR="005F0D0F" w:rsidRPr="00F96BBC">
        <w:t>per cent</w:t>
      </w:r>
      <w:r w:rsidRPr="00F96BBC">
        <w:t xml:space="preserve"> on-site</w:t>
      </w:r>
      <w:r w:rsidR="00852B98" w:rsidRPr="00F96BBC">
        <w:t xml:space="preserve"> (</w:t>
      </w:r>
      <w:proofErr w:type="spellStart"/>
      <w:r w:rsidR="00852B98" w:rsidRPr="00F96BBC">
        <w:t>Pendell</w:t>
      </w:r>
      <w:proofErr w:type="spellEnd"/>
      <w:r w:rsidR="00852B98" w:rsidRPr="00F96BBC">
        <w:t xml:space="preserve"> and Agrawal, 2025). </w:t>
      </w:r>
      <w:r w:rsidRPr="00F96BBC">
        <w:t xml:space="preserve">73 </w:t>
      </w:r>
      <w:r w:rsidR="005F0D0F" w:rsidRPr="00F96BBC">
        <w:t>per cent</w:t>
      </w:r>
      <w:r w:rsidRPr="00F96BBC">
        <w:t xml:space="preserve"> indicate 19 </w:t>
      </w:r>
      <w:r w:rsidR="005F0D0F" w:rsidRPr="00F96BBC">
        <w:t>per cent</w:t>
      </w:r>
      <w:r w:rsidRPr="00F96BBC">
        <w:t xml:space="preserve"> average productivity increases with flexible work arrangements</w:t>
      </w:r>
      <w:r w:rsidR="00852B98" w:rsidRPr="00F96BBC">
        <w:t xml:space="preserve"> (Wheatley, 2016)</w:t>
      </w:r>
      <w:r w:rsidRPr="00F96BBC">
        <w:t>. In quantitative terms, hybrid approaches achieve 69% better retention</w:t>
      </w:r>
      <w:r w:rsidR="00852B98" w:rsidRPr="00F96BBC">
        <w:t xml:space="preserve"> and 66% higher productivity (</w:t>
      </w:r>
      <w:proofErr w:type="spellStart"/>
      <w:r w:rsidR="00852B98" w:rsidRPr="00F96BBC">
        <w:t>Lauring</w:t>
      </w:r>
      <w:proofErr w:type="spellEnd"/>
      <w:r w:rsidR="00852B98" w:rsidRPr="00F96BBC">
        <w:t xml:space="preserve"> and </w:t>
      </w:r>
      <w:proofErr w:type="spellStart"/>
      <w:r w:rsidR="00852B98" w:rsidRPr="00F96BBC">
        <w:t>Jonasson</w:t>
      </w:r>
      <w:proofErr w:type="spellEnd"/>
      <w:r w:rsidR="00852B98" w:rsidRPr="00F96BBC">
        <w:t>, 2024).</w:t>
      </w:r>
      <w:r w:rsidRPr="00F96BBC">
        <w:t xml:space="preserve"> </w:t>
      </w:r>
      <w:r w:rsidR="00852B98" w:rsidRPr="00F96BBC">
        <w:t xml:space="preserve">This </w:t>
      </w:r>
      <w:r w:rsidRPr="00F96BBC">
        <w:t xml:space="preserve">is an answer to the </w:t>
      </w:r>
      <w:proofErr w:type="spellStart"/>
      <w:r w:rsidR="005F0D0F" w:rsidRPr="00F96BBC">
        <w:t>Aether's</w:t>
      </w:r>
      <w:proofErr w:type="spellEnd"/>
      <w:r w:rsidRPr="00F96BBC">
        <w:t xml:space="preserve"> high turnover. Most importantly, 84% of them are more productive at home, but the threat of being overwhelmed by the tools is too real</w:t>
      </w:r>
      <w:r w:rsidR="00852B98" w:rsidRPr="00F96BBC">
        <w:t xml:space="preserve"> (Marsh, </w:t>
      </w:r>
      <w:proofErr w:type="spellStart"/>
      <w:r w:rsidR="00852B98" w:rsidRPr="00F96BBC">
        <w:t>Vallejos</w:t>
      </w:r>
      <w:proofErr w:type="spellEnd"/>
      <w:r w:rsidR="00852B98" w:rsidRPr="00F96BBC">
        <w:t xml:space="preserve"> and Spence, 2024). S</w:t>
      </w:r>
      <w:r w:rsidRPr="00F96BBC">
        <w:t>o</w:t>
      </w:r>
      <w:r w:rsidR="00852B98" w:rsidRPr="00F96BBC">
        <w:t>,</w:t>
      </w:r>
      <w:r w:rsidRPr="00F96BBC">
        <w:t xml:space="preserve"> training and feedback mechanisms must maintain motivation and creativity.</w:t>
      </w:r>
    </w:p>
    <w:p w14:paraId="4EFE7A8C" w14:textId="4354C9E3" w:rsidR="003F2856" w:rsidRPr="00F96BBC" w:rsidRDefault="003F2856" w:rsidP="00F96BBC">
      <w:pPr>
        <w:pStyle w:val="Heading2"/>
      </w:pPr>
      <w:bookmarkStart w:id="5" w:name="_Toc221742644"/>
      <w:r w:rsidRPr="00F96BBC">
        <w:t>Evidence of Mot</w:t>
      </w:r>
      <w:r w:rsidR="00852B98" w:rsidRPr="00F96BBC">
        <w:t>ivation and optimal performance</w:t>
      </w:r>
      <w:bookmarkEnd w:id="5"/>
    </w:p>
    <w:p w14:paraId="13B01C23" w14:textId="008C5F9A" w:rsidR="003F2856" w:rsidRPr="00F96BBC" w:rsidRDefault="003F2856" w:rsidP="003F2856">
      <w:r w:rsidRPr="00F96BBC">
        <w:t xml:space="preserve">The suggested solutions, such as </w:t>
      </w:r>
      <w:r w:rsidR="00F96BBC">
        <w:t>innovation</w:t>
      </w:r>
      <w:r w:rsidRPr="00F96BBC">
        <w:t xml:space="preserve"> sprints, intrapreneurship, cross-functional teams, and </w:t>
      </w:r>
      <w:r w:rsidR="005F0D0F" w:rsidRPr="00F96BBC">
        <w:t xml:space="preserve">a </w:t>
      </w:r>
      <w:r w:rsidRPr="00F96BBC">
        <w:t xml:space="preserve">hybrid work model, will encourage the personnel of </w:t>
      </w:r>
      <w:proofErr w:type="spellStart"/>
      <w:r w:rsidRPr="00F96BBC">
        <w:t>Aether</w:t>
      </w:r>
      <w:proofErr w:type="spellEnd"/>
      <w:r w:rsidRPr="00F96BBC">
        <w:t xml:space="preserve"> Innovations since the solutions will satisfy the major postulates o</w:t>
      </w:r>
      <w:r w:rsidR="00F96BBC" w:rsidRPr="00F96BBC">
        <w:t xml:space="preserve">f the Self-Determination Theory. </w:t>
      </w:r>
      <w:r w:rsidRPr="00F96BBC">
        <w:t>The intrapreneurship promoted will also increase autonomy since it assigns resources to employees to become leaders and owners of those projects, increasing ROI perception</w:t>
      </w:r>
      <w:r w:rsidR="00F96BBC" w:rsidRPr="00F96BBC">
        <w:t xml:space="preserve"> </w:t>
      </w:r>
      <w:r w:rsidRPr="00F96BBC">
        <w:t xml:space="preserve">by 12 principles when </w:t>
      </w:r>
      <w:proofErr w:type="spellStart"/>
      <w:r w:rsidRPr="00F96BBC">
        <w:t>GenAI</w:t>
      </w:r>
      <w:proofErr w:type="spellEnd"/>
      <w:r w:rsidRPr="00F96BBC">
        <w:t xml:space="preserve"> gets integrated</w:t>
      </w:r>
      <w:r w:rsidR="00F96BBC" w:rsidRPr="00F96BBC">
        <w:t xml:space="preserve"> (Martín, Ramos and Herrero, 2018)</w:t>
      </w:r>
      <w:r w:rsidRPr="00F96BBC">
        <w:t>. Skill development occurs through sprints and teams</w:t>
      </w:r>
      <w:r w:rsidR="005F0D0F" w:rsidRPr="00F96BBC">
        <w:t>,</w:t>
      </w:r>
      <w:r w:rsidRPr="00F96BBC">
        <w:t xml:space="preserve"> which</w:t>
      </w:r>
      <w:r w:rsidR="00F96BBC" w:rsidRPr="00F96BBC">
        <w:t xml:space="preserve"> offer those competitive skills.</w:t>
      </w:r>
      <w:r w:rsidRPr="00F96BBC">
        <w:t xml:space="preserve"> </w:t>
      </w:r>
      <w:r w:rsidR="00F96BBC" w:rsidRPr="00F96BBC">
        <w:t>S</w:t>
      </w:r>
      <w:r w:rsidRPr="00F96BBC">
        <w:t xml:space="preserve">prints increase the </w:t>
      </w:r>
      <w:proofErr w:type="spellStart"/>
      <w:r w:rsidR="005F0D0F" w:rsidRPr="00F96BBC">
        <w:t>realisation</w:t>
      </w:r>
      <w:proofErr w:type="spellEnd"/>
      <w:r w:rsidRPr="00F96BBC">
        <w:t xml:space="preserve"> of ideas by 30, which results in mastery</w:t>
      </w:r>
      <w:r w:rsidR="00F96BBC" w:rsidRPr="00F96BBC">
        <w:t xml:space="preserve"> (McKinsey, 2024)</w:t>
      </w:r>
      <w:r w:rsidRPr="00F96BBC">
        <w:t>. Cross-functional and hybrid flexibility encourages relatedn</w:t>
      </w:r>
      <w:r w:rsidR="00F96BBC" w:rsidRPr="00F96BBC">
        <w:t>ess, which helps to build trust.</w:t>
      </w:r>
      <w:r w:rsidRPr="00F96BBC">
        <w:t xml:space="preserve"> 60 percentage </w:t>
      </w:r>
      <w:r w:rsidR="00F96BBC" w:rsidRPr="00F96BBC">
        <w:t>points</w:t>
      </w:r>
      <w:r w:rsidRPr="00F96BBC">
        <w:t xml:space="preserve"> higher innovation achievement in these teams</w:t>
      </w:r>
      <w:r w:rsidR="00F96BBC" w:rsidRPr="00F96BBC">
        <w:t xml:space="preserve"> (Boston Consulting Group, 2023)</w:t>
      </w:r>
      <w:r w:rsidRPr="00F96BBC">
        <w:t>.</w:t>
      </w:r>
    </w:p>
    <w:p w14:paraId="663424EF" w14:textId="10222F26" w:rsidR="003F2856" w:rsidRPr="00F96BBC" w:rsidRDefault="003F2856" w:rsidP="003F2856">
      <w:r w:rsidRPr="00F96BBC">
        <w:t xml:space="preserve">These motivational processes are directly related to performance. </w:t>
      </w:r>
      <w:r w:rsidR="00F96BBC" w:rsidRPr="00F96BBC">
        <w:t>T</w:t>
      </w:r>
      <w:r w:rsidRPr="00F96BBC">
        <w:t xml:space="preserve">he hybrid models would produce 69 </w:t>
      </w:r>
      <w:r w:rsidR="005F0D0F" w:rsidRPr="00F96BBC">
        <w:t>per cent</w:t>
      </w:r>
      <w:r w:rsidRPr="00F96BBC">
        <w:t xml:space="preserve"> higher retention and 66 </w:t>
      </w:r>
      <w:r w:rsidR="005F0D0F" w:rsidRPr="00F96BBC">
        <w:t>per cent</w:t>
      </w:r>
      <w:r w:rsidRPr="00F96BBC">
        <w:t xml:space="preserve"> higher productivity growth</w:t>
      </w:r>
      <w:r w:rsidR="00F96BBC" w:rsidRPr="00F96BBC">
        <w:t xml:space="preserve"> (Gallup, 2025).</w:t>
      </w:r>
      <w:r w:rsidRPr="00F96BBC">
        <w:t xml:space="preserve"> </w:t>
      </w:r>
      <w:r w:rsidR="00F96BBC" w:rsidRPr="00F96BBC">
        <w:t>Cutting</w:t>
      </w:r>
      <w:r w:rsidRPr="00F96BBC">
        <w:t xml:space="preserve"> down the turnover of </w:t>
      </w:r>
      <w:proofErr w:type="spellStart"/>
      <w:r w:rsidRPr="00F96BBC">
        <w:t>Aether</w:t>
      </w:r>
      <w:proofErr w:type="spellEnd"/>
      <w:r w:rsidRPr="00F96BBC">
        <w:t xml:space="preserve"> due to customer burnout. </w:t>
      </w:r>
      <w:r w:rsidR="00F96BBC" w:rsidRPr="00F96BBC">
        <w:t>C</w:t>
      </w:r>
      <w:r w:rsidRPr="00F96BBC">
        <w:t xml:space="preserve">ollaborative </w:t>
      </w:r>
      <w:r w:rsidRPr="00F96BBC">
        <w:lastRenderedPageBreak/>
        <w:t>structures increase market share by 43%</w:t>
      </w:r>
      <w:r w:rsidR="005F0D0F" w:rsidRPr="00F96BBC">
        <w:t>,</w:t>
      </w:r>
      <w:r w:rsidRPr="00F96BBC">
        <w:t xml:space="preserve"> as the report reverses the growth to a flat one</w:t>
      </w:r>
      <w:r w:rsidR="00F96BBC" w:rsidRPr="00F96BBC">
        <w:t xml:space="preserve"> (Deloitte, 2025)</w:t>
      </w:r>
      <w:r w:rsidRPr="00F96BBC">
        <w:t xml:space="preserve">. All these combine into a unified HR approach that integrates SDT in an attempt </w:t>
      </w:r>
      <w:r w:rsidR="005F0D0F" w:rsidRPr="00F96BBC">
        <w:t>to establish</w:t>
      </w:r>
      <w:r w:rsidRPr="00F96BBC">
        <w:t xml:space="preserve"> a performance-based culture in which </w:t>
      </w:r>
      <w:r w:rsidR="005F0D0F" w:rsidRPr="00F96BBC">
        <w:t xml:space="preserve">a </w:t>
      </w:r>
      <w:r w:rsidRPr="00F96BBC">
        <w:t xml:space="preserve">motivated workforce provides excellent customer satisfaction and </w:t>
      </w:r>
      <w:proofErr w:type="spellStart"/>
      <w:r w:rsidR="005F0D0F" w:rsidRPr="00F96BBC">
        <w:t>organisational</w:t>
      </w:r>
      <w:proofErr w:type="spellEnd"/>
      <w:r w:rsidRPr="00F96BBC">
        <w:t xml:space="preserve"> performance, albeit it is necessary to check on overloading</w:t>
      </w:r>
      <w:r w:rsidR="005F0D0F" w:rsidRPr="00F96BBC">
        <w:t>,</w:t>
      </w:r>
      <w:r w:rsidRPr="00F96BBC">
        <w:t xml:space="preserve"> which ensures sustainability.</w:t>
      </w:r>
    </w:p>
    <w:p w14:paraId="009F059D" w14:textId="77777777" w:rsidR="00F96BBC" w:rsidRPr="00F96BBC" w:rsidRDefault="00F96BBC">
      <w:pPr>
        <w:spacing w:line="278" w:lineRule="auto"/>
        <w:jc w:val="left"/>
        <w:rPr>
          <w:b/>
        </w:rPr>
      </w:pPr>
      <w:r w:rsidRPr="00F96BBC">
        <w:rPr>
          <w:b/>
        </w:rPr>
        <w:br w:type="page"/>
      </w:r>
    </w:p>
    <w:p w14:paraId="00F1B875" w14:textId="76AA5C2C" w:rsidR="00F96BBC" w:rsidRPr="00F96BBC" w:rsidRDefault="00F96BBC" w:rsidP="00F96BBC">
      <w:pPr>
        <w:pStyle w:val="Heading1"/>
      </w:pPr>
      <w:bookmarkStart w:id="6" w:name="_Toc221742645"/>
      <w:r w:rsidRPr="00F96BBC">
        <w:lastRenderedPageBreak/>
        <w:t>Part 2: Reflection</w:t>
      </w:r>
      <w:bookmarkEnd w:id="6"/>
    </w:p>
    <w:p w14:paraId="7979C3D5" w14:textId="340A0F17" w:rsidR="003F2856" w:rsidRPr="00F96BBC" w:rsidRDefault="005F0D0F" w:rsidP="00F96BBC">
      <w:pPr>
        <w:pStyle w:val="Heading2"/>
      </w:pPr>
      <w:bookmarkStart w:id="7" w:name="_Toc221742646"/>
      <w:r w:rsidRPr="00F96BBC">
        <w:t>Reflective Cycle</w:t>
      </w:r>
      <w:bookmarkEnd w:id="7"/>
    </w:p>
    <w:p w14:paraId="4F5AA881" w14:textId="0A2E45B4" w:rsidR="003F2856" w:rsidRPr="00F96BBC" w:rsidRDefault="003F2856" w:rsidP="003F2856">
      <w:r w:rsidRPr="00F96BBC">
        <w:t>Through framing this reflection with the help of the Re</w:t>
      </w:r>
      <w:r w:rsidR="00F96BBC" w:rsidRPr="00F96BBC">
        <w:t>flective Cycle offered by Gibbs</w:t>
      </w:r>
      <w:r w:rsidRPr="00F96BBC">
        <w:t xml:space="preserve">, I reflect on my experience in the module in Human Capital Management and how the acquired experience has helped me to devise personal Learning </w:t>
      </w:r>
      <w:r w:rsidR="000D2C9D">
        <w:t>and Development</w:t>
      </w:r>
      <w:r w:rsidRPr="00F96BBC">
        <w:t xml:space="preserve"> plans aimed at nurturing the culture of innovation and growth in me.</w:t>
      </w:r>
    </w:p>
    <w:p w14:paraId="63FF4CE1" w14:textId="7CF562D7" w:rsidR="003F2856" w:rsidRPr="00F96BBC" w:rsidRDefault="000D2C9D" w:rsidP="003F2856">
      <w:r w:rsidRPr="000D2C9D">
        <w:t>Description</w:t>
      </w:r>
      <w:r w:rsidR="003F2856" w:rsidRPr="00F96BBC">
        <w:t xml:space="preserve">: The module has included critical discussion of the HRM theories, </w:t>
      </w:r>
      <w:r>
        <w:t xml:space="preserve">such as </w:t>
      </w:r>
      <w:r w:rsidR="003F2856" w:rsidRPr="00F96BBC">
        <w:t xml:space="preserve">the </w:t>
      </w:r>
      <w:proofErr w:type="spellStart"/>
      <w:r w:rsidR="005F0D0F" w:rsidRPr="00F96BBC">
        <w:t>organisational</w:t>
      </w:r>
      <w:proofErr w:type="spellEnd"/>
      <w:r w:rsidR="003F2856" w:rsidRPr="00F96BBC">
        <w:t xml:space="preserve"> culture model by Schein and Self-Determination Theory, in the context of a </w:t>
      </w:r>
      <w:r w:rsidR="005F0D0F" w:rsidRPr="00F96BBC">
        <w:t>real-life</w:t>
      </w:r>
      <w:r>
        <w:t xml:space="preserve"> situation</w:t>
      </w:r>
      <w:r w:rsidR="003F2856" w:rsidRPr="00F96BBC">
        <w:t xml:space="preserve">. The most important activities were to examine the issues in the tech industry in the framework of group discussions, case studies, and this report project. The Texas lectures by Gladius </w:t>
      </w:r>
      <w:proofErr w:type="spellStart"/>
      <w:r w:rsidR="003F2856" w:rsidRPr="00F96BBC">
        <w:t>Kulothungan</w:t>
      </w:r>
      <w:proofErr w:type="spellEnd"/>
      <w:r w:rsidR="003F2856" w:rsidRPr="00F96BBC">
        <w:t xml:space="preserve"> and </w:t>
      </w:r>
      <w:proofErr w:type="spellStart"/>
      <w:r w:rsidR="003F2856" w:rsidRPr="00F96BBC">
        <w:t>Ejike</w:t>
      </w:r>
      <w:proofErr w:type="spellEnd"/>
      <w:r w:rsidR="003F2856" w:rsidRPr="00F96BBC">
        <w:t xml:space="preserve"> </w:t>
      </w:r>
      <w:proofErr w:type="spellStart"/>
      <w:r w:rsidR="003F2856" w:rsidRPr="00F96BBC">
        <w:t>Udeogu</w:t>
      </w:r>
      <w:proofErr w:type="spellEnd"/>
      <w:r w:rsidR="003F2856" w:rsidRPr="00F96BBC">
        <w:t xml:space="preserve"> focused on incorporating people practices to call on excellence in the </w:t>
      </w:r>
      <w:proofErr w:type="spellStart"/>
      <w:r w:rsidR="005F0D0F" w:rsidRPr="00F96BBC">
        <w:t>organisation</w:t>
      </w:r>
      <w:proofErr w:type="spellEnd"/>
      <w:r w:rsidR="003F2856" w:rsidRPr="00F96BBC">
        <w:t>, which led to the development of HR strategies. I selected the 2 option that revolved around the issue of innovation culture and hybrid work, which entailed researching the existing practices and coming up with initiatives.</w:t>
      </w:r>
    </w:p>
    <w:p w14:paraId="543542C8" w14:textId="7BCB2897" w:rsidR="003F2856" w:rsidRPr="00F96BBC" w:rsidRDefault="000D2C9D" w:rsidP="003F2856">
      <w:r w:rsidRPr="000D2C9D">
        <w:t>Feelings</w:t>
      </w:r>
      <w:r w:rsidR="003F2856" w:rsidRPr="00F96BBC">
        <w:t xml:space="preserve">: I was first overwhelmed by the scope of the HRM problems, especially regarding dynamic technology setups, since I have previously worked in more operational business settings. The interest </w:t>
      </w:r>
      <w:r w:rsidR="005F0D0F" w:rsidRPr="00F96BBC">
        <w:t>in</w:t>
      </w:r>
      <w:r w:rsidR="003F2856" w:rsidRPr="00F96BBC">
        <w:t xml:space="preserve"> theories came along, particularly with the association of motivation with performance, yet it was disappointing when working in groups</w:t>
      </w:r>
      <w:r w:rsidR="005F0D0F" w:rsidRPr="00F96BBC">
        <w:t>,</w:t>
      </w:r>
      <w:r w:rsidR="003F2856" w:rsidRPr="00F96BBC">
        <w:t xml:space="preserve"> as conflicting opinions indicated gaps in collaboration. All in all, the module had created a sense of empowerment, making the HRM strategic in innovation.</w:t>
      </w:r>
    </w:p>
    <w:p w14:paraId="1A4FD3D7" w14:textId="6FB46008" w:rsidR="003F2856" w:rsidRPr="00F96BBC" w:rsidRDefault="000D2C9D" w:rsidP="003F2856">
      <w:r w:rsidRPr="000D2C9D">
        <w:t>Evaluation</w:t>
      </w:r>
      <w:r w:rsidR="003F2856" w:rsidRPr="00F96BBC">
        <w:t xml:space="preserve">: Strengths were the use in practice, to evaluate hybrid models through the Job </w:t>
      </w:r>
      <w:r w:rsidR="005F0D0F" w:rsidRPr="00F96BBC">
        <w:t>Demands-Resources</w:t>
      </w:r>
      <w:r w:rsidR="003F2856" w:rsidRPr="00F96BBC">
        <w:t xml:space="preserve"> framework</w:t>
      </w:r>
      <w:r w:rsidR="005F0D0F" w:rsidRPr="00F96BBC">
        <w:t>, which</w:t>
      </w:r>
      <w:r w:rsidR="003F2856" w:rsidRPr="00F96BBC">
        <w:t xml:space="preserve"> enhanced my ability to </w:t>
      </w:r>
      <w:proofErr w:type="spellStart"/>
      <w:r w:rsidR="005F0D0F" w:rsidRPr="00F96BBC">
        <w:t>analyse</w:t>
      </w:r>
      <w:proofErr w:type="spellEnd"/>
      <w:r w:rsidR="003F2856" w:rsidRPr="00F96BBC">
        <w:t xml:space="preserve"> things. Nevertheless, issues such as the time constraint of research did not allow further discussion of the HRM effects of AI. The best quality of the module was developing an a</w:t>
      </w:r>
      <w:r>
        <w:t>wareness of the existing issues</w:t>
      </w:r>
      <w:r w:rsidR="003F2856" w:rsidRPr="00F96BBC">
        <w:t xml:space="preserve"> that is engaged criti</w:t>
      </w:r>
      <w:r>
        <w:t xml:space="preserve">cally, </w:t>
      </w:r>
      <w:r w:rsidR="003F2856" w:rsidRPr="00F96BBC">
        <w:t>which c</w:t>
      </w:r>
      <w:r>
        <w:t>orresponds to learning outcomes</w:t>
      </w:r>
      <w:r w:rsidR="003F2856" w:rsidRPr="00F96BBC">
        <w:t>, whereas additional interactive simulations to get real-time feedback could be considered.</w:t>
      </w:r>
    </w:p>
    <w:p w14:paraId="037EA923" w14:textId="2B6C2AF5" w:rsidR="003F2856" w:rsidRPr="00F96BBC" w:rsidRDefault="003F2856" w:rsidP="003F2856">
      <w:r w:rsidRPr="00F96BBC">
        <w:lastRenderedPageBreak/>
        <w:t>Analysis: This experience</w:t>
      </w:r>
      <w:r w:rsidR="005F0D0F" w:rsidRPr="00F96BBC">
        <w:t>,</w:t>
      </w:r>
      <w:r w:rsidRPr="00F96BBC">
        <w:t xml:space="preserve"> based on the contents of the modules</w:t>
      </w:r>
      <w:r w:rsidR="005F0D0F" w:rsidRPr="00F96BBC">
        <w:t>,</w:t>
      </w:r>
      <w:r w:rsidRPr="00F96BBC">
        <w:t xml:space="preserve"> showed how HRM theories can give a starting point </w:t>
      </w:r>
      <w:r w:rsidR="005F0D0F" w:rsidRPr="00F96BBC">
        <w:t>for</w:t>
      </w:r>
      <w:r w:rsidRPr="00F96BBC">
        <w:t xml:space="preserve"> personal development. An example is that the Innovation was depicted by exposure to </w:t>
      </w:r>
      <w:r w:rsidR="005F0D0F" w:rsidRPr="00F96BBC">
        <w:t xml:space="preserve">the </w:t>
      </w:r>
      <w:r w:rsidRPr="00F96BBC">
        <w:t>Competing Values Framework</w:t>
      </w:r>
      <w:r w:rsidR="005F0D0F" w:rsidRPr="00F96BBC">
        <w:t>,</w:t>
      </w:r>
      <w:r w:rsidRPr="00F96BBC">
        <w:t xml:space="preserve"> where an adhocracy culture led to innovation, reflecting the growth mindset of Dweck of seeing challenges as opportunities. The original fix</w:t>
      </w:r>
      <w:r w:rsidR="000D2C9D">
        <w:t>ed</w:t>
      </w:r>
      <w:r w:rsidRPr="00F96BBC">
        <w:t xml:space="preserve"> was changed under the influence of my reflective work and my ability to become more resilient. Relatedness needs based on the SDT in inconsistencies in group dynamics highlighted my needs as an L&amp;D professional, which were: developing adaptability to the changing business environments.</w:t>
      </w:r>
    </w:p>
    <w:p w14:paraId="2D2B68E0" w14:textId="2476BBC1" w:rsidR="003F2856" w:rsidRPr="00F96BBC" w:rsidRDefault="000D2C9D" w:rsidP="003F2856">
      <w:r>
        <w:t>Conclusion</w:t>
      </w:r>
      <w:r w:rsidR="003F2856" w:rsidRPr="00F96BBC">
        <w:t>: The module provided a deep understanding of the role of HRM in facilitating innovation</w:t>
      </w:r>
      <w:r w:rsidR="005F0D0F" w:rsidRPr="00F96BBC">
        <w:t>,</w:t>
      </w:r>
      <w:r w:rsidR="003F2856" w:rsidRPr="00F96BBC">
        <w:t xml:space="preserve"> which shifted my cognition towards the strategic side of the action. It pointed at an individual blind spot in the creative thought, and a positive aspect in the critical analysis, which offered the basis of the self-directed L&amp;D.</w:t>
      </w:r>
    </w:p>
    <w:p w14:paraId="756325F3" w14:textId="100DCBFF" w:rsidR="003F2856" w:rsidRPr="00F96BBC" w:rsidRDefault="003F2856" w:rsidP="003F2856">
      <w:r w:rsidRPr="00F96BBC">
        <w:t xml:space="preserve">Action Plan: I will structure specific L&amp;D strategies to develop an innovation and a growth mentality. To develop creative problem-solving, first, take online courses, such as </w:t>
      </w:r>
      <w:r w:rsidR="005F0D0F" w:rsidRPr="00F96BBC">
        <w:t>Coursera's</w:t>
      </w:r>
      <w:r w:rsidRPr="00F96BBC">
        <w:t xml:space="preserve"> </w:t>
      </w:r>
      <w:r w:rsidR="005F0D0F" w:rsidRPr="00F96BBC">
        <w:t>bachelor's</w:t>
      </w:r>
      <w:r w:rsidRPr="00F96BBC">
        <w:t xml:space="preserve"> degree </w:t>
      </w:r>
      <w:r w:rsidR="005F0D0F" w:rsidRPr="00F96BBC">
        <w:t xml:space="preserve">in </w:t>
      </w:r>
      <w:r w:rsidR="000D2C9D">
        <w:t>innovation management</w:t>
      </w:r>
      <w:r w:rsidRPr="00F96BBC">
        <w:t>. Second, write down self-reflections based on Gibbs cycle and test yourself on such self-ideation tools as Miro. Third, participate in career communities to receive mentorship</w:t>
      </w:r>
      <w:r w:rsidR="005F0D0F" w:rsidRPr="00F96BBC">
        <w:t xml:space="preserve"> and</w:t>
      </w:r>
      <w:r w:rsidRPr="00F96BBC">
        <w:t xml:space="preserve"> </w:t>
      </w:r>
      <w:r w:rsidR="005F0D0F" w:rsidRPr="00F96BBC">
        <w:t>to</w:t>
      </w:r>
      <w:r w:rsidRPr="00F96BBC">
        <w:t xml:space="preserve"> have a quarterly meeting. These will guarantee uninterrupted growth, so there will be no stagnation in the areas of AI evolution.</w:t>
      </w:r>
    </w:p>
    <w:p w14:paraId="2D26BF1D" w14:textId="5AAB307F" w:rsidR="00A6513F" w:rsidRPr="00F96BBC" w:rsidRDefault="005F0D0F" w:rsidP="00F96BBC">
      <w:pPr>
        <w:pStyle w:val="Heading2"/>
      </w:pPr>
      <w:bookmarkStart w:id="8" w:name="_Toc221742647"/>
      <w:r w:rsidRPr="00F96BBC">
        <w:t>Relevance in the age of AI</w:t>
      </w:r>
      <w:bookmarkEnd w:id="8"/>
    </w:p>
    <w:p w14:paraId="51BC16EC" w14:textId="2C21D1A2" w:rsidR="005F0D0F" w:rsidRPr="00F96BBC" w:rsidRDefault="005F0D0F" w:rsidP="005F0D0F">
      <w:r w:rsidRPr="00F96BBC">
        <w:t xml:space="preserve">With the current rapid development of AI, its influence on conventional jobs cannot be underrated, specifically through the automated execution of repetitive duties. </w:t>
      </w:r>
      <w:r w:rsidR="000D2C9D">
        <w:t>N</w:t>
      </w:r>
      <w:r w:rsidRPr="00F96BBC">
        <w:t>ow AI can</w:t>
      </w:r>
      <w:r w:rsidR="000D2C9D">
        <w:t xml:space="preserve"> easily replace 11.7% of the U.K</w:t>
      </w:r>
      <w:r w:rsidRPr="00F96BBC">
        <w:t>. workforce, which amou</w:t>
      </w:r>
      <w:r w:rsidR="000D2C9D">
        <w:t xml:space="preserve">nts to </w:t>
      </w:r>
      <w:r w:rsidRPr="00F96BBC">
        <w:t>1.2 trillion</w:t>
      </w:r>
      <w:r w:rsidR="000D2C9D">
        <w:t xml:space="preserve"> dollars</w:t>
      </w:r>
      <w:r w:rsidRPr="00F96BBC">
        <w:t xml:space="preserve"> in wages per industry, such as the finance, health, or management sector, where repetitive tasks, such as data entry or simple analysis, are susceptible to replacement</w:t>
      </w:r>
      <w:r w:rsidR="000D2C9D">
        <w:t xml:space="preserve"> </w:t>
      </w:r>
      <w:r w:rsidR="000D2C9D" w:rsidRPr="000D2C9D">
        <w:t>(</w:t>
      </w:r>
      <w:proofErr w:type="spellStart"/>
      <w:r w:rsidR="000D2C9D" w:rsidRPr="000D2C9D">
        <w:t>Sigalos</w:t>
      </w:r>
      <w:proofErr w:type="spellEnd"/>
      <w:r w:rsidR="000D2C9D" w:rsidRPr="000D2C9D">
        <w:t>, 2025)</w:t>
      </w:r>
      <w:r w:rsidRPr="00F96BBC">
        <w:t>. 86% of jobs will be changed due to AI and automation, and some of these occupations will decr</w:t>
      </w:r>
      <w:r w:rsidR="000D2C9D">
        <w:t>ease, including medical transcriptionists</w:t>
      </w:r>
      <w:r w:rsidRPr="00F96BBC">
        <w:t>, c</w:t>
      </w:r>
      <w:r w:rsidR="000D2C9D">
        <w:t>ustomer service representatives</w:t>
      </w:r>
      <w:r w:rsidRPr="00F96BBC">
        <w:t>, and more</w:t>
      </w:r>
      <w:r w:rsidR="000D2C9D">
        <w:t xml:space="preserve"> </w:t>
      </w:r>
      <w:r w:rsidR="000D2C9D" w:rsidRPr="000D2C9D">
        <w:t>(World Economic Forum, 2025)</w:t>
      </w:r>
      <w:r w:rsidRPr="00F96BBC">
        <w:t xml:space="preserve">. </w:t>
      </w:r>
      <w:r w:rsidR="000D2C9D">
        <w:t>T</w:t>
      </w:r>
      <w:r w:rsidRPr="00F96BBC">
        <w:t>he skills in the AI-exposed jobs have changed 66% faster, which is indicative of a mass disruption but also augmentation</w:t>
      </w:r>
      <w:r w:rsidR="000D2C9D">
        <w:t xml:space="preserve"> </w:t>
      </w:r>
      <w:r w:rsidR="000D2C9D" w:rsidRPr="000D2C9D">
        <w:t>(PricewaterhouseCoopers, 2025)</w:t>
      </w:r>
      <w:r w:rsidRPr="00F96BBC">
        <w:t xml:space="preserve">. 57 </w:t>
      </w:r>
      <w:r w:rsidRPr="00F96BBC">
        <w:lastRenderedPageBreak/>
        <w:t>per cent</w:t>
      </w:r>
      <w:r w:rsidR="000D2C9D">
        <w:t xml:space="preserve"> of U.K</w:t>
      </w:r>
      <w:r w:rsidRPr="00F96BBC">
        <w:t>. working hours can be automatable, but overall job creation continues</w:t>
      </w:r>
      <w:r w:rsidR="000D2C9D">
        <w:t xml:space="preserve"> </w:t>
      </w:r>
      <w:r w:rsidR="000D2C9D" w:rsidRPr="000D2C9D">
        <w:t>(PwC, 2021)</w:t>
      </w:r>
      <w:r w:rsidRPr="00F96BBC">
        <w:t>.</w:t>
      </w:r>
    </w:p>
    <w:p w14:paraId="37C82E3B" w14:textId="1FED3640" w:rsidR="005F0D0F" w:rsidRPr="00F96BBC" w:rsidRDefault="005F0D0F" w:rsidP="005F0D0F">
      <w:r w:rsidRPr="00F96BBC">
        <w:t xml:space="preserve">I will have focused interventions in terms of upskilling, AI-human collaboration to remain relevant. To begin with, I will work on such certifications as the IBM AI Fundamentals or Coursera AI for Everyone that are international and will focus on the ethical use of AI and how it fits in the human decision-making process. Second, I will use AI as an aid to </w:t>
      </w:r>
      <w:proofErr w:type="spellStart"/>
      <w:r w:rsidRPr="00F96BBC">
        <w:t>analyse</w:t>
      </w:r>
      <w:proofErr w:type="spellEnd"/>
      <w:r w:rsidRPr="00F96BBC">
        <w:t xml:space="preserve"> the data, consulting services offered by such tools as </w:t>
      </w:r>
      <w:proofErr w:type="spellStart"/>
      <w:r w:rsidRPr="00F96BBC">
        <w:t>ChatGPT</w:t>
      </w:r>
      <w:proofErr w:type="spellEnd"/>
      <w:r w:rsidRPr="00F96BBC">
        <w:t xml:space="preserve"> and supplementing them with my profe</w:t>
      </w:r>
      <w:r w:rsidR="000D2C9D">
        <w:t>ssional skills in HRM strategy. T</w:t>
      </w:r>
      <w:r w:rsidRPr="00F96BBC">
        <w:t>his means the incorporation of learning into the routine work, including piloting AI in HR simulation to improve decision-making. AI fluency will become a competitive edge in the market, and thus, I will participate in mentorship programs to develop adaptive capacities, such as resilience and creative thinking.</w:t>
      </w:r>
    </w:p>
    <w:p w14:paraId="37952862" w14:textId="791D818C" w:rsidR="00F96BBC" w:rsidRPr="00F96BBC" w:rsidRDefault="005F0D0F" w:rsidP="005F0D0F">
      <w:r w:rsidRPr="00F96BBC">
        <w:t>Assessing the level of AI adoption without substitution, I can adopt it as m</w:t>
      </w:r>
      <w:r w:rsidR="000D2C9D">
        <w:t>uch as feasible to be efficient</w:t>
      </w:r>
      <w:r w:rsidRPr="00F96BBC">
        <w:t>, but still, I have the qualities that cannot be replaced by AI, such as creativity and empathy. WEF has focused on upskilling to enhance potential, where AI does 70 per cent of the work, thereby liberating human beings to be innovative. Forbes suggested focusing on cooperation, making the AI complementary and not the dominant force. In such a way, I would like to maintain 60-70 per cent of AI aid in analysis, maintaining my strategic control over the work to ensure that it will not become redundant.</w:t>
      </w:r>
    </w:p>
    <w:p w14:paraId="2563AA5D" w14:textId="77777777" w:rsidR="00F96BBC" w:rsidRPr="00F96BBC" w:rsidRDefault="00F96BBC">
      <w:pPr>
        <w:spacing w:line="278" w:lineRule="auto"/>
        <w:jc w:val="left"/>
      </w:pPr>
      <w:r w:rsidRPr="00F96BBC">
        <w:br w:type="page"/>
      </w:r>
    </w:p>
    <w:p w14:paraId="096A3056" w14:textId="2ED80015" w:rsidR="00A6513F" w:rsidRPr="00F96BBC" w:rsidRDefault="00F96BBC" w:rsidP="00F96BBC">
      <w:pPr>
        <w:pStyle w:val="Heading1"/>
      </w:pPr>
      <w:bookmarkStart w:id="9" w:name="_Toc221742648"/>
      <w:r w:rsidRPr="00F96BBC">
        <w:lastRenderedPageBreak/>
        <w:t>Conclusion</w:t>
      </w:r>
      <w:bookmarkEnd w:id="9"/>
    </w:p>
    <w:p w14:paraId="4A44CD2B" w14:textId="05884A7C" w:rsidR="00C564B4" w:rsidRDefault="005F0D0F" w:rsidP="005F0D0F">
      <w:r w:rsidRPr="00F96BBC">
        <w:t xml:space="preserve">This report suggests an HR plan that integrates innovation sprints, intrapreneurship, cross-functional teams, and a hybrid work model at </w:t>
      </w:r>
      <w:proofErr w:type="spellStart"/>
      <w:r w:rsidRPr="00F96BBC">
        <w:t>Aether</w:t>
      </w:r>
      <w:proofErr w:type="spellEnd"/>
      <w:r w:rsidRPr="00F96BBC">
        <w:t xml:space="preserve"> Innovations in order to tackle the challenge of flat growth, high turnover, and decreasing customer satisfaction. The performance-oriented culture resulting from such initiatives, based on such theories as CVF and SDT, is likely to increase </w:t>
      </w:r>
      <w:r w:rsidR="000D2C9D">
        <w:t>engagement by 21-35 points</w:t>
      </w:r>
      <w:r w:rsidRPr="00F96BBC">
        <w:t>, decrease the amount of turnover by 69 points, and increase the in</w:t>
      </w:r>
      <w:r w:rsidR="000D2C9D">
        <w:t xml:space="preserve">novation output by 30-60 points. </w:t>
      </w:r>
      <w:r w:rsidRPr="00F96BBC">
        <w:t xml:space="preserve">The strategy ensures people's excellence through employee motivation and teamwork, which translates to high customer results. Follow-up actions are piloting programs using measures of change; restrictions are the possible overload, which can be overcome through governance. Generally, this blueprint makes </w:t>
      </w:r>
      <w:proofErr w:type="spellStart"/>
      <w:r w:rsidRPr="00F96BBC">
        <w:t>Aether</w:t>
      </w:r>
      <w:proofErr w:type="spellEnd"/>
      <w:r w:rsidRPr="00F96BBC">
        <w:t xml:space="preserve"> a success to be sustainable.</w:t>
      </w:r>
    </w:p>
    <w:p w14:paraId="589E311D" w14:textId="77777777" w:rsidR="00C564B4" w:rsidRDefault="00C564B4">
      <w:pPr>
        <w:spacing w:line="278" w:lineRule="auto"/>
        <w:jc w:val="left"/>
      </w:pPr>
      <w:r>
        <w:br w:type="page"/>
      </w:r>
    </w:p>
    <w:p w14:paraId="33CAC8DB" w14:textId="63253E78" w:rsidR="00A6513F" w:rsidRDefault="00C564B4" w:rsidP="00C564B4">
      <w:pPr>
        <w:pStyle w:val="Heading1"/>
      </w:pPr>
      <w:bookmarkStart w:id="10" w:name="_Toc221742649"/>
      <w:r>
        <w:lastRenderedPageBreak/>
        <w:t>References</w:t>
      </w:r>
      <w:bookmarkEnd w:id="10"/>
    </w:p>
    <w:p w14:paraId="25C6029B" w14:textId="4A4059FD" w:rsidR="00C564B4" w:rsidRDefault="00C564B4" w:rsidP="00C564B4">
      <w:r>
        <w:t xml:space="preserve">Ahmad, A. and Chowdhury, D. (2024) 'Transforming organizational culture in the post-pandemic era: challenges, strategies, and outcomes', Review of Applied Socio-Economic Research, 28(2), pp. 6-19. </w:t>
      </w:r>
      <w:r w:rsidR="007B26A1">
        <w:t xml:space="preserve">Available at: </w:t>
      </w:r>
      <w:hyperlink r:id="rId13" w:history="1">
        <w:r w:rsidR="007B26A1" w:rsidRPr="00BB1C34">
          <w:rPr>
            <w:rStyle w:val="Hyperlink"/>
          </w:rPr>
          <w:t>https://www.researchgate.net/publication/387076365_Transforming_Organizational_Culture_in_the_Post-Pandemic_Era_Challenges_Strategies_and_Outcomes</w:t>
        </w:r>
      </w:hyperlink>
      <w:r w:rsidR="007B26A1">
        <w:t xml:space="preserve"> </w:t>
      </w:r>
    </w:p>
    <w:p w14:paraId="385EB07A" w14:textId="3EEB7C31" w:rsidR="00C564B4" w:rsidRDefault="00C564B4" w:rsidP="00C564B4">
      <w:r>
        <w:t>Al-</w:t>
      </w:r>
      <w:proofErr w:type="spellStart"/>
      <w:r>
        <w:t>Suraihi</w:t>
      </w:r>
      <w:proofErr w:type="spellEnd"/>
      <w:r>
        <w:t xml:space="preserve">, W.A., </w:t>
      </w:r>
      <w:proofErr w:type="spellStart"/>
      <w:r>
        <w:t>Samikon</w:t>
      </w:r>
      <w:proofErr w:type="spellEnd"/>
      <w:r>
        <w:t>, S.A., Al-</w:t>
      </w:r>
      <w:proofErr w:type="spellStart"/>
      <w:r>
        <w:t>Suraihi</w:t>
      </w:r>
      <w:proofErr w:type="spellEnd"/>
      <w:r>
        <w:t xml:space="preserve">, A.-H.A. and Ibrahim, I. (2021) 'Employee turnover: causes, importance and retention strategies', European Journal of Business and Management Research, 6(3), pp. 1-10. Available at: </w:t>
      </w:r>
      <w:hyperlink r:id="rId14" w:history="1">
        <w:r w:rsidR="007B26A1" w:rsidRPr="00BB1C34">
          <w:rPr>
            <w:rStyle w:val="Hyperlink"/>
          </w:rPr>
          <w:t>https://www.researchgate.net/publication/352390912_Employee_Turnover_Causes_Importance_and_Retention_Strategies</w:t>
        </w:r>
      </w:hyperlink>
      <w:r w:rsidR="007B26A1">
        <w:t xml:space="preserve"> (Accessed: 9</w:t>
      </w:r>
      <w:r>
        <w:t xml:space="preserve"> February 2026).</w:t>
      </w:r>
    </w:p>
    <w:p w14:paraId="23A50CB1" w14:textId="3BC10A36" w:rsidR="00C564B4" w:rsidRDefault="00C564B4" w:rsidP="00C564B4">
      <w:proofErr w:type="spellStart"/>
      <w:r>
        <w:t>Bhakuni</w:t>
      </w:r>
      <w:proofErr w:type="spellEnd"/>
      <w:r>
        <w:t xml:space="preserve">, S. (2025) 'Examining the causes of employee burnout in hybrid work environments and strategies to promote mental well-being and work-life balance', International Research Journal of Economics and Management Studies, 4(3), pp. 114-122. </w:t>
      </w:r>
      <w:r w:rsidR="007B26A1">
        <w:t xml:space="preserve">Available at: </w:t>
      </w:r>
      <w:hyperlink r:id="rId15" w:history="1">
        <w:r w:rsidR="007B26A1" w:rsidRPr="00BB1C34">
          <w:rPr>
            <w:rStyle w:val="Hyperlink"/>
          </w:rPr>
          <w:t>https://www.researchgate.net/publication/390572658_Examining_the_Causes_of_Employee_Burnout_in_Hybrid_Work_Environments_and_Strategies_to_Promote_Mental_Well-Being_and_Work-Life_Balance</w:t>
        </w:r>
      </w:hyperlink>
      <w:r w:rsidR="007B26A1">
        <w:t xml:space="preserve"> </w:t>
      </w:r>
    </w:p>
    <w:p w14:paraId="0DE4AA03" w14:textId="0F9CC6CA" w:rsidR="00C564B4" w:rsidRDefault="00C564B4" w:rsidP="00C564B4">
      <w:r>
        <w:t xml:space="preserve">Boston Consulting Group (2023) Most innovative companies 2023: reaching new heights in uncertain times. Available at: </w:t>
      </w:r>
      <w:hyperlink r:id="rId16" w:history="1">
        <w:r w:rsidR="007B26A1" w:rsidRPr="00BB1C34">
          <w:rPr>
            <w:rStyle w:val="Hyperlink"/>
          </w:rPr>
          <w:t>https://www.bcg.com/publications/2023/advantages-through-innovation-in-uncertain-times</w:t>
        </w:r>
      </w:hyperlink>
      <w:r w:rsidR="007B26A1">
        <w:t xml:space="preserve"> </w:t>
      </w:r>
      <w:r>
        <w:t>(Accessed: 1</w:t>
      </w:r>
      <w:r w:rsidR="007B26A1">
        <w:t xml:space="preserve">0 </w:t>
      </w:r>
      <w:r>
        <w:t>February 2026).</w:t>
      </w:r>
    </w:p>
    <w:p w14:paraId="185AE20D" w14:textId="6EAAC3F5" w:rsidR="00C564B4" w:rsidRDefault="00C564B4" w:rsidP="00C564B4">
      <w:r>
        <w:t xml:space="preserve">Christensen, E.L., </w:t>
      </w:r>
      <w:proofErr w:type="spellStart"/>
      <w:r>
        <w:t>Cholvat</w:t>
      </w:r>
      <w:proofErr w:type="spellEnd"/>
      <w:r>
        <w:t xml:space="preserve">, L.C. and Tell, P. (2025) 'On the evolution of agile software team work arrangements', Journal of Systems and Software, 230, p. 112514. </w:t>
      </w:r>
      <w:r w:rsidR="007B26A1">
        <w:t xml:space="preserve">Available at: </w:t>
      </w:r>
      <w:hyperlink r:id="rId17" w:history="1">
        <w:r w:rsidR="007B26A1" w:rsidRPr="00BB1C34">
          <w:rPr>
            <w:rStyle w:val="Hyperlink"/>
          </w:rPr>
          <w:t>https://www.sciencedirect.com/science/article/pii/S0164121225001827</w:t>
        </w:r>
      </w:hyperlink>
      <w:r w:rsidR="007B26A1">
        <w:t xml:space="preserve"> </w:t>
      </w:r>
    </w:p>
    <w:p w14:paraId="719EBF99" w14:textId="5D672E93" w:rsidR="00C564B4" w:rsidRDefault="00C564B4" w:rsidP="00C564B4">
      <w:r>
        <w:t xml:space="preserve">Deloitte (2022) Business | 2022 global impact report. Available at: </w:t>
      </w:r>
      <w:hyperlink r:id="rId18" w:history="1">
        <w:r w:rsidR="007B26A1" w:rsidRPr="00BB1C34">
          <w:rPr>
            <w:rStyle w:val="Hyperlink"/>
          </w:rPr>
          <w:t>https://www.deloitte.com/global/en/about/governance/global-impact-report/global-report-business.html</w:t>
        </w:r>
      </w:hyperlink>
      <w:r w:rsidR="007B26A1">
        <w:t xml:space="preserve"> </w:t>
      </w:r>
      <w:r>
        <w:t>(Accessed: 1</w:t>
      </w:r>
      <w:r w:rsidR="007B26A1">
        <w:t>0</w:t>
      </w:r>
      <w:r>
        <w:t xml:space="preserve"> February 2026).</w:t>
      </w:r>
    </w:p>
    <w:p w14:paraId="7229373B" w14:textId="614A1F9D" w:rsidR="00C564B4" w:rsidRDefault="00C564B4" w:rsidP="00C564B4">
      <w:r>
        <w:lastRenderedPageBreak/>
        <w:t xml:space="preserve">Deloitte (2025) Digital budgets are rising, but investment strategies may need a recalibration. Available at: </w:t>
      </w:r>
      <w:hyperlink r:id="rId19" w:history="1">
        <w:r w:rsidR="007B26A1" w:rsidRPr="00BB1C34">
          <w:rPr>
            <w:rStyle w:val="Hyperlink"/>
          </w:rPr>
          <w:t>https://www.deloitte.com/us/en/insights/topics/digital-transformation/ai-tech-investment-roi.html</w:t>
        </w:r>
      </w:hyperlink>
      <w:r w:rsidR="007B26A1">
        <w:t xml:space="preserve"> </w:t>
      </w:r>
      <w:r>
        <w:t>(Accessed: 11 February 2026).</w:t>
      </w:r>
    </w:p>
    <w:p w14:paraId="3238CCF1" w14:textId="63E0CAA9" w:rsidR="00C564B4" w:rsidRDefault="00C564B4" w:rsidP="00C564B4">
      <w:r>
        <w:t xml:space="preserve">Diem, G. (2021) Agile and traditional project management: comparing agile, traditional and hybrid project management practices. Master's thesis. Available at: </w:t>
      </w:r>
      <w:hyperlink r:id="rId20" w:history="1">
        <w:r w:rsidR="007B26A1" w:rsidRPr="00BB1C34">
          <w:rPr>
            <w:rStyle w:val="Hyperlink"/>
          </w:rPr>
          <w:t>https://doi.org/10.13140/RG.2.2.28830.05442</w:t>
        </w:r>
      </w:hyperlink>
      <w:r w:rsidR="007B26A1">
        <w:t xml:space="preserve"> </w:t>
      </w:r>
      <w:r>
        <w:t>(Accessed: 11 February 2026).</w:t>
      </w:r>
    </w:p>
    <w:p w14:paraId="481B12CA" w14:textId="2D94DC05" w:rsidR="00C564B4" w:rsidRDefault="00C564B4" w:rsidP="00C564B4">
      <w:r>
        <w:t xml:space="preserve">Dooley, R. (2025) 'U.S. employee engagement keeps dropping, hits 10-year low', Forbes, 14 January. Available at: </w:t>
      </w:r>
      <w:hyperlink r:id="rId21" w:history="1">
        <w:r w:rsidR="007B26A1" w:rsidRPr="00BB1C34">
          <w:rPr>
            <w:rStyle w:val="Hyperlink"/>
          </w:rPr>
          <w:t>https://www.forbes.com/sites/rogerdooley/2025/01/14/us-employee-engagement-keeps-dropping-hits-10-year-low/</w:t>
        </w:r>
      </w:hyperlink>
      <w:r w:rsidR="007B26A1">
        <w:t xml:space="preserve"> </w:t>
      </w:r>
      <w:r>
        <w:t>(Accessed: 1</w:t>
      </w:r>
      <w:r w:rsidR="007B26A1">
        <w:t>0</w:t>
      </w:r>
      <w:r>
        <w:t xml:space="preserve"> February 2026).</w:t>
      </w:r>
    </w:p>
    <w:p w14:paraId="51ACB609" w14:textId="0377155F" w:rsidR="00C564B4" w:rsidRDefault="00C564B4" w:rsidP="00C564B4">
      <w:r>
        <w:t xml:space="preserve">Gabriel, K. and </w:t>
      </w:r>
      <w:proofErr w:type="spellStart"/>
      <w:r>
        <w:t>Aguinis</w:t>
      </w:r>
      <w:proofErr w:type="spellEnd"/>
      <w:r>
        <w:t xml:space="preserve">, H. (2021) 'How to prevent and combat employee burnout and create healthier workplaces during crises and beyond', Business Horizons, 65(2), pp. 183-192. </w:t>
      </w:r>
      <w:r w:rsidR="007B26A1">
        <w:t xml:space="preserve">Available at: </w:t>
      </w:r>
      <w:hyperlink r:id="rId22" w:history="1">
        <w:r w:rsidR="007B26A1" w:rsidRPr="00BB1C34">
          <w:rPr>
            <w:rStyle w:val="Hyperlink"/>
          </w:rPr>
          <w:t>https://www.researchgate.net/publication/349051189_How_to_Prevent_and_Combat_Employee_Burnout_and_Create_Healthier_Workplaces_During_Crises_and_Beyond</w:t>
        </w:r>
      </w:hyperlink>
      <w:r w:rsidR="007B26A1">
        <w:t xml:space="preserve"> </w:t>
      </w:r>
    </w:p>
    <w:p w14:paraId="69D04B43" w14:textId="5A6BAF5D" w:rsidR="00C564B4" w:rsidRDefault="00C564B4" w:rsidP="00C564B4">
      <w:r>
        <w:t xml:space="preserve">Gallup (2025) Indicator: hybrid work. Available at: </w:t>
      </w:r>
      <w:hyperlink r:id="rId23" w:history="1">
        <w:r w:rsidR="007B26A1" w:rsidRPr="00BB1C34">
          <w:rPr>
            <w:rStyle w:val="Hyperlink"/>
          </w:rPr>
          <w:t>https://www.gallup.com/401384/indicator-hybrid-work.aspx</w:t>
        </w:r>
      </w:hyperlink>
      <w:r w:rsidR="007B26A1">
        <w:t xml:space="preserve"> </w:t>
      </w:r>
      <w:r>
        <w:t>(Accessed: 11 February 2026).</w:t>
      </w:r>
    </w:p>
    <w:p w14:paraId="76E43AEE" w14:textId="037F1218" w:rsidR="00C564B4" w:rsidRDefault="00C564B4" w:rsidP="00C564B4">
      <w:r>
        <w:t xml:space="preserve">Geraghty, T. (2023) Edgar Schein’s three layers of </w:t>
      </w:r>
      <w:proofErr w:type="spellStart"/>
      <w:r>
        <w:t>organisational</w:t>
      </w:r>
      <w:proofErr w:type="spellEnd"/>
      <w:r>
        <w:t xml:space="preserve"> culture. Available at: </w:t>
      </w:r>
      <w:hyperlink r:id="rId24" w:history="1">
        <w:r w:rsidR="007B26A1" w:rsidRPr="00BB1C34">
          <w:rPr>
            <w:rStyle w:val="Hyperlink"/>
          </w:rPr>
          <w:t>https://psychsafety.com/psychological-safety-edgar-scheins-three-layers-of-organisational-culture/</w:t>
        </w:r>
      </w:hyperlink>
      <w:r w:rsidR="007B26A1">
        <w:t xml:space="preserve"> (Accessed: 9</w:t>
      </w:r>
      <w:r>
        <w:t xml:space="preserve"> February 2026).</w:t>
      </w:r>
    </w:p>
    <w:p w14:paraId="2CB5A463" w14:textId="2BEEA913" w:rsidR="00C564B4" w:rsidRDefault="00C564B4" w:rsidP="00C564B4">
      <w:proofErr w:type="spellStart"/>
      <w:r>
        <w:t>Ghar</w:t>
      </w:r>
      <w:proofErr w:type="spellEnd"/>
      <w:r>
        <w:t xml:space="preserve">, S. (2024) The impact of remote work on team collaboration and communication. Available at: </w:t>
      </w:r>
      <w:hyperlink r:id="rId25" w:history="1">
        <w:r w:rsidR="007B26A1" w:rsidRPr="00BB1C34">
          <w:rPr>
            <w:rStyle w:val="Hyperlink"/>
          </w:rPr>
          <w:t>https://www.researchgate.net/publication/383409076_The_Impact_of_Remote_Work_on_Team_Collaboration_and_Communication</w:t>
        </w:r>
      </w:hyperlink>
      <w:r w:rsidR="007B26A1">
        <w:t xml:space="preserve"> </w:t>
      </w:r>
      <w:r>
        <w:t xml:space="preserve">(Accessed: </w:t>
      </w:r>
      <w:r w:rsidR="007B26A1">
        <w:t>9</w:t>
      </w:r>
      <w:r>
        <w:t xml:space="preserve"> February 2026).</w:t>
      </w:r>
    </w:p>
    <w:p w14:paraId="4F704168" w14:textId="79C01070" w:rsidR="00C564B4" w:rsidRDefault="00C564B4" w:rsidP="00C564B4">
      <w:proofErr w:type="spellStart"/>
      <w:r>
        <w:t>Goldminz</w:t>
      </w:r>
      <w:proofErr w:type="spellEnd"/>
      <w:r>
        <w:t xml:space="preserve">, I. (2020) The competing values framework &amp; culture contract [Quinn &amp; NOBL]. Available at: </w:t>
      </w:r>
      <w:hyperlink r:id="rId26" w:history="1">
        <w:r w:rsidR="007B26A1" w:rsidRPr="00BB1C34">
          <w:rPr>
            <w:rStyle w:val="Hyperlink"/>
          </w:rPr>
          <w:t>https://orghacking.com/the-competing-values-framework-culture-contract-quinn-nobl-7d1471c2cbe9</w:t>
        </w:r>
      </w:hyperlink>
      <w:r w:rsidR="007B26A1">
        <w:t xml:space="preserve"> </w:t>
      </w:r>
      <w:r>
        <w:t>(Accessed: 11 February 2026).</w:t>
      </w:r>
    </w:p>
    <w:p w14:paraId="208A0BA6" w14:textId="68439727" w:rsidR="00C564B4" w:rsidRDefault="00C564B4" w:rsidP="00C564B4">
      <w:r>
        <w:lastRenderedPageBreak/>
        <w:t xml:space="preserve">Innov8rs (2025) Key takeaways from the 2024 intrapreneurship barometer. Available at: </w:t>
      </w:r>
      <w:hyperlink r:id="rId27" w:history="1">
        <w:r w:rsidR="007B26A1" w:rsidRPr="00BB1C34">
          <w:rPr>
            <w:rStyle w:val="Hyperlink"/>
          </w:rPr>
          <w:t>https://innov8rs.co/news/key-takeaways-from-the-2024-intrapreneurship-barometer/</w:t>
        </w:r>
      </w:hyperlink>
      <w:r w:rsidR="007B26A1">
        <w:t xml:space="preserve"> (Accessed: 10</w:t>
      </w:r>
      <w:r>
        <w:t xml:space="preserve"> February 2026).</w:t>
      </w:r>
    </w:p>
    <w:p w14:paraId="6AEDA31D" w14:textId="58053D32" w:rsidR="00C564B4" w:rsidRDefault="00C564B4" w:rsidP="00C564B4">
      <w:proofErr w:type="spellStart"/>
      <w:r>
        <w:t>Lauring</w:t>
      </w:r>
      <w:proofErr w:type="spellEnd"/>
      <w:r>
        <w:t xml:space="preserve">, J. and </w:t>
      </w:r>
      <w:proofErr w:type="spellStart"/>
      <w:r>
        <w:t>Jonasson</w:t>
      </w:r>
      <w:proofErr w:type="spellEnd"/>
      <w:r>
        <w:t xml:space="preserve">, C. (2024) 'What is hybrid work? Towards greater conceptual clarity of a common term and understanding its consequences', Human Resource Management Review, 35(1). </w:t>
      </w:r>
      <w:r w:rsidR="007B26A1">
        <w:t xml:space="preserve">Available at: </w:t>
      </w:r>
      <w:hyperlink r:id="rId28" w:history="1">
        <w:r w:rsidR="007B26A1" w:rsidRPr="00BB1C34">
          <w:rPr>
            <w:rStyle w:val="Hyperlink"/>
          </w:rPr>
          <w:t>https://www.sciencedirect.com/science/article/pii/S1053482224000342</w:t>
        </w:r>
      </w:hyperlink>
      <w:r w:rsidR="007B26A1">
        <w:t xml:space="preserve"> </w:t>
      </w:r>
    </w:p>
    <w:p w14:paraId="39977823" w14:textId="483CEC61" w:rsidR="00C564B4" w:rsidRDefault="00C564B4" w:rsidP="00C564B4">
      <w:r>
        <w:t xml:space="preserve">Manly, J., </w:t>
      </w:r>
      <w:proofErr w:type="spellStart"/>
      <w:r>
        <w:t>Harnoss</w:t>
      </w:r>
      <w:proofErr w:type="spellEnd"/>
      <w:r>
        <w:t xml:space="preserve">, J., Schmitt, H.L., Werner, R., Blanchard, D. and </w:t>
      </w:r>
      <w:proofErr w:type="spellStart"/>
      <w:r>
        <w:t>Lovich</w:t>
      </w:r>
      <w:proofErr w:type="spellEnd"/>
      <w:r>
        <w:t xml:space="preserve">, D. (2023) An innovation culture that gets results. Available at: </w:t>
      </w:r>
      <w:hyperlink r:id="rId29" w:history="1">
        <w:r w:rsidR="007B26A1" w:rsidRPr="00BB1C34">
          <w:rPr>
            <w:rStyle w:val="Hyperlink"/>
          </w:rPr>
          <w:t>https://www.bcg.com/publications/2023/innovation-culture-strategy-that-gets-results</w:t>
        </w:r>
      </w:hyperlink>
      <w:r w:rsidR="007B26A1">
        <w:t xml:space="preserve"> </w:t>
      </w:r>
      <w:r>
        <w:t>(Accessed: 11 February 2026).</w:t>
      </w:r>
    </w:p>
    <w:p w14:paraId="02E8A013" w14:textId="2AD6C3BF" w:rsidR="00C564B4" w:rsidRDefault="00C564B4" w:rsidP="00C564B4">
      <w:r>
        <w:t xml:space="preserve">Marsh, E., </w:t>
      </w:r>
      <w:proofErr w:type="spellStart"/>
      <w:r>
        <w:t>Vallejos</w:t>
      </w:r>
      <w:proofErr w:type="spellEnd"/>
      <w:r>
        <w:t xml:space="preserve">, E.P. and Spence, A. (2024) 'Overloaded by information or worried about missing out on it: a quantitative study of stress, burnout, and mental health implications in the digital workplace', SAGE Open, 14(3). </w:t>
      </w:r>
      <w:r w:rsidR="007B26A1">
        <w:t xml:space="preserve">Available at: </w:t>
      </w:r>
      <w:hyperlink r:id="rId30" w:history="1">
        <w:r w:rsidR="007B26A1" w:rsidRPr="00BB1C34">
          <w:rPr>
            <w:rStyle w:val="Hyperlink"/>
          </w:rPr>
          <w:t>https://journals.sagepub.com/doi/10.1177/21582440241268830</w:t>
        </w:r>
      </w:hyperlink>
      <w:r w:rsidR="007B26A1">
        <w:t xml:space="preserve"> </w:t>
      </w:r>
    </w:p>
    <w:p w14:paraId="3151A5B6" w14:textId="1BF0BFF5" w:rsidR="00C564B4" w:rsidRDefault="00C564B4" w:rsidP="00C564B4">
      <w:r>
        <w:t xml:space="preserve">Martín, I., Ramos, M. and Herrero, L.A.R. (2018) 'Intrapreneurship in business innovation', in Martín, I. (ed.) Advances in business strategy and competitive advantage. Hershey, PA: IGI Global, pp. 153-174. </w:t>
      </w:r>
      <w:r w:rsidR="007B26A1">
        <w:t xml:space="preserve">Available at: </w:t>
      </w:r>
      <w:hyperlink r:id="rId31" w:history="1">
        <w:r w:rsidR="007B26A1" w:rsidRPr="00BB1C34">
          <w:rPr>
            <w:rStyle w:val="Hyperlink"/>
          </w:rPr>
          <w:t>https://www.researchgate.net/publication/321524362_Intrapreneurship_in_Business_Innovation_The_Importance_of_Intellectual_Capital_Protection_-_Capitalize_on_the_Commitment_of_Its_Human_Capital</w:t>
        </w:r>
      </w:hyperlink>
      <w:r w:rsidR="007B26A1">
        <w:t xml:space="preserve"> </w:t>
      </w:r>
    </w:p>
    <w:p w14:paraId="244F026D" w14:textId="413191FC" w:rsidR="00C564B4" w:rsidRDefault="00C564B4" w:rsidP="00C564B4">
      <w:r>
        <w:t xml:space="preserve">McKinsey (2024) For a successful transformation, start by sprinting. Available at: </w:t>
      </w:r>
      <w:hyperlink r:id="rId32" w:history="1">
        <w:r w:rsidR="007B26A1" w:rsidRPr="00BB1C34">
          <w:rPr>
            <w:rStyle w:val="Hyperlink"/>
          </w:rPr>
          <w:t>https://www.mckinsey.com/capabilities/people-and-organizational-performance/our-insights/the-organization-blog/for-a-successful-transformation-start-by-sprinting</w:t>
        </w:r>
      </w:hyperlink>
      <w:r w:rsidR="007B26A1">
        <w:t xml:space="preserve"> (Accessed: 10</w:t>
      </w:r>
      <w:r>
        <w:t xml:space="preserve"> February 2026).</w:t>
      </w:r>
    </w:p>
    <w:p w14:paraId="061CC8C6" w14:textId="02A2F8A9" w:rsidR="00C564B4" w:rsidRDefault="00C564B4" w:rsidP="00C564B4">
      <w:r>
        <w:lastRenderedPageBreak/>
        <w:t xml:space="preserve">McKinsey (2025) The five core IT shifts of scaled agile organizations. Available at: </w:t>
      </w:r>
      <w:hyperlink r:id="rId33" w:history="1">
        <w:r w:rsidR="007B26A1" w:rsidRPr="00BB1C34">
          <w:rPr>
            <w:rStyle w:val="Hyperlink"/>
          </w:rPr>
          <w:t>https://www.mckinsey.com/capabilities/people-and-organizational-performance/our-insights/the-five-core-it-shifts-of-scaled-agile-organizations</w:t>
        </w:r>
      </w:hyperlink>
      <w:r w:rsidR="007B26A1">
        <w:t xml:space="preserve"> </w:t>
      </w:r>
      <w:r>
        <w:t>(Accessed: 1</w:t>
      </w:r>
      <w:r w:rsidR="007B26A1">
        <w:t>0</w:t>
      </w:r>
      <w:r>
        <w:t xml:space="preserve"> February 2026).</w:t>
      </w:r>
    </w:p>
    <w:p w14:paraId="194EF7C0" w14:textId="6BA5BD32" w:rsidR="00C564B4" w:rsidRDefault="00C564B4" w:rsidP="00C564B4">
      <w:proofErr w:type="spellStart"/>
      <w:r>
        <w:t>Pendell</w:t>
      </w:r>
      <w:proofErr w:type="spellEnd"/>
      <w:r>
        <w:t xml:space="preserve">, R. and Agrawal, S. (2025) Fully remote work least popular with Gen Z. Available at: </w:t>
      </w:r>
      <w:hyperlink r:id="rId34" w:history="1">
        <w:r w:rsidR="007B26A1" w:rsidRPr="00BB1C34">
          <w:rPr>
            <w:rStyle w:val="Hyperlink"/>
          </w:rPr>
          <w:t>https://www.gallup.com/workplace/692675/fully-remote-work-least-popular-gen-z.aspx</w:t>
        </w:r>
      </w:hyperlink>
      <w:r w:rsidR="007B26A1">
        <w:t xml:space="preserve"> </w:t>
      </w:r>
      <w:r>
        <w:t>(Accessed: 11 February 2026).</w:t>
      </w:r>
    </w:p>
    <w:p w14:paraId="05832D7C" w14:textId="56A7F154" w:rsidR="00C564B4" w:rsidRDefault="00C564B4" w:rsidP="00C564B4">
      <w:r>
        <w:t xml:space="preserve">PricewaterhouseCoopers (2025) PwC 2025 global AI jobs barometer. Available at: </w:t>
      </w:r>
      <w:hyperlink r:id="rId35" w:history="1">
        <w:r w:rsidR="007B26A1" w:rsidRPr="00BB1C34">
          <w:rPr>
            <w:rStyle w:val="Hyperlink"/>
          </w:rPr>
          <w:t>https://www.pwc.com/gx/en/news-room/press-releases/2025/ai-linked-to-a-fourfold-increase-in-productivity-growth.html</w:t>
        </w:r>
      </w:hyperlink>
      <w:r w:rsidR="007B26A1">
        <w:t xml:space="preserve"> </w:t>
      </w:r>
      <w:r>
        <w:t xml:space="preserve">(Accessed: </w:t>
      </w:r>
      <w:r w:rsidR="007B26A1">
        <w:t>9</w:t>
      </w:r>
      <w:r>
        <w:t xml:space="preserve"> February 2026).</w:t>
      </w:r>
    </w:p>
    <w:p w14:paraId="1474B262" w14:textId="36A4233B" w:rsidR="00C564B4" w:rsidRDefault="00C564B4" w:rsidP="00C564B4">
      <w:r>
        <w:t xml:space="preserve">PwC (2021) The potential impact of artificial intelligence on UK employment and the demand for skills. Available at: </w:t>
      </w:r>
      <w:hyperlink r:id="rId36" w:history="1">
        <w:r w:rsidR="007B26A1" w:rsidRPr="00BB1C34">
          <w:rPr>
            <w:rStyle w:val="Hyperlink"/>
          </w:rPr>
          <w:t>https://assets.publishing.service.gov.uk/media/615d9a1ad3bf7f55fa92694a/impact-of-ai-on-jobs.pdf</w:t>
        </w:r>
      </w:hyperlink>
      <w:r w:rsidR="007B26A1">
        <w:t xml:space="preserve"> </w:t>
      </w:r>
      <w:r>
        <w:t>(Accessed: 11 February 2026).</w:t>
      </w:r>
    </w:p>
    <w:p w14:paraId="5BEC2640" w14:textId="4E34D377" w:rsidR="00C564B4" w:rsidRDefault="00C564B4" w:rsidP="00C564B4">
      <w:proofErr w:type="spellStart"/>
      <w:r>
        <w:t>Scholze</w:t>
      </w:r>
      <w:proofErr w:type="spellEnd"/>
      <w:r>
        <w:t xml:space="preserve">, A. and Hecker, A. (2024) 'The job demands-resources model as a theoretical lens for the bright and dark side of digitization', Computers in Human Behavior, 155, p. 108177. </w:t>
      </w:r>
      <w:r w:rsidR="007B26A1">
        <w:t xml:space="preserve">Available at: </w:t>
      </w:r>
      <w:hyperlink r:id="rId37" w:history="1">
        <w:r w:rsidR="007B26A1" w:rsidRPr="00BB1C34">
          <w:rPr>
            <w:rStyle w:val="Hyperlink"/>
          </w:rPr>
          <w:t>https://www.sciencedirect.com/science/article/pii/S0747563224000451</w:t>
        </w:r>
      </w:hyperlink>
      <w:r w:rsidR="007B26A1">
        <w:t xml:space="preserve"> </w:t>
      </w:r>
    </w:p>
    <w:p w14:paraId="0D845E7D" w14:textId="627D60F2" w:rsidR="00C564B4" w:rsidRDefault="00C564B4" w:rsidP="00C564B4">
      <w:r>
        <w:t xml:space="preserve">Sharma, R., </w:t>
      </w:r>
      <w:proofErr w:type="spellStart"/>
      <w:r>
        <w:t>Jabbour</w:t>
      </w:r>
      <w:proofErr w:type="spellEnd"/>
      <w:r>
        <w:t xml:space="preserve">, C.J.C. and </w:t>
      </w:r>
      <w:proofErr w:type="spellStart"/>
      <w:r>
        <w:t>Jabbour</w:t>
      </w:r>
      <w:proofErr w:type="spellEnd"/>
      <w:r>
        <w:t xml:space="preserve">, A.B.L. de S. (2020) 'Sustainable manufacturing and industry 4.0: what we know and what we don’t', Journal of Enterprise Information Management, 34(1), pp. 230-266. </w:t>
      </w:r>
      <w:r w:rsidR="007B26A1">
        <w:t xml:space="preserve">Available at: </w:t>
      </w:r>
      <w:hyperlink r:id="rId38" w:history="1">
        <w:r w:rsidR="007B26A1" w:rsidRPr="00BB1C34">
          <w:rPr>
            <w:rStyle w:val="Hyperlink"/>
          </w:rPr>
          <w:t>https://www.emerald.com/jeim/article/34/1/230/516561/Sustainable-manufacturing-and-industry-4-0-what-we</w:t>
        </w:r>
      </w:hyperlink>
      <w:r w:rsidR="007B26A1">
        <w:t xml:space="preserve"> </w:t>
      </w:r>
    </w:p>
    <w:p w14:paraId="2A2990D7" w14:textId="5223EA96" w:rsidR="00C564B4" w:rsidRDefault="00C564B4" w:rsidP="00C564B4">
      <w:proofErr w:type="spellStart"/>
      <w:r>
        <w:t>Sigalos</w:t>
      </w:r>
      <w:proofErr w:type="spellEnd"/>
      <w:r>
        <w:t xml:space="preserve">, M. (2025) MIT study finds AI can already replace 11.7% of U.K. workforce. Available at: </w:t>
      </w:r>
      <w:hyperlink r:id="rId39" w:history="1">
        <w:r w:rsidR="007B26A1" w:rsidRPr="00BB1C34">
          <w:rPr>
            <w:rStyle w:val="Hyperlink"/>
          </w:rPr>
          <w:t>https://www.cnbc.com/2025/11/26/mit-study-finds-ai-can-already-replace-11point7percent-of-us-workforce.html</w:t>
        </w:r>
      </w:hyperlink>
      <w:r w:rsidR="007B26A1">
        <w:t xml:space="preserve"> </w:t>
      </w:r>
      <w:r>
        <w:t>(Accessed: 1</w:t>
      </w:r>
      <w:r w:rsidR="007B26A1">
        <w:t>0</w:t>
      </w:r>
      <w:r>
        <w:t xml:space="preserve"> February 2026).</w:t>
      </w:r>
    </w:p>
    <w:p w14:paraId="17A66120" w14:textId="35112D19" w:rsidR="00C564B4" w:rsidRDefault="00C564B4" w:rsidP="00C564B4">
      <w:r>
        <w:t xml:space="preserve">Sophia, D.M., </w:t>
      </w:r>
      <w:proofErr w:type="spellStart"/>
      <w:r>
        <w:t>Nellis</w:t>
      </w:r>
      <w:proofErr w:type="spellEnd"/>
      <w:r>
        <w:t xml:space="preserve">, S. and </w:t>
      </w:r>
      <w:proofErr w:type="spellStart"/>
      <w:r>
        <w:t>Soni</w:t>
      </w:r>
      <w:proofErr w:type="spellEnd"/>
      <w:r>
        <w:t xml:space="preserve">, A. (2025) 'Microsoft to spend record $30 billion this quarter as AI investments pay off', Reuters, 30 July. Available at: </w:t>
      </w:r>
      <w:hyperlink r:id="rId40" w:history="1">
        <w:r w:rsidR="007B26A1" w:rsidRPr="00BB1C34">
          <w:rPr>
            <w:rStyle w:val="Hyperlink"/>
          </w:rPr>
          <w:t>https://www.reuters.com/business/microsoft-spend-record-30-billion-this-quarter-ai-investments-pay-off-2025-07-30/</w:t>
        </w:r>
      </w:hyperlink>
      <w:r w:rsidR="007B26A1">
        <w:t xml:space="preserve"> </w:t>
      </w:r>
      <w:r>
        <w:t xml:space="preserve">(Accessed: </w:t>
      </w:r>
      <w:r w:rsidR="007B26A1">
        <w:t>9</w:t>
      </w:r>
      <w:r>
        <w:t xml:space="preserve"> February 2026).</w:t>
      </w:r>
    </w:p>
    <w:p w14:paraId="64E8B402" w14:textId="76D08746" w:rsidR="00C564B4" w:rsidRDefault="00C564B4" w:rsidP="00C564B4">
      <w:proofErr w:type="spellStart"/>
      <w:r>
        <w:t>Syakir</w:t>
      </w:r>
      <w:proofErr w:type="spellEnd"/>
      <w:r>
        <w:t xml:space="preserve">, A., </w:t>
      </w:r>
      <w:proofErr w:type="spellStart"/>
      <w:r>
        <w:t>Hasna</w:t>
      </w:r>
      <w:proofErr w:type="spellEnd"/>
      <w:r>
        <w:t xml:space="preserve">, Q. and </w:t>
      </w:r>
      <w:proofErr w:type="spellStart"/>
      <w:r>
        <w:t>Mawiza</w:t>
      </w:r>
      <w:proofErr w:type="spellEnd"/>
      <w:r>
        <w:t xml:space="preserve">, M. (2025) 'The effect of remote working fatigue on turnover intentions among millennial employees in the post-pandemic workplace', Acta </w:t>
      </w:r>
      <w:proofErr w:type="spellStart"/>
      <w:r>
        <w:t>Psychologia</w:t>
      </w:r>
      <w:proofErr w:type="spellEnd"/>
      <w:r>
        <w:t xml:space="preserve">, 4(2), pp. 62-71. </w:t>
      </w:r>
      <w:r w:rsidR="007B26A1">
        <w:t xml:space="preserve">Available at: </w:t>
      </w:r>
      <w:hyperlink r:id="rId41" w:history="1">
        <w:r w:rsidR="007B26A1" w:rsidRPr="00BB1C34">
          <w:rPr>
            <w:rStyle w:val="Hyperlink"/>
          </w:rPr>
          <w:t>https://www.researchgate.net/publication/396200661_The_Effect_of_Remote_Working_Fatigue_on_Turnover_Intentions_Among_Millennial_Employees_in_the_Post-Pandemic_Workplace</w:t>
        </w:r>
      </w:hyperlink>
      <w:r w:rsidR="007B26A1">
        <w:t xml:space="preserve"> </w:t>
      </w:r>
    </w:p>
    <w:p w14:paraId="4E4E9115" w14:textId="36C0F826" w:rsidR="00C564B4" w:rsidRDefault="00C564B4" w:rsidP="00C564B4">
      <w:r>
        <w:t xml:space="preserve">Wheatley, D. (2016) Employee satisfaction and use of flexible working arrangements. Available at: </w:t>
      </w:r>
      <w:hyperlink r:id="rId42" w:history="1">
        <w:r w:rsidRPr="00BB1C34">
          <w:rPr>
            <w:rStyle w:val="Hyperlink"/>
          </w:rPr>
          <w:t>https://www.researchgate.net/publication/301640573_Employee_satisfaction_and_use_of_flexible_working_arrangements</w:t>
        </w:r>
      </w:hyperlink>
      <w:r>
        <w:t xml:space="preserve"> (Accessed: 11 February 2026).</w:t>
      </w:r>
    </w:p>
    <w:p w14:paraId="26DA7A15" w14:textId="58CACC5D" w:rsidR="00C564B4" w:rsidRPr="00C564B4" w:rsidRDefault="00C564B4" w:rsidP="00C564B4">
      <w:r>
        <w:t xml:space="preserve">World Economic Forum (2025) The future of jobs report 2025. Available at: </w:t>
      </w:r>
      <w:hyperlink r:id="rId43" w:history="1">
        <w:r w:rsidRPr="00BB1C34">
          <w:rPr>
            <w:rStyle w:val="Hyperlink"/>
          </w:rPr>
          <w:t>https://www.weforum.org/publications/the-future-of-jobs-report-2025/</w:t>
        </w:r>
      </w:hyperlink>
      <w:r>
        <w:t xml:space="preserve"> </w:t>
      </w:r>
      <w:r w:rsidR="007B26A1">
        <w:t>(Accessed: 10</w:t>
      </w:r>
      <w:r>
        <w:t xml:space="preserve"> February 2026).</w:t>
      </w:r>
    </w:p>
    <w:sectPr w:rsidR="00C564B4" w:rsidRPr="00C564B4" w:rsidSect="007B26A1">
      <w:footerReference w:type="default" r:id="rId4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115C0" w14:textId="77777777" w:rsidR="004861EC" w:rsidRDefault="004861EC" w:rsidP="007B26A1">
      <w:pPr>
        <w:spacing w:after="0" w:line="240" w:lineRule="auto"/>
      </w:pPr>
      <w:r>
        <w:separator/>
      </w:r>
    </w:p>
  </w:endnote>
  <w:endnote w:type="continuationSeparator" w:id="0">
    <w:p w14:paraId="28EBD088" w14:textId="77777777" w:rsidR="004861EC" w:rsidRDefault="004861EC" w:rsidP="007B2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A4493" w14:textId="0FF594FA" w:rsidR="007B26A1" w:rsidRDefault="007B26A1">
    <w:pPr>
      <w:pStyle w:val="Footer"/>
      <w:jc w:val="right"/>
    </w:pPr>
  </w:p>
  <w:p w14:paraId="60BA0EED" w14:textId="77777777" w:rsidR="007B26A1" w:rsidRDefault="007B26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7096908"/>
      <w:docPartObj>
        <w:docPartGallery w:val="Page Numbers (Bottom of Page)"/>
        <w:docPartUnique/>
      </w:docPartObj>
    </w:sdtPr>
    <w:sdtEndPr>
      <w:rPr>
        <w:noProof/>
      </w:rPr>
    </w:sdtEndPr>
    <w:sdtContent>
      <w:p w14:paraId="18478154" w14:textId="718936F6" w:rsidR="007B26A1" w:rsidRDefault="007B26A1">
        <w:pPr>
          <w:pStyle w:val="Footer"/>
          <w:jc w:val="right"/>
        </w:pPr>
        <w:r>
          <w:fldChar w:fldCharType="begin"/>
        </w:r>
        <w:r>
          <w:instrText xml:space="preserve"> PAGE   \* MERGEFORMAT </w:instrText>
        </w:r>
        <w:r>
          <w:fldChar w:fldCharType="separate"/>
        </w:r>
        <w:r>
          <w:rPr>
            <w:noProof/>
          </w:rPr>
          <w:t>16</w:t>
        </w:r>
        <w:r>
          <w:rPr>
            <w:noProof/>
          </w:rPr>
          <w:fldChar w:fldCharType="end"/>
        </w:r>
      </w:p>
    </w:sdtContent>
  </w:sdt>
  <w:p w14:paraId="0A393CE0" w14:textId="77777777" w:rsidR="007B26A1" w:rsidRDefault="007B26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EEA23" w14:textId="77777777" w:rsidR="004861EC" w:rsidRDefault="004861EC" w:rsidP="007B26A1">
      <w:pPr>
        <w:spacing w:after="0" w:line="240" w:lineRule="auto"/>
      </w:pPr>
      <w:r>
        <w:separator/>
      </w:r>
    </w:p>
  </w:footnote>
  <w:footnote w:type="continuationSeparator" w:id="0">
    <w:p w14:paraId="5959A54F" w14:textId="77777777" w:rsidR="004861EC" w:rsidRDefault="004861EC" w:rsidP="007B2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203B40"/>
    <w:multiLevelType w:val="hybridMultilevel"/>
    <w:tmpl w:val="9B488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0564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885"/>
    <w:rsid w:val="000D2C9D"/>
    <w:rsid w:val="000F3357"/>
    <w:rsid w:val="001D2062"/>
    <w:rsid w:val="001E37AC"/>
    <w:rsid w:val="00233913"/>
    <w:rsid w:val="00301DBF"/>
    <w:rsid w:val="003F2856"/>
    <w:rsid w:val="004861EC"/>
    <w:rsid w:val="005D20BE"/>
    <w:rsid w:val="005F0D0F"/>
    <w:rsid w:val="00613EC1"/>
    <w:rsid w:val="007746EC"/>
    <w:rsid w:val="007B26A1"/>
    <w:rsid w:val="007F7F87"/>
    <w:rsid w:val="008405D8"/>
    <w:rsid w:val="00852B98"/>
    <w:rsid w:val="008752CD"/>
    <w:rsid w:val="00906D9F"/>
    <w:rsid w:val="00930885"/>
    <w:rsid w:val="009A09B1"/>
    <w:rsid w:val="00A6513F"/>
    <w:rsid w:val="00B01A3D"/>
    <w:rsid w:val="00C564B4"/>
    <w:rsid w:val="00D632E8"/>
    <w:rsid w:val="00E82107"/>
    <w:rsid w:val="00F96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F0741"/>
  <w15:chartTrackingRefBased/>
  <w15:docId w15:val="{26D2AC96-B553-4831-8845-C231F4876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885"/>
    <w:pPr>
      <w:spacing w:line="360" w:lineRule="auto"/>
      <w:jc w:val="both"/>
    </w:pPr>
  </w:style>
  <w:style w:type="paragraph" w:styleId="Heading1">
    <w:name w:val="heading 1"/>
    <w:basedOn w:val="Normal"/>
    <w:next w:val="Normal"/>
    <w:link w:val="Heading1Char"/>
    <w:uiPriority w:val="9"/>
    <w:qFormat/>
    <w:rsid w:val="00F96BBC"/>
    <w:pPr>
      <w:keepNext/>
      <w:keepLines/>
      <w:spacing w:before="360" w:after="80"/>
      <w:outlineLvl w:val="0"/>
    </w:pPr>
    <w:rPr>
      <w:rFonts w:ascii="Arial" w:eastAsiaTheme="majorEastAsia" w:hAnsi="Arial" w:cstheme="majorBidi"/>
      <w:b/>
      <w:sz w:val="32"/>
      <w:szCs w:val="40"/>
    </w:rPr>
  </w:style>
  <w:style w:type="paragraph" w:styleId="Heading2">
    <w:name w:val="heading 2"/>
    <w:basedOn w:val="Normal"/>
    <w:next w:val="Normal"/>
    <w:link w:val="Heading2Char"/>
    <w:uiPriority w:val="9"/>
    <w:unhideWhenUsed/>
    <w:qFormat/>
    <w:rsid w:val="00F96BBC"/>
    <w:pPr>
      <w:keepNext/>
      <w:keepLines/>
      <w:spacing w:before="160" w:after="80"/>
      <w:outlineLvl w:val="1"/>
    </w:pPr>
    <w:rPr>
      <w:rFonts w:ascii="Arial" w:eastAsiaTheme="majorEastAsia" w:hAnsi="Arial" w:cstheme="majorBidi"/>
      <w:b/>
      <w:sz w:val="28"/>
      <w:szCs w:val="32"/>
    </w:rPr>
  </w:style>
  <w:style w:type="paragraph" w:styleId="Heading3">
    <w:name w:val="heading 3"/>
    <w:basedOn w:val="Normal"/>
    <w:next w:val="Normal"/>
    <w:link w:val="Heading3Char"/>
    <w:uiPriority w:val="9"/>
    <w:semiHidden/>
    <w:unhideWhenUsed/>
    <w:qFormat/>
    <w:rsid w:val="009308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8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8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8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8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8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8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BBC"/>
    <w:rPr>
      <w:rFonts w:ascii="Arial" w:eastAsiaTheme="majorEastAsia" w:hAnsi="Arial" w:cstheme="majorBidi"/>
      <w:b/>
      <w:sz w:val="32"/>
      <w:szCs w:val="40"/>
    </w:rPr>
  </w:style>
  <w:style w:type="character" w:customStyle="1" w:styleId="Heading2Char">
    <w:name w:val="Heading 2 Char"/>
    <w:basedOn w:val="DefaultParagraphFont"/>
    <w:link w:val="Heading2"/>
    <w:uiPriority w:val="9"/>
    <w:rsid w:val="00F96BBC"/>
    <w:rPr>
      <w:rFonts w:ascii="Arial" w:eastAsiaTheme="majorEastAsia" w:hAnsi="Arial" w:cstheme="majorBidi"/>
      <w:b/>
      <w:sz w:val="28"/>
      <w:szCs w:val="32"/>
    </w:rPr>
  </w:style>
  <w:style w:type="character" w:customStyle="1" w:styleId="Heading3Char">
    <w:name w:val="Heading 3 Char"/>
    <w:basedOn w:val="DefaultParagraphFont"/>
    <w:link w:val="Heading3"/>
    <w:uiPriority w:val="9"/>
    <w:semiHidden/>
    <w:rsid w:val="009308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8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8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8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8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8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885"/>
    <w:rPr>
      <w:rFonts w:eastAsiaTheme="majorEastAsia" w:cstheme="majorBidi"/>
      <w:color w:val="272727" w:themeColor="text1" w:themeTint="D8"/>
    </w:rPr>
  </w:style>
  <w:style w:type="paragraph" w:styleId="Title">
    <w:name w:val="Title"/>
    <w:basedOn w:val="Normal"/>
    <w:next w:val="Normal"/>
    <w:link w:val="TitleChar"/>
    <w:uiPriority w:val="10"/>
    <w:qFormat/>
    <w:rsid w:val="009308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8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8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8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885"/>
    <w:pPr>
      <w:spacing w:before="160"/>
      <w:jc w:val="center"/>
    </w:pPr>
    <w:rPr>
      <w:i/>
      <w:iCs/>
      <w:color w:val="404040" w:themeColor="text1" w:themeTint="BF"/>
    </w:rPr>
  </w:style>
  <w:style w:type="character" w:customStyle="1" w:styleId="QuoteChar">
    <w:name w:val="Quote Char"/>
    <w:basedOn w:val="DefaultParagraphFont"/>
    <w:link w:val="Quote"/>
    <w:uiPriority w:val="29"/>
    <w:rsid w:val="00930885"/>
    <w:rPr>
      <w:i/>
      <w:iCs/>
      <w:color w:val="404040" w:themeColor="text1" w:themeTint="BF"/>
    </w:rPr>
  </w:style>
  <w:style w:type="paragraph" w:styleId="ListParagraph">
    <w:name w:val="List Paragraph"/>
    <w:basedOn w:val="Normal"/>
    <w:uiPriority w:val="34"/>
    <w:qFormat/>
    <w:rsid w:val="00930885"/>
    <w:pPr>
      <w:ind w:left="720"/>
      <w:contextualSpacing/>
    </w:pPr>
  </w:style>
  <w:style w:type="character" w:styleId="IntenseEmphasis">
    <w:name w:val="Intense Emphasis"/>
    <w:basedOn w:val="DefaultParagraphFont"/>
    <w:uiPriority w:val="21"/>
    <w:qFormat/>
    <w:rsid w:val="00930885"/>
    <w:rPr>
      <w:i/>
      <w:iCs/>
      <w:color w:val="0F4761" w:themeColor="accent1" w:themeShade="BF"/>
    </w:rPr>
  </w:style>
  <w:style w:type="paragraph" w:styleId="IntenseQuote">
    <w:name w:val="Intense Quote"/>
    <w:basedOn w:val="Normal"/>
    <w:next w:val="Normal"/>
    <w:link w:val="IntenseQuoteChar"/>
    <w:uiPriority w:val="30"/>
    <w:qFormat/>
    <w:rsid w:val="009308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885"/>
    <w:rPr>
      <w:i/>
      <w:iCs/>
      <w:color w:val="0F4761" w:themeColor="accent1" w:themeShade="BF"/>
    </w:rPr>
  </w:style>
  <w:style w:type="character" w:styleId="IntenseReference">
    <w:name w:val="Intense Reference"/>
    <w:basedOn w:val="DefaultParagraphFont"/>
    <w:uiPriority w:val="32"/>
    <w:qFormat/>
    <w:rsid w:val="00930885"/>
    <w:rPr>
      <w:b/>
      <w:bCs/>
      <w:smallCaps/>
      <w:color w:val="0F4761" w:themeColor="accent1" w:themeShade="BF"/>
      <w:spacing w:val="5"/>
    </w:rPr>
  </w:style>
  <w:style w:type="character" w:styleId="Hyperlink">
    <w:name w:val="Hyperlink"/>
    <w:basedOn w:val="DefaultParagraphFont"/>
    <w:uiPriority w:val="99"/>
    <w:unhideWhenUsed/>
    <w:rsid w:val="00C564B4"/>
    <w:rPr>
      <w:color w:val="467886" w:themeColor="hyperlink"/>
      <w:u w:val="single"/>
    </w:rPr>
  </w:style>
  <w:style w:type="paragraph" w:styleId="Header">
    <w:name w:val="header"/>
    <w:basedOn w:val="Normal"/>
    <w:link w:val="HeaderChar"/>
    <w:uiPriority w:val="99"/>
    <w:unhideWhenUsed/>
    <w:rsid w:val="007B26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26A1"/>
  </w:style>
  <w:style w:type="paragraph" w:styleId="Footer">
    <w:name w:val="footer"/>
    <w:basedOn w:val="Normal"/>
    <w:link w:val="FooterChar"/>
    <w:uiPriority w:val="99"/>
    <w:unhideWhenUsed/>
    <w:rsid w:val="007B26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26A1"/>
  </w:style>
  <w:style w:type="paragraph" w:styleId="TOCHeading">
    <w:name w:val="TOC Heading"/>
    <w:basedOn w:val="Heading1"/>
    <w:next w:val="Normal"/>
    <w:uiPriority w:val="39"/>
    <w:unhideWhenUsed/>
    <w:qFormat/>
    <w:rsid w:val="007B26A1"/>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7B26A1"/>
    <w:pPr>
      <w:spacing w:after="100"/>
    </w:pPr>
  </w:style>
  <w:style w:type="paragraph" w:styleId="TOC2">
    <w:name w:val="toc 2"/>
    <w:basedOn w:val="Normal"/>
    <w:next w:val="Normal"/>
    <w:autoRedefine/>
    <w:uiPriority w:val="39"/>
    <w:unhideWhenUsed/>
    <w:rsid w:val="007B26A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87076365_Transforming_Organizational_Culture_in_the_Post-Pandemic_Era_Challenges_Strategies_and_Outcomes" TargetMode="External"/><Relationship Id="rId18" Type="http://schemas.openxmlformats.org/officeDocument/2006/relationships/hyperlink" Target="https://www.deloitte.com/global/en/about/governance/global-impact-report/global-report-business.html" TargetMode="External"/><Relationship Id="rId26" Type="http://schemas.openxmlformats.org/officeDocument/2006/relationships/hyperlink" Target="https://orghacking.com/the-competing-values-framework-culture-contract-quinn-nobl-7d1471c2cbe9" TargetMode="External"/><Relationship Id="rId39" Type="http://schemas.openxmlformats.org/officeDocument/2006/relationships/hyperlink" Target="https://www.cnbc.com/2025/11/26/mit-study-finds-ai-can-already-replace-11point7percent-of-us-workforce.html" TargetMode="External"/><Relationship Id="rId21" Type="http://schemas.openxmlformats.org/officeDocument/2006/relationships/hyperlink" Target="https://www.forbes.com/sites/rogerdooley/2025/01/14/us-employee-engagement-keeps-dropping-hits-10-year-low/" TargetMode="External"/><Relationship Id="rId34" Type="http://schemas.openxmlformats.org/officeDocument/2006/relationships/hyperlink" Target="https://www.gallup.com/workplace/692675/fully-remote-work-least-popular-gen-z.aspx" TargetMode="External"/><Relationship Id="rId42" Type="http://schemas.openxmlformats.org/officeDocument/2006/relationships/hyperlink" Target="https://www.researchgate.net/publication/301640573_Employee_satisfaction_and_use_of_flexible_working_arrangement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bcg.com/publications/2023/advantages-through-innovation-in-uncertain-times" TargetMode="External"/><Relationship Id="rId29" Type="http://schemas.openxmlformats.org/officeDocument/2006/relationships/hyperlink" Target="https://www.bcg.com/publications/2023/innovation-culture-strategy-that-gets-resul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hyperlink" Target="https://psychsafety.com/psychological-safety-edgar-scheins-three-layers-of-organisational-culture/" TargetMode="External"/><Relationship Id="rId32" Type="http://schemas.openxmlformats.org/officeDocument/2006/relationships/hyperlink" Target="https://www.mckinsey.com/capabilities/people-and-organizational-performance/our-insights/the-organization-blog/for-a-successful-transformation-start-by-sprinting" TargetMode="External"/><Relationship Id="rId37" Type="http://schemas.openxmlformats.org/officeDocument/2006/relationships/hyperlink" Target="https://www.sciencedirect.com/science/article/pii/S0747563224000451" TargetMode="External"/><Relationship Id="rId40" Type="http://schemas.openxmlformats.org/officeDocument/2006/relationships/hyperlink" Target="https://www.reuters.com/business/microsoft-spend-record-30-billion-this-quarter-ai-investments-pay-off-2025-07-30/"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90572658_Examining_the_Causes_of_Employee_Burnout_in_Hybrid_Work_Environments_and_Strategies_to_Promote_Mental_Well-Being_and_Work-Life_Balance" TargetMode="External"/><Relationship Id="rId23" Type="http://schemas.openxmlformats.org/officeDocument/2006/relationships/hyperlink" Target="https://www.gallup.com/401384/indicator-hybrid-work.aspx" TargetMode="External"/><Relationship Id="rId28" Type="http://schemas.openxmlformats.org/officeDocument/2006/relationships/hyperlink" Target="https://www.sciencedirect.com/science/article/pii/S1053482224000342" TargetMode="External"/><Relationship Id="rId36" Type="http://schemas.openxmlformats.org/officeDocument/2006/relationships/hyperlink" Target="https://assets.publishing.service.gov.uk/media/615d9a1ad3bf7f55fa92694a/impact-of-ai-on-jobs.pdf" TargetMode="External"/><Relationship Id="rId10" Type="http://schemas.openxmlformats.org/officeDocument/2006/relationships/footer" Target="footer1.xml"/><Relationship Id="rId19" Type="http://schemas.openxmlformats.org/officeDocument/2006/relationships/hyperlink" Target="https://www.deloitte.com/us/en/insights/topics/digital-transformation/ai-tech-investment-roi.html" TargetMode="External"/><Relationship Id="rId31" Type="http://schemas.openxmlformats.org/officeDocument/2006/relationships/hyperlink" Target="https://www.researchgate.net/publication/321524362_Intrapreneurship_in_Business_Innovation_The_Importance_of_Intellectual_Capital_Protection_-_Capitalize_on_the_Commitment_of_Its_Human_Capital"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researchgate.net/publication/352390912_Employee_Turnover_Causes_Importance_and_Retention_Strategies" TargetMode="External"/><Relationship Id="rId22" Type="http://schemas.openxmlformats.org/officeDocument/2006/relationships/hyperlink" Target="https://www.researchgate.net/publication/349051189_How_to_Prevent_and_Combat_Employee_Burnout_and_Create_Healthier_Workplaces_During_Crises_and_Beyond" TargetMode="External"/><Relationship Id="rId27" Type="http://schemas.openxmlformats.org/officeDocument/2006/relationships/hyperlink" Target="https://innov8rs.co/news/key-takeaways-from-the-2024-intrapreneurship-barometer/" TargetMode="External"/><Relationship Id="rId30" Type="http://schemas.openxmlformats.org/officeDocument/2006/relationships/hyperlink" Target="https://journals.sagepub.com/doi/10.1177/21582440241268830" TargetMode="External"/><Relationship Id="rId35" Type="http://schemas.openxmlformats.org/officeDocument/2006/relationships/hyperlink" Target="https://www.pwc.com/gx/en/news-room/press-releases/2025/ai-linked-to-a-fourfold-increase-in-productivity-growth.html" TargetMode="External"/><Relationship Id="rId43" Type="http://schemas.openxmlformats.org/officeDocument/2006/relationships/hyperlink" Target="https://www.weforum.org/publications/the-future-of-jobs-report-2025/"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sciencedirect.com/science/article/pii/S0164121225001827" TargetMode="External"/><Relationship Id="rId25" Type="http://schemas.openxmlformats.org/officeDocument/2006/relationships/hyperlink" Target="https://www.researchgate.net/publication/383409076_The_Impact_of_Remote_Work_on_Team_Collaboration_and_Communication" TargetMode="External"/><Relationship Id="rId33" Type="http://schemas.openxmlformats.org/officeDocument/2006/relationships/hyperlink" Target="https://www.mckinsey.com/capabilities/people-and-organizational-performance/our-insights/the-five-core-it-shifts-of-scaled-agile-organizations" TargetMode="External"/><Relationship Id="rId38" Type="http://schemas.openxmlformats.org/officeDocument/2006/relationships/hyperlink" Target="https://www.emerald.com/jeim/article/34/1/230/516561/Sustainable-manufacturing-and-industry-4-0-what-we" TargetMode="External"/><Relationship Id="rId46" Type="http://schemas.openxmlformats.org/officeDocument/2006/relationships/theme" Target="theme/theme1.xml"/><Relationship Id="rId20" Type="http://schemas.openxmlformats.org/officeDocument/2006/relationships/hyperlink" Target="https://doi.org/10.13140/RG.2.2.28830.05442" TargetMode="External"/><Relationship Id="rId41" Type="http://schemas.openxmlformats.org/officeDocument/2006/relationships/hyperlink" Target="https://www.researchgate.net/publication/396200661_The_Effect_of_Remote_Working_Fatigue_on_Turnover_Intentions_Among_Millennial_Employees_in_the_Post-Pandemic_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A7AB3-1A09-494C-94EE-424E4646F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19</Pages>
  <Words>4765</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IBD Office</dc:creator>
  <cp:keywords/>
  <dc:description/>
  <cp:lastModifiedBy>Mohammed Masoom (2223129)</cp:lastModifiedBy>
  <cp:revision>10</cp:revision>
  <dcterms:created xsi:type="dcterms:W3CDTF">2026-02-10T06:48:00Z</dcterms:created>
  <dcterms:modified xsi:type="dcterms:W3CDTF">2026-02-19T15:19:00Z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db3afae5-3664-4d68-9cf1-c5d937238c73</vt:lpwstr>
  </property>
</Properties>
</file>