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9AA3C" w14:textId="77777777" w:rsidR="00295B99" w:rsidRPr="00295B99" w:rsidRDefault="00295B99" w:rsidP="003C30B6">
      <w:pPr>
        <w:jc w:val="center"/>
        <w:rPr>
          <w:b/>
          <w:bCs/>
        </w:rPr>
      </w:pPr>
      <w:r w:rsidRPr="00295B99">
        <w:rPr>
          <w:b/>
          <w:bCs/>
        </w:rPr>
        <w:t>Preliminary Site Appraisal and Feasibility Study</w:t>
      </w:r>
    </w:p>
    <w:p w14:paraId="22F4A95F" w14:textId="77777777" w:rsidR="00295B99" w:rsidRPr="00295B99" w:rsidRDefault="00295B99" w:rsidP="003C30B6">
      <w:pPr>
        <w:jc w:val="center"/>
        <w:rPr>
          <w:b/>
          <w:bCs/>
        </w:rPr>
      </w:pPr>
      <w:r w:rsidRPr="00295B99">
        <w:rPr>
          <w:b/>
          <w:bCs/>
        </w:rPr>
        <w:t>Proposed Restaurant, Ice Cream Parlour and Manager’s Apartment</w:t>
      </w:r>
    </w:p>
    <w:p w14:paraId="1F1278BB" w14:textId="701C45F4" w:rsidR="00295B99" w:rsidRDefault="00295B99" w:rsidP="003C30B6">
      <w:pPr>
        <w:jc w:val="center"/>
        <w:rPr>
          <w:b/>
          <w:bCs/>
        </w:rPr>
      </w:pPr>
      <w:r w:rsidRPr="00295B99">
        <w:rPr>
          <w:b/>
          <w:bCs/>
        </w:rPr>
        <w:t>Swansea Foreshore</w:t>
      </w:r>
    </w:p>
    <w:p w14:paraId="5C868B4E" w14:textId="7E583AD0" w:rsidR="007D4D9A" w:rsidRDefault="007D4D9A" w:rsidP="00295B99">
      <w:pPr>
        <w:rPr>
          <w:b/>
          <w:bCs/>
        </w:rPr>
      </w:pPr>
    </w:p>
    <w:p w14:paraId="6A36B6C0" w14:textId="52ADCB80" w:rsidR="007D4D9A" w:rsidRDefault="00285D4D" w:rsidP="00295B99">
      <w:pPr>
        <w:rPr>
          <w:b/>
          <w:bCs/>
        </w:rPr>
      </w:pPr>
      <w:r w:rsidRPr="00D17073">
        <w:rPr>
          <w:b/>
          <w:bCs/>
        </w:rPr>
        <w:drawing>
          <wp:anchor distT="0" distB="0" distL="114300" distR="114300" simplePos="0" relativeHeight="251678720" behindDoc="1" locked="0" layoutInCell="1" allowOverlap="1" wp14:anchorId="7DEBC082" wp14:editId="37BD2CB3">
            <wp:simplePos x="0" y="0"/>
            <wp:positionH relativeFrom="margin">
              <wp:align>right</wp:align>
            </wp:positionH>
            <wp:positionV relativeFrom="paragraph">
              <wp:posOffset>255905</wp:posOffset>
            </wp:positionV>
            <wp:extent cx="5731510" cy="4298950"/>
            <wp:effectExtent l="0" t="0" r="2540" b="6350"/>
            <wp:wrapTight wrapText="bothSides">
              <wp:wrapPolygon edited="0">
                <wp:start x="0" y="0"/>
                <wp:lineTo x="0" y="21536"/>
                <wp:lineTo x="21538" y="21536"/>
                <wp:lineTo x="21538" y="0"/>
                <wp:lineTo x="0" y="0"/>
              </wp:wrapPolygon>
            </wp:wrapTight>
            <wp:docPr id="219663831" name="Picture 10" descr="Aerial view of Swansea Marina at blue hour with city lights, Swansea Bay, Wales, UK High angle aerial drone photograph of Swansea Marina at dusk (blue hour), showing illuminated city waterfront buildings, boats in the marina and Swansea Bay in the background, Swansea, Wales, United Kingdom. swansea aerial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erial view of Swansea Marina at blue hour with city lights, Swansea Bay, Wales, UK High angle aerial drone photograph of Swansea Marina at dusk (blue hour), showing illuminated city waterfront buildings, boats in the marina and Swansea Bay in the background, Swansea, Wales, United Kingdom. swansea aerial stock pictures, royalty-free photos &amp;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anchor>
        </w:drawing>
      </w:r>
    </w:p>
    <w:p w14:paraId="3B994B3C" w14:textId="2F6F2A51" w:rsidR="007D4D9A" w:rsidRDefault="003C30B6" w:rsidP="003C30B6">
      <w:pPr>
        <w:jc w:val="center"/>
        <w:rPr>
          <w:b/>
          <w:bCs/>
        </w:rPr>
      </w:pPr>
      <w:r>
        <w:rPr>
          <w:b/>
          <w:bCs/>
        </w:rPr>
        <w:t>(istock,2025)</w:t>
      </w:r>
    </w:p>
    <w:p w14:paraId="21AF2A70" w14:textId="77777777" w:rsidR="00FD26F5" w:rsidRPr="00295B99" w:rsidRDefault="00FD26F5" w:rsidP="00295B99">
      <w:pPr>
        <w:rPr>
          <w:b/>
          <w:bCs/>
        </w:rPr>
      </w:pPr>
    </w:p>
    <w:p w14:paraId="22AE61E5" w14:textId="77777777" w:rsidR="00295B99" w:rsidRPr="00295B99" w:rsidRDefault="00000000" w:rsidP="00295B99">
      <w:r>
        <w:pict w14:anchorId="09E89E49">
          <v:rect id="_x0000_i1045" style="width:0;height:1.5pt" o:hralign="center" o:hrstd="t" o:hr="t" fillcolor="#a0a0a0" stroked="f"/>
        </w:pict>
      </w:r>
    </w:p>
    <w:p w14:paraId="16EE5E5E" w14:textId="016D7041" w:rsidR="00295B99" w:rsidRPr="00295B99" w:rsidRDefault="00295B99" w:rsidP="00295B99">
      <w:pPr>
        <w:rPr>
          <w:b/>
          <w:bCs/>
        </w:rPr>
      </w:pPr>
      <w:r w:rsidRPr="00295B99">
        <w:rPr>
          <w:b/>
          <w:bCs/>
        </w:rPr>
        <w:t>Student Name:</w:t>
      </w:r>
      <w:r w:rsidR="00A6329E">
        <w:rPr>
          <w:b/>
          <w:bCs/>
        </w:rPr>
        <w:t xml:space="preserve"> Harvey Dixon</w:t>
      </w:r>
    </w:p>
    <w:p w14:paraId="51A6FD43" w14:textId="22DEA9B7" w:rsidR="00295B99" w:rsidRPr="00295B99" w:rsidRDefault="00295B99" w:rsidP="00295B99">
      <w:pPr>
        <w:rPr>
          <w:b/>
          <w:bCs/>
        </w:rPr>
      </w:pPr>
      <w:r w:rsidRPr="00295B99">
        <w:rPr>
          <w:b/>
          <w:bCs/>
        </w:rPr>
        <w:t>Student Number:</w:t>
      </w:r>
      <w:r w:rsidR="00A6329E">
        <w:rPr>
          <w:b/>
          <w:bCs/>
        </w:rPr>
        <w:t>2521025</w:t>
      </w:r>
    </w:p>
    <w:p w14:paraId="0E4EC743" w14:textId="36FA7651" w:rsidR="00295B99" w:rsidRPr="00295B99" w:rsidRDefault="00295B99" w:rsidP="00295B99">
      <w:pPr>
        <w:rPr>
          <w:b/>
          <w:bCs/>
        </w:rPr>
      </w:pPr>
      <w:r w:rsidRPr="00295B99">
        <w:rPr>
          <w:b/>
          <w:bCs/>
        </w:rPr>
        <w:t xml:space="preserve">Module </w:t>
      </w:r>
      <w:r w:rsidR="004C152D" w:rsidRPr="00295B99">
        <w:rPr>
          <w:b/>
          <w:bCs/>
        </w:rPr>
        <w:t>Title:</w:t>
      </w:r>
      <w:r w:rsidR="004C152D">
        <w:rPr>
          <w:b/>
          <w:bCs/>
        </w:rPr>
        <w:t xml:space="preserve"> Fundamentals of construction</w:t>
      </w:r>
    </w:p>
    <w:p w14:paraId="5BE5FF83" w14:textId="583DAE96" w:rsidR="004C2FED" w:rsidRPr="007D4D9A" w:rsidRDefault="00295B99" w:rsidP="00295B99">
      <w:pPr>
        <w:rPr>
          <w:b/>
          <w:bCs/>
        </w:rPr>
      </w:pPr>
      <w:r w:rsidRPr="00295B99">
        <w:rPr>
          <w:b/>
          <w:bCs/>
        </w:rPr>
        <w:t>Submission Date:</w:t>
      </w:r>
      <w:r w:rsidR="00A86F7B">
        <w:rPr>
          <w:b/>
          <w:bCs/>
        </w:rPr>
        <w:t xml:space="preserve"> </w:t>
      </w:r>
      <w:r w:rsidR="00833BA2">
        <w:rPr>
          <w:b/>
          <w:bCs/>
        </w:rPr>
        <w:t>30</w:t>
      </w:r>
      <w:r w:rsidR="00833BA2" w:rsidRPr="00833BA2">
        <w:rPr>
          <w:b/>
          <w:bCs/>
          <w:vertAlign w:val="superscript"/>
        </w:rPr>
        <w:t>th</w:t>
      </w:r>
      <w:r w:rsidR="00833BA2">
        <w:rPr>
          <w:b/>
          <w:bCs/>
        </w:rPr>
        <w:t xml:space="preserve"> April</w:t>
      </w:r>
    </w:p>
    <w:p w14:paraId="045A9CD9" w14:textId="24AAD2FF" w:rsidR="00295B99" w:rsidRPr="00295B99" w:rsidRDefault="00000000" w:rsidP="00295B99">
      <w:r>
        <w:pict w14:anchorId="3C0D07AC">
          <v:rect id="_x0000_i1046" style="width:0;height:1.5pt" o:hralign="center" o:hrstd="t" o:hr="t" fillcolor="#a0a0a0" stroked="f"/>
        </w:pict>
      </w:r>
    </w:p>
    <w:sdt>
      <w:sdtPr>
        <w:rPr>
          <w:rFonts w:asciiTheme="minorHAnsi" w:eastAsiaTheme="minorHAnsi" w:hAnsiTheme="minorHAnsi" w:cstheme="minorBidi"/>
          <w:color w:val="auto"/>
          <w:kern w:val="2"/>
          <w:sz w:val="24"/>
          <w:szCs w:val="24"/>
          <w:lang w:val="en-GB"/>
          <w14:ligatures w14:val="standardContextual"/>
        </w:rPr>
        <w:id w:val="1534377091"/>
        <w:docPartObj>
          <w:docPartGallery w:val="Table of Contents"/>
          <w:docPartUnique/>
        </w:docPartObj>
      </w:sdtPr>
      <w:sdtEndPr>
        <w:rPr>
          <w:b/>
          <w:bCs/>
          <w:noProof/>
        </w:rPr>
      </w:sdtEndPr>
      <w:sdtContent>
        <w:p w14:paraId="6C4EB6BE" w14:textId="28966C02" w:rsidR="004330E8" w:rsidRDefault="004330E8">
          <w:pPr>
            <w:pStyle w:val="TOCHeading"/>
          </w:pPr>
          <w:r>
            <w:t>Contents</w:t>
          </w:r>
        </w:p>
        <w:p w14:paraId="1C84DBD4" w14:textId="61D1FFF3" w:rsidR="00F72061" w:rsidRDefault="004330E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438416" w:history="1">
            <w:r w:rsidR="00F72061" w:rsidRPr="008754A1">
              <w:rPr>
                <w:rStyle w:val="Hyperlink"/>
                <w:b/>
                <w:bCs/>
                <w:noProof/>
              </w:rPr>
              <w:t>1. Introduction</w:t>
            </w:r>
            <w:r w:rsidR="00F72061">
              <w:rPr>
                <w:noProof/>
                <w:webHidden/>
              </w:rPr>
              <w:tab/>
            </w:r>
            <w:r w:rsidR="00F72061">
              <w:rPr>
                <w:noProof/>
                <w:webHidden/>
              </w:rPr>
              <w:fldChar w:fldCharType="begin"/>
            </w:r>
            <w:r w:rsidR="00F72061">
              <w:rPr>
                <w:noProof/>
                <w:webHidden/>
              </w:rPr>
              <w:instrText xml:space="preserve"> PAGEREF _Toc228438416 \h </w:instrText>
            </w:r>
            <w:r w:rsidR="00F72061">
              <w:rPr>
                <w:noProof/>
                <w:webHidden/>
              </w:rPr>
            </w:r>
            <w:r w:rsidR="00F72061">
              <w:rPr>
                <w:noProof/>
                <w:webHidden/>
              </w:rPr>
              <w:fldChar w:fldCharType="separate"/>
            </w:r>
            <w:r w:rsidR="00F72061">
              <w:rPr>
                <w:noProof/>
                <w:webHidden/>
              </w:rPr>
              <w:t>3</w:t>
            </w:r>
            <w:r w:rsidR="00F72061">
              <w:rPr>
                <w:noProof/>
                <w:webHidden/>
              </w:rPr>
              <w:fldChar w:fldCharType="end"/>
            </w:r>
          </w:hyperlink>
        </w:p>
        <w:p w14:paraId="2FF20EE9" w14:textId="671BBA13" w:rsidR="00F72061" w:rsidRDefault="00F72061">
          <w:pPr>
            <w:pStyle w:val="TOC2"/>
            <w:tabs>
              <w:tab w:val="right" w:leader="dot" w:pos="9016"/>
            </w:tabs>
            <w:rPr>
              <w:rFonts w:eastAsiaTheme="minorEastAsia"/>
              <w:noProof/>
              <w:lang w:eastAsia="en-GB"/>
            </w:rPr>
          </w:pPr>
          <w:hyperlink w:anchor="_Toc228438417" w:history="1">
            <w:r w:rsidRPr="008754A1">
              <w:rPr>
                <w:rStyle w:val="Hyperlink"/>
                <w:b/>
                <w:bCs/>
                <w:noProof/>
              </w:rPr>
              <w:t>2. Site Background and Context</w:t>
            </w:r>
            <w:r>
              <w:rPr>
                <w:noProof/>
                <w:webHidden/>
              </w:rPr>
              <w:tab/>
            </w:r>
            <w:r>
              <w:rPr>
                <w:noProof/>
                <w:webHidden/>
              </w:rPr>
              <w:fldChar w:fldCharType="begin"/>
            </w:r>
            <w:r>
              <w:rPr>
                <w:noProof/>
                <w:webHidden/>
              </w:rPr>
              <w:instrText xml:space="preserve"> PAGEREF _Toc228438417 \h </w:instrText>
            </w:r>
            <w:r>
              <w:rPr>
                <w:noProof/>
                <w:webHidden/>
              </w:rPr>
            </w:r>
            <w:r>
              <w:rPr>
                <w:noProof/>
                <w:webHidden/>
              </w:rPr>
              <w:fldChar w:fldCharType="separate"/>
            </w:r>
            <w:r>
              <w:rPr>
                <w:noProof/>
                <w:webHidden/>
              </w:rPr>
              <w:t>3</w:t>
            </w:r>
            <w:r>
              <w:rPr>
                <w:noProof/>
                <w:webHidden/>
              </w:rPr>
              <w:fldChar w:fldCharType="end"/>
            </w:r>
          </w:hyperlink>
        </w:p>
        <w:p w14:paraId="7432D1A4" w14:textId="785453B3" w:rsidR="00F72061" w:rsidRDefault="00F72061">
          <w:pPr>
            <w:pStyle w:val="TOC3"/>
            <w:tabs>
              <w:tab w:val="right" w:leader="dot" w:pos="9016"/>
            </w:tabs>
            <w:rPr>
              <w:rFonts w:eastAsiaTheme="minorEastAsia"/>
              <w:noProof/>
              <w:lang w:eastAsia="en-GB"/>
            </w:rPr>
          </w:pPr>
          <w:hyperlink w:anchor="_Toc228438418" w:history="1">
            <w:r w:rsidRPr="008754A1">
              <w:rPr>
                <w:rStyle w:val="Hyperlink"/>
                <w:b/>
                <w:bCs/>
                <w:noProof/>
              </w:rPr>
              <w:t>2.1 Site Location</w:t>
            </w:r>
            <w:r>
              <w:rPr>
                <w:noProof/>
                <w:webHidden/>
              </w:rPr>
              <w:tab/>
            </w:r>
            <w:r>
              <w:rPr>
                <w:noProof/>
                <w:webHidden/>
              </w:rPr>
              <w:fldChar w:fldCharType="begin"/>
            </w:r>
            <w:r>
              <w:rPr>
                <w:noProof/>
                <w:webHidden/>
              </w:rPr>
              <w:instrText xml:space="preserve"> PAGEREF _Toc228438418 \h </w:instrText>
            </w:r>
            <w:r>
              <w:rPr>
                <w:noProof/>
                <w:webHidden/>
              </w:rPr>
            </w:r>
            <w:r>
              <w:rPr>
                <w:noProof/>
                <w:webHidden/>
              </w:rPr>
              <w:fldChar w:fldCharType="separate"/>
            </w:r>
            <w:r>
              <w:rPr>
                <w:noProof/>
                <w:webHidden/>
              </w:rPr>
              <w:t>3</w:t>
            </w:r>
            <w:r>
              <w:rPr>
                <w:noProof/>
                <w:webHidden/>
              </w:rPr>
              <w:fldChar w:fldCharType="end"/>
            </w:r>
          </w:hyperlink>
        </w:p>
        <w:p w14:paraId="5CA167FA" w14:textId="0989A4B3" w:rsidR="00F72061" w:rsidRDefault="00F72061">
          <w:pPr>
            <w:pStyle w:val="TOC3"/>
            <w:tabs>
              <w:tab w:val="right" w:leader="dot" w:pos="9016"/>
            </w:tabs>
            <w:rPr>
              <w:rFonts w:eastAsiaTheme="minorEastAsia"/>
              <w:noProof/>
              <w:lang w:eastAsia="en-GB"/>
            </w:rPr>
          </w:pPr>
          <w:hyperlink w:anchor="_Toc228438419" w:history="1">
            <w:r w:rsidRPr="008754A1">
              <w:rPr>
                <w:rStyle w:val="Hyperlink"/>
                <w:b/>
                <w:bCs/>
                <w:noProof/>
              </w:rPr>
              <w:t>2.2 Historical Development of the Site</w:t>
            </w:r>
            <w:r>
              <w:rPr>
                <w:noProof/>
                <w:webHidden/>
              </w:rPr>
              <w:tab/>
            </w:r>
            <w:r>
              <w:rPr>
                <w:noProof/>
                <w:webHidden/>
              </w:rPr>
              <w:fldChar w:fldCharType="begin"/>
            </w:r>
            <w:r>
              <w:rPr>
                <w:noProof/>
                <w:webHidden/>
              </w:rPr>
              <w:instrText xml:space="preserve"> PAGEREF _Toc228438419 \h </w:instrText>
            </w:r>
            <w:r>
              <w:rPr>
                <w:noProof/>
                <w:webHidden/>
              </w:rPr>
            </w:r>
            <w:r>
              <w:rPr>
                <w:noProof/>
                <w:webHidden/>
              </w:rPr>
              <w:fldChar w:fldCharType="separate"/>
            </w:r>
            <w:r>
              <w:rPr>
                <w:noProof/>
                <w:webHidden/>
              </w:rPr>
              <w:t>3</w:t>
            </w:r>
            <w:r>
              <w:rPr>
                <w:noProof/>
                <w:webHidden/>
              </w:rPr>
              <w:fldChar w:fldCharType="end"/>
            </w:r>
          </w:hyperlink>
        </w:p>
        <w:p w14:paraId="371ED523" w14:textId="4EA22BBB" w:rsidR="00F72061" w:rsidRDefault="00F72061">
          <w:pPr>
            <w:pStyle w:val="TOC3"/>
            <w:tabs>
              <w:tab w:val="right" w:leader="dot" w:pos="9016"/>
            </w:tabs>
            <w:rPr>
              <w:rFonts w:eastAsiaTheme="minorEastAsia"/>
              <w:noProof/>
              <w:lang w:eastAsia="en-GB"/>
            </w:rPr>
          </w:pPr>
          <w:hyperlink w:anchor="_Toc228438420" w:history="1">
            <w:r w:rsidRPr="008754A1">
              <w:rPr>
                <w:rStyle w:val="Hyperlink"/>
                <w:b/>
                <w:bCs/>
                <w:noProof/>
              </w:rPr>
              <w:t>2.3 Surrounding Land Use</w:t>
            </w:r>
            <w:r>
              <w:rPr>
                <w:noProof/>
                <w:webHidden/>
              </w:rPr>
              <w:tab/>
            </w:r>
            <w:r>
              <w:rPr>
                <w:noProof/>
                <w:webHidden/>
              </w:rPr>
              <w:fldChar w:fldCharType="begin"/>
            </w:r>
            <w:r>
              <w:rPr>
                <w:noProof/>
                <w:webHidden/>
              </w:rPr>
              <w:instrText xml:space="preserve"> PAGEREF _Toc228438420 \h </w:instrText>
            </w:r>
            <w:r>
              <w:rPr>
                <w:noProof/>
                <w:webHidden/>
              </w:rPr>
            </w:r>
            <w:r>
              <w:rPr>
                <w:noProof/>
                <w:webHidden/>
              </w:rPr>
              <w:fldChar w:fldCharType="separate"/>
            </w:r>
            <w:r>
              <w:rPr>
                <w:noProof/>
                <w:webHidden/>
              </w:rPr>
              <w:t>4</w:t>
            </w:r>
            <w:r>
              <w:rPr>
                <w:noProof/>
                <w:webHidden/>
              </w:rPr>
              <w:fldChar w:fldCharType="end"/>
            </w:r>
          </w:hyperlink>
        </w:p>
        <w:p w14:paraId="34E36819" w14:textId="183897A9" w:rsidR="00F72061" w:rsidRDefault="00F72061">
          <w:pPr>
            <w:pStyle w:val="TOC2"/>
            <w:tabs>
              <w:tab w:val="right" w:leader="dot" w:pos="9016"/>
            </w:tabs>
            <w:rPr>
              <w:rFonts w:eastAsiaTheme="minorEastAsia"/>
              <w:noProof/>
              <w:lang w:eastAsia="en-GB"/>
            </w:rPr>
          </w:pPr>
          <w:hyperlink w:anchor="_Toc228438421" w:history="1">
            <w:r w:rsidRPr="008754A1">
              <w:rPr>
                <w:rStyle w:val="Hyperlink"/>
                <w:b/>
                <w:bCs/>
                <w:noProof/>
              </w:rPr>
              <w:t>3. Desk-Based Site Investigation and Constraints</w:t>
            </w:r>
            <w:r>
              <w:rPr>
                <w:noProof/>
                <w:webHidden/>
              </w:rPr>
              <w:tab/>
            </w:r>
            <w:r>
              <w:rPr>
                <w:noProof/>
                <w:webHidden/>
              </w:rPr>
              <w:fldChar w:fldCharType="begin"/>
            </w:r>
            <w:r>
              <w:rPr>
                <w:noProof/>
                <w:webHidden/>
              </w:rPr>
              <w:instrText xml:space="preserve"> PAGEREF _Toc228438421 \h </w:instrText>
            </w:r>
            <w:r>
              <w:rPr>
                <w:noProof/>
                <w:webHidden/>
              </w:rPr>
            </w:r>
            <w:r>
              <w:rPr>
                <w:noProof/>
                <w:webHidden/>
              </w:rPr>
              <w:fldChar w:fldCharType="separate"/>
            </w:r>
            <w:r>
              <w:rPr>
                <w:noProof/>
                <w:webHidden/>
              </w:rPr>
              <w:t>5</w:t>
            </w:r>
            <w:r>
              <w:rPr>
                <w:noProof/>
                <w:webHidden/>
              </w:rPr>
              <w:fldChar w:fldCharType="end"/>
            </w:r>
          </w:hyperlink>
        </w:p>
        <w:p w14:paraId="131D4C65" w14:textId="13BA6371" w:rsidR="00F72061" w:rsidRDefault="00F72061">
          <w:pPr>
            <w:pStyle w:val="TOC3"/>
            <w:tabs>
              <w:tab w:val="right" w:leader="dot" w:pos="9016"/>
            </w:tabs>
            <w:rPr>
              <w:rFonts w:eastAsiaTheme="minorEastAsia"/>
              <w:noProof/>
              <w:lang w:eastAsia="en-GB"/>
            </w:rPr>
          </w:pPr>
          <w:hyperlink w:anchor="_Toc228438422" w:history="1">
            <w:r w:rsidRPr="008754A1">
              <w:rPr>
                <w:rStyle w:val="Hyperlink"/>
                <w:b/>
                <w:bCs/>
                <w:noProof/>
              </w:rPr>
              <w:t>3.1 Geological and Ground Conditions</w:t>
            </w:r>
            <w:r>
              <w:rPr>
                <w:noProof/>
                <w:webHidden/>
              </w:rPr>
              <w:tab/>
            </w:r>
            <w:r>
              <w:rPr>
                <w:noProof/>
                <w:webHidden/>
              </w:rPr>
              <w:fldChar w:fldCharType="begin"/>
            </w:r>
            <w:r>
              <w:rPr>
                <w:noProof/>
                <w:webHidden/>
              </w:rPr>
              <w:instrText xml:space="preserve"> PAGEREF _Toc228438422 \h </w:instrText>
            </w:r>
            <w:r>
              <w:rPr>
                <w:noProof/>
                <w:webHidden/>
              </w:rPr>
            </w:r>
            <w:r>
              <w:rPr>
                <w:noProof/>
                <w:webHidden/>
              </w:rPr>
              <w:fldChar w:fldCharType="separate"/>
            </w:r>
            <w:r>
              <w:rPr>
                <w:noProof/>
                <w:webHidden/>
              </w:rPr>
              <w:t>5</w:t>
            </w:r>
            <w:r>
              <w:rPr>
                <w:noProof/>
                <w:webHidden/>
              </w:rPr>
              <w:fldChar w:fldCharType="end"/>
            </w:r>
          </w:hyperlink>
        </w:p>
        <w:p w14:paraId="660872D7" w14:textId="5350BFD5" w:rsidR="00F72061" w:rsidRDefault="00F72061">
          <w:pPr>
            <w:pStyle w:val="TOC3"/>
            <w:tabs>
              <w:tab w:val="right" w:leader="dot" w:pos="9016"/>
            </w:tabs>
            <w:rPr>
              <w:rFonts w:eastAsiaTheme="minorEastAsia"/>
              <w:noProof/>
              <w:lang w:eastAsia="en-GB"/>
            </w:rPr>
          </w:pPr>
          <w:hyperlink w:anchor="_Toc228438423" w:history="1">
            <w:r w:rsidRPr="008754A1">
              <w:rPr>
                <w:rStyle w:val="Hyperlink"/>
                <w:b/>
                <w:bCs/>
                <w:noProof/>
              </w:rPr>
              <w:t>3.2 Contamination Risk</w:t>
            </w:r>
            <w:r>
              <w:rPr>
                <w:noProof/>
                <w:webHidden/>
              </w:rPr>
              <w:tab/>
            </w:r>
            <w:r>
              <w:rPr>
                <w:noProof/>
                <w:webHidden/>
              </w:rPr>
              <w:fldChar w:fldCharType="begin"/>
            </w:r>
            <w:r>
              <w:rPr>
                <w:noProof/>
                <w:webHidden/>
              </w:rPr>
              <w:instrText xml:space="preserve"> PAGEREF _Toc228438423 \h </w:instrText>
            </w:r>
            <w:r>
              <w:rPr>
                <w:noProof/>
                <w:webHidden/>
              </w:rPr>
            </w:r>
            <w:r>
              <w:rPr>
                <w:noProof/>
                <w:webHidden/>
              </w:rPr>
              <w:fldChar w:fldCharType="separate"/>
            </w:r>
            <w:r>
              <w:rPr>
                <w:noProof/>
                <w:webHidden/>
              </w:rPr>
              <w:t>5</w:t>
            </w:r>
            <w:r>
              <w:rPr>
                <w:noProof/>
                <w:webHidden/>
              </w:rPr>
              <w:fldChar w:fldCharType="end"/>
            </w:r>
          </w:hyperlink>
        </w:p>
        <w:p w14:paraId="6D2A8C20" w14:textId="2719C85D" w:rsidR="00F72061" w:rsidRDefault="00F72061">
          <w:pPr>
            <w:pStyle w:val="TOC3"/>
            <w:tabs>
              <w:tab w:val="right" w:leader="dot" w:pos="9016"/>
            </w:tabs>
            <w:rPr>
              <w:rFonts w:eastAsiaTheme="minorEastAsia"/>
              <w:noProof/>
              <w:lang w:eastAsia="en-GB"/>
            </w:rPr>
          </w:pPr>
          <w:hyperlink w:anchor="_Toc228438424" w:history="1">
            <w:r w:rsidRPr="008754A1">
              <w:rPr>
                <w:rStyle w:val="Hyperlink"/>
                <w:b/>
                <w:bCs/>
                <w:noProof/>
              </w:rPr>
              <w:t>3.3 Hydrology and Flood Risk</w:t>
            </w:r>
            <w:r>
              <w:rPr>
                <w:noProof/>
                <w:webHidden/>
              </w:rPr>
              <w:tab/>
            </w:r>
            <w:r>
              <w:rPr>
                <w:noProof/>
                <w:webHidden/>
              </w:rPr>
              <w:fldChar w:fldCharType="begin"/>
            </w:r>
            <w:r>
              <w:rPr>
                <w:noProof/>
                <w:webHidden/>
              </w:rPr>
              <w:instrText xml:space="preserve"> PAGEREF _Toc228438424 \h </w:instrText>
            </w:r>
            <w:r>
              <w:rPr>
                <w:noProof/>
                <w:webHidden/>
              </w:rPr>
            </w:r>
            <w:r>
              <w:rPr>
                <w:noProof/>
                <w:webHidden/>
              </w:rPr>
              <w:fldChar w:fldCharType="separate"/>
            </w:r>
            <w:r>
              <w:rPr>
                <w:noProof/>
                <w:webHidden/>
              </w:rPr>
              <w:t>6</w:t>
            </w:r>
            <w:r>
              <w:rPr>
                <w:noProof/>
                <w:webHidden/>
              </w:rPr>
              <w:fldChar w:fldCharType="end"/>
            </w:r>
          </w:hyperlink>
        </w:p>
        <w:p w14:paraId="144EA8A8" w14:textId="5F34B479" w:rsidR="00F72061" w:rsidRDefault="00F72061">
          <w:pPr>
            <w:pStyle w:val="TOC3"/>
            <w:tabs>
              <w:tab w:val="right" w:leader="dot" w:pos="9016"/>
            </w:tabs>
            <w:rPr>
              <w:rFonts w:eastAsiaTheme="minorEastAsia"/>
              <w:noProof/>
              <w:lang w:eastAsia="en-GB"/>
            </w:rPr>
          </w:pPr>
          <w:hyperlink w:anchor="_Toc228438425" w:history="1">
            <w:r w:rsidRPr="008754A1">
              <w:rPr>
                <w:rStyle w:val="Hyperlink"/>
                <w:b/>
                <w:bCs/>
                <w:noProof/>
              </w:rPr>
              <w:t>3.4 Environmental and Heritage Constraints</w:t>
            </w:r>
            <w:r>
              <w:rPr>
                <w:noProof/>
                <w:webHidden/>
              </w:rPr>
              <w:tab/>
            </w:r>
            <w:r>
              <w:rPr>
                <w:noProof/>
                <w:webHidden/>
              </w:rPr>
              <w:fldChar w:fldCharType="begin"/>
            </w:r>
            <w:r>
              <w:rPr>
                <w:noProof/>
                <w:webHidden/>
              </w:rPr>
              <w:instrText xml:space="preserve"> PAGEREF _Toc228438425 \h </w:instrText>
            </w:r>
            <w:r>
              <w:rPr>
                <w:noProof/>
                <w:webHidden/>
              </w:rPr>
            </w:r>
            <w:r>
              <w:rPr>
                <w:noProof/>
                <w:webHidden/>
              </w:rPr>
              <w:fldChar w:fldCharType="separate"/>
            </w:r>
            <w:r>
              <w:rPr>
                <w:noProof/>
                <w:webHidden/>
              </w:rPr>
              <w:t>6</w:t>
            </w:r>
            <w:r>
              <w:rPr>
                <w:noProof/>
                <w:webHidden/>
              </w:rPr>
              <w:fldChar w:fldCharType="end"/>
            </w:r>
          </w:hyperlink>
        </w:p>
        <w:p w14:paraId="28A8E06B" w14:textId="03D16856" w:rsidR="00F72061" w:rsidRDefault="00F72061">
          <w:pPr>
            <w:pStyle w:val="TOC2"/>
            <w:tabs>
              <w:tab w:val="right" w:leader="dot" w:pos="9016"/>
            </w:tabs>
            <w:rPr>
              <w:rFonts w:eastAsiaTheme="minorEastAsia"/>
              <w:noProof/>
              <w:lang w:eastAsia="en-GB"/>
            </w:rPr>
          </w:pPr>
          <w:hyperlink w:anchor="_Toc228438426" w:history="1">
            <w:r w:rsidRPr="008754A1">
              <w:rPr>
                <w:rStyle w:val="Hyperlink"/>
                <w:b/>
                <w:bCs/>
                <w:noProof/>
              </w:rPr>
              <w:t>4. Regulatory and Requirements</w:t>
            </w:r>
            <w:r>
              <w:rPr>
                <w:noProof/>
                <w:webHidden/>
              </w:rPr>
              <w:tab/>
            </w:r>
            <w:r>
              <w:rPr>
                <w:noProof/>
                <w:webHidden/>
              </w:rPr>
              <w:fldChar w:fldCharType="begin"/>
            </w:r>
            <w:r>
              <w:rPr>
                <w:noProof/>
                <w:webHidden/>
              </w:rPr>
              <w:instrText xml:space="preserve"> PAGEREF _Toc228438426 \h </w:instrText>
            </w:r>
            <w:r>
              <w:rPr>
                <w:noProof/>
                <w:webHidden/>
              </w:rPr>
            </w:r>
            <w:r>
              <w:rPr>
                <w:noProof/>
                <w:webHidden/>
              </w:rPr>
              <w:fldChar w:fldCharType="separate"/>
            </w:r>
            <w:r>
              <w:rPr>
                <w:noProof/>
                <w:webHidden/>
              </w:rPr>
              <w:t>7</w:t>
            </w:r>
            <w:r>
              <w:rPr>
                <w:noProof/>
                <w:webHidden/>
              </w:rPr>
              <w:fldChar w:fldCharType="end"/>
            </w:r>
          </w:hyperlink>
        </w:p>
        <w:p w14:paraId="71B622DD" w14:textId="7282B826" w:rsidR="00F72061" w:rsidRDefault="00F72061">
          <w:pPr>
            <w:pStyle w:val="TOC2"/>
            <w:tabs>
              <w:tab w:val="right" w:leader="dot" w:pos="9016"/>
            </w:tabs>
            <w:rPr>
              <w:rFonts w:eastAsiaTheme="minorEastAsia"/>
              <w:noProof/>
              <w:lang w:eastAsia="en-GB"/>
            </w:rPr>
          </w:pPr>
          <w:hyperlink w:anchor="_Toc228438427" w:history="1">
            <w:r w:rsidRPr="008754A1">
              <w:rPr>
                <w:rStyle w:val="Hyperlink"/>
                <w:b/>
                <w:bCs/>
                <w:noProof/>
              </w:rPr>
              <w:t>5. Preliminary Foundation Recommendation</w:t>
            </w:r>
            <w:r>
              <w:rPr>
                <w:noProof/>
                <w:webHidden/>
              </w:rPr>
              <w:tab/>
            </w:r>
            <w:r>
              <w:rPr>
                <w:noProof/>
                <w:webHidden/>
              </w:rPr>
              <w:fldChar w:fldCharType="begin"/>
            </w:r>
            <w:r>
              <w:rPr>
                <w:noProof/>
                <w:webHidden/>
              </w:rPr>
              <w:instrText xml:space="preserve"> PAGEREF _Toc228438427 \h </w:instrText>
            </w:r>
            <w:r>
              <w:rPr>
                <w:noProof/>
                <w:webHidden/>
              </w:rPr>
            </w:r>
            <w:r>
              <w:rPr>
                <w:noProof/>
                <w:webHidden/>
              </w:rPr>
              <w:fldChar w:fldCharType="separate"/>
            </w:r>
            <w:r>
              <w:rPr>
                <w:noProof/>
                <w:webHidden/>
              </w:rPr>
              <w:t>7</w:t>
            </w:r>
            <w:r>
              <w:rPr>
                <w:noProof/>
                <w:webHidden/>
              </w:rPr>
              <w:fldChar w:fldCharType="end"/>
            </w:r>
          </w:hyperlink>
        </w:p>
        <w:p w14:paraId="736468C0" w14:textId="6837520F" w:rsidR="00F72061" w:rsidRDefault="00F72061">
          <w:pPr>
            <w:pStyle w:val="TOC3"/>
            <w:tabs>
              <w:tab w:val="right" w:leader="dot" w:pos="9016"/>
            </w:tabs>
            <w:rPr>
              <w:rFonts w:eastAsiaTheme="minorEastAsia"/>
              <w:noProof/>
              <w:lang w:eastAsia="en-GB"/>
            </w:rPr>
          </w:pPr>
          <w:hyperlink w:anchor="_Toc228438428" w:history="1">
            <w:r w:rsidRPr="008754A1">
              <w:rPr>
                <w:rStyle w:val="Hyperlink"/>
                <w:b/>
                <w:bCs/>
                <w:noProof/>
              </w:rPr>
              <w:t>5.1 Development Overview</w:t>
            </w:r>
            <w:r>
              <w:rPr>
                <w:noProof/>
                <w:webHidden/>
              </w:rPr>
              <w:tab/>
            </w:r>
            <w:r>
              <w:rPr>
                <w:noProof/>
                <w:webHidden/>
              </w:rPr>
              <w:fldChar w:fldCharType="begin"/>
            </w:r>
            <w:r>
              <w:rPr>
                <w:noProof/>
                <w:webHidden/>
              </w:rPr>
              <w:instrText xml:space="preserve"> PAGEREF _Toc228438428 \h </w:instrText>
            </w:r>
            <w:r>
              <w:rPr>
                <w:noProof/>
                <w:webHidden/>
              </w:rPr>
            </w:r>
            <w:r>
              <w:rPr>
                <w:noProof/>
                <w:webHidden/>
              </w:rPr>
              <w:fldChar w:fldCharType="separate"/>
            </w:r>
            <w:r>
              <w:rPr>
                <w:noProof/>
                <w:webHidden/>
              </w:rPr>
              <w:t>7</w:t>
            </w:r>
            <w:r>
              <w:rPr>
                <w:noProof/>
                <w:webHidden/>
              </w:rPr>
              <w:fldChar w:fldCharType="end"/>
            </w:r>
          </w:hyperlink>
        </w:p>
        <w:p w14:paraId="6E138050" w14:textId="0ABE4BF5" w:rsidR="00F72061" w:rsidRDefault="00F72061">
          <w:pPr>
            <w:pStyle w:val="TOC3"/>
            <w:tabs>
              <w:tab w:val="right" w:leader="dot" w:pos="9016"/>
            </w:tabs>
            <w:rPr>
              <w:rFonts w:eastAsiaTheme="minorEastAsia"/>
              <w:noProof/>
              <w:lang w:eastAsia="en-GB"/>
            </w:rPr>
          </w:pPr>
          <w:hyperlink w:anchor="_Toc228438429" w:history="1">
            <w:r w:rsidRPr="008754A1">
              <w:rPr>
                <w:rStyle w:val="Hyperlink"/>
                <w:b/>
                <w:bCs/>
                <w:noProof/>
              </w:rPr>
              <w:t>5.2 Foundation types</w:t>
            </w:r>
            <w:r>
              <w:rPr>
                <w:noProof/>
                <w:webHidden/>
              </w:rPr>
              <w:tab/>
            </w:r>
            <w:r>
              <w:rPr>
                <w:noProof/>
                <w:webHidden/>
              </w:rPr>
              <w:fldChar w:fldCharType="begin"/>
            </w:r>
            <w:r>
              <w:rPr>
                <w:noProof/>
                <w:webHidden/>
              </w:rPr>
              <w:instrText xml:space="preserve"> PAGEREF _Toc228438429 \h </w:instrText>
            </w:r>
            <w:r>
              <w:rPr>
                <w:noProof/>
                <w:webHidden/>
              </w:rPr>
            </w:r>
            <w:r>
              <w:rPr>
                <w:noProof/>
                <w:webHidden/>
              </w:rPr>
              <w:fldChar w:fldCharType="separate"/>
            </w:r>
            <w:r>
              <w:rPr>
                <w:noProof/>
                <w:webHidden/>
              </w:rPr>
              <w:t>7</w:t>
            </w:r>
            <w:r>
              <w:rPr>
                <w:noProof/>
                <w:webHidden/>
              </w:rPr>
              <w:fldChar w:fldCharType="end"/>
            </w:r>
          </w:hyperlink>
        </w:p>
        <w:p w14:paraId="7D2E72EC" w14:textId="34517CF3" w:rsidR="00F72061" w:rsidRDefault="00F72061">
          <w:pPr>
            <w:pStyle w:val="TOC3"/>
            <w:tabs>
              <w:tab w:val="right" w:leader="dot" w:pos="9016"/>
            </w:tabs>
            <w:rPr>
              <w:rFonts w:eastAsiaTheme="minorEastAsia"/>
              <w:noProof/>
              <w:lang w:eastAsia="en-GB"/>
            </w:rPr>
          </w:pPr>
          <w:hyperlink w:anchor="_Toc228438430" w:history="1">
            <w:r w:rsidRPr="008754A1">
              <w:rPr>
                <w:rStyle w:val="Hyperlink"/>
                <w:b/>
                <w:bCs/>
                <w:noProof/>
              </w:rPr>
              <w:t>5.3 Recommended Foundation Type</w:t>
            </w:r>
            <w:r>
              <w:rPr>
                <w:noProof/>
                <w:webHidden/>
              </w:rPr>
              <w:tab/>
            </w:r>
            <w:r>
              <w:rPr>
                <w:noProof/>
                <w:webHidden/>
              </w:rPr>
              <w:fldChar w:fldCharType="begin"/>
            </w:r>
            <w:r>
              <w:rPr>
                <w:noProof/>
                <w:webHidden/>
              </w:rPr>
              <w:instrText xml:space="preserve"> PAGEREF _Toc228438430 \h </w:instrText>
            </w:r>
            <w:r>
              <w:rPr>
                <w:noProof/>
                <w:webHidden/>
              </w:rPr>
            </w:r>
            <w:r>
              <w:rPr>
                <w:noProof/>
                <w:webHidden/>
              </w:rPr>
              <w:fldChar w:fldCharType="separate"/>
            </w:r>
            <w:r>
              <w:rPr>
                <w:noProof/>
                <w:webHidden/>
              </w:rPr>
              <w:t>8</w:t>
            </w:r>
            <w:r>
              <w:rPr>
                <w:noProof/>
                <w:webHidden/>
              </w:rPr>
              <w:fldChar w:fldCharType="end"/>
            </w:r>
          </w:hyperlink>
        </w:p>
        <w:p w14:paraId="79FBBD4B" w14:textId="0C9E0030" w:rsidR="00F72061" w:rsidRDefault="00F72061">
          <w:pPr>
            <w:pStyle w:val="TOC2"/>
            <w:tabs>
              <w:tab w:val="right" w:leader="dot" w:pos="9016"/>
            </w:tabs>
            <w:rPr>
              <w:rFonts w:eastAsiaTheme="minorEastAsia"/>
              <w:noProof/>
              <w:lang w:eastAsia="en-GB"/>
            </w:rPr>
          </w:pPr>
          <w:hyperlink w:anchor="_Toc228438431" w:history="1">
            <w:r w:rsidRPr="008754A1">
              <w:rPr>
                <w:rStyle w:val="Hyperlink"/>
                <w:b/>
                <w:bCs/>
                <w:noProof/>
              </w:rPr>
              <w:t>6. Conclusion</w:t>
            </w:r>
            <w:r>
              <w:rPr>
                <w:noProof/>
                <w:webHidden/>
              </w:rPr>
              <w:tab/>
            </w:r>
            <w:r>
              <w:rPr>
                <w:noProof/>
                <w:webHidden/>
              </w:rPr>
              <w:fldChar w:fldCharType="begin"/>
            </w:r>
            <w:r>
              <w:rPr>
                <w:noProof/>
                <w:webHidden/>
              </w:rPr>
              <w:instrText xml:space="preserve"> PAGEREF _Toc228438431 \h </w:instrText>
            </w:r>
            <w:r>
              <w:rPr>
                <w:noProof/>
                <w:webHidden/>
              </w:rPr>
            </w:r>
            <w:r>
              <w:rPr>
                <w:noProof/>
                <w:webHidden/>
              </w:rPr>
              <w:fldChar w:fldCharType="separate"/>
            </w:r>
            <w:r>
              <w:rPr>
                <w:noProof/>
                <w:webHidden/>
              </w:rPr>
              <w:t>9</w:t>
            </w:r>
            <w:r>
              <w:rPr>
                <w:noProof/>
                <w:webHidden/>
              </w:rPr>
              <w:fldChar w:fldCharType="end"/>
            </w:r>
          </w:hyperlink>
        </w:p>
        <w:p w14:paraId="4999E64C" w14:textId="71642CCB" w:rsidR="00F72061" w:rsidRDefault="00F72061">
          <w:pPr>
            <w:pStyle w:val="TOC2"/>
            <w:tabs>
              <w:tab w:val="right" w:leader="dot" w:pos="9016"/>
            </w:tabs>
            <w:rPr>
              <w:rFonts w:eastAsiaTheme="minorEastAsia"/>
              <w:noProof/>
              <w:lang w:eastAsia="en-GB"/>
            </w:rPr>
          </w:pPr>
          <w:hyperlink w:anchor="_Toc228438432" w:history="1">
            <w:r w:rsidRPr="008754A1">
              <w:rPr>
                <w:rStyle w:val="Hyperlink"/>
                <w:b/>
                <w:bCs/>
                <w:noProof/>
              </w:rPr>
              <w:t>7. References</w:t>
            </w:r>
            <w:r>
              <w:rPr>
                <w:noProof/>
                <w:webHidden/>
              </w:rPr>
              <w:tab/>
            </w:r>
            <w:r>
              <w:rPr>
                <w:noProof/>
                <w:webHidden/>
              </w:rPr>
              <w:fldChar w:fldCharType="begin"/>
            </w:r>
            <w:r>
              <w:rPr>
                <w:noProof/>
                <w:webHidden/>
              </w:rPr>
              <w:instrText xml:space="preserve"> PAGEREF _Toc228438432 \h </w:instrText>
            </w:r>
            <w:r>
              <w:rPr>
                <w:noProof/>
                <w:webHidden/>
              </w:rPr>
            </w:r>
            <w:r>
              <w:rPr>
                <w:noProof/>
                <w:webHidden/>
              </w:rPr>
              <w:fldChar w:fldCharType="separate"/>
            </w:r>
            <w:r>
              <w:rPr>
                <w:noProof/>
                <w:webHidden/>
              </w:rPr>
              <w:t>10</w:t>
            </w:r>
            <w:r>
              <w:rPr>
                <w:noProof/>
                <w:webHidden/>
              </w:rPr>
              <w:fldChar w:fldCharType="end"/>
            </w:r>
          </w:hyperlink>
        </w:p>
        <w:p w14:paraId="3024DBC9" w14:textId="3849F1A6" w:rsidR="00F72061" w:rsidRDefault="00F72061">
          <w:pPr>
            <w:pStyle w:val="TOC2"/>
            <w:tabs>
              <w:tab w:val="right" w:leader="dot" w:pos="9016"/>
            </w:tabs>
            <w:rPr>
              <w:rFonts w:eastAsiaTheme="minorEastAsia"/>
              <w:noProof/>
              <w:lang w:eastAsia="en-GB"/>
            </w:rPr>
          </w:pPr>
          <w:hyperlink w:anchor="_Toc228438433" w:history="1">
            <w:r w:rsidRPr="008754A1">
              <w:rPr>
                <w:rStyle w:val="Hyperlink"/>
                <w:b/>
                <w:bCs/>
                <w:noProof/>
              </w:rPr>
              <w:t>8. Appendices</w:t>
            </w:r>
            <w:r>
              <w:rPr>
                <w:noProof/>
                <w:webHidden/>
              </w:rPr>
              <w:tab/>
            </w:r>
            <w:r>
              <w:rPr>
                <w:noProof/>
                <w:webHidden/>
              </w:rPr>
              <w:fldChar w:fldCharType="begin"/>
            </w:r>
            <w:r>
              <w:rPr>
                <w:noProof/>
                <w:webHidden/>
              </w:rPr>
              <w:instrText xml:space="preserve"> PAGEREF _Toc228438433 \h </w:instrText>
            </w:r>
            <w:r>
              <w:rPr>
                <w:noProof/>
                <w:webHidden/>
              </w:rPr>
            </w:r>
            <w:r>
              <w:rPr>
                <w:noProof/>
                <w:webHidden/>
              </w:rPr>
              <w:fldChar w:fldCharType="separate"/>
            </w:r>
            <w:r>
              <w:rPr>
                <w:noProof/>
                <w:webHidden/>
              </w:rPr>
              <w:t>12</w:t>
            </w:r>
            <w:r>
              <w:rPr>
                <w:noProof/>
                <w:webHidden/>
              </w:rPr>
              <w:fldChar w:fldCharType="end"/>
            </w:r>
          </w:hyperlink>
        </w:p>
        <w:p w14:paraId="22C58C70" w14:textId="11107042" w:rsidR="004330E8" w:rsidRDefault="004330E8">
          <w:r>
            <w:rPr>
              <w:b/>
              <w:bCs/>
              <w:noProof/>
            </w:rPr>
            <w:fldChar w:fldCharType="end"/>
          </w:r>
        </w:p>
      </w:sdtContent>
    </w:sdt>
    <w:p w14:paraId="20F8FCC9" w14:textId="77777777" w:rsidR="007D4D9A" w:rsidRDefault="007D4D9A" w:rsidP="00295B99"/>
    <w:p w14:paraId="7905E3CB" w14:textId="269F566E" w:rsidR="00295B99" w:rsidRDefault="00295B99" w:rsidP="00295B99"/>
    <w:p w14:paraId="030F4AB7" w14:textId="77777777" w:rsidR="00BD3522" w:rsidRDefault="00BD3522" w:rsidP="00295B99"/>
    <w:p w14:paraId="7708A600" w14:textId="77777777" w:rsidR="007554C2" w:rsidRDefault="007554C2" w:rsidP="00295B99"/>
    <w:p w14:paraId="0DA13299" w14:textId="77777777" w:rsidR="007554C2" w:rsidRDefault="007554C2" w:rsidP="00295B99"/>
    <w:p w14:paraId="470A1179" w14:textId="77777777" w:rsidR="007554C2" w:rsidRDefault="007554C2" w:rsidP="00295B99"/>
    <w:p w14:paraId="70710AD1" w14:textId="77777777" w:rsidR="007554C2" w:rsidRDefault="007554C2" w:rsidP="00295B99"/>
    <w:p w14:paraId="402736FF" w14:textId="77777777" w:rsidR="007554C2" w:rsidRDefault="007554C2" w:rsidP="00295B99"/>
    <w:p w14:paraId="525878D1" w14:textId="77777777" w:rsidR="00BD3522" w:rsidRPr="00295B99" w:rsidRDefault="00BD3522" w:rsidP="00295B99"/>
    <w:p w14:paraId="7200E0EC" w14:textId="63128AE6" w:rsidR="00295B99" w:rsidRPr="003D67EE" w:rsidRDefault="00295B99" w:rsidP="00F919B1">
      <w:pPr>
        <w:pStyle w:val="Heading2"/>
        <w:jc w:val="both"/>
        <w:rPr>
          <w:b/>
          <w:bCs/>
        </w:rPr>
      </w:pPr>
      <w:bookmarkStart w:id="0" w:name="_Toc228438416"/>
      <w:r w:rsidRPr="003D67EE">
        <w:rPr>
          <w:b/>
          <w:bCs/>
        </w:rPr>
        <w:lastRenderedPageBreak/>
        <w:t>1. Introduction</w:t>
      </w:r>
      <w:bookmarkEnd w:id="0"/>
      <w:r w:rsidR="000824D4" w:rsidRPr="003D67EE">
        <w:rPr>
          <w:b/>
          <w:bCs/>
        </w:rPr>
        <w:t xml:space="preserve"> </w:t>
      </w:r>
    </w:p>
    <w:p w14:paraId="70F3F9B1" w14:textId="708DC518" w:rsidR="00295B99" w:rsidRPr="003D67EE" w:rsidRDefault="003E7438" w:rsidP="00F919B1">
      <w:pPr>
        <w:jc w:val="both"/>
      </w:pPr>
      <w:r w:rsidRPr="003D67EE">
        <w:t xml:space="preserve">This report sets out a preliminary </w:t>
      </w:r>
      <w:r w:rsidR="000F23F4" w:rsidRPr="003D67EE">
        <w:t xml:space="preserve">study of the Site in the scenario </w:t>
      </w:r>
      <w:r w:rsidR="00824E75" w:rsidRPr="003D67EE">
        <w:t xml:space="preserve">and goes into full details within the investigation. </w:t>
      </w:r>
      <w:r w:rsidR="00CB02CA" w:rsidRPr="003D67EE">
        <w:t xml:space="preserve">Within this scenario there is a </w:t>
      </w:r>
      <w:r w:rsidR="00295B99" w:rsidRPr="003D67EE">
        <w:t>proposed restaurant, ice cream parlour, and manager’s apartment on Swansea foreshore. The study has been undertaken from the perspective of a junior construction professional and is intended to inform early-stage decision</w:t>
      </w:r>
      <w:r w:rsidR="00295B99" w:rsidRPr="003D67EE">
        <w:noBreakHyphen/>
        <w:t>making regarding site suitability, constraints, and development feasibility.</w:t>
      </w:r>
    </w:p>
    <w:p w14:paraId="7A8B08F4" w14:textId="3FFCF734" w:rsidR="00295B99" w:rsidRPr="003D67EE" w:rsidRDefault="00295B99" w:rsidP="00F919B1">
      <w:pPr>
        <w:pStyle w:val="Heading2"/>
        <w:jc w:val="both"/>
        <w:rPr>
          <w:b/>
          <w:bCs/>
        </w:rPr>
      </w:pPr>
      <w:bookmarkStart w:id="1" w:name="_Toc228438417"/>
      <w:r w:rsidRPr="003D67EE">
        <w:rPr>
          <w:b/>
          <w:bCs/>
        </w:rPr>
        <w:t>2. Site Background and Context</w:t>
      </w:r>
      <w:bookmarkEnd w:id="1"/>
      <w:r w:rsidR="000824D4" w:rsidRPr="003D67EE">
        <w:rPr>
          <w:b/>
          <w:bCs/>
        </w:rPr>
        <w:t xml:space="preserve"> </w:t>
      </w:r>
    </w:p>
    <w:p w14:paraId="760C93B6" w14:textId="0EDFDDFE" w:rsidR="00F11A33" w:rsidRPr="003D67EE" w:rsidRDefault="00A50659" w:rsidP="00F919B1">
      <w:pPr>
        <w:pStyle w:val="Heading3"/>
        <w:jc w:val="both"/>
        <w:rPr>
          <w:b/>
          <w:bCs/>
        </w:rPr>
      </w:pPr>
      <w:bookmarkStart w:id="2" w:name="_Toc228438418"/>
      <w:r w:rsidRPr="003D67EE">
        <w:rPr>
          <w:b/>
          <w:bCs/>
          <w:noProof/>
        </w:rPr>
        <w:drawing>
          <wp:anchor distT="0" distB="0" distL="114300" distR="114300" simplePos="0" relativeHeight="251658240" behindDoc="1" locked="0" layoutInCell="1" allowOverlap="1" wp14:anchorId="7779BB0B" wp14:editId="7FFFD796">
            <wp:simplePos x="0" y="0"/>
            <wp:positionH relativeFrom="margin">
              <wp:align>center</wp:align>
            </wp:positionH>
            <wp:positionV relativeFrom="paragraph">
              <wp:posOffset>325044</wp:posOffset>
            </wp:positionV>
            <wp:extent cx="5087772" cy="2426077"/>
            <wp:effectExtent l="0" t="0" r="0" b="0"/>
            <wp:wrapTight wrapText="bothSides">
              <wp:wrapPolygon edited="0">
                <wp:start x="0" y="0"/>
                <wp:lineTo x="0" y="21374"/>
                <wp:lineTo x="21514" y="21374"/>
                <wp:lineTo x="21514" y="0"/>
                <wp:lineTo x="0" y="0"/>
              </wp:wrapPolygon>
            </wp:wrapTight>
            <wp:docPr id="156269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69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7772" cy="2426077"/>
                    </a:xfrm>
                    <a:prstGeom prst="rect">
                      <a:avLst/>
                    </a:prstGeom>
                  </pic:spPr>
                </pic:pic>
              </a:graphicData>
            </a:graphic>
          </wp:anchor>
        </w:drawing>
      </w:r>
      <w:r w:rsidR="00295B99" w:rsidRPr="003D67EE">
        <w:rPr>
          <w:b/>
          <w:bCs/>
        </w:rPr>
        <w:t>2.1 Site Location</w:t>
      </w:r>
      <w:bookmarkEnd w:id="2"/>
      <w:r w:rsidR="000824D4" w:rsidRPr="003D67EE">
        <w:rPr>
          <w:b/>
          <w:bCs/>
        </w:rPr>
        <w:t xml:space="preserve"> </w:t>
      </w:r>
    </w:p>
    <w:p w14:paraId="25D8B84D" w14:textId="2830CD29" w:rsidR="009C1D82" w:rsidRPr="003D67EE" w:rsidRDefault="000249EA" w:rsidP="00F919B1">
      <w:pPr>
        <w:jc w:val="both"/>
      </w:pPr>
      <w:r w:rsidRPr="003D67EE">
        <w:t xml:space="preserve">Labelled map of </w:t>
      </w:r>
      <w:r w:rsidR="002115F3" w:rsidRPr="003D67EE">
        <w:t>site location, (</w:t>
      </w:r>
      <w:r w:rsidR="00CB605D" w:rsidRPr="003D67EE">
        <w:t xml:space="preserve">Google </w:t>
      </w:r>
      <w:r w:rsidR="0043094E" w:rsidRPr="003D67EE">
        <w:t>Earth</w:t>
      </w:r>
      <w:r w:rsidR="002115F3" w:rsidRPr="003D67EE">
        <w:t xml:space="preserve">, </w:t>
      </w:r>
      <w:r w:rsidR="00CB605D" w:rsidRPr="003D67EE">
        <w:t>2024)</w:t>
      </w:r>
    </w:p>
    <w:p w14:paraId="702BD056" w14:textId="0230F19D" w:rsidR="001D16CD" w:rsidRPr="003D67EE" w:rsidRDefault="001D16CD" w:rsidP="00F919B1">
      <w:pPr>
        <w:jc w:val="both"/>
      </w:pPr>
      <w:r w:rsidRPr="003D67EE">
        <w:t xml:space="preserve">In the image above it shows the location of the site in </w:t>
      </w:r>
      <w:r w:rsidR="00B07131" w:rsidRPr="003D67EE">
        <w:t>the relation to Swansea city centre</w:t>
      </w:r>
      <w:r w:rsidR="0096108E" w:rsidRPr="003D67EE">
        <w:t xml:space="preserve">. It </w:t>
      </w:r>
      <w:r w:rsidR="00B47272" w:rsidRPr="003D67EE">
        <w:t xml:space="preserve">is situated on the </w:t>
      </w:r>
      <w:r w:rsidR="00FD3360" w:rsidRPr="003D67EE">
        <w:t>Swansea Bay Coastli</w:t>
      </w:r>
      <w:r w:rsidR="009D64FA" w:rsidRPr="003D67EE">
        <w:t>ne</w:t>
      </w:r>
      <w:r w:rsidR="00CA5923" w:rsidRPr="003D67EE">
        <w:t>, directly adjacent to</w:t>
      </w:r>
      <w:r w:rsidR="00E47483" w:rsidRPr="003D67EE">
        <w:t xml:space="preserve"> the Swansea City &amp; County Council building and occupies a </w:t>
      </w:r>
      <w:r w:rsidR="008908AA" w:rsidRPr="003D67EE">
        <w:t xml:space="preserve">prominent position between the primary </w:t>
      </w:r>
      <w:r w:rsidR="00BF1DC4" w:rsidRPr="003D67EE">
        <w:t>road through Swansea centre (A4067)</w:t>
      </w:r>
      <w:r w:rsidR="00DB7F4D" w:rsidRPr="003D67EE">
        <w:t xml:space="preserve"> and Swansea </w:t>
      </w:r>
      <w:r w:rsidR="004D046F" w:rsidRPr="003D67EE">
        <w:t xml:space="preserve">Bay Beach. To the east of the site </w:t>
      </w:r>
      <w:r w:rsidR="005A2E67" w:rsidRPr="003D67EE">
        <w:t xml:space="preserve">is the Swansea Marina </w:t>
      </w:r>
      <w:r w:rsidR="00F73EDF" w:rsidRPr="003D67EE">
        <w:t xml:space="preserve">that includes infrastructure </w:t>
      </w:r>
      <w:r w:rsidR="008E5F9D" w:rsidRPr="003D67EE">
        <w:t xml:space="preserve">such as </w:t>
      </w:r>
      <w:r w:rsidR="00881A0D" w:rsidRPr="003D67EE">
        <w:t xml:space="preserve">access to </w:t>
      </w:r>
      <w:r w:rsidR="00C57394" w:rsidRPr="003D67EE">
        <w:t xml:space="preserve">major marine facilities in South Wales </w:t>
      </w:r>
      <w:r w:rsidR="000400D6" w:rsidRPr="003D67EE">
        <w:t>Aswell</w:t>
      </w:r>
      <w:r w:rsidR="00C57394" w:rsidRPr="003D67EE">
        <w:t xml:space="preserve"> as pedestrian and cycle routes</w:t>
      </w:r>
      <w:r w:rsidR="00397D43" w:rsidRPr="003D67EE">
        <w:t xml:space="preserve">, marina facilities, </w:t>
      </w:r>
      <w:r w:rsidR="00B50239" w:rsidRPr="003D67EE">
        <w:t>hotels,</w:t>
      </w:r>
      <w:r w:rsidR="00397D43" w:rsidRPr="003D67EE">
        <w:t xml:space="preserve"> and tourism </w:t>
      </w:r>
      <w:r w:rsidR="000400D6" w:rsidRPr="003D67EE">
        <w:t>use</w:t>
      </w:r>
      <w:r w:rsidR="00397D43" w:rsidRPr="003D67EE">
        <w:t xml:space="preserve">. In the local </w:t>
      </w:r>
      <w:r w:rsidR="000400D6" w:rsidRPr="003D67EE">
        <w:t>area</w:t>
      </w:r>
      <w:r w:rsidR="00397D43" w:rsidRPr="003D67EE">
        <w:t xml:space="preserve"> there is also </w:t>
      </w:r>
      <w:r w:rsidR="00C52621" w:rsidRPr="003D67EE">
        <w:t xml:space="preserve">multiple residential buildings that are placed in arms reach of all the luxuries that people desire </w:t>
      </w:r>
      <w:r w:rsidR="00CB605D" w:rsidRPr="003D67EE">
        <w:t>today</w:t>
      </w:r>
      <w:r w:rsidR="00C52621" w:rsidRPr="003D67EE">
        <w:t>.</w:t>
      </w:r>
      <w:r w:rsidR="00CB605D" w:rsidRPr="003D67EE">
        <w:t xml:space="preserve"> The site is also </w:t>
      </w:r>
      <w:r w:rsidR="00FE6C6F" w:rsidRPr="003D67EE">
        <w:t>near</w:t>
      </w:r>
      <w:r w:rsidR="00CB605D" w:rsidRPr="003D67EE">
        <w:t xml:space="preserve"> </w:t>
      </w:r>
      <w:r w:rsidR="0073186C" w:rsidRPr="003D67EE">
        <w:t>transport connections such as Swansea bus station</w:t>
      </w:r>
      <w:r w:rsidR="00C35231" w:rsidRPr="003D67EE">
        <w:t xml:space="preserve"> (0.4 miles)</w:t>
      </w:r>
      <w:r w:rsidR="0073186C" w:rsidRPr="003D67EE">
        <w:t xml:space="preserve"> and Swansea train station</w:t>
      </w:r>
      <w:r w:rsidR="00C52621" w:rsidRPr="003D67EE">
        <w:t xml:space="preserve"> </w:t>
      </w:r>
      <w:r w:rsidR="00FE6C6F" w:rsidRPr="003D67EE">
        <w:t>(1 mile).</w:t>
      </w:r>
    </w:p>
    <w:p w14:paraId="04AC0F3B" w14:textId="3D5424CD" w:rsidR="00295B99" w:rsidRPr="003D67EE" w:rsidRDefault="00295B99" w:rsidP="00F919B1">
      <w:pPr>
        <w:pStyle w:val="Heading3"/>
        <w:jc w:val="both"/>
        <w:rPr>
          <w:b/>
          <w:bCs/>
        </w:rPr>
      </w:pPr>
      <w:bookmarkStart w:id="3" w:name="_Toc228438419"/>
      <w:r w:rsidRPr="003D67EE">
        <w:rPr>
          <w:b/>
          <w:bCs/>
        </w:rPr>
        <w:t>2.2 Historical Development of the Site</w:t>
      </w:r>
      <w:bookmarkEnd w:id="3"/>
      <w:r w:rsidR="0035039A" w:rsidRPr="003D67EE">
        <w:rPr>
          <w:b/>
          <w:bCs/>
        </w:rPr>
        <w:t xml:space="preserve"> </w:t>
      </w:r>
    </w:p>
    <w:p w14:paraId="2946D5DB" w14:textId="56A66E3A" w:rsidR="004A33B0" w:rsidRPr="003D67EE" w:rsidRDefault="00F54FA9" w:rsidP="00F919B1">
      <w:pPr>
        <w:jc w:val="both"/>
      </w:pPr>
      <w:r w:rsidRPr="003D67EE">
        <w:t xml:space="preserve">The site of the proposed development lies within the Swansea marina/waterfront which was an area </w:t>
      </w:r>
      <w:r w:rsidR="00604E54" w:rsidRPr="003D67EE">
        <w:t xml:space="preserve">with </w:t>
      </w:r>
      <w:r w:rsidR="004C013E" w:rsidRPr="003D67EE">
        <w:t>rich maritime history</w:t>
      </w:r>
      <w:r w:rsidR="00CE5419" w:rsidRPr="003D67EE">
        <w:t xml:space="preserve"> </w:t>
      </w:r>
      <w:r w:rsidR="00832E6D" w:rsidRPr="003D67EE">
        <w:t xml:space="preserve">of </w:t>
      </w:r>
      <w:r w:rsidR="00CE5419" w:rsidRPr="003D67EE">
        <w:t xml:space="preserve">the Swansea </w:t>
      </w:r>
      <w:proofErr w:type="spellStart"/>
      <w:r w:rsidR="00CE5419" w:rsidRPr="003D67EE">
        <w:t>Dockland</w:t>
      </w:r>
      <w:r w:rsidR="00DF2A17" w:rsidRPr="003D67EE">
        <w:t>.</w:t>
      </w:r>
      <w:r w:rsidR="00832E6D" w:rsidRPr="003D67EE">
        <w:t>In</w:t>
      </w:r>
      <w:proofErr w:type="spellEnd"/>
      <w:r w:rsidR="00DF2A17" w:rsidRPr="003D67EE">
        <w:t xml:space="preserve"> the 18</w:t>
      </w:r>
      <w:r w:rsidR="00DF2A17" w:rsidRPr="003D67EE">
        <w:rPr>
          <w:vertAlign w:val="superscript"/>
        </w:rPr>
        <w:t>th</w:t>
      </w:r>
      <w:r w:rsidR="00DF2A17" w:rsidRPr="003D67EE">
        <w:t>/19</w:t>
      </w:r>
      <w:r w:rsidR="00DF2A17" w:rsidRPr="003D67EE">
        <w:rPr>
          <w:vertAlign w:val="superscript"/>
        </w:rPr>
        <w:t>th</w:t>
      </w:r>
      <w:r w:rsidR="00DF2A17" w:rsidRPr="003D67EE">
        <w:t xml:space="preserve"> Century </w:t>
      </w:r>
      <w:r w:rsidR="004B0EC9" w:rsidRPr="003D67EE">
        <w:t xml:space="preserve">the Docks were </w:t>
      </w:r>
      <w:r w:rsidR="00A835B0" w:rsidRPr="003D67EE">
        <w:t>linked</w:t>
      </w:r>
      <w:r w:rsidR="004B0EC9" w:rsidRPr="003D67EE">
        <w:t xml:space="preserve"> to the </w:t>
      </w:r>
      <w:r w:rsidR="00760DB6" w:rsidRPr="003D67EE">
        <w:t>smelting</w:t>
      </w:r>
      <w:r w:rsidR="004B0EC9" w:rsidRPr="003D67EE">
        <w:t xml:space="preserve"> of </w:t>
      </w:r>
      <w:r w:rsidR="00080463" w:rsidRPr="003D67EE">
        <w:t>copper</w:t>
      </w:r>
      <w:r w:rsidR="004B0EC9" w:rsidRPr="003D67EE">
        <w:t xml:space="preserve"> internationally </w:t>
      </w:r>
      <w:r w:rsidR="00760DB6" w:rsidRPr="003D67EE">
        <w:t xml:space="preserve">as </w:t>
      </w:r>
      <w:r w:rsidR="00E47423" w:rsidRPr="003D67EE">
        <w:t>“Small ships could sail up the river to deliver the ore directly to the copper works and carry away the refined metal</w:t>
      </w:r>
      <w:r w:rsidR="00A2180D" w:rsidRPr="003D67EE">
        <w:t>.” (</w:t>
      </w:r>
      <w:r w:rsidR="00792B3F" w:rsidRPr="003D67EE">
        <w:t>Swansea Museum, N.D</w:t>
      </w:r>
      <w:r w:rsidR="00E22D5F" w:rsidRPr="003D67EE">
        <w:t>.</w:t>
      </w:r>
      <w:r w:rsidR="00792B3F" w:rsidRPr="003D67EE">
        <w:t>)</w:t>
      </w:r>
      <w:r w:rsidR="00E22D5F" w:rsidRPr="003D67EE">
        <w:t xml:space="preserve"> </w:t>
      </w:r>
      <w:r w:rsidR="00C63011" w:rsidRPr="003D67EE">
        <w:t xml:space="preserve">The Smelting of copper was </w:t>
      </w:r>
      <w:r w:rsidR="007F6BA8" w:rsidRPr="003D67EE">
        <w:t>so</w:t>
      </w:r>
      <w:r w:rsidR="00C63011" w:rsidRPr="003D67EE">
        <w:t xml:space="preserve"> prominent in this area as the Swansea Valley were rich with Coal</w:t>
      </w:r>
      <w:r w:rsidR="00781E51" w:rsidRPr="003D67EE">
        <w:t xml:space="preserve"> which was ideal </w:t>
      </w:r>
      <w:r w:rsidR="007F6BA8" w:rsidRPr="003D67EE">
        <w:t xml:space="preserve">as it takes “Three to four tons </w:t>
      </w:r>
      <w:r w:rsidR="007F6BA8" w:rsidRPr="003D67EE">
        <w:lastRenderedPageBreak/>
        <w:t>of coal was needed to smelt one ton of copper ore.”</w:t>
      </w:r>
      <w:r w:rsidR="00A2180D" w:rsidRPr="003D67EE">
        <w:t xml:space="preserve"> (Swansea Museum, N.D.)</w:t>
      </w:r>
      <w:r w:rsidR="00BD30C8" w:rsidRPr="003D67EE">
        <w:t>.</w:t>
      </w:r>
      <w:r w:rsidR="00191FCB" w:rsidRPr="003D67EE">
        <w:t xml:space="preserve"> </w:t>
      </w:r>
      <w:r w:rsidR="002C28B8" w:rsidRPr="003D67EE">
        <w:t xml:space="preserve">As a result of the booming trade </w:t>
      </w:r>
      <w:r w:rsidR="00593308" w:rsidRPr="003D67EE">
        <w:t>coming</w:t>
      </w:r>
      <w:r w:rsidR="002C28B8" w:rsidRPr="003D67EE">
        <w:t xml:space="preserve"> out of the Swansea valleys the Swansea Harbour trust </w:t>
      </w:r>
      <w:r w:rsidR="00DF0DFB" w:rsidRPr="003D67EE">
        <w:t xml:space="preserve">thought significant dock construction was necessary to keep up with the demand. </w:t>
      </w:r>
      <w:r w:rsidR="00A25054" w:rsidRPr="003D67EE">
        <w:t>Th</w:t>
      </w:r>
      <w:r w:rsidR="00297CBA" w:rsidRPr="003D67EE">
        <w:t xml:space="preserve">e construction of the North Dock was completed in 1852 </w:t>
      </w:r>
      <w:r w:rsidR="004666C3" w:rsidRPr="003D67EE">
        <w:t>which was soon followed by the South Dock</w:t>
      </w:r>
      <w:r w:rsidR="0051097F" w:rsidRPr="003D67EE">
        <w:t xml:space="preserve"> (as seen in the image below)</w:t>
      </w:r>
      <w:r w:rsidR="004666C3" w:rsidRPr="003D67EE">
        <w:t xml:space="preserve"> </w:t>
      </w:r>
      <w:r w:rsidR="004853EC" w:rsidRPr="003D67EE">
        <w:t xml:space="preserve">which completed in 1859 which required </w:t>
      </w:r>
      <w:r w:rsidR="00D356AF" w:rsidRPr="003D67EE">
        <w:t>extensive</w:t>
      </w:r>
      <w:r w:rsidR="004853EC" w:rsidRPr="003D67EE">
        <w:t xml:space="preserve"> infilling of the foreshore </w:t>
      </w:r>
      <w:r w:rsidR="00F00E6B" w:rsidRPr="003D67EE">
        <w:t>to</w:t>
      </w:r>
      <w:r w:rsidR="004853EC" w:rsidRPr="003D67EE">
        <w:t xml:space="preserve"> meet </w:t>
      </w:r>
      <w:r w:rsidR="00D356AF" w:rsidRPr="003D67EE">
        <w:t>its purpose</w:t>
      </w:r>
      <w:r w:rsidR="00B50239" w:rsidRPr="003D67EE">
        <w:t xml:space="preserve">. </w:t>
      </w:r>
      <w:r w:rsidR="005300B6" w:rsidRPr="003D67EE">
        <w:t>Following</w:t>
      </w:r>
      <w:r w:rsidR="009C56CC" w:rsidRPr="003D67EE">
        <w:t xml:space="preserve"> the </w:t>
      </w:r>
      <w:r w:rsidR="005300B6" w:rsidRPr="003D67EE">
        <w:t>industrial</w:t>
      </w:r>
      <w:r w:rsidR="009C56CC" w:rsidRPr="003D67EE">
        <w:t xml:space="preserve"> decline </w:t>
      </w:r>
      <w:r w:rsidR="00D97E3B" w:rsidRPr="003D67EE">
        <w:t>during the 20</w:t>
      </w:r>
      <w:r w:rsidR="00D97E3B" w:rsidRPr="003D67EE">
        <w:rPr>
          <w:vertAlign w:val="superscript"/>
        </w:rPr>
        <w:t>th</w:t>
      </w:r>
      <w:r w:rsidR="00D97E3B" w:rsidRPr="003D67EE">
        <w:t xml:space="preserve"> century</w:t>
      </w:r>
      <w:r w:rsidR="00A941D9" w:rsidRPr="003D67EE">
        <w:t xml:space="preserve"> and the reduction of coal exports </w:t>
      </w:r>
      <w:r w:rsidR="004B5BDE" w:rsidRPr="003D67EE">
        <w:t>resulted in the west Docks to decline. (</w:t>
      </w:r>
      <w:r w:rsidR="00945624" w:rsidRPr="003D67EE">
        <w:t>Swansea Docks, N.D.)</w:t>
      </w:r>
      <w:r w:rsidR="004136F9" w:rsidRPr="003D67EE">
        <w:t>.</w:t>
      </w:r>
    </w:p>
    <w:p w14:paraId="10CDCCEB" w14:textId="31982B83" w:rsidR="00285D4D" w:rsidRPr="003D67EE" w:rsidRDefault="00285D4D" w:rsidP="00F919B1">
      <w:pPr>
        <w:jc w:val="both"/>
      </w:pPr>
      <w:r w:rsidRPr="003D67EE">
        <w:rPr>
          <w:noProof/>
        </w:rPr>
        <w:drawing>
          <wp:anchor distT="0" distB="0" distL="114300" distR="114300" simplePos="0" relativeHeight="251679744" behindDoc="0" locked="0" layoutInCell="1" allowOverlap="1" wp14:anchorId="570B5E29" wp14:editId="3D272657">
            <wp:simplePos x="0" y="0"/>
            <wp:positionH relativeFrom="margin">
              <wp:align>center</wp:align>
            </wp:positionH>
            <wp:positionV relativeFrom="paragraph">
              <wp:posOffset>28575</wp:posOffset>
            </wp:positionV>
            <wp:extent cx="3853180" cy="2914015"/>
            <wp:effectExtent l="0" t="0" r="0" b="635"/>
            <wp:wrapSquare wrapText="bothSides"/>
            <wp:docPr id="4191828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3180" cy="2914015"/>
                    </a:xfrm>
                    <a:prstGeom prst="rect">
                      <a:avLst/>
                    </a:prstGeom>
                    <a:noFill/>
                  </pic:spPr>
                </pic:pic>
              </a:graphicData>
            </a:graphic>
          </wp:anchor>
        </w:drawing>
      </w:r>
      <w:r w:rsidRPr="003D67EE">
        <w:br w:type="textWrapping" w:clear="all"/>
      </w:r>
      <w:r w:rsidR="007F7264" w:rsidRPr="003D67EE">
        <w:t>(Swansea Docks, N.D.)</w:t>
      </w:r>
    </w:p>
    <w:p w14:paraId="6C7EB5E7" w14:textId="30B46530" w:rsidR="004136F9" w:rsidRPr="003D67EE" w:rsidRDefault="008F0EF7" w:rsidP="00F919B1">
      <w:pPr>
        <w:jc w:val="both"/>
      </w:pPr>
      <w:r w:rsidRPr="003D67EE">
        <w:t xml:space="preserve">The </w:t>
      </w:r>
      <w:r w:rsidR="00C4318E" w:rsidRPr="003D67EE">
        <w:t xml:space="preserve">previous history of the land such as </w:t>
      </w:r>
      <w:r w:rsidR="009F4AD4" w:rsidRPr="003D67EE">
        <w:t>the infilling of the docks</w:t>
      </w:r>
      <w:r w:rsidR="002D69CB" w:rsidRPr="003D67EE">
        <w:t xml:space="preserve"> it could lead to a high possibility </w:t>
      </w:r>
      <w:r w:rsidR="00B45C97" w:rsidRPr="003D67EE">
        <w:t xml:space="preserve">of hazardous substances or objects being buried under the ground </w:t>
      </w:r>
      <w:r w:rsidR="00F12A21" w:rsidRPr="003D67EE">
        <w:t xml:space="preserve">which consequently would increase the risk of contamination </w:t>
      </w:r>
      <w:r w:rsidR="00F50773" w:rsidRPr="003D67EE">
        <w:t xml:space="preserve">as the substances seep out of the ground. The conditions of the ground could also be at risk </w:t>
      </w:r>
      <w:r w:rsidR="00A56DD0" w:rsidRPr="003D67EE">
        <w:t xml:space="preserve">as the infilling of </w:t>
      </w:r>
      <w:r w:rsidR="00252FC8" w:rsidRPr="003D67EE">
        <w:t xml:space="preserve">the dock happened many years ago so we do not know the full extent to the type of material used, as a result of the varied material it could </w:t>
      </w:r>
      <w:r w:rsidR="00902ED4" w:rsidRPr="003D67EE">
        <w:t xml:space="preserve">lower the grounds bearing capacity as the soft/loose material </w:t>
      </w:r>
      <w:r w:rsidR="009D53DA" w:rsidRPr="003D67EE">
        <w:t>won’t</w:t>
      </w:r>
      <w:r w:rsidR="00902ED4" w:rsidRPr="003D67EE">
        <w:t xml:space="preserve"> be able to support the structural load</w:t>
      </w:r>
      <w:r w:rsidR="004733C6" w:rsidRPr="003D67EE">
        <w:t xml:space="preserve">s required. </w:t>
      </w:r>
    </w:p>
    <w:p w14:paraId="721E30BC" w14:textId="4AF83737" w:rsidR="00295B99" w:rsidRPr="003D67EE" w:rsidRDefault="00295B99" w:rsidP="00F919B1">
      <w:pPr>
        <w:pStyle w:val="Heading3"/>
        <w:jc w:val="both"/>
        <w:rPr>
          <w:b/>
          <w:bCs/>
        </w:rPr>
      </w:pPr>
      <w:bookmarkStart w:id="4" w:name="_Toc228438420"/>
      <w:r w:rsidRPr="003D67EE">
        <w:rPr>
          <w:b/>
          <w:bCs/>
        </w:rPr>
        <w:t>2.3 Surrounding Land Use</w:t>
      </w:r>
      <w:bookmarkEnd w:id="4"/>
      <w:r w:rsidRPr="003D67EE">
        <w:rPr>
          <w:b/>
          <w:bCs/>
        </w:rPr>
        <w:t xml:space="preserve"> </w:t>
      </w:r>
    </w:p>
    <w:p w14:paraId="56225223" w14:textId="72A44F77" w:rsidR="00295B99" w:rsidRPr="003D67EE" w:rsidRDefault="00BC6EFE" w:rsidP="00F919B1">
      <w:pPr>
        <w:jc w:val="both"/>
      </w:pPr>
      <w:r w:rsidRPr="003D67EE">
        <w:t xml:space="preserve">Where the site is located on the SA1 waterfront </w:t>
      </w:r>
      <w:r w:rsidR="004006A2" w:rsidRPr="003D67EE">
        <w:t>it presents significant site constraints due to its dense mixed-use environment</w:t>
      </w:r>
      <w:r w:rsidR="00FD4603" w:rsidRPr="003D67EE">
        <w:t xml:space="preserve">, which consists of apartments, hotels, an operational </w:t>
      </w:r>
      <w:r w:rsidR="00B50239" w:rsidRPr="003D67EE">
        <w:t>marina,</w:t>
      </w:r>
      <w:r w:rsidR="00AF4ED4" w:rsidRPr="003D67EE">
        <w:t xml:space="preserve"> and other leisure activities. </w:t>
      </w:r>
      <w:r w:rsidR="00B958A0" w:rsidRPr="003D67EE">
        <w:t xml:space="preserve">As a collective these factors are </w:t>
      </w:r>
      <w:r w:rsidR="007B5AAE" w:rsidRPr="003D67EE">
        <w:t xml:space="preserve">quite sensitive </w:t>
      </w:r>
      <w:r w:rsidR="00B1597E" w:rsidRPr="003D67EE">
        <w:t xml:space="preserve">to any noise, dust or visual impact that would arise from the construction of the proposed restaurant </w:t>
      </w:r>
      <w:r w:rsidR="00001270" w:rsidRPr="003D67EE">
        <w:t xml:space="preserve">and facilities. </w:t>
      </w:r>
      <w:r w:rsidR="00D51BF1" w:rsidRPr="003D67EE">
        <w:t>Another implication that nee</w:t>
      </w:r>
      <w:r w:rsidR="00701437" w:rsidRPr="003D67EE">
        <w:t xml:space="preserve">ds to be </w:t>
      </w:r>
      <w:r w:rsidR="002B0F75" w:rsidRPr="003D67EE">
        <w:t>considered</w:t>
      </w:r>
      <w:r w:rsidR="00701437" w:rsidRPr="003D67EE">
        <w:t xml:space="preserve"> is the </w:t>
      </w:r>
      <w:r w:rsidR="00640A19" w:rsidRPr="003D67EE">
        <w:t xml:space="preserve">busy road network situated </w:t>
      </w:r>
      <w:r w:rsidR="0043600C" w:rsidRPr="003D67EE">
        <w:t>near</w:t>
      </w:r>
      <w:r w:rsidR="00640A19" w:rsidRPr="003D67EE">
        <w:t xml:space="preserve"> the site </w:t>
      </w:r>
      <w:r w:rsidR="008D348D" w:rsidRPr="003D67EE">
        <w:t>along with the concentrated footfall from the marina and its facilities</w:t>
      </w:r>
      <w:r w:rsidR="00A21E58" w:rsidRPr="003D67EE">
        <w:t xml:space="preserve">, </w:t>
      </w:r>
      <w:r w:rsidR="0043600C" w:rsidRPr="003D67EE">
        <w:t>to</w:t>
      </w:r>
      <w:r w:rsidR="00A21E58" w:rsidRPr="003D67EE">
        <w:t xml:space="preserve"> deal with this there needs to be a detailed </w:t>
      </w:r>
      <w:r w:rsidR="00415B40" w:rsidRPr="003D67EE">
        <w:t xml:space="preserve">traffic management </w:t>
      </w:r>
      <w:r w:rsidR="00F70AAD" w:rsidRPr="003D67EE">
        <w:t>plan,</w:t>
      </w:r>
      <w:r w:rsidR="00415B40" w:rsidRPr="003D67EE">
        <w:t xml:space="preserve"> and all deliveries and site movements need to be closely </w:t>
      </w:r>
      <w:r w:rsidR="00863468" w:rsidRPr="003D67EE">
        <w:t>monitored</w:t>
      </w:r>
      <w:r w:rsidR="00415B40" w:rsidRPr="003D67EE">
        <w:t>.</w:t>
      </w:r>
      <w:r w:rsidR="00863468" w:rsidRPr="003D67EE">
        <w:t xml:space="preserve"> </w:t>
      </w:r>
      <w:r w:rsidR="004D65AD" w:rsidRPr="003D67EE">
        <w:t xml:space="preserve">The </w:t>
      </w:r>
      <w:r w:rsidR="004D65AD" w:rsidRPr="003D67EE">
        <w:lastRenderedPageBreak/>
        <w:t>penultimate factor that should be considered is the noise and vibration restriction that would apply due to the proximity of site to residential buildings, this would affect</w:t>
      </w:r>
      <w:r w:rsidR="00782827" w:rsidRPr="003D67EE">
        <w:t xml:space="preserve"> aspects of the project like the working hours and methods of construction used</w:t>
      </w:r>
      <w:r w:rsidR="00B50239" w:rsidRPr="003D67EE">
        <w:t xml:space="preserve">. </w:t>
      </w:r>
      <w:r w:rsidR="0043600C" w:rsidRPr="003D67EE">
        <w:t xml:space="preserve">As a collective these factors </w:t>
      </w:r>
      <w:r w:rsidR="0098130B" w:rsidRPr="003D67EE">
        <w:t>would increase risk to the programme and may lead to additional costs</w:t>
      </w:r>
      <w:r w:rsidR="00BE1BBB" w:rsidRPr="003D67EE">
        <w:t xml:space="preserve"> which are </w:t>
      </w:r>
      <w:r w:rsidR="00F70AAD" w:rsidRPr="003D67EE">
        <w:t xml:space="preserve">associated with mitigation measures. </w:t>
      </w:r>
    </w:p>
    <w:p w14:paraId="7DB5F788" w14:textId="2F6B125F" w:rsidR="00295B99" w:rsidRPr="003D67EE" w:rsidRDefault="00295B99" w:rsidP="00F919B1">
      <w:pPr>
        <w:pStyle w:val="Heading2"/>
        <w:jc w:val="both"/>
        <w:rPr>
          <w:b/>
          <w:bCs/>
        </w:rPr>
      </w:pPr>
      <w:bookmarkStart w:id="5" w:name="_Toc228438421"/>
      <w:r w:rsidRPr="003D67EE">
        <w:rPr>
          <w:b/>
          <w:bCs/>
        </w:rPr>
        <w:t>3. Desk-Based Site Investigation and Constraints</w:t>
      </w:r>
      <w:bookmarkEnd w:id="5"/>
      <w:r w:rsidR="0035039A" w:rsidRPr="003D67EE">
        <w:rPr>
          <w:b/>
          <w:bCs/>
        </w:rPr>
        <w:t xml:space="preserve"> </w:t>
      </w:r>
    </w:p>
    <w:p w14:paraId="48E60F0C" w14:textId="39AC94BD" w:rsidR="00295B99" w:rsidRPr="003D67EE" w:rsidRDefault="00295B99" w:rsidP="00F919B1">
      <w:pPr>
        <w:pStyle w:val="Heading3"/>
        <w:jc w:val="both"/>
        <w:rPr>
          <w:b/>
          <w:bCs/>
        </w:rPr>
      </w:pPr>
      <w:bookmarkStart w:id="6" w:name="_Toc228438422"/>
      <w:r w:rsidRPr="003D67EE">
        <w:rPr>
          <w:b/>
          <w:bCs/>
        </w:rPr>
        <w:t>3.1 Geological and Ground Conditions</w:t>
      </w:r>
      <w:bookmarkEnd w:id="6"/>
      <w:r w:rsidR="0035039A" w:rsidRPr="003D67EE">
        <w:rPr>
          <w:b/>
          <w:bCs/>
        </w:rPr>
        <w:t xml:space="preserve"> </w:t>
      </w:r>
    </w:p>
    <w:p w14:paraId="2B5D4F2F" w14:textId="7F827F5A" w:rsidR="004F28ED" w:rsidRPr="003D67EE" w:rsidRDefault="00461A84" w:rsidP="00F919B1">
      <w:pPr>
        <w:spacing w:after="0" w:line="276" w:lineRule="auto"/>
        <w:jc w:val="both"/>
      </w:pPr>
      <w:r w:rsidRPr="003D67EE">
        <w:t xml:space="preserve">The geological make-up in the region would typically consist of </w:t>
      </w:r>
      <w:r w:rsidR="00223F2E" w:rsidRPr="003D67EE">
        <w:t xml:space="preserve">boulder clay </w:t>
      </w:r>
      <w:r w:rsidR="00A779FD" w:rsidRPr="003D67EE">
        <w:t>which has come from the melting of glaciers</w:t>
      </w:r>
      <w:r w:rsidR="002B1A80" w:rsidRPr="003D67EE">
        <w:t xml:space="preserve"> (</w:t>
      </w:r>
      <w:r w:rsidR="00D836C1" w:rsidRPr="003D67EE">
        <w:t xml:space="preserve">The Geological Society, </w:t>
      </w:r>
      <w:r w:rsidR="00C307D5" w:rsidRPr="003D67EE">
        <w:t>N.D)</w:t>
      </w:r>
      <w:r w:rsidR="00B50239" w:rsidRPr="003D67EE">
        <w:t xml:space="preserve">. </w:t>
      </w:r>
      <w:r w:rsidR="006B1E2A" w:rsidRPr="003D67EE">
        <w:t xml:space="preserve">the Borehole assessment </w:t>
      </w:r>
      <w:r w:rsidR="00AA2CDD" w:rsidRPr="003D67EE">
        <w:t xml:space="preserve">from a nearby site </w:t>
      </w:r>
      <w:r w:rsidR="007C4E4E" w:rsidRPr="003D67EE">
        <w:t xml:space="preserve">showed </w:t>
      </w:r>
      <w:r w:rsidR="008B35CB" w:rsidRPr="003D67EE">
        <w:t xml:space="preserve">that </w:t>
      </w:r>
      <w:r w:rsidR="001C243A" w:rsidRPr="003D67EE">
        <w:t xml:space="preserve">the </w:t>
      </w:r>
      <w:r w:rsidR="000E76B7" w:rsidRPr="003D67EE">
        <w:t>made</w:t>
      </w:r>
      <w:r w:rsidR="001C243A" w:rsidRPr="003D67EE">
        <w:t xml:space="preserve"> ground </w:t>
      </w:r>
      <w:r w:rsidR="00F26137" w:rsidRPr="003D67EE">
        <w:t xml:space="preserve">in the first 0.5m was </w:t>
      </w:r>
      <w:r w:rsidR="000E76B7" w:rsidRPr="003D67EE">
        <w:t>ashes</w:t>
      </w:r>
      <w:r w:rsidR="006F2FE6" w:rsidRPr="003D67EE">
        <w:t xml:space="preserve"> t</w:t>
      </w:r>
      <w:r w:rsidR="001D7012" w:rsidRPr="003D67EE">
        <w:t>h</w:t>
      </w:r>
      <w:r w:rsidR="006F2FE6" w:rsidRPr="003D67EE">
        <w:t>en following to a depth of 1.5m there was a m</w:t>
      </w:r>
      <w:r w:rsidR="00DE7C91" w:rsidRPr="003D67EE">
        <w:t>etre</w:t>
      </w:r>
      <w:r w:rsidR="006F2FE6" w:rsidRPr="003D67EE">
        <w:t xml:space="preserve"> thick </w:t>
      </w:r>
      <w:r w:rsidR="005C720A" w:rsidRPr="003D67EE">
        <w:t>of loose, fine-medium sand</w:t>
      </w:r>
      <w:r w:rsidR="00DD1F6D" w:rsidRPr="003D67EE">
        <w:t>. At the depth of 2.55m soft sandy clay became present and continued all the way down to 7m deep</w:t>
      </w:r>
      <w:r w:rsidR="006E31E9" w:rsidRPr="003D67EE">
        <w:t xml:space="preserve">. The past use of the land also appeared </w:t>
      </w:r>
      <w:r w:rsidR="00BC3E46" w:rsidRPr="003D67EE">
        <w:t>3.5m as traces of Bricks were found</w:t>
      </w:r>
      <w:r w:rsidR="00BE5FFE" w:rsidRPr="003D67EE">
        <w:t xml:space="preserve">. Nearing the </w:t>
      </w:r>
      <w:r w:rsidR="00DF73C9" w:rsidRPr="003D67EE">
        <w:t xml:space="preserve">bottom of the borehole at 18.5m the main </w:t>
      </w:r>
      <w:r w:rsidR="004F28ED" w:rsidRPr="003D67EE">
        <w:t>made ground was stiff boulder clay</w:t>
      </w:r>
      <w:r w:rsidR="002653B5" w:rsidRPr="003D67EE">
        <w:t>. The findings</w:t>
      </w:r>
      <w:r w:rsidR="003B518D" w:rsidRPr="003D67EE">
        <w:t xml:space="preserve"> would suggest that </w:t>
      </w:r>
      <w:r w:rsidR="009462DC" w:rsidRPr="003D67EE">
        <w:t>the ground would have a low load bearing capacity due to its soft, fine and loose sand</w:t>
      </w:r>
      <w:r w:rsidR="009D435E" w:rsidRPr="003D67EE">
        <w:t xml:space="preserve">/clay which poses </w:t>
      </w:r>
      <w:r w:rsidR="005B761D" w:rsidRPr="003D67EE">
        <w:t>a substantial risk</w:t>
      </w:r>
      <w:r w:rsidR="009D435E" w:rsidRPr="003D67EE">
        <w:t xml:space="preserve"> of </w:t>
      </w:r>
      <w:r w:rsidR="009D55BA" w:rsidRPr="003D67EE">
        <w:t xml:space="preserve">Total settlement such as </w:t>
      </w:r>
      <w:r w:rsidR="008E6596" w:rsidRPr="003D67EE">
        <w:t>Consolidation settlement which “</w:t>
      </w:r>
      <w:r w:rsidR="00C023A9" w:rsidRPr="003D67EE">
        <w:t xml:space="preserve">occurs because water is gradually squeezed out from between the soil particles </w:t>
      </w:r>
      <w:r w:rsidR="00E85A90" w:rsidRPr="003D67EE">
        <w:t xml:space="preserve">which </w:t>
      </w:r>
      <w:r w:rsidR="00C023A9" w:rsidRPr="003D67EE">
        <w:t xml:space="preserve">reduces the void space </w:t>
      </w:r>
      <w:r w:rsidR="002F5AE0" w:rsidRPr="003D67EE">
        <w:t xml:space="preserve">leading </w:t>
      </w:r>
      <w:r w:rsidR="00C023A9" w:rsidRPr="003D67EE">
        <w:t>the soil moves downwards</w:t>
      </w:r>
      <w:r w:rsidR="008A13A7" w:rsidRPr="003D67EE">
        <w:t>.” (</w:t>
      </w:r>
      <w:r w:rsidR="00232120" w:rsidRPr="003D67EE">
        <w:t>A. Lees</w:t>
      </w:r>
      <w:r w:rsidR="008A13A7" w:rsidRPr="003D67EE">
        <w:t>, 2019)</w:t>
      </w:r>
      <w:r w:rsidR="00FD4B84" w:rsidRPr="003D67EE">
        <w:t xml:space="preserve">. </w:t>
      </w:r>
      <w:r w:rsidR="00321B52" w:rsidRPr="003D67EE">
        <w:t xml:space="preserve">This risk could lead to the </w:t>
      </w:r>
      <w:r w:rsidR="00221A28" w:rsidRPr="003D67EE">
        <w:t xml:space="preserve">possibility </w:t>
      </w:r>
      <w:r w:rsidR="00562B06" w:rsidRPr="003D67EE">
        <w:t xml:space="preserve">of deeper foundations and piles that would spread the load down to the </w:t>
      </w:r>
      <w:r w:rsidR="00682866" w:rsidRPr="003D67EE">
        <w:t xml:space="preserve">stiff boulder clay found at deeper levels. </w:t>
      </w:r>
    </w:p>
    <w:p w14:paraId="1214C8AD" w14:textId="2CD2E26A" w:rsidR="00295B99" w:rsidRPr="003D67EE" w:rsidRDefault="00295B99" w:rsidP="00F919B1">
      <w:pPr>
        <w:pStyle w:val="Heading3"/>
        <w:jc w:val="both"/>
        <w:rPr>
          <w:b/>
          <w:bCs/>
        </w:rPr>
      </w:pPr>
      <w:bookmarkStart w:id="7" w:name="_Toc228438423"/>
      <w:r w:rsidRPr="003D67EE">
        <w:rPr>
          <w:b/>
          <w:bCs/>
        </w:rPr>
        <w:t>3.2 Contamination Risk</w:t>
      </w:r>
      <w:bookmarkEnd w:id="7"/>
      <w:r w:rsidR="0035039A" w:rsidRPr="003D67EE">
        <w:rPr>
          <w:b/>
          <w:bCs/>
        </w:rPr>
        <w:t xml:space="preserve"> </w:t>
      </w:r>
    </w:p>
    <w:p w14:paraId="6C1985CC" w14:textId="7CF7E1E4" w:rsidR="0006560B" w:rsidRPr="003D67EE" w:rsidRDefault="0006560B" w:rsidP="00F919B1">
      <w:pPr>
        <w:jc w:val="both"/>
      </w:pPr>
      <w:r w:rsidRPr="003D67EE">
        <w:t xml:space="preserve">As previously mentioned in section 2.2 </w:t>
      </w:r>
      <w:r w:rsidR="00CF33C7" w:rsidRPr="003D67EE">
        <w:t xml:space="preserve">the site used to be a part of the Swansea Docklands and its industrial waterfront which highlights </w:t>
      </w:r>
      <w:r w:rsidR="00577860" w:rsidRPr="003D67EE">
        <w:t xml:space="preserve">high likelihood of ground contamination. </w:t>
      </w:r>
      <w:r w:rsidR="008F7893" w:rsidRPr="003D67EE">
        <w:t xml:space="preserve">Typical harmful materials/substances that </w:t>
      </w:r>
      <w:r w:rsidR="000E76B7" w:rsidRPr="003D67EE">
        <w:t>would have</w:t>
      </w:r>
      <w:r w:rsidR="008F7893" w:rsidRPr="003D67EE">
        <w:t xml:space="preserve"> been used in </w:t>
      </w:r>
      <w:r w:rsidR="009B3D69" w:rsidRPr="003D67EE">
        <w:t>the</w:t>
      </w:r>
      <w:r w:rsidR="008F7893" w:rsidRPr="003D67EE">
        <w:t xml:space="preserve"> Docklands would consist of fuels, </w:t>
      </w:r>
      <w:r w:rsidR="00922419" w:rsidRPr="003D67EE">
        <w:t>heavy metals</w:t>
      </w:r>
      <w:r w:rsidR="009B3D69" w:rsidRPr="003D67EE">
        <w:t xml:space="preserve"> and even asbestos from old buildings</w:t>
      </w:r>
      <w:r w:rsidR="008D7362" w:rsidRPr="003D67EE">
        <w:t xml:space="preserve">. Further from the borehole study </w:t>
      </w:r>
      <w:r w:rsidR="00B66739" w:rsidRPr="003D67EE">
        <w:t xml:space="preserve">the type of made ground </w:t>
      </w:r>
      <w:r w:rsidR="0037210F" w:rsidRPr="003D67EE">
        <w:t xml:space="preserve">increases the uncertainty as traces of bricks would suggest that materials are often </w:t>
      </w:r>
      <w:r w:rsidR="00CF4A05" w:rsidRPr="003D67EE">
        <w:t xml:space="preserve">deposited in an uncontrolled manner which may contain hazardous </w:t>
      </w:r>
      <w:r w:rsidR="00993C5A" w:rsidRPr="003D67EE">
        <w:t xml:space="preserve">substances. </w:t>
      </w:r>
      <w:r w:rsidR="00ED6960" w:rsidRPr="003D67EE">
        <w:t xml:space="preserve">This would suggest </w:t>
      </w:r>
      <w:r w:rsidR="004A3283" w:rsidRPr="003D67EE">
        <w:t xml:space="preserve">quite a high contamination risk which could have implications of construction </w:t>
      </w:r>
      <w:r w:rsidR="00C82FDD" w:rsidRPr="003D67EE">
        <w:t xml:space="preserve">such as the controlled disposal of any </w:t>
      </w:r>
      <w:r w:rsidR="006C0E2B" w:rsidRPr="003D67EE">
        <w:t xml:space="preserve">hazardous substances </w:t>
      </w:r>
      <w:r w:rsidR="00617886" w:rsidRPr="003D67EE">
        <w:t>found</w:t>
      </w:r>
      <w:r w:rsidR="006E0E70" w:rsidRPr="003D67EE">
        <w:t xml:space="preserve">. </w:t>
      </w:r>
    </w:p>
    <w:p w14:paraId="2193430D" w14:textId="3144C87C" w:rsidR="00295B99" w:rsidRPr="003D67EE" w:rsidRDefault="00295B99" w:rsidP="00F919B1">
      <w:pPr>
        <w:pStyle w:val="Heading3"/>
        <w:jc w:val="both"/>
        <w:rPr>
          <w:b/>
          <w:bCs/>
        </w:rPr>
      </w:pPr>
      <w:bookmarkStart w:id="8" w:name="_Toc228438424"/>
      <w:r w:rsidRPr="003D67EE">
        <w:rPr>
          <w:b/>
          <w:bCs/>
        </w:rPr>
        <w:lastRenderedPageBreak/>
        <w:t>3.3 Hydrology and Flood Risk</w:t>
      </w:r>
      <w:bookmarkEnd w:id="8"/>
    </w:p>
    <w:p w14:paraId="438DF4DA" w14:textId="1D549E4D" w:rsidR="00F34221" w:rsidRPr="003D67EE" w:rsidRDefault="0005489E" w:rsidP="00F919B1">
      <w:pPr>
        <w:jc w:val="both"/>
      </w:pPr>
      <w:r w:rsidRPr="003D67EE">
        <w:rPr>
          <w:noProof/>
        </w:rPr>
        <w:drawing>
          <wp:anchor distT="0" distB="0" distL="114300" distR="114300" simplePos="0" relativeHeight="251659264" behindDoc="1" locked="0" layoutInCell="1" allowOverlap="1" wp14:anchorId="78668290" wp14:editId="5249B3C8">
            <wp:simplePos x="0" y="0"/>
            <wp:positionH relativeFrom="margin">
              <wp:align>center</wp:align>
            </wp:positionH>
            <wp:positionV relativeFrom="paragraph">
              <wp:posOffset>196850</wp:posOffset>
            </wp:positionV>
            <wp:extent cx="3957320" cy="2651125"/>
            <wp:effectExtent l="0" t="0" r="5080" b="0"/>
            <wp:wrapTight wrapText="bothSides">
              <wp:wrapPolygon edited="0">
                <wp:start x="0" y="0"/>
                <wp:lineTo x="0" y="21419"/>
                <wp:lineTo x="21524" y="21419"/>
                <wp:lineTo x="21524" y="0"/>
                <wp:lineTo x="0" y="0"/>
              </wp:wrapPolygon>
            </wp:wrapTight>
            <wp:docPr id="273105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0527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57320" cy="2651125"/>
                    </a:xfrm>
                    <a:prstGeom prst="rect">
                      <a:avLst/>
                    </a:prstGeom>
                  </pic:spPr>
                </pic:pic>
              </a:graphicData>
            </a:graphic>
            <wp14:sizeRelH relativeFrom="margin">
              <wp14:pctWidth>0</wp14:pctWidth>
            </wp14:sizeRelH>
            <wp14:sizeRelV relativeFrom="margin">
              <wp14:pctHeight>0</wp14:pctHeight>
            </wp14:sizeRelV>
          </wp:anchor>
        </w:drawing>
      </w:r>
      <w:r w:rsidR="00944272" w:rsidRPr="003D67EE">
        <w:rPr>
          <w:noProof/>
        </w:rPr>
        <w:drawing>
          <wp:anchor distT="0" distB="0" distL="114300" distR="114300" simplePos="0" relativeHeight="251660288" behindDoc="1" locked="0" layoutInCell="1" allowOverlap="1" wp14:anchorId="7BD9FF68" wp14:editId="080DF0E1">
            <wp:simplePos x="0" y="0"/>
            <wp:positionH relativeFrom="margin">
              <wp:align>left</wp:align>
            </wp:positionH>
            <wp:positionV relativeFrom="paragraph">
              <wp:posOffset>275107</wp:posOffset>
            </wp:positionV>
            <wp:extent cx="806491" cy="654084"/>
            <wp:effectExtent l="0" t="0" r="0" b="0"/>
            <wp:wrapTight wrapText="bothSides">
              <wp:wrapPolygon edited="0">
                <wp:start x="0" y="0"/>
                <wp:lineTo x="0" y="20761"/>
                <wp:lineTo x="20920" y="20761"/>
                <wp:lineTo x="20920" y="0"/>
                <wp:lineTo x="0" y="0"/>
              </wp:wrapPolygon>
            </wp:wrapTight>
            <wp:docPr id="63681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816372" name=""/>
                    <pic:cNvPicPr/>
                  </pic:nvPicPr>
                  <pic:blipFill>
                    <a:blip r:embed="rId12">
                      <a:extLst>
                        <a:ext uri="{28A0092B-C50C-407E-A947-70E740481C1C}">
                          <a14:useLocalDpi xmlns:a14="http://schemas.microsoft.com/office/drawing/2010/main" val="0"/>
                        </a:ext>
                      </a:extLst>
                    </a:blip>
                    <a:stretch>
                      <a:fillRect/>
                    </a:stretch>
                  </pic:blipFill>
                  <pic:spPr>
                    <a:xfrm>
                      <a:off x="0" y="0"/>
                      <a:ext cx="806491" cy="654084"/>
                    </a:xfrm>
                    <a:prstGeom prst="rect">
                      <a:avLst/>
                    </a:prstGeom>
                  </pic:spPr>
                </pic:pic>
              </a:graphicData>
            </a:graphic>
          </wp:anchor>
        </w:drawing>
      </w:r>
      <w:r w:rsidR="00AD712B" w:rsidRPr="003D67EE">
        <w:t xml:space="preserve">Flood map of </w:t>
      </w:r>
      <w:r w:rsidR="00405E42" w:rsidRPr="003D67EE">
        <w:t>Swansea Bay</w:t>
      </w:r>
      <w:r w:rsidR="00BA6C4A" w:rsidRPr="003D67EE">
        <w:t xml:space="preserve"> (Natural resources wales,2026)</w:t>
      </w:r>
    </w:p>
    <w:p w14:paraId="550F2CE9" w14:textId="357BE5F6" w:rsidR="00BD1F35" w:rsidRPr="003D67EE" w:rsidRDefault="00BD1F35" w:rsidP="00F919B1">
      <w:pPr>
        <w:jc w:val="both"/>
      </w:pPr>
    </w:p>
    <w:p w14:paraId="1C50CF2D" w14:textId="385C7E09" w:rsidR="00BD1F35" w:rsidRPr="003D67EE" w:rsidRDefault="00BD1F35" w:rsidP="00F919B1">
      <w:pPr>
        <w:jc w:val="both"/>
      </w:pPr>
    </w:p>
    <w:p w14:paraId="2C4781CC" w14:textId="77777777" w:rsidR="00BD1F35" w:rsidRPr="003D67EE" w:rsidRDefault="00BD1F35" w:rsidP="00F919B1">
      <w:pPr>
        <w:jc w:val="both"/>
      </w:pPr>
    </w:p>
    <w:p w14:paraId="353DF1DC" w14:textId="76BC80A3" w:rsidR="00BD1F35" w:rsidRPr="003D67EE" w:rsidRDefault="00BD1F35" w:rsidP="00F919B1">
      <w:pPr>
        <w:jc w:val="both"/>
      </w:pPr>
    </w:p>
    <w:p w14:paraId="2019485E" w14:textId="77777777" w:rsidR="00BD1F35" w:rsidRPr="003D67EE" w:rsidRDefault="00BD1F35" w:rsidP="00F919B1">
      <w:pPr>
        <w:jc w:val="both"/>
      </w:pPr>
    </w:p>
    <w:p w14:paraId="04FC2A30" w14:textId="21B07D2B" w:rsidR="00BD1F35" w:rsidRPr="003D67EE" w:rsidRDefault="00BD1F35" w:rsidP="00F919B1">
      <w:pPr>
        <w:jc w:val="both"/>
      </w:pPr>
    </w:p>
    <w:p w14:paraId="4F635AA3" w14:textId="595E929D" w:rsidR="00BD1F35" w:rsidRPr="003D67EE" w:rsidRDefault="00BD1F35" w:rsidP="00F919B1">
      <w:pPr>
        <w:jc w:val="both"/>
      </w:pPr>
    </w:p>
    <w:p w14:paraId="0822C18D" w14:textId="77777777" w:rsidR="00BE3E28" w:rsidRPr="003D67EE" w:rsidRDefault="00BE3E28" w:rsidP="00F919B1">
      <w:pPr>
        <w:jc w:val="both"/>
      </w:pPr>
    </w:p>
    <w:p w14:paraId="29800644" w14:textId="20C21B03" w:rsidR="00295B99" w:rsidRPr="003D67EE" w:rsidRDefault="00044A4E" w:rsidP="00F919B1">
      <w:pPr>
        <w:jc w:val="both"/>
      </w:pPr>
      <w:r w:rsidRPr="003D67EE">
        <w:t xml:space="preserve">In the image above </w:t>
      </w:r>
      <w:r w:rsidR="00C528E5" w:rsidRPr="003D67EE">
        <w:t>it highlights the location of the site in relation to the flood risk map of Swansea</w:t>
      </w:r>
      <w:r w:rsidR="0034643F" w:rsidRPr="003D67EE">
        <w:t xml:space="preserve">, </w:t>
      </w:r>
      <w:r w:rsidR="00F92A7D" w:rsidRPr="003D67EE">
        <w:t>it</w:t>
      </w:r>
      <w:r w:rsidR="0034643F" w:rsidRPr="003D67EE">
        <w:t xml:space="preserve"> is evident that it is surrounded by flood zone </w:t>
      </w:r>
      <w:r w:rsidR="000E76B7" w:rsidRPr="003D67EE">
        <w:t>three</w:t>
      </w:r>
      <w:r w:rsidR="0034643F" w:rsidRPr="003D67EE">
        <w:t xml:space="preserve"> </w:t>
      </w:r>
      <w:r w:rsidR="00C553B3" w:rsidRPr="003D67EE">
        <w:t xml:space="preserve">which suggests that despite the site having immediate flood defence the surrounding area </w:t>
      </w:r>
      <w:r w:rsidR="00F92A7D" w:rsidRPr="003D67EE">
        <w:t xml:space="preserve">is extremely liable to flooding. </w:t>
      </w:r>
      <w:r w:rsidR="00CC52B7" w:rsidRPr="003D67EE">
        <w:t xml:space="preserve">In </w:t>
      </w:r>
      <w:r w:rsidR="00EA6823" w:rsidRPr="003D67EE">
        <w:t>addition,</w:t>
      </w:r>
      <w:r w:rsidR="00CC52B7" w:rsidRPr="003D67EE">
        <w:t xml:space="preserve"> with the site being </w:t>
      </w:r>
      <w:r w:rsidR="00F61E9D" w:rsidRPr="003D67EE">
        <w:t xml:space="preserve">located extremely close to the sea it is also susceptible to the influence of the tide and its fluctuations especially </w:t>
      </w:r>
      <w:r w:rsidR="00A01C4C" w:rsidRPr="003D67EE">
        <w:t xml:space="preserve">during the excavation of foundations and </w:t>
      </w:r>
      <w:r w:rsidR="00DE49E7" w:rsidRPr="003D67EE">
        <w:t>piling as</w:t>
      </w:r>
      <w:r w:rsidR="00E92591" w:rsidRPr="003D67EE">
        <w:t xml:space="preserve"> the ground water levels could rise </w:t>
      </w:r>
      <w:r w:rsidR="00263D55" w:rsidRPr="003D67EE">
        <w:t>which could be influential as “A high ground water table can result in increased water pressure on the foundation, which can lead to the settlement of the foundation.”</w:t>
      </w:r>
      <w:r w:rsidR="001E6095" w:rsidRPr="003D67EE">
        <w:t xml:space="preserve"> (WAB Design, 2023)</w:t>
      </w:r>
      <w:r w:rsidR="00BD699E" w:rsidRPr="003D67EE">
        <w:t xml:space="preserve"> </w:t>
      </w:r>
      <w:r w:rsidR="00093693" w:rsidRPr="003D67EE">
        <w:t>Climate</w:t>
      </w:r>
      <w:r w:rsidR="00AF2783" w:rsidRPr="003D67EE">
        <w:t xml:space="preserve"> change is also </w:t>
      </w:r>
      <w:r w:rsidR="00093693" w:rsidRPr="003D67EE">
        <w:t>a pressing matter as</w:t>
      </w:r>
      <w:r w:rsidR="001E6095" w:rsidRPr="003D67EE">
        <w:t xml:space="preserve"> in the </w:t>
      </w:r>
      <w:r w:rsidR="008A2386" w:rsidRPr="003D67EE">
        <w:t xml:space="preserve">distant future the average sea level will by </w:t>
      </w:r>
      <w:r w:rsidR="00792C92" w:rsidRPr="003D67EE">
        <w:t>at least</w:t>
      </w:r>
      <w:r w:rsidR="008A2386" w:rsidRPr="003D67EE">
        <w:t xml:space="preserve"> a </w:t>
      </w:r>
      <w:r w:rsidR="00792C92" w:rsidRPr="003D67EE">
        <w:t>foot (Lindsey. R, 2023). This</w:t>
      </w:r>
      <w:r w:rsidR="00E16803" w:rsidRPr="003D67EE">
        <w:t xml:space="preserve"> would suggest the longevity of the site could be at a slight risk considering its geographical location. </w:t>
      </w:r>
    </w:p>
    <w:p w14:paraId="08BAB367" w14:textId="150C4833" w:rsidR="0005489E" w:rsidRPr="003D67EE" w:rsidRDefault="007102CA" w:rsidP="00F919B1">
      <w:pPr>
        <w:jc w:val="both"/>
      </w:pPr>
      <w:r w:rsidRPr="003D67EE">
        <w:rPr>
          <w:noProof/>
        </w:rPr>
        <w:drawing>
          <wp:anchor distT="0" distB="0" distL="114300" distR="114300" simplePos="0" relativeHeight="251661312" behindDoc="1" locked="0" layoutInCell="1" allowOverlap="1" wp14:anchorId="6E8DF166" wp14:editId="4A5D74AB">
            <wp:simplePos x="0" y="0"/>
            <wp:positionH relativeFrom="margin">
              <wp:align>center</wp:align>
            </wp:positionH>
            <wp:positionV relativeFrom="paragraph">
              <wp:posOffset>228600</wp:posOffset>
            </wp:positionV>
            <wp:extent cx="3578860" cy="2255520"/>
            <wp:effectExtent l="0" t="0" r="2540" b="0"/>
            <wp:wrapTight wrapText="bothSides">
              <wp:wrapPolygon edited="0">
                <wp:start x="0" y="0"/>
                <wp:lineTo x="0" y="21345"/>
                <wp:lineTo x="21500" y="21345"/>
                <wp:lineTo x="21500" y="0"/>
                <wp:lineTo x="0" y="0"/>
              </wp:wrapPolygon>
            </wp:wrapTight>
            <wp:docPr id="82764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438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8860" cy="2255520"/>
                    </a:xfrm>
                    <a:prstGeom prst="rect">
                      <a:avLst/>
                    </a:prstGeom>
                  </pic:spPr>
                </pic:pic>
              </a:graphicData>
            </a:graphic>
            <wp14:sizeRelH relativeFrom="margin">
              <wp14:pctWidth>0</wp14:pctWidth>
            </wp14:sizeRelH>
            <wp14:sizeRelV relativeFrom="margin">
              <wp14:pctHeight>0</wp14:pctHeight>
            </wp14:sizeRelV>
          </wp:anchor>
        </w:drawing>
      </w:r>
      <w:r w:rsidR="00407F4D" w:rsidRPr="003D67EE">
        <w:t>Graph to show Sea level rise over time</w:t>
      </w:r>
      <w:r w:rsidR="005316FB" w:rsidRPr="003D67EE">
        <w:t xml:space="preserve"> </w:t>
      </w:r>
      <w:r w:rsidR="00792C92" w:rsidRPr="003D67EE">
        <w:t>(Lindsey. R, 2023</w:t>
      </w:r>
      <w:r w:rsidR="00407F4D" w:rsidRPr="003D67EE">
        <w:t>)</w:t>
      </w:r>
    </w:p>
    <w:p w14:paraId="4797EE21" w14:textId="661D2FAB" w:rsidR="00295B99" w:rsidRPr="003D67EE" w:rsidRDefault="00295B99" w:rsidP="00F919B1">
      <w:pPr>
        <w:pStyle w:val="Heading3"/>
        <w:jc w:val="both"/>
        <w:rPr>
          <w:b/>
          <w:bCs/>
        </w:rPr>
      </w:pPr>
      <w:bookmarkStart w:id="9" w:name="_Toc228438425"/>
      <w:r w:rsidRPr="003D67EE">
        <w:rPr>
          <w:b/>
          <w:bCs/>
        </w:rPr>
        <w:t>3.4 Environmental and Heritage Constraints</w:t>
      </w:r>
      <w:bookmarkEnd w:id="9"/>
      <w:r w:rsidR="0035039A" w:rsidRPr="003D67EE">
        <w:rPr>
          <w:b/>
          <w:bCs/>
        </w:rPr>
        <w:t xml:space="preserve"> </w:t>
      </w:r>
    </w:p>
    <w:p w14:paraId="29F8D6E4" w14:textId="1B098A6F" w:rsidR="00295B99" w:rsidRPr="003D67EE" w:rsidRDefault="00B255E9" w:rsidP="00F919B1">
      <w:pPr>
        <w:jc w:val="both"/>
      </w:pPr>
      <w:r w:rsidRPr="003D67EE">
        <w:t>First</w:t>
      </w:r>
      <w:r w:rsidR="009B45B9" w:rsidRPr="003D67EE">
        <w:t xml:space="preserve">, during the construction process there could be an </w:t>
      </w:r>
      <w:r w:rsidRPr="003D67EE">
        <w:t>environmental</w:t>
      </w:r>
      <w:r w:rsidR="009B45B9" w:rsidRPr="003D67EE">
        <w:t xml:space="preserve"> risk to the </w:t>
      </w:r>
      <w:r w:rsidR="00271000" w:rsidRPr="003D67EE">
        <w:t xml:space="preserve">marine ecosystems </w:t>
      </w:r>
      <w:r w:rsidRPr="003D67EE">
        <w:t>e.g.</w:t>
      </w:r>
      <w:r w:rsidR="00271000" w:rsidRPr="003D67EE">
        <w:t xml:space="preserve"> there could be pollution </w:t>
      </w:r>
      <w:r w:rsidR="0000440F" w:rsidRPr="003D67EE">
        <w:t xml:space="preserve">from </w:t>
      </w:r>
      <w:r w:rsidR="006C0C19" w:rsidRPr="003D67EE">
        <w:t xml:space="preserve">plant or general activity Aswell as </w:t>
      </w:r>
      <w:r w:rsidR="006C0C19" w:rsidRPr="003D67EE">
        <w:lastRenderedPageBreak/>
        <w:t xml:space="preserve">sedimentary run off into the sea. </w:t>
      </w:r>
      <w:r w:rsidR="0096126A" w:rsidRPr="003D67EE">
        <w:t xml:space="preserve">As SA1 waterfront is a high-value waterfront development </w:t>
      </w:r>
      <w:r w:rsidR="00C40611" w:rsidRPr="003D67EE">
        <w:t xml:space="preserve">the development will have to fit into the </w:t>
      </w:r>
      <w:r w:rsidR="005A6A04" w:rsidRPr="003D67EE">
        <w:t>characteristics of the area and not be a hindrance/inconvenience in ways such as obstruction of views or cause excessive traffic or foo</w:t>
      </w:r>
      <w:r w:rsidR="00C53CAF" w:rsidRPr="003D67EE">
        <w:t xml:space="preserve">tfall which could upset </w:t>
      </w:r>
      <w:r w:rsidR="00574511" w:rsidRPr="003D67EE">
        <w:t>residents</w:t>
      </w:r>
      <w:r w:rsidR="00C53CAF" w:rsidRPr="003D67EE">
        <w:t xml:space="preserve">. </w:t>
      </w:r>
      <w:r w:rsidR="00673EA8" w:rsidRPr="003D67EE">
        <w:t xml:space="preserve">Due to the areas rich historical </w:t>
      </w:r>
      <w:r w:rsidR="00334B45" w:rsidRPr="003D67EE">
        <w:t>value,</w:t>
      </w:r>
      <w:r w:rsidR="00673EA8" w:rsidRPr="003D67EE">
        <w:t xml:space="preserve"> </w:t>
      </w:r>
      <w:r w:rsidR="00813AB3" w:rsidRPr="003D67EE">
        <w:t>there is a chance there is r</w:t>
      </w:r>
      <w:r w:rsidR="00FF10A3" w:rsidRPr="003D67EE">
        <w:t xml:space="preserve">emnants of dock infrastructure beneath the ground which could attract Archaeological interest </w:t>
      </w:r>
      <w:r w:rsidR="00334B45" w:rsidRPr="003D67EE">
        <w:t xml:space="preserve">and cause constraints on planning permission and additional delays and costs to the programme. </w:t>
      </w:r>
    </w:p>
    <w:p w14:paraId="4A58B7CD" w14:textId="77974D58" w:rsidR="00295B99" w:rsidRPr="003D67EE" w:rsidRDefault="00295B99" w:rsidP="00F919B1">
      <w:pPr>
        <w:pStyle w:val="Heading2"/>
        <w:jc w:val="both"/>
        <w:rPr>
          <w:b/>
          <w:bCs/>
        </w:rPr>
      </w:pPr>
      <w:bookmarkStart w:id="10" w:name="_Toc228438426"/>
      <w:r w:rsidRPr="003D67EE">
        <w:rPr>
          <w:b/>
          <w:bCs/>
        </w:rPr>
        <w:t xml:space="preserve">4. Regulatory </w:t>
      </w:r>
      <w:r w:rsidR="00866302" w:rsidRPr="003D67EE">
        <w:rPr>
          <w:b/>
          <w:bCs/>
        </w:rPr>
        <w:t xml:space="preserve">and </w:t>
      </w:r>
      <w:r w:rsidRPr="003D67EE">
        <w:rPr>
          <w:b/>
          <w:bCs/>
        </w:rPr>
        <w:t>Requirements</w:t>
      </w:r>
      <w:bookmarkEnd w:id="10"/>
      <w:r w:rsidR="009C2B1A" w:rsidRPr="003D67EE">
        <w:rPr>
          <w:b/>
          <w:bCs/>
        </w:rPr>
        <w:t xml:space="preserve"> </w:t>
      </w:r>
    </w:p>
    <w:p w14:paraId="1EF53A14" w14:textId="09CE74DD" w:rsidR="00295B99" w:rsidRPr="003D67EE" w:rsidRDefault="00B70280" w:rsidP="00F919B1">
      <w:pPr>
        <w:jc w:val="both"/>
      </w:pPr>
      <w:r w:rsidRPr="003D67EE">
        <w:t xml:space="preserve">Building regulations </w:t>
      </w:r>
      <w:r w:rsidR="00443256" w:rsidRPr="003D67EE">
        <w:t>like Approved</w:t>
      </w:r>
      <w:r w:rsidRPr="003D67EE">
        <w:t xml:space="preserve"> Document A</w:t>
      </w:r>
      <w:r w:rsidR="00443256" w:rsidRPr="003D67EE">
        <w:t xml:space="preserve"> are key as they</w:t>
      </w:r>
      <w:r w:rsidRPr="003D67EE">
        <w:t xml:space="preserve"> </w:t>
      </w:r>
      <w:r w:rsidR="004B1931" w:rsidRPr="003D67EE">
        <w:t>specif</w:t>
      </w:r>
      <w:r w:rsidR="001245F1" w:rsidRPr="003D67EE">
        <w:t>y</w:t>
      </w:r>
      <w:r w:rsidR="004B1931" w:rsidRPr="003D67EE">
        <w:t xml:space="preserve"> regulations for the structure </w:t>
      </w:r>
      <w:r w:rsidR="009B4905" w:rsidRPr="003D67EE">
        <w:t xml:space="preserve">and ensures that </w:t>
      </w:r>
      <w:r w:rsidR="00080B07" w:rsidRPr="003D67EE">
        <w:t xml:space="preserve">foundations are suitable </w:t>
      </w:r>
      <w:r w:rsidR="008A4134" w:rsidRPr="003D67EE">
        <w:t xml:space="preserve">for </w:t>
      </w:r>
      <w:r w:rsidR="0066236F" w:rsidRPr="003D67EE">
        <w:t>all</w:t>
      </w:r>
      <w:r w:rsidR="00CC0F9D" w:rsidRPr="003D67EE">
        <w:t xml:space="preserve"> the anticipated loads and the ground conditions are suitable. </w:t>
      </w:r>
      <w:r w:rsidR="0066236F" w:rsidRPr="003D67EE">
        <w:t>(HM Government, 2013).</w:t>
      </w:r>
      <w:r w:rsidR="00330C70" w:rsidRPr="003D67EE">
        <w:t xml:space="preserve"> Whereas Approved document C is relevant</w:t>
      </w:r>
      <w:r w:rsidR="008B632A" w:rsidRPr="003D67EE">
        <w:t xml:space="preserve"> </w:t>
      </w:r>
      <w:r w:rsidR="00330C70" w:rsidRPr="003D67EE">
        <w:t xml:space="preserve">as </w:t>
      </w:r>
      <w:r w:rsidR="00A4616C" w:rsidRPr="003D67EE">
        <w:t xml:space="preserve">it focuses of site </w:t>
      </w:r>
      <w:r w:rsidR="00521CFC" w:rsidRPr="003D67EE">
        <w:t>preparation and contaminants</w:t>
      </w:r>
      <w:r w:rsidR="006B3153" w:rsidRPr="003D67EE">
        <w:t xml:space="preserve"> </w:t>
      </w:r>
      <w:r w:rsidR="00570FB8" w:rsidRPr="003D67EE">
        <w:t xml:space="preserve">as the site has a history of industry use which </w:t>
      </w:r>
      <w:r w:rsidR="00461536" w:rsidRPr="003D67EE">
        <w:t>increases the likelihood of contaminants in the ground.</w:t>
      </w:r>
      <w:r w:rsidR="005D42BA" w:rsidRPr="003D67EE">
        <w:t xml:space="preserve"> (HM Government, 2013</w:t>
      </w:r>
      <w:r w:rsidR="00D621CE" w:rsidRPr="003D67EE">
        <w:t>) This</w:t>
      </w:r>
      <w:r w:rsidR="00CB3CDB" w:rsidRPr="003D67EE">
        <w:t xml:space="preserve"> site should also comply with </w:t>
      </w:r>
      <w:r w:rsidR="005B1DF8" w:rsidRPr="003D67EE">
        <w:t xml:space="preserve">the code of conduct </w:t>
      </w:r>
      <w:r w:rsidR="00CB3CDB" w:rsidRPr="003D67EE">
        <w:t>BS EN 1997 (Eurocode 7)</w:t>
      </w:r>
      <w:r w:rsidR="00F50715" w:rsidRPr="003D67EE">
        <w:t xml:space="preserve">, which denotes </w:t>
      </w:r>
      <w:r w:rsidR="00966682" w:rsidRPr="003D67EE">
        <w:t xml:space="preserve">requirements for the geotechnical design </w:t>
      </w:r>
      <w:r w:rsidR="00E357AE" w:rsidRPr="003D67EE">
        <w:t xml:space="preserve">and highlights in </w:t>
      </w:r>
      <w:r w:rsidR="00411EBB" w:rsidRPr="003D67EE">
        <w:t>section</w:t>
      </w:r>
      <w:r w:rsidR="00E357AE" w:rsidRPr="003D67EE">
        <w:t xml:space="preserve"> 3.2</w:t>
      </w:r>
      <w:r w:rsidR="00411EBB" w:rsidRPr="003D67EE">
        <w:t xml:space="preserve"> what should be included in ground investigations of a site</w:t>
      </w:r>
      <w:r w:rsidR="000D381D" w:rsidRPr="003D67EE">
        <w:t xml:space="preserve"> in detail</w:t>
      </w:r>
      <w:r w:rsidR="004078F6" w:rsidRPr="003D67EE">
        <w:rPr>
          <w:rFonts w:ascii="Times New Roman" w:eastAsia="Times New Roman" w:hAnsi="Times New Roman" w:cs="Times New Roman"/>
          <w:kern w:val="0"/>
          <w:lang w:eastAsia="en-GB"/>
          <w14:ligatures w14:val="none"/>
        </w:rPr>
        <w:t xml:space="preserve"> </w:t>
      </w:r>
      <w:r w:rsidR="004078F6" w:rsidRPr="003D67EE">
        <w:t>(BS EN 1997</w:t>
      </w:r>
      <w:r w:rsidR="004078F6" w:rsidRPr="003D67EE">
        <w:noBreakHyphen/>
        <w:t>1, 2004)</w:t>
      </w:r>
      <w:r w:rsidR="00411EBB" w:rsidRPr="003D67EE">
        <w:t>.</w:t>
      </w:r>
      <w:r w:rsidR="005B7A1F" w:rsidRPr="003D67EE">
        <w:t xml:space="preserve"> </w:t>
      </w:r>
      <w:r w:rsidR="002244A8" w:rsidRPr="003D67EE">
        <w:t>Following on, the l</w:t>
      </w:r>
      <w:r w:rsidR="00B47C6F" w:rsidRPr="003D67EE">
        <w:t xml:space="preserve">ocal planning </w:t>
      </w:r>
      <w:r w:rsidR="00456691" w:rsidRPr="003D67EE">
        <w:t>authority which</w:t>
      </w:r>
      <w:r w:rsidR="0047774F" w:rsidRPr="003D67EE">
        <w:t xml:space="preserve"> would be Swansea council in this case</w:t>
      </w:r>
      <w:r w:rsidR="002244A8" w:rsidRPr="003D67EE">
        <w:t xml:space="preserve"> would be </w:t>
      </w:r>
      <w:r w:rsidR="0063522A" w:rsidRPr="003D67EE">
        <w:t xml:space="preserve">key as it is the </w:t>
      </w:r>
      <w:r w:rsidR="0047774F" w:rsidRPr="003D67EE">
        <w:t xml:space="preserve">governing body </w:t>
      </w:r>
      <w:r w:rsidR="00A82AB1" w:rsidRPr="003D67EE">
        <w:t xml:space="preserve">have control over aspects of construction from planning application to local land charges </w:t>
      </w:r>
      <w:r w:rsidR="00B04007" w:rsidRPr="003D67EE">
        <w:t>(Swansea.GOV, 2026)</w:t>
      </w:r>
      <w:r w:rsidR="00B50239" w:rsidRPr="003D67EE">
        <w:t xml:space="preserve">. </w:t>
      </w:r>
      <w:r w:rsidR="00163FF9" w:rsidRPr="003D67EE">
        <w:t xml:space="preserve">Natural Resource Wales </w:t>
      </w:r>
      <w:r w:rsidR="00B93261" w:rsidRPr="003D67EE">
        <w:t xml:space="preserve">also would have an influential role for </w:t>
      </w:r>
      <w:r w:rsidR="00B04B83" w:rsidRPr="003D67EE">
        <w:t>aspects</w:t>
      </w:r>
      <w:r w:rsidR="00B93261" w:rsidRPr="003D67EE">
        <w:t xml:space="preserve"> </w:t>
      </w:r>
      <w:r w:rsidR="00B04B83" w:rsidRPr="003D67EE">
        <w:t xml:space="preserve">such as the risk of flooding and potential </w:t>
      </w:r>
      <w:r w:rsidR="003C3ECE" w:rsidRPr="003D67EE">
        <w:t>land</w:t>
      </w:r>
      <w:r w:rsidR="00B04B83" w:rsidRPr="003D67EE">
        <w:t xml:space="preserve"> contamination which is </w:t>
      </w:r>
      <w:r w:rsidR="003C3ECE" w:rsidRPr="003D67EE">
        <w:t xml:space="preserve">applicable to the scenario with the site being located on the </w:t>
      </w:r>
      <w:r w:rsidR="0027599B" w:rsidRPr="003D67EE">
        <w:t>Swansea Bay</w:t>
      </w:r>
      <w:r w:rsidR="003C3ECE" w:rsidRPr="003D67EE">
        <w:t xml:space="preserve"> waterfront near the </w:t>
      </w:r>
      <w:r w:rsidR="006272C5" w:rsidRPr="003D67EE">
        <w:t xml:space="preserve">old dockland. </w:t>
      </w:r>
      <w:r w:rsidR="0094097A" w:rsidRPr="003D67EE">
        <w:t>(Natural Resource Wales, 2026)</w:t>
      </w:r>
    </w:p>
    <w:p w14:paraId="3CE8BFC9" w14:textId="027F0FD9" w:rsidR="00C16007" w:rsidRPr="003D67EE" w:rsidRDefault="00295B99" w:rsidP="00F919B1">
      <w:pPr>
        <w:pStyle w:val="Heading2"/>
        <w:jc w:val="both"/>
        <w:rPr>
          <w:b/>
          <w:bCs/>
        </w:rPr>
      </w:pPr>
      <w:bookmarkStart w:id="11" w:name="_Toc228438427"/>
      <w:r w:rsidRPr="003D67EE">
        <w:rPr>
          <w:b/>
          <w:bCs/>
        </w:rPr>
        <w:t>5. Preliminary Foundation Recommendation</w:t>
      </w:r>
      <w:bookmarkEnd w:id="11"/>
      <w:r w:rsidR="009C2B1A" w:rsidRPr="003D67EE">
        <w:rPr>
          <w:b/>
          <w:bCs/>
        </w:rPr>
        <w:t xml:space="preserve"> </w:t>
      </w:r>
    </w:p>
    <w:p w14:paraId="646C0148" w14:textId="5F8FBA71" w:rsidR="00295B99" w:rsidRPr="003D67EE" w:rsidRDefault="00295B99" w:rsidP="00F919B1">
      <w:pPr>
        <w:pStyle w:val="Heading3"/>
        <w:jc w:val="both"/>
        <w:rPr>
          <w:b/>
          <w:bCs/>
        </w:rPr>
      </w:pPr>
      <w:bookmarkStart w:id="12" w:name="_Toc228438428"/>
      <w:r w:rsidRPr="003D67EE">
        <w:rPr>
          <w:b/>
          <w:bCs/>
        </w:rPr>
        <w:t>5.1 Development Overview</w:t>
      </w:r>
      <w:bookmarkEnd w:id="12"/>
      <w:r w:rsidR="009C2B1A" w:rsidRPr="003D67EE">
        <w:rPr>
          <w:b/>
          <w:bCs/>
        </w:rPr>
        <w:t xml:space="preserve"> </w:t>
      </w:r>
    </w:p>
    <w:p w14:paraId="70C42AE4" w14:textId="55FC756A" w:rsidR="00663E56" w:rsidRPr="003D67EE" w:rsidRDefault="006F7D13" w:rsidP="00F919B1">
      <w:pPr>
        <w:jc w:val="both"/>
      </w:pPr>
      <w:r w:rsidRPr="003D67EE">
        <w:t xml:space="preserve">The general scope of the development in question is a </w:t>
      </w:r>
      <w:r w:rsidR="00F962EC" w:rsidRPr="003D67EE">
        <w:t xml:space="preserve">building containing </w:t>
      </w:r>
      <w:r w:rsidR="009E7C25" w:rsidRPr="003D67EE">
        <w:t xml:space="preserve">a </w:t>
      </w:r>
      <w:r w:rsidR="00873436" w:rsidRPr="003D67EE">
        <w:t>restaurant,</w:t>
      </w:r>
      <w:r w:rsidR="000B01D9" w:rsidRPr="003D67EE">
        <w:t xml:space="preserve"> </w:t>
      </w:r>
      <w:r w:rsidR="009E7C25" w:rsidRPr="003D67EE">
        <w:t xml:space="preserve">café bar, ice-cream parlour, fully fitted kitchen and food stores on the ground floor then on the </w:t>
      </w:r>
      <w:r w:rsidR="000B01D9" w:rsidRPr="003D67EE">
        <w:t xml:space="preserve">second floor there is a manager’s apartment, meeting rooms and a staff welfare area. </w:t>
      </w:r>
      <w:r w:rsidR="000E76B7" w:rsidRPr="003D67EE">
        <w:t xml:space="preserve">Therefore, </w:t>
      </w:r>
      <w:r w:rsidR="004958B7" w:rsidRPr="003D67EE">
        <w:t xml:space="preserve">it would suggest that </w:t>
      </w:r>
      <w:r w:rsidR="00F72FCC" w:rsidRPr="003D67EE">
        <w:t xml:space="preserve">the anticipated loads would include </w:t>
      </w:r>
      <w:r w:rsidR="00797738" w:rsidRPr="003D67EE">
        <w:t xml:space="preserve">aspects </w:t>
      </w:r>
      <w:r w:rsidR="00473020" w:rsidRPr="003D67EE">
        <w:t>like</w:t>
      </w:r>
      <w:r w:rsidR="00797738" w:rsidRPr="003D67EE">
        <w:t xml:space="preserve"> floor slabs, roof etc </w:t>
      </w:r>
      <w:r w:rsidR="00473020" w:rsidRPr="003D67EE">
        <w:t>as well</w:t>
      </w:r>
      <w:r w:rsidR="00797738" w:rsidRPr="003D67EE">
        <w:t xml:space="preserve"> as variable </w:t>
      </w:r>
      <w:r w:rsidR="007E69E7" w:rsidRPr="003D67EE">
        <w:t xml:space="preserve">loads from customer occupancy, kitchen </w:t>
      </w:r>
      <w:r w:rsidR="000E76B7" w:rsidRPr="003D67EE">
        <w:t>equipment,</w:t>
      </w:r>
      <w:r w:rsidR="007E69E7" w:rsidRPr="003D67EE">
        <w:t xml:space="preserve"> and residential use</w:t>
      </w:r>
      <w:r w:rsidR="00E30C05" w:rsidRPr="003D67EE">
        <w:t xml:space="preserve">. As a </w:t>
      </w:r>
      <w:r w:rsidR="00473020" w:rsidRPr="003D67EE">
        <w:t>result,</w:t>
      </w:r>
      <w:r w:rsidR="00E30C05" w:rsidRPr="003D67EE">
        <w:t xml:space="preserve"> these loads </w:t>
      </w:r>
      <w:r w:rsidR="00473020" w:rsidRPr="003D67EE">
        <w:t xml:space="preserve">must be transferred to the ground using an appropriate foundation solution. </w:t>
      </w:r>
    </w:p>
    <w:p w14:paraId="6C6166C6" w14:textId="2E0C3DA8" w:rsidR="00295B99" w:rsidRPr="003D67EE" w:rsidRDefault="00295B99" w:rsidP="00F919B1">
      <w:pPr>
        <w:pStyle w:val="Heading3"/>
        <w:jc w:val="both"/>
        <w:rPr>
          <w:b/>
          <w:bCs/>
        </w:rPr>
      </w:pPr>
      <w:bookmarkStart w:id="13" w:name="_Toc228438429"/>
      <w:r w:rsidRPr="003D67EE">
        <w:rPr>
          <w:b/>
          <w:bCs/>
        </w:rPr>
        <w:t xml:space="preserve">5.2 </w:t>
      </w:r>
      <w:r w:rsidR="00866302" w:rsidRPr="003D67EE">
        <w:rPr>
          <w:b/>
          <w:bCs/>
        </w:rPr>
        <w:t>Foundation types</w:t>
      </w:r>
      <w:bookmarkEnd w:id="13"/>
    </w:p>
    <w:p w14:paraId="5AA4A94C" w14:textId="693F9223" w:rsidR="00DC6D85" w:rsidRPr="003D67EE" w:rsidRDefault="00DC6D85" w:rsidP="00F919B1">
      <w:pPr>
        <w:jc w:val="both"/>
      </w:pPr>
      <w:r w:rsidRPr="003D67EE">
        <w:t xml:space="preserve">The first </w:t>
      </w:r>
      <w:r w:rsidR="00601DFA" w:rsidRPr="003D67EE">
        <w:t xml:space="preserve">option would be Shallow foundations, </w:t>
      </w:r>
      <w:r w:rsidR="00C8735D" w:rsidRPr="003D67EE">
        <w:t xml:space="preserve">which tend to be </w:t>
      </w:r>
      <w:r w:rsidR="00962165" w:rsidRPr="003D67EE">
        <w:t xml:space="preserve">wider </w:t>
      </w:r>
      <w:r w:rsidR="00B40E40" w:rsidRPr="003D67EE">
        <w:t>than</w:t>
      </w:r>
      <w:r w:rsidR="00962165" w:rsidRPr="003D67EE">
        <w:t xml:space="preserve"> they are deep which means that cheaper and </w:t>
      </w:r>
      <w:r w:rsidR="008B23D9" w:rsidRPr="003D67EE">
        <w:t>quicker to build</w:t>
      </w:r>
      <w:r w:rsidR="00B252E7" w:rsidRPr="003D67EE">
        <w:t xml:space="preserve">. </w:t>
      </w:r>
      <w:r w:rsidR="00872D64" w:rsidRPr="003D67EE">
        <w:t xml:space="preserve">This type </w:t>
      </w:r>
      <w:r w:rsidR="00394B00" w:rsidRPr="003D67EE">
        <w:t>of</w:t>
      </w:r>
      <w:r w:rsidR="00872D64" w:rsidRPr="003D67EE">
        <w:t xml:space="preserve"> foundation would be more commonly utilised in smaller, lighter buildings</w:t>
      </w:r>
      <w:r w:rsidR="00394B00" w:rsidRPr="003D67EE">
        <w:t xml:space="preserve">. </w:t>
      </w:r>
      <w:r w:rsidR="002D7827" w:rsidRPr="003D67EE">
        <w:t>One of the</w:t>
      </w:r>
      <w:r w:rsidR="00394B00" w:rsidRPr="003D67EE">
        <w:t xml:space="preserve"> main types of </w:t>
      </w:r>
      <w:r w:rsidR="001F080E" w:rsidRPr="003D67EE">
        <w:t>shallow foundations</w:t>
      </w:r>
      <w:r w:rsidR="002D7827" w:rsidRPr="003D67EE">
        <w:t xml:space="preserve"> </w:t>
      </w:r>
      <w:r w:rsidR="001F080E" w:rsidRPr="003D67EE">
        <w:t>being Strip footings</w:t>
      </w:r>
      <w:r w:rsidR="009E4127" w:rsidRPr="003D67EE">
        <w:t xml:space="preserve"> </w:t>
      </w:r>
      <w:r w:rsidR="00D131F5" w:rsidRPr="003D67EE">
        <w:t xml:space="preserve">that overlap one another which allows the </w:t>
      </w:r>
      <w:r w:rsidR="009A5B32" w:rsidRPr="003D67EE">
        <w:t xml:space="preserve">foundation to </w:t>
      </w:r>
      <w:r w:rsidR="009A5B32" w:rsidRPr="003D67EE">
        <w:lastRenderedPageBreak/>
        <w:t xml:space="preserve">be useful in supporting load-bearing walls. </w:t>
      </w:r>
      <w:r w:rsidR="00EF6DDE" w:rsidRPr="003D67EE">
        <w:t xml:space="preserve">Mat foundations would be a foundation that is able to </w:t>
      </w:r>
      <w:r w:rsidR="009E34FD" w:rsidRPr="003D67EE">
        <w:t xml:space="preserve">support </w:t>
      </w:r>
      <w:r w:rsidR="00FD428A" w:rsidRPr="003D67EE">
        <w:t>several</w:t>
      </w:r>
      <w:r w:rsidR="009E34FD" w:rsidRPr="003D67EE">
        <w:t xml:space="preserve"> columns and walls under an entire structure</w:t>
      </w:r>
      <w:r w:rsidR="00264BDD" w:rsidRPr="003D67EE">
        <w:t xml:space="preserve">, this style would be seen where the </w:t>
      </w:r>
      <w:r w:rsidR="00282C49" w:rsidRPr="003D67EE">
        <w:t xml:space="preserve">soil pressure has a low bearing capacity. </w:t>
      </w:r>
      <w:r w:rsidR="006F4790" w:rsidRPr="003D67EE">
        <w:t>(</w:t>
      </w:r>
      <w:r w:rsidR="007719AF" w:rsidRPr="003D67EE">
        <w:t>Forestell</w:t>
      </w:r>
      <w:r w:rsidR="00977DAE" w:rsidRPr="003D67EE">
        <w:t xml:space="preserve">. </w:t>
      </w:r>
      <w:r w:rsidR="007719AF" w:rsidRPr="003D67EE">
        <w:t>T,</w:t>
      </w:r>
      <w:r w:rsidR="00813A97" w:rsidRPr="003D67EE">
        <w:t xml:space="preserve"> 2021)</w:t>
      </w:r>
    </w:p>
    <w:p w14:paraId="3AB987D3" w14:textId="402B4C99" w:rsidR="00FD428A" w:rsidRPr="003D67EE" w:rsidRDefault="00FD428A" w:rsidP="00F919B1">
      <w:pPr>
        <w:jc w:val="both"/>
      </w:pPr>
      <w:r w:rsidRPr="003D67EE">
        <w:t xml:space="preserve">Deep foundations on the other hand </w:t>
      </w:r>
      <w:r w:rsidR="00A1400D" w:rsidRPr="003D67EE">
        <w:t xml:space="preserve">would be a type of foundation that </w:t>
      </w:r>
      <w:r w:rsidR="004D73EB" w:rsidRPr="003D67EE">
        <w:t>“extends several meters below the ground surface and transfers the weight of a building down to the earth.”(</w:t>
      </w:r>
      <w:r w:rsidR="00A019A0" w:rsidRPr="003D67EE">
        <w:t xml:space="preserve">AARSLEFF, </w:t>
      </w:r>
      <w:r w:rsidR="00EF7F1B" w:rsidRPr="003D67EE">
        <w:t>2025</w:t>
      </w:r>
      <w:r w:rsidR="004D73EB" w:rsidRPr="003D67EE">
        <w:t>)</w:t>
      </w:r>
      <w:r w:rsidR="004D73EB" w:rsidRPr="003D67EE">
        <w:rPr>
          <w:b/>
          <w:bCs/>
        </w:rPr>
        <w:t xml:space="preserve"> </w:t>
      </w:r>
      <w:r w:rsidR="00A61BB4" w:rsidRPr="003D67EE">
        <w:t xml:space="preserve">These foundations are used </w:t>
      </w:r>
      <w:r w:rsidR="008600C8" w:rsidRPr="003D67EE">
        <w:t xml:space="preserve">in sites with </w:t>
      </w:r>
      <w:r w:rsidR="00EF7F1B" w:rsidRPr="003D67EE">
        <w:t xml:space="preserve">low quality </w:t>
      </w:r>
      <w:r w:rsidR="008600C8" w:rsidRPr="003D67EE">
        <w:t xml:space="preserve">soil and bore down </w:t>
      </w:r>
      <w:r w:rsidR="007A231F" w:rsidRPr="003D67EE">
        <w:t xml:space="preserve">to more </w:t>
      </w:r>
      <w:r w:rsidR="00722DCB" w:rsidRPr="003D67EE">
        <w:t>harder</w:t>
      </w:r>
      <w:r w:rsidR="007A231F" w:rsidRPr="003D67EE">
        <w:t xml:space="preserve"> layers</w:t>
      </w:r>
      <w:r w:rsidR="00CD4E2C" w:rsidRPr="003D67EE">
        <w:t xml:space="preserve"> to offer structural support for heavy buildings</w:t>
      </w:r>
      <w:r w:rsidR="00BD1A9D" w:rsidRPr="003D67EE">
        <w:t xml:space="preserve"> </w:t>
      </w:r>
      <w:r w:rsidR="00A45C4F" w:rsidRPr="003D67EE">
        <w:t>as well</w:t>
      </w:r>
      <w:r w:rsidR="00BD1A9D" w:rsidRPr="003D67EE">
        <w:t xml:space="preserve"> as handling </w:t>
      </w:r>
      <w:r w:rsidR="00722DCB" w:rsidRPr="003D67EE">
        <w:t>any ground movements</w:t>
      </w:r>
      <w:r w:rsidR="00217E03" w:rsidRPr="003D67EE">
        <w:t xml:space="preserve">. These would typically be seen on sites with challenging ground </w:t>
      </w:r>
      <w:r w:rsidR="00E767F6" w:rsidRPr="003D67EE">
        <w:t>conditions.</w:t>
      </w:r>
    </w:p>
    <w:p w14:paraId="15C7AEB8" w14:textId="0820F19E" w:rsidR="00756A4B" w:rsidRPr="003D67EE" w:rsidRDefault="00295B99" w:rsidP="00F919B1">
      <w:pPr>
        <w:pStyle w:val="Heading3"/>
        <w:jc w:val="both"/>
        <w:rPr>
          <w:b/>
          <w:bCs/>
        </w:rPr>
      </w:pPr>
      <w:bookmarkStart w:id="14" w:name="_Toc228438430"/>
      <w:r w:rsidRPr="003D67EE">
        <w:rPr>
          <w:b/>
          <w:bCs/>
        </w:rPr>
        <w:t>5.3 Recommended Foundation Type</w:t>
      </w:r>
      <w:bookmarkEnd w:id="14"/>
      <w:r w:rsidR="007039C7" w:rsidRPr="003D67EE">
        <w:rPr>
          <w:b/>
          <w:bCs/>
        </w:rPr>
        <w:t xml:space="preserve"> </w:t>
      </w:r>
    </w:p>
    <w:p w14:paraId="2CE6CC77" w14:textId="31F145BC" w:rsidR="0096545B" w:rsidRPr="003D67EE" w:rsidRDefault="007102CA" w:rsidP="00F919B1">
      <w:pPr>
        <w:jc w:val="both"/>
      </w:pPr>
      <w:r w:rsidRPr="003D67EE">
        <w:t xml:space="preserve">                                                                                              </w:t>
      </w:r>
      <w:r w:rsidR="00E4760B" w:rsidRPr="003D67EE">
        <w:t>(</w:t>
      </w:r>
      <w:r w:rsidR="00E4760B" w:rsidRPr="003D67EE">
        <w:t>Reinforcement Products online. 2021). </w:t>
      </w:r>
    </w:p>
    <w:p w14:paraId="172F33BD" w14:textId="51759C7C" w:rsidR="00721005" w:rsidRPr="003D67EE" w:rsidRDefault="007102CA" w:rsidP="00F919B1">
      <w:pPr>
        <w:jc w:val="both"/>
      </w:pPr>
      <w:r w:rsidRPr="003D67EE">
        <w:rPr>
          <w:noProof/>
        </w:rPr>
        <w:drawing>
          <wp:anchor distT="0" distB="0" distL="114300" distR="114300" simplePos="0" relativeHeight="251682816" behindDoc="0" locked="0" layoutInCell="1" allowOverlap="1" wp14:anchorId="14907378" wp14:editId="133A8301">
            <wp:simplePos x="0" y="0"/>
            <wp:positionH relativeFrom="margin">
              <wp:align>right</wp:align>
            </wp:positionH>
            <wp:positionV relativeFrom="paragraph">
              <wp:posOffset>-4445</wp:posOffset>
            </wp:positionV>
            <wp:extent cx="2974340" cy="2069465"/>
            <wp:effectExtent l="0" t="0" r="0" b="6985"/>
            <wp:wrapSquare wrapText="bothSides"/>
            <wp:docPr id="3507100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4340" cy="2069465"/>
                    </a:xfrm>
                    <a:prstGeom prst="rect">
                      <a:avLst/>
                    </a:prstGeom>
                    <a:noFill/>
                  </pic:spPr>
                </pic:pic>
              </a:graphicData>
            </a:graphic>
            <wp14:sizeRelH relativeFrom="margin">
              <wp14:pctWidth>0</wp14:pctWidth>
            </wp14:sizeRelH>
            <wp14:sizeRelV relativeFrom="margin">
              <wp14:pctHeight>0</wp14:pctHeight>
            </wp14:sizeRelV>
          </wp:anchor>
        </w:drawing>
      </w:r>
      <w:r w:rsidR="007B573C" w:rsidRPr="003D67EE">
        <w:t>D</w:t>
      </w:r>
      <w:r w:rsidR="00A770A7" w:rsidRPr="003D67EE">
        <w:t>eep foundations</w:t>
      </w:r>
      <w:r w:rsidR="00EE28C4" w:rsidRPr="003D67EE">
        <w:t xml:space="preserve"> that </w:t>
      </w:r>
      <w:r w:rsidR="007B573C" w:rsidRPr="003D67EE">
        <w:t>send</w:t>
      </w:r>
      <w:r w:rsidR="00EE28C4" w:rsidRPr="003D67EE">
        <w:t xml:space="preserve"> piles deep into the ground</w:t>
      </w:r>
      <w:r w:rsidR="00BC5703" w:rsidRPr="003D67EE">
        <w:t xml:space="preserve"> (as shown in the drawing on the left)</w:t>
      </w:r>
      <w:r w:rsidR="007B573C" w:rsidRPr="003D67EE">
        <w:t xml:space="preserve"> would be the most suitable option</w:t>
      </w:r>
      <w:r w:rsidR="00EE28C4" w:rsidRPr="003D67EE">
        <w:t>.</w:t>
      </w:r>
      <w:r w:rsidR="005F5C2A" w:rsidRPr="003D67EE">
        <w:t xml:space="preserve"> Section 3.1</w:t>
      </w:r>
      <w:r w:rsidR="007B573C" w:rsidRPr="003D67EE">
        <w:t xml:space="preserve"> </w:t>
      </w:r>
      <w:r w:rsidR="00E422CE" w:rsidRPr="003D67EE">
        <w:t>states</w:t>
      </w:r>
      <w:r w:rsidR="005F5C2A" w:rsidRPr="003D67EE">
        <w:t xml:space="preserve"> how t</w:t>
      </w:r>
      <w:r w:rsidR="00EE28C4" w:rsidRPr="003D67EE">
        <w:t>he</w:t>
      </w:r>
      <w:r w:rsidR="0059409B" w:rsidRPr="003D67EE">
        <w:t xml:space="preserve"> borehole ground investigation of the</w:t>
      </w:r>
      <w:r w:rsidR="00EE28C4" w:rsidRPr="003D67EE">
        <w:t xml:space="preserve"> </w:t>
      </w:r>
      <w:r w:rsidR="001B60D4" w:rsidRPr="003D67EE">
        <w:t>site’s</w:t>
      </w:r>
      <w:r w:rsidR="00EE28C4" w:rsidRPr="003D67EE">
        <w:t xml:space="preserve"> </w:t>
      </w:r>
      <w:r w:rsidR="009779AD" w:rsidRPr="003D67EE">
        <w:t xml:space="preserve">location </w:t>
      </w:r>
      <w:r w:rsidR="00057EB6" w:rsidRPr="003D67EE">
        <w:t>suggest</w:t>
      </w:r>
      <w:r w:rsidR="000864D1" w:rsidRPr="003D67EE">
        <w:t>s</w:t>
      </w:r>
      <w:r w:rsidR="00057EB6" w:rsidRPr="003D67EE">
        <w:t xml:space="preserve"> that n</w:t>
      </w:r>
      <w:r w:rsidR="000864D1" w:rsidRPr="003D67EE">
        <w:t xml:space="preserve">o solid ground was made until 18.5 m deep </w:t>
      </w:r>
      <w:r w:rsidR="00CE5258" w:rsidRPr="003D67EE">
        <w:t xml:space="preserve">which completely rules out the reliability of short foundations. </w:t>
      </w:r>
      <w:r w:rsidR="00A524C6" w:rsidRPr="003D67EE">
        <w:t>CFA</w:t>
      </w:r>
      <w:r w:rsidR="009869FE" w:rsidRPr="003D67EE">
        <w:t xml:space="preserve"> (Concrete filled auger piles)</w:t>
      </w:r>
      <w:r w:rsidR="00E649DE" w:rsidRPr="003D67EE">
        <w:t xml:space="preserve"> is where an auger is sent down to the depth specified </w:t>
      </w:r>
      <w:r w:rsidR="005D4668" w:rsidRPr="003D67EE">
        <w:t xml:space="preserve">and concrete is then pumped into the space created by the auger, the auger is then </w:t>
      </w:r>
      <w:r w:rsidR="00465629" w:rsidRPr="003D67EE">
        <w:t>removed,</w:t>
      </w:r>
      <w:r w:rsidR="005D4668" w:rsidRPr="003D67EE">
        <w:t xml:space="preserve"> and rebar cage is added to reinforce the </w:t>
      </w:r>
      <w:r w:rsidR="00263163" w:rsidRPr="003D67EE">
        <w:t>pile,</w:t>
      </w:r>
      <w:r w:rsidR="005D4668" w:rsidRPr="003D67EE">
        <w:t xml:space="preserve"> and the pile </w:t>
      </w:r>
      <w:r w:rsidR="00465629" w:rsidRPr="003D67EE">
        <w:t>is</w:t>
      </w:r>
      <w:r w:rsidR="005D4668" w:rsidRPr="003D67EE">
        <w:t xml:space="preserve"> left to set. </w:t>
      </w:r>
      <w:r w:rsidR="00465629" w:rsidRPr="003D67EE">
        <w:t>This would</w:t>
      </w:r>
      <w:r w:rsidR="00E422CE" w:rsidRPr="003D67EE">
        <w:t xml:space="preserve"> allow the load to be distributed to </w:t>
      </w:r>
      <w:r w:rsidR="000B49E6" w:rsidRPr="003D67EE">
        <w:t xml:space="preserve">the layers of Stiff boulder clay </w:t>
      </w:r>
      <w:r w:rsidR="001B60D4" w:rsidRPr="003D67EE">
        <w:t xml:space="preserve">located 18.5 m deep which consequently would </w:t>
      </w:r>
      <w:r w:rsidR="008835F0" w:rsidRPr="003D67EE">
        <w:t xml:space="preserve">improve the load-bearing capacity of the foundations. </w:t>
      </w:r>
      <w:r w:rsidR="006E5C4D" w:rsidRPr="003D67EE">
        <w:t xml:space="preserve">The sites </w:t>
      </w:r>
      <w:r w:rsidR="00B54382" w:rsidRPr="003D67EE">
        <w:t>proximity</w:t>
      </w:r>
      <w:r w:rsidR="006E5C4D" w:rsidRPr="003D67EE">
        <w:t xml:space="preserve"> to the coast </w:t>
      </w:r>
      <w:r w:rsidR="003A492C" w:rsidRPr="003D67EE">
        <w:t xml:space="preserve">also presents high flood risk </w:t>
      </w:r>
      <w:r w:rsidR="00A81822" w:rsidRPr="003D67EE">
        <w:t>and higher water levels</w:t>
      </w:r>
      <w:r w:rsidR="002028FB" w:rsidRPr="003D67EE">
        <w:t xml:space="preserve"> </w:t>
      </w:r>
      <w:r w:rsidR="00493953" w:rsidRPr="003D67EE">
        <w:t xml:space="preserve">render the short foundations </w:t>
      </w:r>
      <w:r w:rsidR="001E57D3" w:rsidRPr="003D67EE">
        <w:t xml:space="preserve">ineffective as there could be difficulty </w:t>
      </w:r>
      <w:r w:rsidR="0039408F" w:rsidRPr="003D67EE">
        <w:t>where the water table is high (</w:t>
      </w:r>
      <w:r w:rsidR="00E91918" w:rsidRPr="003D67EE">
        <w:t>T</w:t>
      </w:r>
      <w:r w:rsidR="0039408F" w:rsidRPr="003D67EE">
        <w:t xml:space="preserve">he Austin Company, </w:t>
      </w:r>
      <w:r w:rsidR="00E91918" w:rsidRPr="003D67EE">
        <w:t>2024)</w:t>
      </w:r>
      <w:r w:rsidR="0092262F" w:rsidRPr="003D67EE">
        <w:rPr>
          <w:b/>
          <w:bCs/>
        </w:rPr>
        <w:t xml:space="preserve"> </w:t>
      </w:r>
      <w:r w:rsidR="0092262F" w:rsidRPr="003D67EE">
        <w:t>so the</w:t>
      </w:r>
      <w:r w:rsidR="00E84986" w:rsidRPr="003D67EE">
        <w:t xml:space="preserve"> CFA would be preferable as it would easily be able to reach the depth of the more reliable ground </w:t>
      </w:r>
      <w:r w:rsidR="000D726E" w:rsidRPr="003D67EE">
        <w:t xml:space="preserve">at 18.5m </w:t>
      </w:r>
      <w:r w:rsidR="008546E7" w:rsidRPr="003D67EE">
        <w:t>Aswell</w:t>
      </w:r>
      <w:r w:rsidR="000D726E" w:rsidRPr="003D67EE">
        <w:t xml:space="preserve"> as </w:t>
      </w:r>
      <w:r w:rsidR="00ED54F7" w:rsidRPr="003D67EE">
        <w:t xml:space="preserve">offering a clean and controlled installation which is key in a </w:t>
      </w:r>
      <w:r w:rsidR="00BB01E4" w:rsidRPr="003D67EE">
        <w:t>site located near residential building</w:t>
      </w:r>
      <w:r w:rsidR="0092262F" w:rsidRPr="003D67EE">
        <w:t>.</w:t>
      </w:r>
      <w:r w:rsidR="009F3FF2" w:rsidRPr="003D67EE">
        <w:t xml:space="preserve"> A limitation of </w:t>
      </w:r>
      <w:r w:rsidR="00B50239" w:rsidRPr="003D67EE">
        <w:t>using</w:t>
      </w:r>
      <w:r w:rsidR="009F3FF2" w:rsidRPr="003D67EE">
        <w:t xml:space="preserve"> these </w:t>
      </w:r>
      <w:r w:rsidR="00BB01E4" w:rsidRPr="003D67EE">
        <w:t>CFA</w:t>
      </w:r>
      <w:r w:rsidR="009F3FF2" w:rsidRPr="003D67EE">
        <w:t xml:space="preserve"> piles would be that </w:t>
      </w:r>
      <w:r w:rsidR="000D1A47" w:rsidRPr="003D67EE">
        <w:t xml:space="preserve">it requires a larger piling rig which could prove a logistical challenge </w:t>
      </w:r>
      <w:r w:rsidR="008546E7" w:rsidRPr="003D67EE">
        <w:t>with considering the site in question isn’t that spacious.</w:t>
      </w:r>
      <w:r w:rsidR="00DD6A92" w:rsidRPr="003D67EE">
        <w:t xml:space="preserve"> </w:t>
      </w:r>
    </w:p>
    <w:p w14:paraId="3AFB7878" w14:textId="09560A0F" w:rsidR="004F2F36" w:rsidRPr="003D67EE" w:rsidRDefault="004F2F36" w:rsidP="00F919B1">
      <w:pPr>
        <w:jc w:val="both"/>
      </w:pPr>
      <w:r w:rsidRPr="003D67EE">
        <w:lastRenderedPageBreak/>
        <w:drawing>
          <wp:anchor distT="0" distB="0" distL="114300" distR="114300" simplePos="0" relativeHeight="251680768" behindDoc="1" locked="0" layoutInCell="1" allowOverlap="1" wp14:anchorId="18445816" wp14:editId="0A22F4C2">
            <wp:simplePos x="0" y="0"/>
            <wp:positionH relativeFrom="margin">
              <wp:align>center</wp:align>
            </wp:positionH>
            <wp:positionV relativeFrom="paragraph">
              <wp:posOffset>9525</wp:posOffset>
            </wp:positionV>
            <wp:extent cx="4011930" cy="2358390"/>
            <wp:effectExtent l="0" t="0" r="7620" b="3810"/>
            <wp:wrapTight wrapText="bothSides">
              <wp:wrapPolygon edited="0">
                <wp:start x="0" y="0"/>
                <wp:lineTo x="0" y="21460"/>
                <wp:lineTo x="21538" y="21460"/>
                <wp:lineTo x="21538" y="0"/>
                <wp:lineTo x="0" y="0"/>
              </wp:wrapPolygon>
            </wp:wrapTight>
            <wp:docPr id="1156575596" name="Picture 4" descr="The CFA Piling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FA Piling Proces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1930" cy="2358390"/>
                    </a:xfrm>
                    <a:prstGeom prst="rect">
                      <a:avLst/>
                    </a:prstGeom>
                    <a:noFill/>
                    <a:ln>
                      <a:noFill/>
                    </a:ln>
                  </pic:spPr>
                </pic:pic>
              </a:graphicData>
            </a:graphic>
          </wp:anchor>
        </w:drawing>
      </w:r>
    </w:p>
    <w:p w14:paraId="7A545CC7" w14:textId="77777777" w:rsidR="004F2F36" w:rsidRPr="003D67EE" w:rsidRDefault="004F2F36" w:rsidP="00F919B1">
      <w:pPr>
        <w:jc w:val="both"/>
      </w:pPr>
    </w:p>
    <w:p w14:paraId="4BF9EBC8" w14:textId="77777777" w:rsidR="004F2F36" w:rsidRPr="003D67EE" w:rsidRDefault="004F2F36" w:rsidP="00F919B1">
      <w:pPr>
        <w:jc w:val="both"/>
      </w:pPr>
    </w:p>
    <w:p w14:paraId="53E04351" w14:textId="77777777" w:rsidR="004F2F36" w:rsidRPr="003D67EE" w:rsidRDefault="004F2F36" w:rsidP="00F919B1">
      <w:pPr>
        <w:jc w:val="both"/>
      </w:pPr>
    </w:p>
    <w:p w14:paraId="12C5E08F" w14:textId="77777777" w:rsidR="004F2F36" w:rsidRPr="003D67EE" w:rsidRDefault="004F2F36" w:rsidP="00F919B1">
      <w:pPr>
        <w:jc w:val="both"/>
      </w:pPr>
    </w:p>
    <w:p w14:paraId="7C091A0D" w14:textId="77777777" w:rsidR="004F2F36" w:rsidRPr="003D67EE" w:rsidRDefault="004F2F36" w:rsidP="00F919B1">
      <w:pPr>
        <w:jc w:val="both"/>
      </w:pPr>
    </w:p>
    <w:p w14:paraId="2604AAC0" w14:textId="77777777" w:rsidR="004F2F36" w:rsidRPr="003D67EE" w:rsidRDefault="004F2F36" w:rsidP="00F919B1">
      <w:pPr>
        <w:jc w:val="both"/>
      </w:pPr>
    </w:p>
    <w:p w14:paraId="44787886" w14:textId="77777777" w:rsidR="004F2F36" w:rsidRPr="003D67EE" w:rsidRDefault="004F2F36" w:rsidP="00F919B1">
      <w:pPr>
        <w:jc w:val="both"/>
      </w:pPr>
    </w:p>
    <w:p w14:paraId="7BAC8499" w14:textId="1C1749D7" w:rsidR="00DD6A92" w:rsidRPr="003D67EE" w:rsidRDefault="0095026F" w:rsidP="00F919B1">
      <w:pPr>
        <w:jc w:val="both"/>
      </w:pPr>
      <w:r w:rsidRPr="003D67EE">
        <w:t>(Anthony Thorpe,2004)</w:t>
      </w:r>
    </w:p>
    <w:p w14:paraId="3FEDDCE4" w14:textId="3B9D9C90" w:rsidR="00295B99" w:rsidRPr="003D67EE" w:rsidRDefault="007953F8" w:rsidP="00F919B1">
      <w:pPr>
        <w:pStyle w:val="Heading2"/>
        <w:jc w:val="both"/>
        <w:rPr>
          <w:b/>
          <w:bCs/>
        </w:rPr>
      </w:pPr>
      <w:bookmarkStart w:id="15" w:name="_Toc228438431"/>
      <w:r w:rsidRPr="003D67EE">
        <w:rPr>
          <w:b/>
          <w:bCs/>
        </w:rPr>
        <w:t>6</w:t>
      </w:r>
      <w:r w:rsidR="00295B99" w:rsidRPr="003D67EE">
        <w:rPr>
          <w:b/>
          <w:bCs/>
        </w:rPr>
        <w:t>. Conclusion</w:t>
      </w:r>
      <w:bookmarkEnd w:id="15"/>
      <w:r w:rsidR="007039C7" w:rsidRPr="003D67EE">
        <w:rPr>
          <w:b/>
          <w:bCs/>
        </w:rPr>
        <w:t xml:space="preserve"> </w:t>
      </w:r>
    </w:p>
    <w:p w14:paraId="70CB0AE2" w14:textId="3D0FDDD0" w:rsidR="005A2CEC" w:rsidRPr="003D67EE" w:rsidRDefault="0037031D" w:rsidP="00F919B1">
      <w:pPr>
        <w:jc w:val="both"/>
      </w:pPr>
      <w:r w:rsidRPr="003D67EE">
        <w:t xml:space="preserve">This preliminary appraisal indicates that the site in question for this development is </w:t>
      </w:r>
      <w:r w:rsidR="001F082D" w:rsidRPr="003D67EE">
        <w:t xml:space="preserve">suitable however it is subject to an appropriate foundation design </w:t>
      </w:r>
      <w:r w:rsidR="00C36B2F" w:rsidRPr="003D67EE">
        <w:t xml:space="preserve">along </w:t>
      </w:r>
      <w:r w:rsidR="00AA14BD" w:rsidRPr="003D67EE">
        <w:t>with</w:t>
      </w:r>
      <w:r w:rsidR="00C36B2F" w:rsidRPr="003D67EE">
        <w:t xml:space="preserve"> compliance of regulations linked to the </w:t>
      </w:r>
      <w:r w:rsidR="00AE0E70" w:rsidRPr="003D67EE">
        <w:t>site’s</w:t>
      </w:r>
      <w:r w:rsidR="00C36B2F" w:rsidRPr="003D67EE">
        <w:t xml:space="preserve"> </w:t>
      </w:r>
      <w:r w:rsidR="00AA14BD" w:rsidRPr="003D67EE">
        <w:t xml:space="preserve">location and relations to nearby facilities e.g. residential buildings and </w:t>
      </w:r>
      <w:r w:rsidR="00AE0E70" w:rsidRPr="003D67EE">
        <w:t xml:space="preserve">the waterfront. </w:t>
      </w:r>
      <w:r w:rsidR="0012281E" w:rsidRPr="003D67EE">
        <w:t xml:space="preserve">Key constraints would come from the borehole results of the made ground </w:t>
      </w:r>
      <w:r w:rsidR="00352202" w:rsidRPr="003D67EE">
        <w:t xml:space="preserve">in immediate depths, the potential risk of contamination from the </w:t>
      </w:r>
      <w:r w:rsidR="00D43A10" w:rsidRPr="003D67EE">
        <w:t>area’s</w:t>
      </w:r>
      <w:r w:rsidR="00352202" w:rsidRPr="003D67EE">
        <w:t xml:space="preserve"> </w:t>
      </w:r>
      <w:r w:rsidR="009D4909" w:rsidRPr="003D67EE">
        <w:t xml:space="preserve">history and </w:t>
      </w:r>
      <w:r w:rsidR="00D43A10" w:rsidRPr="003D67EE">
        <w:t>the flood risk from its coastal location</w:t>
      </w:r>
      <w:r w:rsidR="00B50239" w:rsidRPr="003D67EE">
        <w:t xml:space="preserve">. </w:t>
      </w:r>
      <w:r w:rsidR="00477099" w:rsidRPr="003D67EE">
        <w:t xml:space="preserve">These factors could have an </w:t>
      </w:r>
      <w:r w:rsidR="008E44E4" w:rsidRPr="003D67EE">
        <w:t>influence</w:t>
      </w:r>
      <w:r w:rsidR="00477099" w:rsidRPr="003D67EE">
        <w:t xml:space="preserve"> </w:t>
      </w:r>
      <w:r w:rsidR="003D51CA" w:rsidRPr="003D67EE">
        <w:t>on</w:t>
      </w:r>
      <w:r w:rsidR="00477099" w:rsidRPr="003D67EE">
        <w:t xml:space="preserve"> the sites </w:t>
      </w:r>
      <w:r w:rsidR="0024760E" w:rsidRPr="003D67EE">
        <w:t>longevity as</w:t>
      </w:r>
      <w:r w:rsidR="00477099" w:rsidRPr="003D67EE">
        <w:t xml:space="preserve"> they could </w:t>
      </w:r>
      <w:r w:rsidR="008E44E4" w:rsidRPr="003D67EE">
        <w:t xml:space="preserve">reduce the durability and safety of the development. </w:t>
      </w:r>
      <w:r w:rsidR="0042320F" w:rsidRPr="003D67EE">
        <w:t xml:space="preserve">It would be recommended that additional ground investigations are undertaken </w:t>
      </w:r>
      <w:r w:rsidR="00237445" w:rsidRPr="003D67EE">
        <w:t xml:space="preserve">along with more boreholes and contamination testing </w:t>
      </w:r>
      <w:r w:rsidR="0024760E" w:rsidRPr="003D67EE">
        <w:t>to</w:t>
      </w:r>
      <w:r w:rsidR="00F40B60" w:rsidRPr="003D67EE">
        <w:t xml:space="preserve"> verify the use of deep pile foundations </w:t>
      </w:r>
      <w:r w:rsidR="0024760E" w:rsidRPr="003D67EE">
        <w:t>and the environmental and structural risks.</w:t>
      </w:r>
    </w:p>
    <w:p w14:paraId="4CEAF331" w14:textId="63350E55" w:rsidR="004C1D38" w:rsidRDefault="004C1D38" w:rsidP="00F919B1">
      <w:pPr>
        <w:pStyle w:val="Heading2"/>
        <w:jc w:val="both"/>
        <w:rPr>
          <w:b/>
          <w:bCs/>
        </w:rPr>
      </w:pPr>
    </w:p>
    <w:p w14:paraId="159A24A2" w14:textId="54E43ACC" w:rsidR="004C1D38" w:rsidRDefault="004C1D38" w:rsidP="00F919B1">
      <w:pPr>
        <w:pStyle w:val="Heading2"/>
        <w:jc w:val="both"/>
        <w:rPr>
          <w:b/>
          <w:bCs/>
        </w:rPr>
      </w:pPr>
    </w:p>
    <w:p w14:paraId="51ABC988" w14:textId="77777777" w:rsidR="004F2F36" w:rsidRDefault="004F2F36" w:rsidP="00F919B1">
      <w:pPr>
        <w:jc w:val="both"/>
      </w:pPr>
    </w:p>
    <w:p w14:paraId="3AD92E81" w14:textId="77777777" w:rsidR="00273351" w:rsidRDefault="00273351" w:rsidP="00F919B1">
      <w:pPr>
        <w:jc w:val="both"/>
      </w:pPr>
    </w:p>
    <w:p w14:paraId="176FFE5D" w14:textId="77777777" w:rsidR="00273351" w:rsidRDefault="00273351" w:rsidP="00F919B1">
      <w:pPr>
        <w:jc w:val="both"/>
      </w:pPr>
    </w:p>
    <w:p w14:paraId="5FE36CE2" w14:textId="77777777" w:rsidR="00273351" w:rsidRDefault="00273351" w:rsidP="00F919B1">
      <w:pPr>
        <w:jc w:val="both"/>
      </w:pPr>
    </w:p>
    <w:p w14:paraId="1AC0A764" w14:textId="77777777" w:rsidR="00273351" w:rsidRDefault="00273351" w:rsidP="00F919B1">
      <w:pPr>
        <w:jc w:val="both"/>
      </w:pPr>
    </w:p>
    <w:p w14:paraId="6A7304C6" w14:textId="77777777" w:rsidR="00273351" w:rsidRDefault="00273351" w:rsidP="00F919B1">
      <w:pPr>
        <w:jc w:val="both"/>
      </w:pPr>
    </w:p>
    <w:p w14:paraId="5415D9AB" w14:textId="77777777" w:rsidR="00273351" w:rsidRPr="00263163" w:rsidRDefault="00273351" w:rsidP="00F919B1">
      <w:pPr>
        <w:jc w:val="both"/>
      </w:pPr>
    </w:p>
    <w:p w14:paraId="2B7DFF28" w14:textId="3E47B93E" w:rsidR="006207DE" w:rsidRPr="00B65F15" w:rsidRDefault="007953F8" w:rsidP="00F919B1">
      <w:pPr>
        <w:pStyle w:val="Heading2"/>
        <w:jc w:val="both"/>
        <w:rPr>
          <w:b/>
          <w:bCs/>
        </w:rPr>
      </w:pPr>
      <w:bookmarkStart w:id="16" w:name="_Toc228438432"/>
      <w:r w:rsidRPr="00134002">
        <w:rPr>
          <w:b/>
          <w:bCs/>
        </w:rPr>
        <w:lastRenderedPageBreak/>
        <w:t>7</w:t>
      </w:r>
      <w:r w:rsidR="00295B99" w:rsidRPr="00134002">
        <w:rPr>
          <w:b/>
          <w:bCs/>
        </w:rPr>
        <w:t>. References</w:t>
      </w:r>
      <w:bookmarkEnd w:id="16"/>
    </w:p>
    <w:p w14:paraId="2351C99F" w14:textId="341C7EFC" w:rsidR="006207DE" w:rsidRPr="006207DE" w:rsidRDefault="006207DE" w:rsidP="00F919B1">
      <w:pPr>
        <w:pStyle w:val="ListParagraph"/>
        <w:numPr>
          <w:ilvl w:val="0"/>
          <w:numId w:val="26"/>
        </w:numPr>
        <w:spacing w:line="276" w:lineRule="auto"/>
        <w:jc w:val="both"/>
      </w:pPr>
      <w:r w:rsidRPr="004E2701">
        <w:rPr>
          <w:b/>
          <w:bCs/>
        </w:rPr>
        <w:t>AARSLEFF.</w:t>
      </w:r>
      <w:r w:rsidRPr="006207DE">
        <w:t xml:space="preserve"> (2025). </w:t>
      </w:r>
      <w:r w:rsidRPr="004E2701">
        <w:rPr>
          <w:i/>
          <w:iCs/>
        </w:rPr>
        <w:t>What Are Deep Foundations?</w:t>
      </w:r>
      <w:r w:rsidRPr="006207DE">
        <w:t xml:space="preserve"> [Online]. AARSLEFF. Last Updated: 23 September 2025.</w:t>
      </w:r>
      <w:r w:rsidRPr="006207DE">
        <w:br/>
        <w:t xml:space="preserve">Available at: </w:t>
      </w:r>
      <w:hyperlink r:id="rId16" w:history="1">
        <w:r w:rsidR="00153420" w:rsidRPr="006207DE">
          <w:rPr>
            <w:rStyle w:val="Hyperlink"/>
          </w:rPr>
          <w:t>https://aarsleff.co.uk/deep-foundations/what-are-deep-foundations/</w:t>
        </w:r>
      </w:hyperlink>
      <w:r w:rsidR="00153420">
        <w:t xml:space="preserve"> [</w:t>
      </w:r>
      <w:r w:rsidRPr="006207DE">
        <w:t xml:space="preserve">Accessed 23 April 2026]. </w:t>
      </w:r>
    </w:p>
    <w:p w14:paraId="7B25821C" w14:textId="555B2F04" w:rsidR="006207DE" w:rsidRPr="006207DE" w:rsidRDefault="006207DE" w:rsidP="00F919B1">
      <w:pPr>
        <w:pStyle w:val="ListParagraph"/>
        <w:numPr>
          <w:ilvl w:val="0"/>
          <w:numId w:val="26"/>
        </w:numPr>
        <w:spacing w:line="276" w:lineRule="auto"/>
        <w:jc w:val="both"/>
      </w:pPr>
      <w:r w:rsidRPr="004E2701">
        <w:rPr>
          <w:b/>
          <w:bCs/>
        </w:rPr>
        <w:t>Fo</w:t>
      </w:r>
      <w:r w:rsidR="00E6146F" w:rsidRPr="004E2701">
        <w:rPr>
          <w:b/>
          <w:bCs/>
        </w:rPr>
        <w:t>restell</w:t>
      </w:r>
      <w:r w:rsidRPr="004E2701">
        <w:rPr>
          <w:b/>
          <w:bCs/>
        </w:rPr>
        <w:t>, T.</w:t>
      </w:r>
      <w:r w:rsidRPr="006207DE">
        <w:t xml:space="preserve"> (2021). </w:t>
      </w:r>
      <w:r w:rsidRPr="004E2701">
        <w:rPr>
          <w:i/>
          <w:iCs/>
        </w:rPr>
        <w:t>Shallow Foundations Explained.</w:t>
      </w:r>
      <w:r w:rsidRPr="006207DE">
        <w:t xml:space="preserve"> [Online]. DOZR. Last Updated: 14 December 2021.</w:t>
      </w:r>
      <w:r w:rsidRPr="006207DE">
        <w:br/>
        <w:t xml:space="preserve">Available at: </w:t>
      </w:r>
      <w:hyperlink r:id="rId17" w:history="1">
        <w:r w:rsidR="009460AD" w:rsidRPr="006207DE">
          <w:rPr>
            <w:rStyle w:val="Hyperlink"/>
          </w:rPr>
          <w:t>https://dozr.com/blog/shallow-foundations-explained</w:t>
        </w:r>
      </w:hyperlink>
      <w:proofErr w:type="gramStart"/>
      <w:r w:rsidR="009460AD">
        <w:t xml:space="preserve"> </w:t>
      </w:r>
      <w:r w:rsidRPr="006207DE">
        <w:t xml:space="preserve"> </w:t>
      </w:r>
      <w:r w:rsidR="009460AD">
        <w:t xml:space="preserve"> [</w:t>
      </w:r>
      <w:proofErr w:type="gramEnd"/>
      <w:r w:rsidRPr="006207DE">
        <w:t xml:space="preserve">Accessed 23 April 2026]. </w:t>
      </w:r>
    </w:p>
    <w:p w14:paraId="59763BC3" w14:textId="6B01AAAF" w:rsidR="006207DE" w:rsidRPr="006207DE" w:rsidRDefault="006207DE" w:rsidP="00F919B1">
      <w:pPr>
        <w:pStyle w:val="ListParagraph"/>
        <w:numPr>
          <w:ilvl w:val="0"/>
          <w:numId w:val="26"/>
        </w:numPr>
        <w:spacing w:line="276" w:lineRule="auto"/>
        <w:jc w:val="both"/>
      </w:pPr>
      <w:r w:rsidRPr="004E2701">
        <w:rPr>
          <w:b/>
          <w:bCs/>
        </w:rPr>
        <w:t>Google Earth.</w:t>
      </w:r>
      <w:r w:rsidRPr="006207DE">
        <w:t xml:space="preserve"> (2024). </w:t>
      </w:r>
      <w:r w:rsidRPr="004E2701">
        <w:rPr>
          <w:i/>
          <w:iCs/>
        </w:rPr>
        <w:t>Aerial shot of Swansea.</w:t>
      </w:r>
      <w:r w:rsidRPr="006207DE">
        <w:t xml:space="preserve"> [Online]. Google Earth.</w:t>
      </w:r>
      <w:r w:rsidRPr="006207DE">
        <w:br/>
        <w:t xml:space="preserve">Available at: </w:t>
      </w:r>
      <w:hyperlink r:id="rId18" w:history="1">
        <w:r w:rsidR="009460AD" w:rsidRPr="006207DE">
          <w:rPr>
            <w:rStyle w:val="Hyperlink"/>
          </w:rPr>
          <w:t>https://earth.google.com/web/@51.61742512,-3.94468512,16.37437715a,1894.77412486d,35y,0h,0t,0r/data=</w:t>
        </w:r>
      </w:hyperlink>
      <w:r w:rsidR="009460AD">
        <w:t xml:space="preserve"> </w:t>
      </w:r>
      <w:r w:rsidRPr="006207DE">
        <w:t xml:space="preserve"> </w:t>
      </w:r>
      <w:r w:rsidR="009460AD">
        <w:t>[</w:t>
      </w:r>
      <w:r w:rsidRPr="006207DE">
        <w:t xml:space="preserve">Accessed 16 April 2026]. </w:t>
      </w:r>
    </w:p>
    <w:p w14:paraId="4533D9BC" w14:textId="5E5E9E64" w:rsidR="006207DE" w:rsidRPr="006207DE" w:rsidRDefault="006207DE" w:rsidP="00F919B1">
      <w:pPr>
        <w:pStyle w:val="ListParagraph"/>
        <w:numPr>
          <w:ilvl w:val="0"/>
          <w:numId w:val="26"/>
        </w:numPr>
        <w:spacing w:line="276" w:lineRule="auto"/>
        <w:jc w:val="both"/>
      </w:pPr>
      <w:r w:rsidRPr="004E2701">
        <w:rPr>
          <w:b/>
          <w:bCs/>
        </w:rPr>
        <w:t>HM Government.</w:t>
      </w:r>
      <w:r w:rsidRPr="006207DE">
        <w:t xml:space="preserve"> (2013). </w:t>
      </w:r>
      <w:r w:rsidRPr="004E2701">
        <w:rPr>
          <w:i/>
          <w:iCs/>
        </w:rPr>
        <w:t>The Building Regulations 2010: Approved Document A.</w:t>
      </w:r>
      <w:r w:rsidRPr="006207DE">
        <w:br/>
        <w:t xml:space="preserve">Available at: </w:t>
      </w:r>
      <w:hyperlink r:id="rId19" w:history="1">
        <w:r w:rsidR="009460AD" w:rsidRPr="006207DE">
          <w:rPr>
            <w:rStyle w:val="Hyperlink"/>
          </w:rPr>
          <w:t>https://assets.publishing.service.gov.uk/media/5a80437640f0b623026927b2/BR_PDF_AD_A_2013.pdf</w:t>
        </w:r>
      </w:hyperlink>
      <w:r w:rsidR="009460AD">
        <w:t xml:space="preserve"> </w:t>
      </w:r>
      <w:r w:rsidRPr="006207DE">
        <w:t xml:space="preserve"> </w:t>
      </w:r>
      <w:r w:rsidR="00B65F15">
        <w:t>[</w:t>
      </w:r>
      <w:r w:rsidRPr="006207DE">
        <w:t xml:space="preserve">Accessed 20 April 2026]. </w:t>
      </w:r>
    </w:p>
    <w:p w14:paraId="150C70C7" w14:textId="667E8810" w:rsidR="006207DE" w:rsidRDefault="006207DE" w:rsidP="00F919B1">
      <w:pPr>
        <w:pStyle w:val="ListParagraph"/>
        <w:numPr>
          <w:ilvl w:val="0"/>
          <w:numId w:val="26"/>
        </w:numPr>
        <w:spacing w:line="276" w:lineRule="auto"/>
        <w:jc w:val="both"/>
      </w:pPr>
      <w:r w:rsidRPr="004E2701">
        <w:rPr>
          <w:b/>
          <w:bCs/>
        </w:rPr>
        <w:t>HM Government.</w:t>
      </w:r>
      <w:r w:rsidRPr="006207DE">
        <w:t xml:space="preserve"> (2013). </w:t>
      </w:r>
      <w:r w:rsidRPr="004E2701">
        <w:rPr>
          <w:i/>
          <w:iCs/>
        </w:rPr>
        <w:t>The Building Regulations 2010: Approved Document C.</w:t>
      </w:r>
      <w:r w:rsidRPr="006207DE">
        <w:br/>
        <w:t xml:space="preserve">Available at: </w:t>
      </w:r>
      <w:hyperlink r:id="rId20" w:history="1">
        <w:r w:rsidR="00B65F15" w:rsidRPr="006207DE">
          <w:rPr>
            <w:rStyle w:val="Hyperlink"/>
          </w:rPr>
          <w:t>https://assets.publishing.service.gov.uk/media/5a8192a0e5274a2e8ab54b5f/BR_PDF_AD_C_2013.pdf</w:t>
        </w:r>
      </w:hyperlink>
      <w:r w:rsidR="00B65F15">
        <w:t xml:space="preserve"> </w:t>
      </w:r>
      <w:r w:rsidRPr="006207DE">
        <w:t xml:space="preserve"> </w:t>
      </w:r>
      <w:r w:rsidR="00B65F15">
        <w:t>[</w:t>
      </w:r>
      <w:r w:rsidRPr="006207DE">
        <w:t xml:space="preserve">Accessed 20 April 2026]. </w:t>
      </w:r>
    </w:p>
    <w:p w14:paraId="280F3C29" w14:textId="169D9F96" w:rsidR="00247777" w:rsidRPr="006207DE" w:rsidRDefault="005477C2" w:rsidP="00F919B1">
      <w:pPr>
        <w:pStyle w:val="ListParagraph"/>
        <w:numPr>
          <w:ilvl w:val="0"/>
          <w:numId w:val="26"/>
        </w:numPr>
        <w:spacing w:line="276" w:lineRule="auto"/>
        <w:jc w:val="both"/>
      </w:pPr>
      <w:r w:rsidRPr="005477C2">
        <w:t>Stephen Metcalfe. (2026). </w:t>
      </w:r>
      <w:r w:rsidRPr="005477C2">
        <w:rPr>
          <w:i/>
          <w:iCs/>
        </w:rPr>
        <w:t>Aerial view of Swansea Marina at blue hour with city lights</w:t>
      </w:r>
      <w:r w:rsidRPr="005477C2">
        <w:t xml:space="preserve">. [Photograph]. Swansea: </w:t>
      </w:r>
      <w:proofErr w:type="spellStart"/>
      <w:r w:rsidRPr="005477C2">
        <w:t>Istock</w:t>
      </w:r>
      <w:proofErr w:type="spellEnd"/>
      <w:r w:rsidRPr="005477C2">
        <w:t>.</w:t>
      </w:r>
    </w:p>
    <w:p w14:paraId="0DF42212" w14:textId="2FFB8CD2" w:rsidR="006207DE" w:rsidRPr="006207DE" w:rsidRDefault="006207DE" w:rsidP="00F919B1">
      <w:pPr>
        <w:pStyle w:val="ListParagraph"/>
        <w:numPr>
          <w:ilvl w:val="0"/>
          <w:numId w:val="26"/>
        </w:numPr>
        <w:spacing w:line="276" w:lineRule="auto"/>
        <w:jc w:val="both"/>
      </w:pPr>
      <w:r w:rsidRPr="004E2701">
        <w:rPr>
          <w:b/>
          <w:bCs/>
        </w:rPr>
        <w:t>Lees, A.</w:t>
      </w:r>
      <w:r w:rsidRPr="006207DE">
        <w:t xml:space="preserve"> (2019). </w:t>
      </w:r>
      <w:r w:rsidRPr="004E2701">
        <w:rPr>
          <w:i/>
          <w:iCs/>
        </w:rPr>
        <w:t>Geotechnical Settlement: Types and How They Work.</w:t>
      </w:r>
      <w:r w:rsidRPr="006207DE">
        <w:t xml:space="preserve"> [Online]. </w:t>
      </w:r>
      <w:proofErr w:type="spellStart"/>
      <w:r w:rsidRPr="006207DE">
        <w:t>Tensar</w:t>
      </w:r>
      <w:proofErr w:type="spellEnd"/>
      <w:r w:rsidRPr="006207DE">
        <w:t>. Last Updated: 21 November 2019.</w:t>
      </w:r>
      <w:r w:rsidRPr="006207DE">
        <w:br/>
        <w:t xml:space="preserve">Available at: </w:t>
      </w:r>
      <w:hyperlink r:id="rId21" w:history="1">
        <w:r w:rsidR="00B65F15" w:rsidRPr="006207DE">
          <w:rPr>
            <w:rStyle w:val="Hyperlink"/>
          </w:rPr>
          <w:t>https://www.tensar.co.uk/resources/articles/understanding-settlement-in-geotechnical-engineering</w:t>
        </w:r>
      </w:hyperlink>
      <w:r w:rsidR="00B65F15">
        <w:t xml:space="preserve"> </w:t>
      </w:r>
      <w:r w:rsidRPr="006207DE">
        <w:t xml:space="preserve"> </w:t>
      </w:r>
      <w:r w:rsidR="00B65F15">
        <w:t>[</w:t>
      </w:r>
      <w:r w:rsidRPr="006207DE">
        <w:t xml:space="preserve">Accessed 18 April 2026]. </w:t>
      </w:r>
    </w:p>
    <w:p w14:paraId="4972610A" w14:textId="2D8FF227" w:rsidR="006207DE" w:rsidRPr="006207DE" w:rsidRDefault="006207DE" w:rsidP="00F919B1">
      <w:pPr>
        <w:pStyle w:val="ListParagraph"/>
        <w:numPr>
          <w:ilvl w:val="0"/>
          <w:numId w:val="26"/>
        </w:numPr>
        <w:spacing w:line="276" w:lineRule="auto"/>
        <w:jc w:val="both"/>
      </w:pPr>
      <w:r w:rsidRPr="004E2701">
        <w:rPr>
          <w:b/>
          <w:bCs/>
        </w:rPr>
        <w:t>Lindsey, R.</w:t>
      </w:r>
      <w:r w:rsidRPr="006207DE">
        <w:t xml:space="preserve"> (2023). </w:t>
      </w:r>
      <w:r w:rsidRPr="004E2701">
        <w:rPr>
          <w:i/>
          <w:iCs/>
        </w:rPr>
        <w:t>Climate Change: Global Sea Level.</w:t>
      </w:r>
      <w:r w:rsidRPr="006207DE">
        <w:t xml:space="preserve"> [Online]. Climate.gov. Last Updated: 22 August 2023.</w:t>
      </w:r>
      <w:r w:rsidRPr="006207DE">
        <w:br/>
        <w:t xml:space="preserve">Available at: </w:t>
      </w:r>
      <w:hyperlink r:id="rId22" w:history="1">
        <w:r w:rsidR="00B65F15" w:rsidRPr="006207DE">
          <w:rPr>
            <w:rStyle w:val="Hyperlink"/>
          </w:rPr>
          <w:t>https://www.climate.gov/news-features/understanding-climate/climate-change-global-sea-level</w:t>
        </w:r>
      </w:hyperlink>
      <w:r w:rsidR="00B65F15">
        <w:t xml:space="preserve"> </w:t>
      </w:r>
      <w:r w:rsidRPr="006207DE">
        <w:t xml:space="preserve"> </w:t>
      </w:r>
      <w:r w:rsidR="00B65F15">
        <w:t>[</w:t>
      </w:r>
      <w:r w:rsidRPr="006207DE">
        <w:t xml:space="preserve">Accessed 20 April 2026]. </w:t>
      </w:r>
    </w:p>
    <w:p w14:paraId="09B78B7F" w14:textId="1A78AFBE" w:rsidR="006207DE" w:rsidRPr="006207DE" w:rsidRDefault="006207DE" w:rsidP="00F919B1">
      <w:pPr>
        <w:pStyle w:val="ListParagraph"/>
        <w:numPr>
          <w:ilvl w:val="0"/>
          <w:numId w:val="26"/>
        </w:numPr>
        <w:spacing w:line="276" w:lineRule="auto"/>
        <w:jc w:val="both"/>
      </w:pPr>
      <w:r w:rsidRPr="004E2701">
        <w:rPr>
          <w:b/>
          <w:bCs/>
        </w:rPr>
        <w:t>Natural Resource Wales.</w:t>
      </w:r>
      <w:r w:rsidRPr="006207DE">
        <w:t xml:space="preserve"> (2026). </w:t>
      </w:r>
      <w:r w:rsidRPr="004E2701">
        <w:rPr>
          <w:i/>
          <w:iCs/>
        </w:rPr>
        <w:t>Guidance and advice.</w:t>
      </w:r>
      <w:r w:rsidRPr="006207DE">
        <w:t xml:space="preserve"> [Online]. Natural Resource Wales.</w:t>
      </w:r>
      <w:r w:rsidRPr="006207DE">
        <w:br/>
        <w:t xml:space="preserve">Available at: </w:t>
      </w:r>
      <w:hyperlink r:id="rId23" w:history="1">
        <w:r w:rsidR="00B65F15" w:rsidRPr="006207DE">
          <w:rPr>
            <w:rStyle w:val="Hyperlink"/>
          </w:rPr>
          <w:t>https://naturalresources.wales/guidance-and-advice/?lang=en</w:t>
        </w:r>
      </w:hyperlink>
      <w:r w:rsidR="00B65F15">
        <w:t xml:space="preserve"> </w:t>
      </w:r>
      <w:r w:rsidRPr="006207DE">
        <w:t xml:space="preserve"> </w:t>
      </w:r>
      <w:r w:rsidR="00B65F15">
        <w:t>[</w:t>
      </w:r>
      <w:r w:rsidRPr="006207DE">
        <w:t xml:space="preserve">Accessed 20 April 2026]. </w:t>
      </w:r>
    </w:p>
    <w:p w14:paraId="05E00B6A" w14:textId="0530F6AE" w:rsidR="006207DE" w:rsidRPr="006207DE" w:rsidRDefault="006207DE" w:rsidP="00F919B1">
      <w:pPr>
        <w:pStyle w:val="ListParagraph"/>
        <w:numPr>
          <w:ilvl w:val="0"/>
          <w:numId w:val="26"/>
        </w:numPr>
        <w:spacing w:line="276" w:lineRule="auto"/>
        <w:jc w:val="both"/>
      </w:pPr>
      <w:r w:rsidRPr="004E2701">
        <w:rPr>
          <w:b/>
          <w:bCs/>
        </w:rPr>
        <w:t>Natural Resources Wales.</w:t>
      </w:r>
      <w:r w:rsidRPr="006207DE">
        <w:t xml:space="preserve"> (2026). </w:t>
      </w:r>
      <w:r w:rsidRPr="004E2701">
        <w:rPr>
          <w:i/>
          <w:iCs/>
        </w:rPr>
        <w:t>Flood Map for Planning.</w:t>
      </w:r>
      <w:r w:rsidRPr="006207DE">
        <w:t xml:space="preserve"> [Online]. Natural Resources Wales.</w:t>
      </w:r>
      <w:r w:rsidRPr="006207DE">
        <w:br/>
        <w:t xml:space="preserve">Available at: </w:t>
      </w:r>
      <w:hyperlink r:id="rId24" w:history="1">
        <w:r w:rsidR="00B65F15" w:rsidRPr="006207DE">
          <w:rPr>
            <w:rStyle w:val="Hyperlink"/>
          </w:rPr>
          <w:t>https://flood-map-for-planning.naturalresources.wales/</w:t>
        </w:r>
      </w:hyperlink>
      <w:r w:rsidR="00B65F15">
        <w:t xml:space="preserve"> </w:t>
      </w:r>
      <w:r w:rsidRPr="006207DE">
        <w:t xml:space="preserve"> </w:t>
      </w:r>
      <w:r w:rsidR="00B65F15">
        <w:t>[</w:t>
      </w:r>
      <w:r w:rsidRPr="006207DE">
        <w:t xml:space="preserve">Accessed 18 April 2026]. </w:t>
      </w:r>
    </w:p>
    <w:p w14:paraId="6CAED9BC" w14:textId="21254F72" w:rsidR="006207DE" w:rsidRPr="006207DE" w:rsidRDefault="006207DE" w:rsidP="00F919B1">
      <w:pPr>
        <w:pStyle w:val="ListParagraph"/>
        <w:numPr>
          <w:ilvl w:val="0"/>
          <w:numId w:val="26"/>
        </w:numPr>
        <w:spacing w:line="276" w:lineRule="auto"/>
        <w:jc w:val="both"/>
      </w:pPr>
      <w:r w:rsidRPr="004E2701">
        <w:rPr>
          <w:b/>
          <w:bCs/>
        </w:rPr>
        <w:lastRenderedPageBreak/>
        <w:t>NGM 2016.</w:t>
      </w:r>
      <w:r w:rsidRPr="006207DE">
        <w:t xml:space="preserve"> (2004). </w:t>
      </w:r>
      <w:r w:rsidRPr="004E2701">
        <w:rPr>
          <w:i/>
          <w:iCs/>
        </w:rPr>
        <w:t>EN 1997</w:t>
      </w:r>
      <w:r w:rsidRPr="004E2701">
        <w:rPr>
          <w:i/>
          <w:iCs/>
        </w:rPr>
        <w:noBreakHyphen/>
        <w:t>1: Eurocode 7 – Geotechnical design – Part 1.</w:t>
      </w:r>
      <w:r w:rsidRPr="006207DE">
        <w:t xml:space="preserve"> [Online]. NGM 2016.</w:t>
      </w:r>
      <w:r w:rsidRPr="006207DE">
        <w:br/>
        <w:t xml:space="preserve">Available at: </w:t>
      </w:r>
      <w:hyperlink r:id="rId25" w:history="1">
        <w:r w:rsidR="00B65F15" w:rsidRPr="006207DE">
          <w:rPr>
            <w:rStyle w:val="Hyperlink"/>
          </w:rPr>
          <w:t>https://www.ngm2016.com/uploads/2/1/7/9/21790806/eurocode_7_-_geotechnical_designen.1997.1.2004.pdf</w:t>
        </w:r>
      </w:hyperlink>
      <w:r w:rsidR="00B65F15">
        <w:t xml:space="preserve"> </w:t>
      </w:r>
      <w:r w:rsidRPr="006207DE">
        <w:t xml:space="preserve"> </w:t>
      </w:r>
      <w:r w:rsidR="00AF376E">
        <w:t>[</w:t>
      </w:r>
      <w:r w:rsidRPr="006207DE">
        <w:t xml:space="preserve">Accessed 20 April 2026]. </w:t>
      </w:r>
    </w:p>
    <w:p w14:paraId="64C78386" w14:textId="22B4AB00" w:rsidR="006207DE" w:rsidRDefault="006207DE" w:rsidP="00F919B1">
      <w:pPr>
        <w:pStyle w:val="ListParagraph"/>
        <w:numPr>
          <w:ilvl w:val="0"/>
          <w:numId w:val="26"/>
        </w:numPr>
        <w:spacing w:line="276" w:lineRule="auto"/>
        <w:jc w:val="both"/>
      </w:pPr>
      <w:r w:rsidRPr="004E2701">
        <w:rPr>
          <w:b/>
          <w:bCs/>
        </w:rPr>
        <w:t>Price, M.</w:t>
      </w:r>
      <w:r w:rsidRPr="006207DE">
        <w:t xml:space="preserve"> (2024). </w:t>
      </w:r>
      <w:r w:rsidRPr="004E2701">
        <w:rPr>
          <w:i/>
          <w:iCs/>
        </w:rPr>
        <w:t>Deep Versus Shallow Foundations.</w:t>
      </w:r>
      <w:r w:rsidRPr="006207DE">
        <w:t xml:space="preserve"> [Online]. The Austin Company. Last Updated: 24 May 2024.</w:t>
      </w:r>
      <w:r w:rsidRPr="006207DE">
        <w:br/>
        <w:t xml:space="preserve">Available at: </w:t>
      </w:r>
      <w:hyperlink r:id="rId26" w:history="1">
        <w:r w:rsidR="00AF376E" w:rsidRPr="006207DE">
          <w:rPr>
            <w:rStyle w:val="Hyperlink"/>
          </w:rPr>
          <w:t>https://theaustin.com/blogs/deep-versus-shallow-foundations/</w:t>
        </w:r>
      </w:hyperlink>
      <w:r w:rsidR="00AF376E">
        <w:t xml:space="preserve"> </w:t>
      </w:r>
      <w:r w:rsidRPr="006207DE">
        <w:t xml:space="preserve"> </w:t>
      </w:r>
      <w:r w:rsidR="00AF376E">
        <w:t>[</w:t>
      </w:r>
      <w:r w:rsidRPr="006207DE">
        <w:t xml:space="preserve">Accessed 23 April 2026]. </w:t>
      </w:r>
      <w:r w:rsidR="000C77EF">
        <w:tab/>
      </w:r>
    </w:p>
    <w:p w14:paraId="6FDCB2D5" w14:textId="1A4BCF30" w:rsidR="00590D31" w:rsidRDefault="00590D31" w:rsidP="00F919B1">
      <w:pPr>
        <w:pStyle w:val="ListParagraph"/>
        <w:numPr>
          <w:ilvl w:val="0"/>
          <w:numId w:val="26"/>
        </w:numPr>
        <w:spacing w:line="276" w:lineRule="auto"/>
        <w:jc w:val="both"/>
      </w:pPr>
      <w:r w:rsidRPr="00590D31">
        <w:rPr>
          <w:b/>
          <w:bCs/>
        </w:rPr>
        <w:t>Reinforcement Products online</w:t>
      </w:r>
      <w:r w:rsidRPr="00590D31">
        <w:t>. (2021). </w:t>
      </w:r>
      <w:r w:rsidRPr="00590D31">
        <w:rPr>
          <w:i/>
          <w:iCs/>
        </w:rPr>
        <w:t>CFA Piling</w:t>
      </w:r>
      <w:r w:rsidRPr="00590D31">
        <w:t xml:space="preserve">. [Online]. Reinforcement Products online. Last Updated: 14 December 2021. Available at: </w:t>
      </w:r>
      <w:hyperlink r:id="rId27" w:history="1">
        <w:r w:rsidRPr="008F1B16">
          <w:rPr>
            <w:rStyle w:val="Hyperlink"/>
          </w:rPr>
          <w:t>https://www.reinforcementproductsonline.co.uk/news/cfa-piling/</w:t>
        </w:r>
      </w:hyperlink>
      <w:r>
        <w:t xml:space="preserve"> </w:t>
      </w:r>
      <w:r w:rsidRPr="00590D31">
        <w:t xml:space="preserve"> [Accessed 29 April 2026].</w:t>
      </w:r>
    </w:p>
    <w:p w14:paraId="525F6A74" w14:textId="7BCAE46E" w:rsidR="004E2701" w:rsidRPr="006207DE" w:rsidRDefault="004E2701" w:rsidP="00F919B1">
      <w:pPr>
        <w:pStyle w:val="ListParagraph"/>
        <w:numPr>
          <w:ilvl w:val="0"/>
          <w:numId w:val="26"/>
        </w:numPr>
        <w:tabs>
          <w:tab w:val="left" w:pos="4070"/>
        </w:tabs>
        <w:spacing w:line="276" w:lineRule="auto"/>
        <w:jc w:val="both"/>
      </w:pPr>
      <w:r w:rsidRPr="004E2701">
        <w:rPr>
          <w:b/>
          <w:bCs/>
        </w:rPr>
        <w:t>Suliman Khan</w:t>
      </w:r>
      <w:r w:rsidRPr="004E2701">
        <w:t>. (2024). </w:t>
      </w:r>
      <w:r w:rsidRPr="004E2701">
        <w:rPr>
          <w:i/>
          <w:iCs/>
        </w:rPr>
        <w:t xml:space="preserve">What </w:t>
      </w:r>
      <w:proofErr w:type="gramStart"/>
      <w:r w:rsidRPr="004E2701">
        <w:rPr>
          <w:i/>
          <w:iCs/>
        </w:rPr>
        <w:t>is</w:t>
      </w:r>
      <w:proofErr w:type="gramEnd"/>
      <w:r w:rsidRPr="004E2701">
        <w:rPr>
          <w:i/>
          <w:iCs/>
        </w:rPr>
        <w:t xml:space="preserve"> Deep Foundations</w:t>
      </w:r>
      <w:r w:rsidRPr="004E2701">
        <w:t xml:space="preserve">. [Online]. Medium. Last Updated: 15 November 2024. Available at: </w:t>
      </w:r>
      <w:hyperlink r:id="rId28" w:history="1">
        <w:r w:rsidRPr="00C245FA">
          <w:rPr>
            <w:rStyle w:val="Hyperlink"/>
          </w:rPr>
          <w:t>https://medium.com/@sulimanev95/what-is-deep-foundation-8e6864c8eeb9</w:t>
        </w:r>
      </w:hyperlink>
      <w:r>
        <w:t xml:space="preserve"> </w:t>
      </w:r>
      <w:r w:rsidRPr="004E2701">
        <w:t>[Accessed 27 April 2026].</w:t>
      </w:r>
    </w:p>
    <w:p w14:paraId="0856F0FA" w14:textId="1A9FB40C" w:rsidR="006207DE" w:rsidRPr="006207DE" w:rsidRDefault="006207DE" w:rsidP="00F919B1">
      <w:pPr>
        <w:pStyle w:val="ListParagraph"/>
        <w:numPr>
          <w:ilvl w:val="0"/>
          <w:numId w:val="26"/>
        </w:numPr>
        <w:spacing w:line="276" w:lineRule="auto"/>
        <w:jc w:val="both"/>
      </w:pPr>
      <w:r w:rsidRPr="004E2701">
        <w:rPr>
          <w:b/>
          <w:bCs/>
        </w:rPr>
        <w:t>Swansea Council.</w:t>
      </w:r>
      <w:r w:rsidRPr="006207DE">
        <w:t xml:space="preserve"> (2026). </w:t>
      </w:r>
      <w:r w:rsidRPr="004E2701">
        <w:rPr>
          <w:i/>
          <w:iCs/>
        </w:rPr>
        <w:t>Planning and building control.</w:t>
      </w:r>
      <w:r w:rsidRPr="006207DE">
        <w:t xml:space="preserve"> [Online]. Swansea.GOV.</w:t>
      </w:r>
      <w:r w:rsidRPr="006207DE">
        <w:br/>
        <w:t xml:space="preserve">Available at: </w:t>
      </w:r>
      <w:hyperlink r:id="rId29" w:history="1">
        <w:r w:rsidR="006A0DF2" w:rsidRPr="006207DE">
          <w:rPr>
            <w:rStyle w:val="Hyperlink"/>
          </w:rPr>
          <w:t>https://swansea.gov.uk/planning?lang=en</w:t>
        </w:r>
      </w:hyperlink>
      <w:r w:rsidR="006A0DF2">
        <w:t xml:space="preserve"> </w:t>
      </w:r>
      <w:r w:rsidRPr="006207DE">
        <w:t xml:space="preserve"> </w:t>
      </w:r>
      <w:r w:rsidR="00AF376E">
        <w:t>[</w:t>
      </w:r>
      <w:r w:rsidRPr="006207DE">
        <w:t xml:space="preserve">Accessed 23 April 2026]. </w:t>
      </w:r>
    </w:p>
    <w:p w14:paraId="38EED391" w14:textId="0A9B0808" w:rsidR="006207DE" w:rsidRDefault="006207DE" w:rsidP="00F919B1">
      <w:pPr>
        <w:pStyle w:val="ListParagraph"/>
        <w:numPr>
          <w:ilvl w:val="0"/>
          <w:numId w:val="26"/>
        </w:numPr>
        <w:spacing w:line="276" w:lineRule="auto"/>
        <w:jc w:val="both"/>
      </w:pPr>
      <w:r w:rsidRPr="004E2701">
        <w:rPr>
          <w:b/>
          <w:bCs/>
        </w:rPr>
        <w:t>Swansea Docks.</w:t>
      </w:r>
      <w:r w:rsidRPr="006207DE">
        <w:t xml:space="preserve"> (n.d.). </w:t>
      </w:r>
      <w:r w:rsidRPr="004E2701">
        <w:rPr>
          <w:i/>
          <w:iCs/>
        </w:rPr>
        <w:t>A Brief History of Swansea Docks.</w:t>
      </w:r>
      <w:r w:rsidRPr="006207DE">
        <w:t xml:space="preserve"> [Online]. Swansea Docks.</w:t>
      </w:r>
      <w:r w:rsidRPr="006207DE">
        <w:br/>
        <w:t xml:space="preserve">Available at: </w:t>
      </w:r>
      <w:hyperlink r:id="rId30" w:history="1">
        <w:r w:rsidR="006A0DF2" w:rsidRPr="006207DE">
          <w:rPr>
            <w:rStyle w:val="Hyperlink"/>
          </w:rPr>
          <w:t>http://www.swanseadocks.co.uk/docksnewsite/history.html</w:t>
        </w:r>
      </w:hyperlink>
      <w:r w:rsidR="006A0DF2">
        <w:t xml:space="preserve"> [</w:t>
      </w:r>
      <w:r w:rsidRPr="006207DE">
        <w:t xml:space="preserve">Accessed 16 April 2026]. </w:t>
      </w:r>
    </w:p>
    <w:p w14:paraId="2848BE7F" w14:textId="45E8C513" w:rsidR="003D7326" w:rsidRPr="006207DE" w:rsidRDefault="00154DE6" w:rsidP="00F919B1">
      <w:pPr>
        <w:pStyle w:val="ListParagraph"/>
        <w:numPr>
          <w:ilvl w:val="0"/>
          <w:numId w:val="26"/>
        </w:numPr>
        <w:spacing w:line="276" w:lineRule="auto"/>
        <w:jc w:val="both"/>
      </w:pPr>
      <w:r w:rsidRPr="00154DE6">
        <w:rPr>
          <w:b/>
          <w:bCs/>
        </w:rPr>
        <w:t>Swansea Docks.</w:t>
      </w:r>
      <w:r w:rsidRPr="00154DE6">
        <w:t xml:space="preserve"> (n.d.). </w:t>
      </w:r>
      <w:r w:rsidRPr="00154DE6">
        <w:rPr>
          <w:i/>
          <w:iCs/>
        </w:rPr>
        <w:t>A Brief History of Swansea Docks.</w:t>
      </w:r>
      <w:r w:rsidRPr="00154DE6">
        <w:t xml:space="preserve"> [Online]. Swansea Docks.</w:t>
      </w:r>
      <w:r w:rsidRPr="00154DE6">
        <w:br/>
        <w:t xml:space="preserve">Available at: </w:t>
      </w:r>
      <w:hyperlink r:id="rId31" w:history="1">
        <w:r w:rsidRPr="008F1B16">
          <w:rPr>
            <w:rStyle w:val="Hyperlink"/>
          </w:rPr>
          <w:t>http://swanseadocks.co.uk/docksnewsite/aerial3.html</w:t>
        </w:r>
      </w:hyperlink>
      <w:r>
        <w:t xml:space="preserve"> </w:t>
      </w:r>
      <w:r w:rsidRPr="00154DE6">
        <w:t>[Accessed 1</w:t>
      </w:r>
      <w:r>
        <w:t>8</w:t>
      </w:r>
      <w:r w:rsidRPr="00154DE6">
        <w:t xml:space="preserve"> April 2026].</w:t>
      </w:r>
    </w:p>
    <w:p w14:paraId="0C0F9BD3" w14:textId="6D921D0F" w:rsidR="006207DE" w:rsidRPr="006207DE" w:rsidRDefault="006207DE" w:rsidP="00F919B1">
      <w:pPr>
        <w:pStyle w:val="ListParagraph"/>
        <w:numPr>
          <w:ilvl w:val="0"/>
          <w:numId w:val="26"/>
        </w:numPr>
        <w:spacing w:line="276" w:lineRule="auto"/>
        <w:jc w:val="both"/>
      </w:pPr>
      <w:r w:rsidRPr="004E2701">
        <w:rPr>
          <w:b/>
          <w:bCs/>
        </w:rPr>
        <w:t>Swansea Museum.</w:t>
      </w:r>
      <w:r w:rsidRPr="006207DE">
        <w:t xml:space="preserve"> (n.d.). </w:t>
      </w:r>
      <w:r w:rsidRPr="004E2701">
        <w:rPr>
          <w:i/>
          <w:iCs/>
        </w:rPr>
        <w:t>Copperopolis: Why Swansea?</w:t>
      </w:r>
      <w:r w:rsidRPr="006207DE">
        <w:t xml:space="preserve"> [Online]. Swansea Museum.</w:t>
      </w:r>
      <w:r w:rsidRPr="006207DE">
        <w:br/>
        <w:t xml:space="preserve">Available at: </w:t>
      </w:r>
      <w:hyperlink r:id="rId32" w:history="1">
        <w:r w:rsidR="006A0DF2" w:rsidRPr="006207DE">
          <w:rPr>
            <w:rStyle w:val="Hyperlink"/>
          </w:rPr>
          <w:t>http://www.swanseamuseum.co.uk/whats-on/past-exhibitions/copperopolis/why-swansea/</w:t>
        </w:r>
      </w:hyperlink>
      <w:r w:rsidR="006A0DF2">
        <w:t xml:space="preserve"> </w:t>
      </w:r>
      <w:r w:rsidRPr="006207DE">
        <w:t xml:space="preserve"> </w:t>
      </w:r>
      <w:r w:rsidR="006A0DF2">
        <w:t>[</w:t>
      </w:r>
      <w:r w:rsidRPr="006207DE">
        <w:t xml:space="preserve">Accessed 16 April 2026]. </w:t>
      </w:r>
    </w:p>
    <w:p w14:paraId="330F8941" w14:textId="0B0A264B" w:rsidR="006207DE" w:rsidRDefault="006207DE" w:rsidP="00F919B1">
      <w:pPr>
        <w:pStyle w:val="ListParagraph"/>
        <w:numPr>
          <w:ilvl w:val="0"/>
          <w:numId w:val="26"/>
        </w:numPr>
        <w:spacing w:line="276" w:lineRule="auto"/>
        <w:jc w:val="both"/>
      </w:pPr>
      <w:r w:rsidRPr="004E2701">
        <w:rPr>
          <w:b/>
          <w:bCs/>
        </w:rPr>
        <w:t>The Geological Society.</w:t>
      </w:r>
      <w:r w:rsidRPr="006207DE">
        <w:t xml:space="preserve"> (n.d.). </w:t>
      </w:r>
      <w:r w:rsidRPr="004E2701">
        <w:rPr>
          <w:i/>
          <w:iCs/>
        </w:rPr>
        <w:t>A stroll along the prom – Swansea Bay.</w:t>
      </w:r>
      <w:r w:rsidRPr="006207DE">
        <w:t xml:space="preserve"> [Online]. The Geological Society.</w:t>
      </w:r>
      <w:r w:rsidRPr="006207DE">
        <w:br/>
        <w:t xml:space="preserve">Available at: </w:t>
      </w:r>
      <w:hyperlink r:id="rId33" w:history="1">
        <w:r w:rsidR="006A0DF2" w:rsidRPr="006207DE">
          <w:rPr>
            <w:rStyle w:val="Hyperlink"/>
          </w:rPr>
          <w:t>https://www.geolsoc.org.uk/education-and-resources/16-18-education/fieldwork-resources/gower/gower-s</w:t>
        </w:r>
      </w:hyperlink>
      <w:r w:rsidR="006A0DF2">
        <w:t xml:space="preserve"> </w:t>
      </w:r>
      <w:r w:rsidRPr="006207DE">
        <w:t xml:space="preserve"> </w:t>
      </w:r>
      <w:r w:rsidR="006A0DF2">
        <w:t>[</w:t>
      </w:r>
      <w:r w:rsidRPr="006207DE">
        <w:t xml:space="preserve">Accessed 18 April 2026]. </w:t>
      </w:r>
    </w:p>
    <w:p w14:paraId="05460292" w14:textId="7627FE5D" w:rsidR="002A226E" w:rsidRPr="006207DE" w:rsidRDefault="002A226E" w:rsidP="00F919B1">
      <w:pPr>
        <w:pStyle w:val="ListParagraph"/>
        <w:numPr>
          <w:ilvl w:val="0"/>
          <w:numId w:val="26"/>
        </w:numPr>
        <w:spacing w:line="276" w:lineRule="auto"/>
        <w:jc w:val="both"/>
      </w:pPr>
      <w:r w:rsidRPr="002A226E">
        <w:rPr>
          <w:b/>
          <w:bCs/>
        </w:rPr>
        <w:t>Thorpe. A. (2004).</w:t>
      </w:r>
      <w:r w:rsidRPr="002A226E">
        <w:t> </w:t>
      </w:r>
      <w:r w:rsidRPr="002A226E">
        <w:rPr>
          <w:i/>
          <w:iCs/>
        </w:rPr>
        <w:t>The Reuse of Site Data to Inform Business Processes</w:t>
      </w:r>
      <w:r w:rsidRPr="002A226E">
        <w:t xml:space="preserve">. [Online]. Research Gate. Last Updated: October 2004. Available at: </w:t>
      </w:r>
      <w:hyperlink r:id="rId34" w:history="1">
        <w:r w:rsidRPr="008F1B16">
          <w:rPr>
            <w:rStyle w:val="Hyperlink"/>
          </w:rPr>
          <w:t>https://www.researchgate.net/publication/240630246_The_Reuse_of_Site_Data_to_Inform_Business_Process</w:t>
        </w:r>
      </w:hyperlink>
      <w:r>
        <w:t xml:space="preserve"> </w:t>
      </w:r>
      <w:r w:rsidRPr="002A226E">
        <w:t xml:space="preserve"> [Accessed 29 April 2026].</w:t>
      </w:r>
    </w:p>
    <w:p w14:paraId="671DABB5" w14:textId="260CF311" w:rsidR="006A0DF2" w:rsidRPr="00295B99" w:rsidRDefault="006207DE" w:rsidP="00F919B1">
      <w:pPr>
        <w:pStyle w:val="ListParagraph"/>
        <w:numPr>
          <w:ilvl w:val="0"/>
          <w:numId w:val="26"/>
        </w:numPr>
        <w:spacing w:line="276" w:lineRule="auto"/>
        <w:jc w:val="both"/>
      </w:pPr>
      <w:r w:rsidRPr="004E2701">
        <w:rPr>
          <w:b/>
          <w:bCs/>
        </w:rPr>
        <w:t>WAB Designs.</w:t>
      </w:r>
      <w:r w:rsidRPr="006207DE">
        <w:t xml:space="preserve"> (2023). </w:t>
      </w:r>
      <w:r w:rsidRPr="004E2701">
        <w:rPr>
          <w:i/>
          <w:iCs/>
        </w:rPr>
        <w:t>The Impact of Ground Conditions on Foundation Design.</w:t>
      </w:r>
      <w:r w:rsidRPr="006207DE">
        <w:t xml:space="preserve"> [Online]. WAB Designs. Last Updated: 19 February 2023.</w:t>
      </w:r>
      <w:r w:rsidRPr="006207DE">
        <w:br/>
      </w:r>
      <w:r w:rsidRPr="006207DE">
        <w:lastRenderedPageBreak/>
        <w:t xml:space="preserve">Available at: </w:t>
      </w:r>
      <w:hyperlink r:id="rId35" w:history="1">
        <w:r w:rsidR="006A0DF2" w:rsidRPr="006207DE">
          <w:rPr>
            <w:rStyle w:val="Hyperlink"/>
          </w:rPr>
          <w:t>https://www.wabdesigns.co.uk/the-impact-of-ground-conditions-on-foundation-design</w:t>
        </w:r>
      </w:hyperlink>
      <w:r w:rsidR="006A0DF2">
        <w:t xml:space="preserve"> </w:t>
      </w:r>
      <w:r w:rsidRPr="006207DE">
        <w:t xml:space="preserve"> </w:t>
      </w:r>
      <w:r w:rsidR="006A0DF2">
        <w:t>[</w:t>
      </w:r>
      <w:r w:rsidRPr="006207DE">
        <w:t>Accessed 20 April 2026].</w:t>
      </w:r>
    </w:p>
    <w:p w14:paraId="630D6DBD" w14:textId="2E70FE7C" w:rsidR="00295B99" w:rsidRDefault="003A2A8E" w:rsidP="00F919B1">
      <w:pPr>
        <w:pStyle w:val="Heading2"/>
        <w:jc w:val="both"/>
        <w:rPr>
          <w:b/>
          <w:bCs/>
        </w:rPr>
      </w:pPr>
      <w:bookmarkStart w:id="17" w:name="_Toc228438433"/>
      <w:r w:rsidRPr="00134002">
        <w:rPr>
          <w:b/>
          <w:bCs/>
          <w:noProof/>
        </w:rPr>
        <w:drawing>
          <wp:anchor distT="0" distB="0" distL="114300" distR="114300" simplePos="0" relativeHeight="251663360" behindDoc="1" locked="0" layoutInCell="1" allowOverlap="1" wp14:anchorId="39DB09CF" wp14:editId="3FDFA779">
            <wp:simplePos x="0" y="0"/>
            <wp:positionH relativeFrom="margin">
              <wp:align>center</wp:align>
            </wp:positionH>
            <wp:positionV relativeFrom="paragraph">
              <wp:posOffset>308229</wp:posOffset>
            </wp:positionV>
            <wp:extent cx="5087772" cy="2426077"/>
            <wp:effectExtent l="0" t="0" r="0" b="0"/>
            <wp:wrapTight wrapText="bothSides">
              <wp:wrapPolygon edited="0">
                <wp:start x="0" y="0"/>
                <wp:lineTo x="0" y="21374"/>
                <wp:lineTo x="21514" y="21374"/>
                <wp:lineTo x="21514" y="0"/>
                <wp:lineTo x="0" y="0"/>
              </wp:wrapPolygon>
            </wp:wrapTight>
            <wp:docPr id="1668612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69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7772" cy="2426077"/>
                    </a:xfrm>
                    <a:prstGeom prst="rect">
                      <a:avLst/>
                    </a:prstGeom>
                  </pic:spPr>
                </pic:pic>
              </a:graphicData>
            </a:graphic>
          </wp:anchor>
        </w:drawing>
      </w:r>
      <w:r w:rsidR="007953F8" w:rsidRPr="00134002">
        <w:rPr>
          <w:b/>
          <w:bCs/>
        </w:rPr>
        <w:t>8</w:t>
      </w:r>
      <w:r w:rsidR="00295B99" w:rsidRPr="00134002">
        <w:rPr>
          <w:b/>
          <w:bCs/>
        </w:rPr>
        <w:t>. Appendices</w:t>
      </w:r>
      <w:bookmarkEnd w:id="17"/>
    </w:p>
    <w:p w14:paraId="0E933D4C" w14:textId="77777777" w:rsidR="003A2A8E" w:rsidRPr="003A2A8E" w:rsidRDefault="003A2A8E" w:rsidP="00F919B1">
      <w:pPr>
        <w:pBdr>
          <w:bottom w:val="single" w:sz="4" w:space="1" w:color="auto"/>
        </w:pBdr>
        <w:jc w:val="both"/>
      </w:pPr>
      <w:r w:rsidRPr="003A2A8E">
        <w:t>Labelled map of site location, (Google Earth, 2024)</w:t>
      </w:r>
    </w:p>
    <w:p w14:paraId="3742B710" w14:textId="673FFC3E" w:rsidR="003A2A8E" w:rsidRDefault="000C5005" w:rsidP="00F919B1">
      <w:pPr>
        <w:jc w:val="both"/>
      </w:pPr>
      <w:r w:rsidRPr="00944272">
        <w:rPr>
          <w:noProof/>
        </w:rPr>
        <w:drawing>
          <wp:anchor distT="0" distB="0" distL="114300" distR="114300" simplePos="0" relativeHeight="251667456" behindDoc="1" locked="0" layoutInCell="1" allowOverlap="1" wp14:anchorId="321F68CF" wp14:editId="5151E39D">
            <wp:simplePos x="0" y="0"/>
            <wp:positionH relativeFrom="margin">
              <wp:posOffset>78105</wp:posOffset>
            </wp:positionH>
            <wp:positionV relativeFrom="paragraph">
              <wp:posOffset>4445</wp:posOffset>
            </wp:positionV>
            <wp:extent cx="806491" cy="654084"/>
            <wp:effectExtent l="0" t="0" r="0" b="0"/>
            <wp:wrapTight wrapText="bothSides">
              <wp:wrapPolygon edited="0">
                <wp:start x="0" y="0"/>
                <wp:lineTo x="0" y="20761"/>
                <wp:lineTo x="20920" y="20761"/>
                <wp:lineTo x="20920" y="0"/>
                <wp:lineTo x="0" y="0"/>
              </wp:wrapPolygon>
            </wp:wrapTight>
            <wp:docPr id="96874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816372" name=""/>
                    <pic:cNvPicPr/>
                  </pic:nvPicPr>
                  <pic:blipFill>
                    <a:blip r:embed="rId12">
                      <a:extLst>
                        <a:ext uri="{28A0092B-C50C-407E-A947-70E740481C1C}">
                          <a14:useLocalDpi xmlns:a14="http://schemas.microsoft.com/office/drawing/2010/main" val="0"/>
                        </a:ext>
                      </a:extLst>
                    </a:blip>
                    <a:stretch>
                      <a:fillRect/>
                    </a:stretch>
                  </pic:blipFill>
                  <pic:spPr>
                    <a:xfrm>
                      <a:off x="0" y="0"/>
                      <a:ext cx="806491" cy="654084"/>
                    </a:xfrm>
                    <a:prstGeom prst="rect">
                      <a:avLst/>
                    </a:prstGeom>
                  </pic:spPr>
                </pic:pic>
              </a:graphicData>
            </a:graphic>
          </wp:anchor>
        </w:drawing>
      </w:r>
      <w:r w:rsidRPr="00BD1F35">
        <w:rPr>
          <w:noProof/>
        </w:rPr>
        <w:drawing>
          <wp:anchor distT="0" distB="0" distL="114300" distR="114300" simplePos="0" relativeHeight="251665408" behindDoc="1" locked="0" layoutInCell="1" allowOverlap="1" wp14:anchorId="2F32BA02" wp14:editId="58C29355">
            <wp:simplePos x="0" y="0"/>
            <wp:positionH relativeFrom="margin">
              <wp:align>center</wp:align>
            </wp:positionH>
            <wp:positionV relativeFrom="paragraph">
              <wp:posOffset>3810</wp:posOffset>
            </wp:positionV>
            <wp:extent cx="3957320" cy="2651125"/>
            <wp:effectExtent l="0" t="0" r="5080" b="0"/>
            <wp:wrapTight wrapText="bothSides">
              <wp:wrapPolygon edited="0">
                <wp:start x="0" y="0"/>
                <wp:lineTo x="0" y="21419"/>
                <wp:lineTo x="21524" y="21419"/>
                <wp:lineTo x="21524" y="0"/>
                <wp:lineTo x="0" y="0"/>
              </wp:wrapPolygon>
            </wp:wrapTight>
            <wp:docPr id="1390009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0527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57320" cy="2651125"/>
                    </a:xfrm>
                    <a:prstGeom prst="rect">
                      <a:avLst/>
                    </a:prstGeom>
                  </pic:spPr>
                </pic:pic>
              </a:graphicData>
            </a:graphic>
            <wp14:sizeRelH relativeFrom="margin">
              <wp14:pctWidth>0</wp14:pctWidth>
            </wp14:sizeRelH>
            <wp14:sizeRelV relativeFrom="margin">
              <wp14:pctHeight>0</wp14:pctHeight>
            </wp14:sizeRelV>
          </wp:anchor>
        </w:drawing>
      </w:r>
    </w:p>
    <w:p w14:paraId="617D9F37" w14:textId="4774C7C3" w:rsidR="003A2A8E" w:rsidRPr="003A2A8E" w:rsidRDefault="003A2A8E" w:rsidP="00F919B1">
      <w:pPr>
        <w:jc w:val="both"/>
      </w:pPr>
    </w:p>
    <w:p w14:paraId="264BAA0D" w14:textId="06C175C8" w:rsidR="003A2A8E" w:rsidRDefault="003A2A8E" w:rsidP="00F919B1">
      <w:pPr>
        <w:ind w:left="720"/>
        <w:jc w:val="both"/>
      </w:pPr>
    </w:p>
    <w:p w14:paraId="6D18C782" w14:textId="137441AE" w:rsidR="003A2A8E" w:rsidRDefault="003A2A8E" w:rsidP="00F919B1">
      <w:pPr>
        <w:ind w:left="720"/>
        <w:jc w:val="both"/>
      </w:pPr>
    </w:p>
    <w:p w14:paraId="31B3FC81" w14:textId="6C8EDD46" w:rsidR="003A2A8E" w:rsidRDefault="003A2A8E" w:rsidP="00F919B1">
      <w:pPr>
        <w:ind w:left="720"/>
        <w:jc w:val="both"/>
      </w:pPr>
    </w:p>
    <w:p w14:paraId="25549C3B" w14:textId="77777777" w:rsidR="003A2A8E" w:rsidRDefault="003A2A8E" w:rsidP="00F919B1">
      <w:pPr>
        <w:ind w:left="720"/>
        <w:jc w:val="both"/>
      </w:pPr>
    </w:p>
    <w:p w14:paraId="54240040" w14:textId="77777777" w:rsidR="003A2A8E" w:rsidRDefault="003A2A8E" w:rsidP="00F919B1">
      <w:pPr>
        <w:ind w:left="720"/>
        <w:jc w:val="both"/>
      </w:pPr>
    </w:p>
    <w:p w14:paraId="69DA0131" w14:textId="77777777" w:rsidR="003A2A8E" w:rsidRDefault="003A2A8E" w:rsidP="00F919B1">
      <w:pPr>
        <w:ind w:left="720"/>
        <w:jc w:val="both"/>
      </w:pPr>
    </w:p>
    <w:p w14:paraId="3E69BFDD" w14:textId="77777777" w:rsidR="003A2A8E" w:rsidRDefault="003A2A8E" w:rsidP="00F919B1">
      <w:pPr>
        <w:jc w:val="both"/>
      </w:pPr>
    </w:p>
    <w:p w14:paraId="61D649F6" w14:textId="0C5A93F9" w:rsidR="000C5005" w:rsidRPr="000C5005" w:rsidRDefault="000C5005" w:rsidP="00F919B1">
      <w:pPr>
        <w:pBdr>
          <w:bottom w:val="single" w:sz="4" w:space="1" w:color="auto"/>
        </w:pBdr>
        <w:jc w:val="both"/>
      </w:pPr>
      <w:r>
        <w:t>F</w:t>
      </w:r>
      <w:r w:rsidRPr="000C5005">
        <w:t>lood map of Swansea Bay (Natural resources wales,2026)</w:t>
      </w:r>
    </w:p>
    <w:p w14:paraId="4593AA9E" w14:textId="77777777" w:rsidR="000C5005" w:rsidRPr="000C5005" w:rsidRDefault="000C5005" w:rsidP="00F919B1">
      <w:pPr>
        <w:jc w:val="both"/>
      </w:pPr>
    </w:p>
    <w:p w14:paraId="71C1EC0A" w14:textId="01239604" w:rsidR="002B36BF" w:rsidRDefault="002B36BF" w:rsidP="00F919B1">
      <w:pPr>
        <w:ind w:left="720"/>
        <w:jc w:val="both"/>
      </w:pPr>
      <w:r w:rsidRPr="002B36BF">
        <w:rPr>
          <w:noProof/>
        </w:rPr>
        <w:lastRenderedPageBreak/>
        <w:drawing>
          <wp:anchor distT="0" distB="0" distL="114300" distR="114300" simplePos="0" relativeHeight="251669504" behindDoc="1" locked="0" layoutInCell="1" allowOverlap="1" wp14:anchorId="67CDFA09" wp14:editId="380ADDE2">
            <wp:simplePos x="0" y="0"/>
            <wp:positionH relativeFrom="margin">
              <wp:align>center</wp:align>
            </wp:positionH>
            <wp:positionV relativeFrom="paragraph">
              <wp:posOffset>2540</wp:posOffset>
            </wp:positionV>
            <wp:extent cx="3510915" cy="2212340"/>
            <wp:effectExtent l="0" t="0" r="0" b="0"/>
            <wp:wrapTight wrapText="bothSides">
              <wp:wrapPolygon edited="0">
                <wp:start x="0" y="0"/>
                <wp:lineTo x="0" y="21389"/>
                <wp:lineTo x="21448" y="21389"/>
                <wp:lineTo x="21448" y="0"/>
                <wp:lineTo x="0" y="0"/>
              </wp:wrapPolygon>
            </wp:wrapTight>
            <wp:docPr id="114101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438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10915" cy="2212340"/>
                    </a:xfrm>
                    <a:prstGeom prst="rect">
                      <a:avLst/>
                    </a:prstGeom>
                  </pic:spPr>
                </pic:pic>
              </a:graphicData>
            </a:graphic>
            <wp14:sizeRelH relativeFrom="margin">
              <wp14:pctWidth>0</wp14:pctWidth>
            </wp14:sizeRelH>
            <wp14:sizeRelV relativeFrom="margin">
              <wp14:pctHeight>0</wp14:pctHeight>
            </wp14:sizeRelV>
          </wp:anchor>
        </w:drawing>
      </w:r>
    </w:p>
    <w:p w14:paraId="250046FB" w14:textId="553D663F" w:rsidR="002B36BF" w:rsidRDefault="002B36BF" w:rsidP="00F919B1">
      <w:pPr>
        <w:ind w:left="720"/>
        <w:jc w:val="both"/>
      </w:pPr>
    </w:p>
    <w:p w14:paraId="6F96C68A" w14:textId="545D62F4" w:rsidR="002B36BF" w:rsidRDefault="002B36BF" w:rsidP="00F919B1">
      <w:pPr>
        <w:ind w:left="720"/>
        <w:jc w:val="both"/>
      </w:pPr>
    </w:p>
    <w:p w14:paraId="1949F400" w14:textId="77777777" w:rsidR="002B36BF" w:rsidRDefault="002B36BF" w:rsidP="00F919B1">
      <w:pPr>
        <w:ind w:left="720"/>
        <w:jc w:val="both"/>
      </w:pPr>
    </w:p>
    <w:p w14:paraId="5071ACD6" w14:textId="77777777" w:rsidR="00335494" w:rsidRDefault="00335494" w:rsidP="00F919B1">
      <w:pPr>
        <w:ind w:left="720"/>
        <w:jc w:val="both"/>
      </w:pPr>
    </w:p>
    <w:p w14:paraId="11F3C9E0" w14:textId="77777777" w:rsidR="00335494" w:rsidRDefault="00335494" w:rsidP="00F919B1">
      <w:pPr>
        <w:ind w:left="720"/>
        <w:jc w:val="both"/>
      </w:pPr>
    </w:p>
    <w:p w14:paraId="2E64E7B4" w14:textId="77777777" w:rsidR="002B36BF" w:rsidRDefault="002B36BF" w:rsidP="00F919B1">
      <w:pPr>
        <w:ind w:left="720"/>
        <w:jc w:val="both"/>
      </w:pPr>
    </w:p>
    <w:p w14:paraId="64EDAA58" w14:textId="77777777" w:rsidR="002B36BF" w:rsidRPr="002B36BF" w:rsidRDefault="002B36BF" w:rsidP="00F919B1">
      <w:pPr>
        <w:pBdr>
          <w:bottom w:val="single" w:sz="4" w:space="1" w:color="auto"/>
        </w:pBdr>
        <w:ind w:left="720"/>
        <w:jc w:val="both"/>
      </w:pPr>
      <w:r w:rsidRPr="002B36BF">
        <w:rPr>
          <w:i/>
          <w:iCs/>
        </w:rPr>
        <w:t>Graph to show Sea level rise over time (Lindsey. R, 2023)</w:t>
      </w:r>
    </w:p>
    <w:p w14:paraId="251700F4" w14:textId="67049D7F" w:rsidR="002B36BF" w:rsidRDefault="00944865" w:rsidP="00F919B1">
      <w:pPr>
        <w:jc w:val="both"/>
      </w:pPr>
      <w:r>
        <w:t xml:space="preserve">Borehole investigation used in section </w:t>
      </w:r>
      <w:r w:rsidR="00F33D72">
        <w:t>3.1.</w:t>
      </w:r>
    </w:p>
    <w:p w14:paraId="53ECB930" w14:textId="03466768" w:rsidR="002B36BF" w:rsidRDefault="00F33D72" w:rsidP="00F919B1">
      <w:pPr>
        <w:ind w:left="720"/>
        <w:jc w:val="both"/>
      </w:pPr>
      <w:r w:rsidRPr="008D5DC5">
        <w:rPr>
          <w:rFonts w:ascii="Calibri" w:eastAsia="Calibri" w:hAnsi="Calibri" w:cs="Times New Roman"/>
          <w:noProof/>
          <w:kern w:val="0"/>
          <w:sz w:val="22"/>
          <w:szCs w:val="22"/>
          <w:lang w:eastAsia="en-GB"/>
          <w14:ligatures w14:val="none"/>
        </w:rPr>
        <w:drawing>
          <wp:anchor distT="0" distB="0" distL="114300" distR="114300" simplePos="0" relativeHeight="251670528" behindDoc="1" locked="0" layoutInCell="1" allowOverlap="1" wp14:anchorId="33CB574C" wp14:editId="09885FB6">
            <wp:simplePos x="0" y="0"/>
            <wp:positionH relativeFrom="margin">
              <wp:align>center</wp:align>
            </wp:positionH>
            <wp:positionV relativeFrom="paragraph">
              <wp:posOffset>4445</wp:posOffset>
            </wp:positionV>
            <wp:extent cx="3003550" cy="4132580"/>
            <wp:effectExtent l="0" t="0" r="6350" b="1270"/>
            <wp:wrapTight wrapText="bothSides">
              <wp:wrapPolygon edited="0">
                <wp:start x="0" y="0"/>
                <wp:lineTo x="0" y="21507"/>
                <wp:lineTo x="21509" y="21507"/>
                <wp:lineTo x="21509" y="0"/>
                <wp:lineTo x="0" y="0"/>
              </wp:wrapPolygon>
            </wp:wrapTight>
            <wp:docPr id="2" name="Picture 2"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03550" cy="4132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583F4F" w14:textId="64D52F89" w:rsidR="008D5DC5" w:rsidRDefault="008D5DC5" w:rsidP="00F919B1">
      <w:pPr>
        <w:ind w:left="720"/>
        <w:jc w:val="both"/>
      </w:pPr>
    </w:p>
    <w:p w14:paraId="7CAB8D10" w14:textId="1137360A" w:rsidR="008D5DC5" w:rsidRDefault="008D5DC5" w:rsidP="00F919B1">
      <w:pPr>
        <w:ind w:left="720"/>
        <w:jc w:val="both"/>
      </w:pPr>
    </w:p>
    <w:p w14:paraId="767A23DA" w14:textId="77777777" w:rsidR="008D5DC5" w:rsidRDefault="008D5DC5" w:rsidP="00F919B1">
      <w:pPr>
        <w:ind w:left="720"/>
        <w:jc w:val="both"/>
      </w:pPr>
    </w:p>
    <w:p w14:paraId="0E61F0F2" w14:textId="77777777" w:rsidR="008D5DC5" w:rsidRDefault="008D5DC5" w:rsidP="00F919B1">
      <w:pPr>
        <w:ind w:left="720"/>
        <w:jc w:val="both"/>
      </w:pPr>
    </w:p>
    <w:p w14:paraId="67B3AF5F" w14:textId="77777777" w:rsidR="008D5DC5" w:rsidRDefault="008D5DC5" w:rsidP="00F919B1">
      <w:pPr>
        <w:ind w:left="720"/>
        <w:jc w:val="both"/>
      </w:pPr>
    </w:p>
    <w:p w14:paraId="21C6ED7A" w14:textId="77777777" w:rsidR="008D5DC5" w:rsidRDefault="008D5DC5" w:rsidP="00F919B1">
      <w:pPr>
        <w:ind w:left="720"/>
        <w:jc w:val="both"/>
      </w:pPr>
    </w:p>
    <w:p w14:paraId="46CE85A4" w14:textId="77777777" w:rsidR="008D5DC5" w:rsidRDefault="008D5DC5" w:rsidP="00F919B1">
      <w:pPr>
        <w:ind w:left="720"/>
        <w:jc w:val="both"/>
      </w:pPr>
    </w:p>
    <w:p w14:paraId="4F18B91D" w14:textId="77777777" w:rsidR="008D5DC5" w:rsidRDefault="008D5DC5" w:rsidP="00F919B1">
      <w:pPr>
        <w:ind w:left="720"/>
        <w:jc w:val="both"/>
      </w:pPr>
    </w:p>
    <w:p w14:paraId="620F052A" w14:textId="77777777" w:rsidR="008D5DC5" w:rsidRDefault="008D5DC5" w:rsidP="00F919B1">
      <w:pPr>
        <w:ind w:left="720"/>
        <w:jc w:val="both"/>
      </w:pPr>
    </w:p>
    <w:p w14:paraId="186C40D8" w14:textId="77777777" w:rsidR="008D5DC5" w:rsidRDefault="008D5DC5" w:rsidP="00F919B1">
      <w:pPr>
        <w:ind w:left="720"/>
        <w:jc w:val="both"/>
      </w:pPr>
    </w:p>
    <w:p w14:paraId="0731561A" w14:textId="2712FF8F" w:rsidR="008D5DC5" w:rsidRDefault="008D5DC5" w:rsidP="00F919B1">
      <w:pPr>
        <w:ind w:left="720"/>
        <w:jc w:val="both"/>
      </w:pPr>
    </w:p>
    <w:p w14:paraId="2335AB15" w14:textId="48A47E49" w:rsidR="008D5DC5" w:rsidRDefault="008D5DC5" w:rsidP="00F919B1">
      <w:pPr>
        <w:ind w:left="720"/>
        <w:jc w:val="both"/>
      </w:pPr>
    </w:p>
    <w:p w14:paraId="23BB71DD" w14:textId="1EE2E7DE" w:rsidR="008D5DC5" w:rsidRDefault="00F33D72" w:rsidP="00F919B1">
      <w:pPr>
        <w:ind w:left="720"/>
        <w:jc w:val="both"/>
      </w:pPr>
      <w:r w:rsidRPr="009C0584">
        <w:rPr>
          <w:rFonts w:ascii="Calibri" w:eastAsia="Calibri" w:hAnsi="Calibri" w:cs="Times New Roman"/>
          <w:noProof/>
          <w:kern w:val="0"/>
          <w:sz w:val="22"/>
          <w:szCs w:val="22"/>
          <w:lang w:eastAsia="en-GB"/>
          <w14:ligatures w14:val="none"/>
        </w:rPr>
        <w:lastRenderedPageBreak/>
        <w:drawing>
          <wp:anchor distT="0" distB="0" distL="114300" distR="114300" simplePos="0" relativeHeight="251671552" behindDoc="1" locked="0" layoutInCell="1" allowOverlap="1" wp14:anchorId="0CE579C8" wp14:editId="01E5FE1A">
            <wp:simplePos x="0" y="0"/>
            <wp:positionH relativeFrom="margin">
              <wp:align>center</wp:align>
            </wp:positionH>
            <wp:positionV relativeFrom="paragraph">
              <wp:posOffset>18415</wp:posOffset>
            </wp:positionV>
            <wp:extent cx="3086100" cy="4247515"/>
            <wp:effectExtent l="0" t="0" r="0" b="635"/>
            <wp:wrapTight wrapText="bothSides">
              <wp:wrapPolygon edited="0">
                <wp:start x="0" y="0"/>
                <wp:lineTo x="0" y="21506"/>
                <wp:lineTo x="21467" y="21506"/>
                <wp:lineTo x="21467" y="0"/>
                <wp:lineTo x="0" y="0"/>
              </wp:wrapPolygon>
            </wp:wrapTight>
            <wp:docPr id="4" name="Picture 4"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ned image of the borehole lo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86100" cy="4247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50F1CF" w14:textId="77777777" w:rsidR="008D5DC5" w:rsidRDefault="008D5DC5" w:rsidP="00F919B1">
      <w:pPr>
        <w:ind w:left="720"/>
        <w:jc w:val="both"/>
      </w:pPr>
    </w:p>
    <w:p w14:paraId="472ECB62" w14:textId="77777777" w:rsidR="008D5DC5" w:rsidRDefault="008D5DC5" w:rsidP="00F919B1">
      <w:pPr>
        <w:ind w:left="720"/>
        <w:jc w:val="both"/>
      </w:pPr>
    </w:p>
    <w:p w14:paraId="6C7BC677" w14:textId="77777777" w:rsidR="008D5DC5" w:rsidRDefault="008D5DC5" w:rsidP="00F919B1">
      <w:pPr>
        <w:ind w:left="720"/>
        <w:jc w:val="both"/>
      </w:pPr>
    </w:p>
    <w:p w14:paraId="4F8ADF3F" w14:textId="77777777" w:rsidR="008D5DC5" w:rsidRDefault="008D5DC5" w:rsidP="00F919B1">
      <w:pPr>
        <w:ind w:left="720"/>
        <w:jc w:val="both"/>
      </w:pPr>
    </w:p>
    <w:p w14:paraId="1C7F4F08" w14:textId="77777777" w:rsidR="008D5DC5" w:rsidRDefault="008D5DC5" w:rsidP="00F919B1">
      <w:pPr>
        <w:ind w:left="720"/>
        <w:jc w:val="both"/>
      </w:pPr>
    </w:p>
    <w:p w14:paraId="4D5D78BB" w14:textId="6EF90367" w:rsidR="008D5DC5" w:rsidRDefault="008D5DC5" w:rsidP="00F919B1">
      <w:pPr>
        <w:ind w:left="720"/>
        <w:jc w:val="both"/>
      </w:pPr>
    </w:p>
    <w:p w14:paraId="5243D6A9" w14:textId="77777777" w:rsidR="008D5DC5" w:rsidRDefault="008D5DC5" w:rsidP="00F919B1">
      <w:pPr>
        <w:ind w:left="720"/>
        <w:jc w:val="both"/>
      </w:pPr>
    </w:p>
    <w:p w14:paraId="7B0DF581" w14:textId="7424A3B9" w:rsidR="008D5DC5" w:rsidRDefault="008D5DC5" w:rsidP="00F919B1">
      <w:pPr>
        <w:ind w:left="720"/>
        <w:jc w:val="both"/>
      </w:pPr>
    </w:p>
    <w:p w14:paraId="7ABB2B0D" w14:textId="75C3F68F" w:rsidR="008D5DC5" w:rsidRDefault="008D5DC5" w:rsidP="00F919B1">
      <w:pPr>
        <w:ind w:left="720"/>
        <w:jc w:val="both"/>
      </w:pPr>
    </w:p>
    <w:p w14:paraId="49D9106D" w14:textId="7CC70E6C" w:rsidR="008D5DC5" w:rsidRDefault="008D5DC5" w:rsidP="00F919B1">
      <w:pPr>
        <w:ind w:left="720"/>
        <w:jc w:val="both"/>
      </w:pPr>
    </w:p>
    <w:p w14:paraId="75E3BDE0" w14:textId="68D709D8" w:rsidR="008D5DC5" w:rsidRDefault="008D5DC5" w:rsidP="00F919B1">
      <w:pPr>
        <w:ind w:left="720"/>
        <w:jc w:val="both"/>
      </w:pPr>
    </w:p>
    <w:p w14:paraId="1693780E" w14:textId="7DBF0423" w:rsidR="008D5DC5" w:rsidRDefault="008D5DC5" w:rsidP="00F919B1">
      <w:pPr>
        <w:ind w:left="720"/>
        <w:jc w:val="both"/>
      </w:pPr>
    </w:p>
    <w:p w14:paraId="44370DF5" w14:textId="41BEBCB5" w:rsidR="008D5DC5" w:rsidRDefault="008D5DC5" w:rsidP="00F919B1">
      <w:pPr>
        <w:ind w:left="720"/>
        <w:jc w:val="both"/>
      </w:pPr>
    </w:p>
    <w:p w14:paraId="3E5DD545" w14:textId="4D5A4BE3" w:rsidR="008D5DC5" w:rsidRDefault="00F33D72" w:rsidP="00F919B1">
      <w:pPr>
        <w:ind w:left="720"/>
        <w:jc w:val="both"/>
      </w:pPr>
      <w:r w:rsidRPr="00F33D72">
        <w:rPr>
          <w:rFonts w:ascii="Calibri" w:eastAsia="Calibri" w:hAnsi="Calibri" w:cs="Times New Roman"/>
          <w:noProof/>
          <w:kern w:val="0"/>
          <w:sz w:val="22"/>
          <w:szCs w:val="22"/>
          <w:lang w:eastAsia="en-GB"/>
          <w14:ligatures w14:val="none"/>
        </w:rPr>
        <w:drawing>
          <wp:anchor distT="0" distB="0" distL="114300" distR="114300" simplePos="0" relativeHeight="251672576" behindDoc="1" locked="0" layoutInCell="1" allowOverlap="1" wp14:anchorId="3EDD6DC4" wp14:editId="17841F2C">
            <wp:simplePos x="0" y="0"/>
            <wp:positionH relativeFrom="margin">
              <wp:align>center</wp:align>
            </wp:positionH>
            <wp:positionV relativeFrom="paragraph">
              <wp:posOffset>6985</wp:posOffset>
            </wp:positionV>
            <wp:extent cx="3077845" cy="4235450"/>
            <wp:effectExtent l="0" t="0" r="8255" b="0"/>
            <wp:wrapTight wrapText="bothSides">
              <wp:wrapPolygon edited="0">
                <wp:start x="0" y="0"/>
                <wp:lineTo x="0" y="21470"/>
                <wp:lineTo x="21524" y="21470"/>
                <wp:lineTo x="21524" y="0"/>
                <wp:lineTo x="0" y="0"/>
              </wp:wrapPolygon>
            </wp:wrapTight>
            <wp:docPr id="5" name="Picture 5"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77845" cy="423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361C9F" w14:textId="77777777" w:rsidR="008D5DC5" w:rsidRDefault="008D5DC5" w:rsidP="00F919B1">
      <w:pPr>
        <w:ind w:left="720"/>
        <w:jc w:val="both"/>
      </w:pPr>
    </w:p>
    <w:p w14:paraId="17F7AF12" w14:textId="77777777" w:rsidR="008D5DC5" w:rsidRDefault="008D5DC5" w:rsidP="00F919B1">
      <w:pPr>
        <w:ind w:left="720"/>
        <w:jc w:val="both"/>
      </w:pPr>
    </w:p>
    <w:p w14:paraId="783E1712" w14:textId="77777777" w:rsidR="008D5DC5" w:rsidRDefault="008D5DC5" w:rsidP="00F919B1">
      <w:pPr>
        <w:ind w:left="720"/>
        <w:jc w:val="both"/>
      </w:pPr>
    </w:p>
    <w:p w14:paraId="29F626F3" w14:textId="77777777" w:rsidR="008D5DC5" w:rsidRDefault="008D5DC5" w:rsidP="00F919B1">
      <w:pPr>
        <w:ind w:left="720"/>
        <w:jc w:val="both"/>
      </w:pPr>
    </w:p>
    <w:p w14:paraId="4EDD2E8D" w14:textId="77777777" w:rsidR="008D5DC5" w:rsidRDefault="008D5DC5" w:rsidP="00F919B1">
      <w:pPr>
        <w:ind w:left="720"/>
        <w:jc w:val="both"/>
      </w:pPr>
    </w:p>
    <w:p w14:paraId="0A3FE4E0" w14:textId="77777777" w:rsidR="008D5DC5" w:rsidRDefault="008D5DC5" w:rsidP="00F919B1">
      <w:pPr>
        <w:ind w:left="720"/>
        <w:jc w:val="both"/>
      </w:pPr>
    </w:p>
    <w:p w14:paraId="2E5B404E" w14:textId="77777777" w:rsidR="008D5DC5" w:rsidRDefault="008D5DC5" w:rsidP="00F919B1">
      <w:pPr>
        <w:ind w:left="720"/>
        <w:jc w:val="both"/>
      </w:pPr>
    </w:p>
    <w:p w14:paraId="1AD7D81A" w14:textId="77777777" w:rsidR="008D5DC5" w:rsidRDefault="008D5DC5" w:rsidP="00F919B1">
      <w:pPr>
        <w:ind w:left="720"/>
        <w:jc w:val="both"/>
      </w:pPr>
    </w:p>
    <w:p w14:paraId="7CF17CD1" w14:textId="77777777" w:rsidR="008D5DC5" w:rsidRDefault="008D5DC5" w:rsidP="00F919B1">
      <w:pPr>
        <w:ind w:left="720"/>
        <w:jc w:val="both"/>
      </w:pPr>
    </w:p>
    <w:p w14:paraId="452AB417" w14:textId="77777777" w:rsidR="00F33D72" w:rsidRDefault="00F33D72" w:rsidP="00F919B1">
      <w:pPr>
        <w:ind w:left="720"/>
        <w:jc w:val="both"/>
      </w:pPr>
    </w:p>
    <w:p w14:paraId="7F4B41F5" w14:textId="77777777" w:rsidR="00F33D72" w:rsidRDefault="00F33D72" w:rsidP="00F919B1">
      <w:pPr>
        <w:ind w:left="720"/>
        <w:jc w:val="both"/>
      </w:pPr>
    </w:p>
    <w:p w14:paraId="5E611B6A" w14:textId="77777777" w:rsidR="00F33D72" w:rsidRDefault="00F33D72" w:rsidP="00F919B1">
      <w:pPr>
        <w:ind w:left="720"/>
        <w:jc w:val="both"/>
      </w:pPr>
    </w:p>
    <w:p w14:paraId="2B152AAF" w14:textId="77777777" w:rsidR="00F33D72" w:rsidRDefault="00F33D72" w:rsidP="00F919B1">
      <w:pPr>
        <w:ind w:left="720"/>
        <w:jc w:val="both"/>
      </w:pPr>
    </w:p>
    <w:p w14:paraId="0BAA18BF" w14:textId="77777777" w:rsidR="00F33D72" w:rsidRDefault="00F33D72" w:rsidP="00F919B1">
      <w:pPr>
        <w:pBdr>
          <w:bottom w:val="single" w:sz="4" w:space="1" w:color="auto"/>
        </w:pBdr>
        <w:ind w:left="720"/>
        <w:jc w:val="both"/>
      </w:pPr>
    </w:p>
    <w:p w14:paraId="784BAFCA" w14:textId="41DDDE8D" w:rsidR="004C1D38" w:rsidRDefault="003901EA" w:rsidP="00F919B1">
      <w:pPr>
        <w:ind w:left="720"/>
        <w:jc w:val="both"/>
      </w:pPr>
      <w:r>
        <w:rPr>
          <w:noProof/>
        </w:rPr>
        <w:drawing>
          <wp:anchor distT="0" distB="0" distL="114300" distR="114300" simplePos="0" relativeHeight="251677696" behindDoc="1" locked="0" layoutInCell="1" allowOverlap="1" wp14:anchorId="3137DF87" wp14:editId="77AFA22F">
            <wp:simplePos x="0" y="0"/>
            <wp:positionH relativeFrom="margin">
              <wp:align>center</wp:align>
            </wp:positionH>
            <wp:positionV relativeFrom="paragraph">
              <wp:posOffset>8255</wp:posOffset>
            </wp:positionV>
            <wp:extent cx="4486275" cy="3120390"/>
            <wp:effectExtent l="0" t="0" r="9525" b="3810"/>
            <wp:wrapTight wrapText="bothSides">
              <wp:wrapPolygon edited="0">
                <wp:start x="0" y="0"/>
                <wp:lineTo x="0" y="21495"/>
                <wp:lineTo x="21554" y="21495"/>
                <wp:lineTo x="21554" y="0"/>
                <wp:lineTo x="0" y="0"/>
              </wp:wrapPolygon>
            </wp:wrapTight>
            <wp:docPr id="2266770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86275" cy="3120390"/>
                    </a:xfrm>
                    <a:prstGeom prst="rect">
                      <a:avLst/>
                    </a:prstGeom>
                    <a:noFill/>
                  </pic:spPr>
                </pic:pic>
              </a:graphicData>
            </a:graphic>
            <wp14:sizeRelH relativeFrom="margin">
              <wp14:pctWidth>0</wp14:pctWidth>
            </wp14:sizeRelH>
            <wp14:sizeRelV relativeFrom="margin">
              <wp14:pctHeight>0</wp14:pctHeight>
            </wp14:sizeRelV>
          </wp:anchor>
        </w:drawing>
      </w:r>
    </w:p>
    <w:p w14:paraId="4709EEA8" w14:textId="32C1E66B" w:rsidR="004C1D38" w:rsidRDefault="004C1D38" w:rsidP="00F919B1">
      <w:pPr>
        <w:ind w:left="720"/>
        <w:jc w:val="both"/>
      </w:pPr>
    </w:p>
    <w:p w14:paraId="4CB74DEA" w14:textId="77777777" w:rsidR="004C1D38" w:rsidRDefault="004C1D38" w:rsidP="00F919B1">
      <w:pPr>
        <w:ind w:left="720"/>
        <w:jc w:val="both"/>
      </w:pPr>
    </w:p>
    <w:p w14:paraId="19A8BDEE" w14:textId="3F6E8395" w:rsidR="004C1D38" w:rsidRDefault="004C1D38" w:rsidP="00F919B1">
      <w:pPr>
        <w:ind w:left="720"/>
        <w:jc w:val="both"/>
      </w:pPr>
    </w:p>
    <w:p w14:paraId="73923456" w14:textId="07BB75C4" w:rsidR="008D5DC5" w:rsidRDefault="008D5DC5" w:rsidP="00F919B1">
      <w:pPr>
        <w:ind w:left="720"/>
        <w:jc w:val="both"/>
      </w:pPr>
    </w:p>
    <w:p w14:paraId="1EDE87AF" w14:textId="4ABF1DED" w:rsidR="004C1D38" w:rsidRDefault="003901EA" w:rsidP="00F919B1">
      <w:pPr>
        <w:pBdr>
          <w:bottom w:val="single" w:sz="4" w:space="1" w:color="auto"/>
        </w:pBdr>
        <w:ind w:left="720"/>
        <w:jc w:val="both"/>
      </w:pPr>
      <w:r w:rsidRPr="003901EA">
        <mc:AlternateContent>
          <mc:Choice Requires="wps">
            <w:drawing>
              <wp:inline distT="0" distB="0" distL="0" distR="0" wp14:anchorId="013B66C2" wp14:editId="4C7BF6FD">
                <wp:extent cx="304800" cy="304800"/>
                <wp:effectExtent l="0" t="0" r="0" b="0"/>
                <wp:docPr id="188267329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0871EB"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ADB7F8C" w14:textId="302DB4BD" w:rsidR="004C1D38" w:rsidRDefault="004C1D38" w:rsidP="00F919B1">
      <w:pPr>
        <w:pBdr>
          <w:bottom w:val="single" w:sz="4" w:space="1" w:color="auto"/>
        </w:pBdr>
        <w:ind w:left="720"/>
        <w:jc w:val="both"/>
      </w:pPr>
    </w:p>
    <w:p w14:paraId="722A30D3" w14:textId="77777777" w:rsidR="004C1D38" w:rsidRDefault="004C1D38" w:rsidP="00F919B1">
      <w:pPr>
        <w:pBdr>
          <w:bottom w:val="single" w:sz="4" w:space="1" w:color="auto"/>
        </w:pBdr>
        <w:ind w:left="720"/>
        <w:jc w:val="both"/>
      </w:pPr>
    </w:p>
    <w:p w14:paraId="304491E1" w14:textId="6F7ECE42" w:rsidR="004C1D38" w:rsidRDefault="004C1D38" w:rsidP="00F919B1">
      <w:pPr>
        <w:pBdr>
          <w:bottom w:val="single" w:sz="4" w:space="1" w:color="auto"/>
        </w:pBdr>
        <w:ind w:left="720"/>
        <w:jc w:val="both"/>
      </w:pPr>
    </w:p>
    <w:p w14:paraId="160C813F" w14:textId="1A2A49D9" w:rsidR="004C1D38" w:rsidRDefault="004C1D38" w:rsidP="00F919B1">
      <w:pPr>
        <w:pBdr>
          <w:bottom w:val="single" w:sz="4" w:space="1" w:color="auto"/>
        </w:pBdr>
        <w:ind w:left="720"/>
        <w:jc w:val="both"/>
      </w:pPr>
    </w:p>
    <w:p w14:paraId="0BF98911" w14:textId="0A003689" w:rsidR="00C85DA1" w:rsidRPr="00C85DA1" w:rsidRDefault="006B5E38" w:rsidP="00F919B1">
      <w:pPr>
        <w:pBdr>
          <w:bottom w:val="single" w:sz="4" w:space="1" w:color="auto"/>
        </w:pBdr>
        <w:ind w:left="720"/>
        <w:jc w:val="both"/>
      </w:pPr>
      <w:r>
        <w:t>Cross-section d</w:t>
      </w:r>
      <w:r w:rsidR="00C85DA1" w:rsidRPr="00C85DA1">
        <w:t xml:space="preserve">rawing to illustrate how deep foundation piles </w:t>
      </w:r>
      <w:r w:rsidR="00590D31" w:rsidRPr="00C85DA1">
        <w:t>are</w:t>
      </w:r>
      <w:r w:rsidR="00590D31">
        <w:t xml:space="preserve"> </w:t>
      </w:r>
      <w:r w:rsidR="00590D31" w:rsidRPr="00C85DA1">
        <w:t>built</w:t>
      </w:r>
      <w:r w:rsidR="006E646B">
        <w:t xml:space="preserve"> </w:t>
      </w:r>
      <w:r w:rsidR="00C85DA1" w:rsidRPr="00C85DA1">
        <w:t>(Medium,2024)</w:t>
      </w:r>
    </w:p>
    <w:p w14:paraId="45469382" w14:textId="52A6CDC4" w:rsidR="008D5DC5" w:rsidRDefault="00335494" w:rsidP="00F919B1">
      <w:pPr>
        <w:pBdr>
          <w:bottom w:val="single" w:sz="4" w:space="1" w:color="auto"/>
        </w:pBdr>
        <w:jc w:val="both"/>
      </w:pPr>
      <w:r>
        <w:rPr>
          <w:noProof/>
        </w:rPr>
        <w:drawing>
          <wp:anchor distT="0" distB="0" distL="114300" distR="114300" simplePos="0" relativeHeight="251676672" behindDoc="1" locked="0" layoutInCell="1" allowOverlap="1" wp14:anchorId="6C527FDB" wp14:editId="6430B051">
            <wp:simplePos x="0" y="0"/>
            <wp:positionH relativeFrom="margin">
              <wp:align>right</wp:align>
            </wp:positionH>
            <wp:positionV relativeFrom="paragraph">
              <wp:posOffset>405130</wp:posOffset>
            </wp:positionV>
            <wp:extent cx="5730875" cy="3371215"/>
            <wp:effectExtent l="0" t="0" r="3175" b="635"/>
            <wp:wrapTight wrapText="bothSides">
              <wp:wrapPolygon edited="0">
                <wp:start x="0" y="0"/>
                <wp:lineTo x="0" y="21482"/>
                <wp:lineTo x="21540" y="21482"/>
                <wp:lineTo x="21540" y="0"/>
                <wp:lineTo x="0" y="0"/>
              </wp:wrapPolygon>
            </wp:wrapTight>
            <wp:docPr id="5594070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3371215"/>
                    </a:xfrm>
                    <a:prstGeom prst="rect">
                      <a:avLst/>
                    </a:prstGeom>
                    <a:noFill/>
                  </pic:spPr>
                </pic:pic>
              </a:graphicData>
            </a:graphic>
          </wp:anchor>
        </w:drawing>
      </w:r>
      <w:r w:rsidR="00EF3313">
        <w:t xml:space="preserve">Image to demonstrate the process of CFA piles </w:t>
      </w:r>
      <w:r w:rsidR="00717D49" w:rsidRPr="00717D49">
        <w:t>(Anthony Thorpe,2004)</w:t>
      </w:r>
    </w:p>
    <w:p w14:paraId="06758C18" w14:textId="5B15907D" w:rsidR="00335494" w:rsidRDefault="00335494" w:rsidP="00F919B1">
      <w:pPr>
        <w:pBdr>
          <w:bottom w:val="single" w:sz="4" w:space="1" w:color="auto"/>
        </w:pBdr>
        <w:jc w:val="both"/>
      </w:pPr>
    </w:p>
    <w:p w14:paraId="5FD67674" w14:textId="19E156CF" w:rsidR="00B055DE" w:rsidRPr="00B055DE" w:rsidRDefault="00B055DE" w:rsidP="00F919B1">
      <w:pPr>
        <w:jc w:val="both"/>
      </w:pPr>
    </w:p>
    <w:p w14:paraId="12958B28" w14:textId="729807B2" w:rsidR="00B055DE" w:rsidRPr="00B055DE" w:rsidRDefault="00335494" w:rsidP="00F919B1">
      <w:pPr>
        <w:jc w:val="both"/>
      </w:pPr>
      <w:r>
        <w:rPr>
          <w:noProof/>
        </w:rPr>
        <w:lastRenderedPageBreak/>
        <w:drawing>
          <wp:anchor distT="0" distB="0" distL="114300" distR="114300" simplePos="0" relativeHeight="251681792" behindDoc="1" locked="0" layoutInCell="1" allowOverlap="1" wp14:anchorId="06F851CF" wp14:editId="4D6C32D8">
            <wp:simplePos x="0" y="0"/>
            <wp:positionH relativeFrom="margin">
              <wp:align>center</wp:align>
            </wp:positionH>
            <wp:positionV relativeFrom="paragraph">
              <wp:posOffset>0</wp:posOffset>
            </wp:positionV>
            <wp:extent cx="3664585" cy="2771775"/>
            <wp:effectExtent l="0" t="0" r="0" b="9525"/>
            <wp:wrapTight wrapText="bothSides">
              <wp:wrapPolygon edited="0">
                <wp:start x="0" y="0"/>
                <wp:lineTo x="0" y="21526"/>
                <wp:lineTo x="21447" y="21526"/>
                <wp:lineTo x="21447" y="0"/>
                <wp:lineTo x="0" y="0"/>
              </wp:wrapPolygon>
            </wp:wrapTight>
            <wp:docPr id="7879860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64585" cy="2771775"/>
                    </a:xfrm>
                    <a:prstGeom prst="rect">
                      <a:avLst/>
                    </a:prstGeom>
                    <a:noFill/>
                  </pic:spPr>
                </pic:pic>
              </a:graphicData>
            </a:graphic>
            <wp14:sizeRelH relativeFrom="margin">
              <wp14:pctWidth>0</wp14:pctWidth>
            </wp14:sizeRelH>
            <wp14:sizeRelV relativeFrom="margin">
              <wp14:pctHeight>0</wp14:pctHeight>
            </wp14:sizeRelV>
          </wp:anchor>
        </w:drawing>
      </w:r>
    </w:p>
    <w:p w14:paraId="6E01AC3A" w14:textId="77777777" w:rsidR="00B055DE" w:rsidRPr="00B055DE" w:rsidRDefault="00B055DE" w:rsidP="00F919B1">
      <w:pPr>
        <w:jc w:val="both"/>
      </w:pPr>
    </w:p>
    <w:p w14:paraId="1A1D41A9" w14:textId="77777777" w:rsidR="00B055DE" w:rsidRPr="00B055DE" w:rsidRDefault="00B055DE" w:rsidP="00F919B1">
      <w:pPr>
        <w:jc w:val="both"/>
      </w:pPr>
    </w:p>
    <w:p w14:paraId="351C9C17" w14:textId="77777777" w:rsidR="00B055DE" w:rsidRDefault="00B055DE" w:rsidP="00F919B1">
      <w:pPr>
        <w:jc w:val="both"/>
      </w:pPr>
    </w:p>
    <w:p w14:paraId="2D3F9981" w14:textId="77777777" w:rsidR="00335494" w:rsidRDefault="00335494" w:rsidP="00F919B1">
      <w:pPr>
        <w:jc w:val="both"/>
      </w:pPr>
    </w:p>
    <w:p w14:paraId="5ECFDF37" w14:textId="77777777" w:rsidR="00335494" w:rsidRDefault="00335494" w:rsidP="00F919B1">
      <w:pPr>
        <w:jc w:val="both"/>
      </w:pPr>
    </w:p>
    <w:p w14:paraId="60B09293" w14:textId="77777777" w:rsidR="00335494" w:rsidRPr="00B055DE" w:rsidRDefault="00335494" w:rsidP="00F919B1">
      <w:pPr>
        <w:jc w:val="both"/>
      </w:pPr>
    </w:p>
    <w:p w14:paraId="11C229A6" w14:textId="77777777" w:rsidR="00B055DE" w:rsidRPr="00B055DE" w:rsidRDefault="00B055DE" w:rsidP="00F919B1">
      <w:pPr>
        <w:jc w:val="both"/>
      </w:pPr>
    </w:p>
    <w:p w14:paraId="6F2EC1BC" w14:textId="77777777" w:rsidR="00B055DE" w:rsidRDefault="00B055DE" w:rsidP="00F919B1">
      <w:pPr>
        <w:jc w:val="both"/>
      </w:pPr>
    </w:p>
    <w:p w14:paraId="6456CAAD" w14:textId="44461C93" w:rsidR="00B055DE" w:rsidRDefault="00B40E40" w:rsidP="00F919B1">
      <w:pPr>
        <w:pBdr>
          <w:bottom w:val="single" w:sz="4" w:space="1" w:color="auto"/>
        </w:pBdr>
        <w:jc w:val="both"/>
      </w:pPr>
      <w:r>
        <w:t xml:space="preserve">Aerial image of the South dock in the 1940s </w:t>
      </w:r>
      <w:r w:rsidR="00B055DE" w:rsidRPr="00B055DE">
        <w:t>(Swansea Docks, N.D.)</w:t>
      </w:r>
    </w:p>
    <w:p w14:paraId="06489917" w14:textId="0B328E00" w:rsidR="00335494" w:rsidRDefault="00335494" w:rsidP="00F919B1">
      <w:pPr>
        <w:jc w:val="both"/>
      </w:pPr>
      <w:r>
        <w:rPr>
          <w:noProof/>
        </w:rPr>
        <w:drawing>
          <wp:inline distT="0" distB="0" distL="0" distR="0" wp14:anchorId="5192C79B" wp14:editId="3233E059">
            <wp:extent cx="5730875" cy="4298315"/>
            <wp:effectExtent l="0" t="0" r="3175" b="6985"/>
            <wp:docPr id="4857259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0723B089" w14:textId="6FA96D7D" w:rsidR="00335494" w:rsidRPr="00335494" w:rsidRDefault="00430233" w:rsidP="00F919B1">
      <w:pPr>
        <w:pBdr>
          <w:bottom w:val="single" w:sz="4" w:space="1" w:color="auto"/>
        </w:pBdr>
        <w:jc w:val="both"/>
      </w:pPr>
      <w:r>
        <w:t>Aerial image of the south dock (Istock,2026)</w:t>
      </w:r>
    </w:p>
    <w:sectPr w:rsidR="00335494" w:rsidRPr="00335494">
      <w:headerReference w:type="even" r:id="rId43"/>
      <w:headerReference w:type="default" r:id="rId44"/>
      <w:footerReference w:type="default" r:id="rId45"/>
      <w:headerReference w:type="firs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54EBD" w14:textId="77777777" w:rsidR="00DD6912" w:rsidRDefault="00DD6912" w:rsidP="00AC149C">
      <w:pPr>
        <w:spacing w:after="0" w:line="240" w:lineRule="auto"/>
      </w:pPr>
      <w:r>
        <w:separator/>
      </w:r>
    </w:p>
  </w:endnote>
  <w:endnote w:type="continuationSeparator" w:id="0">
    <w:p w14:paraId="0AE733F8" w14:textId="77777777" w:rsidR="00DD6912" w:rsidRDefault="00DD6912" w:rsidP="00AC1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352314"/>
      <w:docPartObj>
        <w:docPartGallery w:val="Page Numbers (Bottom of Page)"/>
        <w:docPartUnique/>
      </w:docPartObj>
    </w:sdtPr>
    <w:sdtEndPr>
      <w:rPr>
        <w:noProof/>
      </w:rPr>
    </w:sdtEndPr>
    <w:sdtContent>
      <w:p w14:paraId="3B530280" w14:textId="0A5FD8A8" w:rsidR="007554C2" w:rsidRDefault="007554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39BF23" w14:textId="77777777" w:rsidR="007554C2" w:rsidRDefault="00755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39D96" w14:textId="77777777" w:rsidR="00DD6912" w:rsidRDefault="00DD6912" w:rsidP="00AC149C">
      <w:pPr>
        <w:spacing w:after="0" w:line="240" w:lineRule="auto"/>
      </w:pPr>
      <w:r>
        <w:separator/>
      </w:r>
    </w:p>
  </w:footnote>
  <w:footnote w:type="continuationSeparator" w:id="0">
    <w:p w14:paraId="195F6F4B" w14:textId="77777777" w:rsidR="00DD6912" w:rsidRDefault="00DD6912" w:rsidP="00AC1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8B0E" w14:textId="0B5A64D7" w:rsidR="00AC149C" w:rsidRDefault="00AC149C">
    <w:pPr>
      <w:pStyle w:val="Header"/>
    </w:pPr>
    <w:r>
      <w:rPr>
        <w:noProof/>
      </w:rPr>
      <mc:AlternateContent>
        <mc:Choice Requires="wps">
          <w:drawing>
            <wp:anchor distT="0" distB="0" distL="0" distR="0" simplePos="0" relativeHeight="251659264" behindDoc="0" locked="0" layoutInCell="1" allowOverlap="1" wp14:anchorId="25DB3BD6" wp14:editId="1C5B6BA5">
              <wp:simplePos x="635" y="635"/>
              <wp:positionH relativeFrom="page">
                <wp:align>left</wp:align>
              </wp:positionH>
              <wp:positionV relativeFrom="page">
                <wp:align>top</wp:align>
              </wp:positionV>
              <wp:extent cx="737870" cy="370840"/>
              <wp:effectExtent l="0" t="0" r="5080" b="10160"/>
              <wp:wrapNone/>
              <wp:docPr id="1339190324"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7870" cy="370840"/>
                      </a:xfrm>
                      <a:prstGeom prst="rect">
                        <a:avLst/>
                      </a:prstGeom>
                      <a:noFill/>
                      <a:ln>
                        <a:noFill/>
                      </a:ln>
                    </wps:spPr>
                    <wps:txbx>
                      <w:txbxContent>
                        <w:p w14:paraId="1C093760" w14:textId="289E19E5" w:rsidR="00AC149C" w:rsidRPr="00AC149C" w:rsidRDefault="00AC149C" w:rsidP="00AC149C">
                          <w:pPr>
                            <w:spacing w:after="0"/>
                            <w:rPr>
                              <w:rFonts w:ascii="Century Gothic" w:eastAsia="Century Gothic" w:hAnsi="Century Gothic" w:cs="Century Gothic"/>
                              <w:noProof/>
                              <w:color w:val="000000"/>
                              <w:sz w:val="20"/>
                              <w:szCs w:val="20"/>
                            </w:rPr>
                          </w:pPr>
                          <w:r w:rsidRPr="00AC149C">
                            <w:rPr>
                              <w:rFonts w:ascii="Century Gothic" w:eastAsia="Century Gothic" w:hAnsi="Century Gothic" w:cs="Century Gothic"/>
                              <w:noProof/>
                              <w:color w:val="000000"/>
                              <w:sz w:val="2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5DB3BD6" id="_x0000_t202" coordsize="21600,21600" o:spt="202" path="m,l,21600r21600,l21600,xe">
              <v:stroke joinstyle="miter"/>
              <v:path gradientshapeok="t" o:connecttype="rect"/>
            </v:shapetype>
            <v:shape id="Text Box 2" o:spid="_x0000_s1026" type="#_x0000_t202" alt="Business" style="position:absolute;margin-left:0;margin-top:0;width:58.1pt;height:29.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" filled="f" stroked="f">
              <v:textbox style="mso-fit-shape-to-text:t" inset="20pt,15pt,0,0">
                <w:txbxContent>
                  <w:p w14:paraId="1C093760" w14:textId="289E19E5" w:rsidR="00AC149C" w:rsidRPr="00AC149C" w:rsidRDefault="00AC149C" w:rsidP="00AC149C">
                    <w:pPr>
                      <w:spacing w:after="0"/>
                      <w:rPr>
                        <w:rFonts w:ascii="Century Gothic" w:eastAsia="Century Gothic" w:hAnsi="Century Gothic" w:cs="Century Gothic"/>
                        <w:noProof/>
                        <w:color w:val="000000"/>
                        <w:sz w:val="20"/>
                        <w:szCs w:val="20"/>
                      </w:rPr>
                    </w:pPr>
                    <w:r w:rsidRPr="00AC149C">
                      <w:rPr>
                        <w:rFonts w:ascii="Century Gothic" w:eastAsia="Century Gothic" w:hAnsi="Century Gothic" w:cs="Century Gothic"/>
                        <w:noProof/>
                        <w:color w:val="000000"/>
                        <w:sz w:val="2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E33B" w14:textId="1FC2D2DA" w:rsidR="00AC149C" w:rsidRDefault="00AC149C">
    <w:pPr>
      <w:pStyle w:val="Header"/>
    </w:pPr>
    <w:r>
      <w:rPr>
        <w:noProof/>
      </w:rPr>
      <mc:AlternateContent>
        <mc:Choice Requires="wps">
          <w:drawing>
            <wp:anchor distT="0" distB="0" distL="0" distR="0" simplePos="0" relativeHeight="251660288" behindDoc="0" locked="0" layoutInCell="1" allowOverlap="1" wp14:anchorId="101FB5DD" wp14:editId="142ACE6A">
              <wp:simplePos x="914400" y="447675"/>
              <wp:positionH relativeFrom="page">
                <wp:align>left</wp:align>
              </wp:positionH>
              <wp:positionV relativeFrom="page">
                <wp:align>top</wp:align>
              </wp:positionV>
              <wp:extent cx="737870" cy="370840"/>
              <wp:effectExtent l="0" t="0" r="5080" b="10160"/>
              <wp:wrapNone/>
              <wp:docPr id="1711638670"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7870" cy="370840"/>
                      </a:xfrm>
                      <a:prstGeom prst="rect">
                        <a:avLst/>
                      </a:prstGeom>
                      <a:noFill/>
                      <a:ln>
                        <a:noFill/>
                      </a:ln>
                    </wps:spPr>
                    <wps:txbx>
                      <w:txbxContent>
                        <w:p w14:paraId="3CCD0AA6" w14:textId="295B6828" w:rsidR="00AC149C" w:rsidRPr="00AC149C" w:rsidRDefault="00AC149C" w:rsidP="00AC149C">
                          <w:pPr>
                            <w:spacing w:after="0"/>
                            <w:rPr>
                              <w:rFonts w:ascii="Century Gothic" w:eastAsia="Century Gothic" w:hAnsi="Century Gothic" w:cs="Century Gothic"/>
                              <w:noProof/>
                              <w:color w:val="000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01FB5DD" id="_x0000_t202" coordsize="21600,21600" o:spt="202" path="m,l,21600r21600,l21600,xe">
              <v:stroke joinstyle="miter"/>
              <v:path gradientshapeok="t" o:connecttype="rect"/>
            </v:shapetype>
            <v:shape id="Text Box 3" o:spid="_x0000_s1027" type="#_x0000_t202" alt="Business" style="position:absolute;margin-left:0;margin-top:0;width:58.1pt;height:29.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" filled="f" stroked="f">
              <v:textbox style="mso-fit-shape-to-text:t" inset="20pt,15pt,0,0">
                <w:txbxContent>
                  <w:p w14:paraId="3CCD0AA6" w14:textId="295B6828" w:rsidR="00AC149C" w:rsidRPr="00AC149C" w:rsidRDefault="00AC149C" w:rsidP="00AC149C">
                    <w:pPr>
                      <w:spacing w:after="0"/>
                      <w:rPr>
                        <w:rFonts w:ascii="Century Gothic" w:eastAsia="Century Gothic" w:hAnsi="Century Gothic" w:cs="Century Gothic"/>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17F67" w14:textId="30EEEC76" w:rsidR="00AC149C" w:rsidRDefault="00AC149C">
    <w:pPr>
      <w:pStyle w:val="Header"/>
    </w:pPr>
    <w:r>
      <w:rPr>
        <w:noProof/>
      </w:rPr>
      <mc:AlternateContent>
        <mc:Choice Requires="wps">
          <w:drawing>
            <wp:anchor distT="0" distB="0" distL="0" distR="0" simplePos="0" relativeHeight="251658240" behindDoc="0" locked="0" layoutInCell="1" allowOverlap="1" wp14:anchorId="58F2301A" wp14:editId="592AE0C4">
              <wp:simplePos x="635" y="635"/>
              <wp:positionH relativeFrom="page">
                <wp:align>left</wp:align>
              </wp:positionH>
              <wp:positionV relativeFrom="page">
                <wp:align>top</wp:align>
              </wp:positionV>
              <wp:extent cx="737870" cy="370840"/>
              <wp:effectExtent l="0" t="0" r="5080" b="10160"/>
              <wp:wrapNone/>
              <wp:docPr id="1979278574"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7870" cy="370840"/>
                      </a:xfrm>
                      <a:prstGeom prst="rect">
                        <a:avLst/>
                      </a:prstGeom>
                      <a:noFill/>
                      <a:ln>
                        <a:noFill/>
                      </a:ln>
                    </wps:spPr>
                    <wps:txbx>
                      <w:txbxContent>
                        <w:p w14:paraId="6ACAD35F" w14:textId="021BDEFF" w:rsidR="00AC149C" w:rsidRPr="00AC149C" w:rsidRDefault="00AC149C" w:rsidP="00AC149C">
                          <w:pPr>
                            <w:spacing w:after="0"/>
                            <w:rPr>
                              <w:rFonts w:ascii="Century Gothic" w:eastAsia="Century Gothic" w:hAnsi="Century Gothic" w:cs="Century Gothic"/>
                              <w:noProof/>
                              <w:color w:val="000000"/>
                              <w:sz w:val="20"/>
                              <w:szCs w:val="20"/>
                            </w:rPr>
                          </w:pPr>
                          <w:r w:rsidRPr="00AC149C">
                            <w:rPr>
                              <w:rFonts w:ascii="Century Gothic" w:eastAsia="Century Gothic" w:hAnsi="Century Gothic" w:cs="Century Gothic"/>
                              <w:noProof/>
                              <w:color w:val="000000"/>
                              <w:sz w:val="2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8F2301A" id="_x0000_t202" coordsize="21600,21600" o:spt="202" path="m,l,21600r21600,l21600,xe">
              <v:stroke joinstyle="miter"/>
              <v:path gradientshapeok="t" o:connecttype="rect"/>
            </v:shapetype>
            <v:shape id="Text Box 1" o:spid="_x0000_s1028" type="#_x0000_t202" alt="Business" style="position:absolute;margin-left:0;margin-top:0;width:58.1pt;height:29.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" filled="f" stroked="f">
              <v:textbox style="mso-fit-shape-to-text:t" inset="20pt,15pt,0,0">
                <w:txbxContent>
                  <w:p w14:paraId="6ACAD35F" w14:textId="021BDEFF" w:rsidR="00AC149C" w:rsidRPr="00AC149C" w:rsidRDefault="00AC149C" w:rsidP="00AC149C">
                    <w:pPr>
                      <w:spacing w:after="0"/>
                      <w:rPr>
                        <w:rFonts w:ascii="Century Gothic" w:eastAsia="Century Gothic" w:hAnsi="Century Gothic" w:cs="Century Gothic"/>
                        <w:noProof/>
                        <w:color w:val="000000"/>
                        <w:sz w:val="20"/>
                        <w:szCs w:val="20"/>
                      </w:rPr>
                    </w:pPr>
                    <w:r w:rsidRPr="00AC149C">
                      <w:rPr>
                        <w:rFonts w:ascii="Century Gothic" w:eastAsia="Century Gothic" w:hAnsi="Century Gothic" w:cs="Century Gothic"/>
                        <w:noProof/>
                        <w:color w:val="000000"/>
                        <w:sz w:val="2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03AD8"/>
    <w:multiLevelType w:val="multilevel"/>
    <w:tmpl w:val="8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41A73"/>
    <w:multiLevelType w:val="hybridMultilevel"/>
    <w:tmpl w:val="B6EE81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F5FBC"/>
    <w:multiLevelType w:val="multilevel"/>
    <w:tmpl w:val="FBA0B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4736D"/>
    <w:multiLevelType w:val="multilevel"/>
    <w:tmpl w:val="D5F4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8426F"/>
    <w:multiLevelType w:val="multilevel"/>
    <w:tmpl w:val="B65E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1133D"/>
    <w:multiLevelType w:val="multilevel"/>
    <w:tmpl w:val="9DB2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F20D7"/>
    <w:multiLevelType w:val="multilevel"/>
    <w:tmpl w:val="06C6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C1B31"/>
    <w:multiLevelType w:val="multilevel"/>
    <w:tmpl w:val="AC38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8237E"/>
    <w:multiLevelType w:val="multilevel"/>
    <w:tmpl w:val="BA26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D331D"/>
    <w:multiLevelType w:val="multilevel"/>
    <w:tmpl w:val="2036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57939"/>
    <w:multiLevelType w:val="multilevel"/>
    <w:tmpl w:val="C83C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562DC7"/>
    <w:multiLevelType w:val="multilevel"/>
    <w:tmpl w:val="B120A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B013B2"/>
    <w:multiLevelType w:val="multilevel"/>
    <w:tmpl w:val="72C8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C63951"/>
    <w:multiLevelType w:val="hybridMultilevel"/>
    <w:tmpl w:val="10C81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3553BD"/>
    <w:multiLevelType w:val="multilevel"/>
    <w:tmpl w:val="6800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8876FF"/>
    <w:multiLevelType w:val="multilevel"/>
    <w:tmpl w:val="F0F6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862AB5"/>
    <w:multiLevelType w:val="multilevel"/>
    <w:tmpl w:val="3546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0171F3"/>
    <w:multiLevelType w:val="hybridMultilevel"/>
    <w:tmpl w:val="AE8A9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C6CE4"/>
    <w:multiLevelType w:val="multilevel"/>
    <w:tmpl w:val="4616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7254C"/>
    <w:multiLevelType w:val="multilevel"/>
    <w:tmpl w:val="FBF2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A41899"/>
    <w:multiLevelType w:val="hybridMultilevel"/>
    <w:tmpl w:val="B5C28A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0C3F76"/>
    <w:multiLevelType w:val="multilevel"/>
    <w:tmpl w:val="C768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8F22F0"/>
    <w:multiLevelType w:val="multilevel"/>
    <w:tmpl w:val="FC84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16EBF"/>
    <w:multiLevelType w:val="hybridMultilevel"/>
    <w:tmpl w:val="A420E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43352A"/>
    <w:multiLevelType w:val="multilevel"/>
    <w:tmpl w:val="96B0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521751"/>
    <w:multiLevelType w:val="hybridMultilevel"/>
    <w:tmpl w:val="499C55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83935989">
    <w:abstractNumId w:val="11"/>
  </w:num>
  <w:num w:numId="2" w16cid:durableId="531574004">
    <w:abstractNumId w:val="3"/>
  </w:num>
  <w:num w:numId="3" w16cid:durableId="1059212897">
    <w:abstractNumId w:val="14"/>
  </w:num>
  <w:num w:numId="4" w16cid:durableId="1026753930">
    <w:abstractNumId w:val="7"/>
  </w:num>
  <w:num w:numId="5" w16cid:durableId="346374580">
    <w:abstractNumId w:val="6"/>
  </w:num>
  <w:num w:numId="6" w16cid:durableId="183905108">
    <w:abstractNumId w:val="18"/>
  </w:num>
  <w:num w:numId="7" w16cid:durableId="862354217">
    <w:abstractNumId w:val="22"/>
  </w:num>
  <w:num w:numId="8" w16cid:durableId="886532551">
    <w:abstractNumId w:val="4"/>
  </w:num>
  <w:num w:numId="9" w16cid:durableId="537159090">
    <w:abstractNumId w:val="9"/>
  </w:num>
  <w:num w:numId="10" w16cid:durableId="1889219856">
    <w:abstractNumId w:val="10"/>
  </w:num>
  <w:num w:numId="11" w16cid:durableId="1819881520">
    <w:abstractNumId w:val="15"/>
  </w:num>
  <w:num w:numId="12" w16cid:durableId="1612738227">
    <w:abstractNumId w:val="21"/>
  </w:num>
  <w:num w:numId="13" w16cid:durableId="546453940">
    <w:abstractNumId w:val="5"/>
  </w:num>
  <w:num w:numId="14" w16cid:durableId="1108893949">
    <w:abstractNumId w:val="24"/>
  </w:num>
  <w:num w:numId="15" w16cid:durableId="642321030">
    <w:abstractNumId w:val="0"/>
  </w:num>
  <w:num w:numId="16" w16cid:durableId="522865714">
    <w:abstractNumId w:val="19"/>
  </w:num>
  <w:num w:numId="17" w16cid:durableId="318536586">
    <w:abstractNumId w:val="16"/>
  </w:num>
  <w:num w:numId="18" w16cid:durableId="1703432392">
    <w:abstractNumId w:val="8"/>
  </w:num>
  <w:num w:numId="19" w16cid:durableId="1667391973">
    <w:abstractNumId w:val="12"/>
  </w:num>
  <w:num w:numId="20" w16cid:durableId="1072851166">
    <w:abstractNumId w:val="17"/>
  </w:num>
  <w:num w:numId="21" w16cid:durableId="797114948">
    <w:abstractNumId w:val="2"/>
  </w:num>
  <w:num w:numId="22" w16cid:durableId="49886711">
    <w:abstractNumId w:val="25"/>
  </w:num>
  <w:num w:numId="23" w16cid:durableId="522670641">
    <w:abstractNumId w:val="23"/>
  </w:num>
  <w:num w:numId="24" w16cid:durableId="1796676607">
    <w:abstractNumId w:val="13"/>
  </w:num>
  <w:num w:numId="25" w16cid:durableId="2105957465">
    <w:abstractNumId w:val="1"/>
  </w:num>
  <w:num w:numId="26" w16cid:durableId="15000004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49C"/>
    <w:rsid w:val="00001270"/>
    <w:rsid w:val="0000440F"/>
    <w:rsid w:val="000141EE"/>
    <w:rsid w:val="000249EA"/>
    <w:rsid w:val="000400D6"/>
    <w:rsid w:val="00044A4E"/>
    <w:rsid w:val="000510C8"/>
    <w:rsid w:val="0005489E"/>
    <w:rsid w:val="00057EB6"/>
    <w:rsid w:val="0006560B"/>
    <w:rsid w:val="00070899"/>
    <w:rsid w:val="0007430F"/>
    <w:rsid w:val="00080463"/>
    <w:rsid w:val="00080B07"/>
    <w:rsid w:val="000824D4"/>
    <w:rsid w:val="000864D1"/>
    <w:rsid w:val="00093693"/>
    <w:rsid w:val="000B01D9"/>
    <w:rsid w:val="000B49E6"/>
    <w:rsid w:val="000C5005"/>
    <w:rsid w:val="000C74A7"/>
    <w:rsid w:val="000C77EF"/>
    <w:rsid w:val="000D1A47"/>
    <w:rsid w:val="000D227D"/>
    <w:rsid w:val="000D3305"/>
    <w:rsid w:val="000D381D"/>
    <w:rsid w:val="000D726E"/>
    <w:rsid w:val="000D7322"/>
    <w:rsid w:val="000E76B7"/>
    <w:rsid w:val="000F23F4"/>
    <w:rsid w:val="0010682B"/>
    <w:rsid w:val="001102D9"/>
    <w:rsid w:val="00111124"/>
    <w:rsid w:val="0012281E"/>
    <w:rsid w:val="001245F1"/>
    <w:rsid w:val="00134002"/>
    <w:rsid w:val="00152F4E"/>
    <w:rsid w:val="00153420"/>
    <w:rsid w:val="00154DE6"/>
    <w:rsid w:val="00163FF9"/>
    <w:rsid w:val="00170FB9"/>
    <w:rsid w:val="00172F8C"/>
    <w:rsid w:val="00191FCB"/>
    <w:rsid w:val="001A0682"/>
    <w:rsid w:val="001B60D4"/>
    <w:rsid w:val="001C243A"/>
    <w:rsid w:val="001C42EC"/>
    <w:rsid w:val="001D16CD"/>
    <w:rsid w:val="001D7012"/>
    <w:rsid w:val="001E57D3"/>
    <w:rsid w:val="001E6095"/>
    <w:rsid w:val="001F080E"/>
    <w:rsid w:val="001F082D"/>
    <w:rsid w:val="002028FB"/>
    <w:rsid w:val="00206F98"/>
    <w:rsid w:val="002115F3"/>
    <w:rsid w:val="002145DE"/>
    <w:rsid w:val="002165CD"/>
    <w:rsid w:val="00217D63"/>
    <w:rsid w:val="00217E03"/>
    <w:rsid w:val="00221A28"/>
    <w:rsid w:val="00223F2E"/>
    <w:rsid w:val="002244A8"/>
    <w:rsid w:val="00232120"/>
    <w:rsid w:val="00237445"/>
    <w:rsid w:val="0024760E"/>
    <w:rsid w:val="00247777"/>
    <w:rsid w:val="00252FC8"/>
    <w:rsid w:val="00254013"/>
    <w:rsid w:val="00263163"/>
    <w:rsid w:val="00263D55"/>
    <w:rsid w:val="00264BDD"/>
    <w:rsid w:val="002653B5"/>
    <w:rsid w:val="00271000"/>
    <w:rsid w:val="00273351"/>
    <w:rsid w:val="0027599B"/>
    <w:rsid w:val="002760EA"/>
    <w:rsid w:val="00282C49"/>
    <w:rsid w:val="00285D4D"/>
    <w:rsid w:val="00295B99"/>
    <w:rsid w:val="00297CBA"/>
    <w:rsid w:val="002A226E"/>
    <w:rsid w:val="002A7295"/>
    <w:rsid w:val="002B0F75"/>
    <w:rsid w:val="002B1A80"/>
    <w:rsid w:val="002B36BF"/>
    <w:rsid w:val="002C28B8"/>
    <w:rsid w:val="002D1C2A"/>
    <w:rsid w:val="002D69CB"/>
    <w:rsid w:val="002D6E0F"/>
    <w:rsid w:val="002D7827"/>
    <w:rsid w:val="002F5AE0"/>
    <w:rsid w:val="00300659"/>
    <w:rsid w:val="00304162"/>
    <w:rsid w:val="00321B52"/>
    <w:rsid w:val="00326EFB"/>
    <w:rsid w:val="00330C70"/>
    <w:rsid w:val="00334B45"/>
    <w:rsid w:val="00335494"/>
    <w:rsid w:val="0034643F"/>
    <w:rsid w:val="0035039A"/>
    <w:rsid w:val="00352202"/>
    <w:rsid w:val="00354133"/>
    <w:rsid w:val="0037031D"/>
    <w:rsid w:val="0037210F"/>
    <w:rsid w:val="003901EA"/>
    <w:rsid w:val="00390CA3"/>
    <w:rsid w:val="0039408F"/>
    <w:rsid w:val="00394B00"/>
    <w:rsid w:val="00397D43"/>
    <w:rsid w:val="003A2A8E"/>
    <w:rsid w:val="003A492C"/>
    <w:rsid w:val="003B2257"/>
    <w:rsid w:val="003B33C8"/>
    <w:rsid w:val="003B518D"/>
    <w:rsid w:val="003C30B6"/>
    <w:rsid w:val="003C3ECE"/>
    <w:rsid w:val="003D07A4"/>
    <w:rsid w:val="003D51CA"/>
    <w:rsid w:val="003D67EE"/>
    <w:rsid w:val="003D7326"/>
    <w:rsid w:val="003E7438"/>
    <w:rsid w:val="003E78AD"/>
    <w:rsid w:val="003F4225"/>
    <w:rsid w:val="004006A2"/>
    <w:rsid w:val="004019A8"/>
    <w:rsid w:val="00405E42"/>
    <w:rsid w:val="004078F6"/>
    <w:rsid w:val="00407F4D"/>
    <w:rsid w:val="00411EBB"/>
    <w:rsid w:val="004134A8"/>
    <w:rsid w:val="004136F9"/>
    <w:rsid w:val="00415B37"/>
    <w:rsid w:val="00415B40"/>
    <w:rsid w:val="0041689F"/>
    <w:rsid w:val="0042320F"/>
    <w:rsid w:val="00430233"/>
    <w:rsid w:val="0043094E"/>
    <w:rsid w:val="004330E8"/>
    <w:rsid w:val="0043600C"/>
    <w:rsid w:val="004374D3"/>
    <w:rsid w:val="00440D50"/>
    <w:rsid w:val="00443256"/>
    <w:rsid w:val="00444889"/>
    <w:rsid w:val="00446883"/>
    <w:rsid w:val="00456691"/>
    <w:rsid w:val="00461536"/>
    <w:rsid w:val="00461A84"/>
    <w:rsid w:val="00465629"/>
    <w:rsid w:val="004666C3"/>
    <w:rsid w:val="00472E0C"/>
    <w:rsid w:val="00473020"/>
    <w:rsid w:val="004733C6"/>
    <w:rsid w:val="00475F2E"/>
    <w:rsid w:val="004764C1"/>
    <w:rsid w:val="00477099"/>
    <w:rsid w:val="0047774F"/>
    <w:rsid w:val="004853EC"/>
    <w:rsid w:val="00493953"/>
    <w:rsid w:val="004958B7"/>
    <w:rsid w:val="004A3283"/>
    <w:rsid w:val="004A33B0"/>
    <w:rsid w:val="004A78D2"/>
    <w:rsid w:val="004B0EC9"/>
    <w:rsid w:val="004B1931"/>
    <w:rsid w:val="004B5BDE"/>
    <w:rsid w:val="004C013E"/>
    <w:rsid w:val="004C152D"/>
    <w:rsid w:val="004C1D38"/>
    <w:rsid w:val="004C2FED"/>
    <w:rsid w:val="004C72CE"/>
    <w:rsid w:val="004D046F"/>
    <w:rsid w:val="004D3FCF"/>
    <w:rsid w:val="004D4672"/>
    <w:rsid w:val="004D65AD"/>
    <w:rsid w:val="004D73EB"/>
    <w:rsid w:val="004E2701"/>
    <w:rsid w:val="004F28ED"/>
    <w:rsid w:val="004F2F36"/>
    <w:rsid w:val="00500161"/>
    <w:rsid w:val="00500949"/>
    <w:rsid w:val="0051097F"/>
    <w:rsid w:val="00521CFC"/>
    <w:rsid w:val="005300B6"/>
    <w:rsid w:val="005316FB"/>
    <w:rsid w:val="00546A2B"/>
    <w:rsid w:val="005477C2"/>
    <w:rsid w:val="00562B06"/>
    <w:rsid w:val="00570FB8"/>
    <w:rsid w:val="00574511"/>
    <w:rsid w:val="00577860"/>
    <w:rsid w:val="00590D31"/>
    <w:rsid w:val="00593308"/>
    <w:rsid w:val="0059409B"/>
    <w:rsid w:val="005A2CEC"/>
    <w:rsid w:val="005A2E67"/>
    <w:rsid w:val="005A6A04"/>
    <w:rsid w:val="005B1DF8"/>
    <w:rsid w:val="005B5204"/>
    <w:rsid w:val="005B73A1"/>
    <w:rsid w:val="005B761D"/>
    <w:rsid w:val="005B7A1F"/>
    <w:rsid w:val="005C63A6"/>
    <w:rsid w:val="005C720A"/>
    <w:rsid w:val="005D42BA"/>
    <w:rsid w:val="005D4668"/>
    <w:rsid w:val="005F560A"/>
    <w:rsid w:val="005F5C2A"/>
    <w:rsid w:val="00601DFA"/>
    <w:rsid w:val="00604E54"/>
    <w:rsid w:val="00606116"/>
    <w:rsid w:val="00617886"/>
    <w:rsid w:val="006207DE"/>
    <w:rsid w:val="006272C5"/>
    <w:rsid w:val="0063522A"/>
    <w:rsid w:val="00640A19"/>
    <w:rsid w:val="0066236F"/>
    <w:rsid w:val="00662479"/>
    <w:rsid w:val="00663E56"/>
    <w:rsid w:val="00673EA8"/>
    <w:rsid w:val="00682866"/>
    <w:rsid w:val="00685D58"/>
    <w:rsid w:val="0068750B"/>
    <w:rsid w:val="006A0772"/>
    <w:rsid w:val="006A0DF2"/>
    <w:rsid w:val="006B0137"/>
    <w:rsid w:val="006B0DA6"/>
    <w:rsid w:val="006B1E2A"/>
    <w:rsid w:val="006B3153"/>
    <w:rsid w:val="006B5E38"/>
    <w:rsid w:val="006C0C19"/>
    <w:rsid w:val="006C0E2B"/>
    <w:rsid w:val="006C50B3"/>
    <w:rsid w:val="006E0E70"/>
    <w:rsid w:val="006E31E9"/>
    <w:rsid w:val="006E5C4D"/>
    <w:rsid w:val="006E646B"/>
    <w:rsid w:val="006E6CBD"/>
    <w:rsid w:val="006F2FE6"/>
    <w:rsid w:val="006F4790"/>
    <w:rsid w:val="006F7008"/>
    <w:rsid w:val="006F7D13"/>
    <w:rsid w:val="00701437"/>
    <w:rsid w:val="007039C7"/>
    <w:rsid w:val="00706942"/>
    <w:rsid w:val="007102CA"/>
    <w:rsid w:val="00717D49"/>
    <w:rsid w:val="00721005"/>
    <w:rsid w:val="00722DCB"/>
    <w:rsid w:val="0073186C"/>
    <w:rsid w:val="007520B0"/>
    <w:rsid w:val="007554C2"/>
    <w:rsid w:val="00756A4B"/>
    <w:rsid w:val="00760DB6"/>
    <w:rsid w:val="007719AF"/>
    <w:rsid w:val="00781E51"/>
    <w:rsid w:val="00782827"/>
    <w:rsid w:val="007873B6"/>
    <w:rsid w:val="00792B3F"/>
    <w:rsid w:val="00792C92"/>
    <w:rsid w:val="007933B0"/>
    <w:rsid w:val="00794A2C"/>
    <w:rsid w:val="007953F8"/>
    <w:rsid w:val="00797484"/>
    <w:rsid w:val="00797738"/>
    <w:rsid w:val="007A231F"/>
    <w:rsid w:val="007B573C"/>
    <w:rsid w:val="007B5AAE"/>
    <w:rsid w:val="007C1FFE"/>
    <w:rsid w:val="007C4E4E"/>
    <w:rsid w:val="007D2115"/>
    <w:rsid w:val="007D4D9A"/>
    <w:rsid w:val="007E0923"/>
    <w:rsid w:val="007E69E7"/>
    <w:rsid w:val="007F57F6"/>
    <w:rsid w:val="007F6BA8"/>
    <w:rsid w:val="007F7264"/>
    <w:rsid w:val="00806A1D"/>
    <w:rsid w:val="0081093A"/>
    <w:rsid w:val="00813A97"/>
    <w:rsid w:val="00813AB3"/>
    <w:rsid w:val="00824E75"/>
    <w:rsid w:val="00832E6D"/>
    <w:rsid w:val="00833BA2"/>
    <w:rsid w:val="00835284"/>
    <w:rsid w:val="008546E7"/>
    <w:rsid w:val="008600C8"/>
    <w:rsid w:val="00863468"/>
    <w:rsid w:val="00866302"/>
    <w:rsid w:val="00867191"/>
    <w:rsid w:val="00872D64"/>
    <w:rsid w:val="00873436"/>
    <w:rsid w:val="00881A0D"/>
    <w:rsid w:val="008835F0"/>
    <w:rsid w:val="008908AA"/>
    <w:rsid w:val="008A13A7"/>
    <w:rsid w:val="008A1A19"/>
    <w:rsid w:val="008A2386"/>
    <w:rsid w:val="008A4134"/>
    <w:rsid w:val="008B23D9"/>
    <w:rsid w:val="008B35CB"/>
    <w:rsid w:val="008B632A"/>
    <w:rsid w:val="008D348D"/>
    <w:rsid w:val="008D5DC5"/>
    <w:rsid w:val="008D7362"/>
    <w:rsid w:val="008E2597"/>
    <w:rsid w:val="008E44E4"/>
    <w:rsid w:val="008E5F9D"/>
    <w:rsid w:val="008E6596"/>
    <w:rsid w:val="008F0EF7"/>
    <w:rsid w:val="008F7893"/>
    <w:rsid w:val="009017EF"/>
    <w:rsid w:val="00902ED4"/>
    <w:rsid w:val="00907035"/>
    <w:rsid w:val="009123FA"/>
    <w:rsid w:val="00922419"/>
    <w:rsid w:val="0092262F"/>
    <w:rsid w:val="009355DA"/>
    <w:rsid w:val="0094097A"/>
    <w:rsid w:val="00944272"/>
    <w:rsid w:val="00944865"/>
    <w:rsid w:val="00945624"/>
    <w:rsid w:val="009460AD"/>
    <w:rsid w:val="009462DC"/>
    <w:rsid w:val="0095026F"/>
    <w:rsid w:val="00952CA8"/>
    <w:rsid w:val="0095478F"/>
    <w:rsid w:val="0096108E"/>
    <w:rsid w:val="0096126A"/>
    <w:rsid w:val="009616B5"/>
    <w:rsid w:val="00962165"/>
    <w:rsid w:val="0096545B"/>
    <w:rsid w:val="00966682"/>
    <w:rsid w:val="009779AD"/>
    <w:rsid w:val="00977DAE"/>
    <w:rsid w:val="0098130B"/>
    <w:rsid w:val="009869FE"/>
    <w:rsid w:val="00993C5A"/>
    <w:rsid w:val="009A3E9F"/>
    <w:rsid w:val="009A433C"/>
    <w:rsid w:val="009A5B32"/>
    <w:rsid w:val="009B177F"/>
    <w:rsid w:val="009B3D69"/>
    <w:rsid w:val="009B45B9"/>
    <w:rsid w:val="009B4905"/>
    <w:rsid w:val="009C0584"/>
    <w:rsid w:val="009C1D82"/>
    <w:rsid w:val="009C2B1A"/>
    <w:rsid w:val="009C56CC"/>
    <w:rsid w:val="009D435E"/>
    <w:rsid w:val="009D4909"/>
    <w:rsid w:val="009D53DA"/>
    <w:rsid w:val="009D55BA"/>
    <w:rsid w:val="009D64FA"/>
    <w:rsid w:val="009E34FD"/>
    <w:rsid w:val="009E4127"/>
    <w:rsid w:val="009E7C25"/>
    <w:rsid w:val="009F3A14"/>
    <w:rsid w:val="009F3ABC"/>
    <w:rsid w:val="009F3FF2"/>
    <w:rsid w:val="009F4AD4"/>
    <w:rsid w:val="00A019A0"/>
    <w:rsid w:val="00A01C4C"/>
    <w:rsid w:val="00A13EB3"/>
    <w:rsid w:val="00A1400D"/>
    <w:rsid w:val="00A2180D"/>
    <w:rsid w:val="00A21E58"/>
    <w:rsid w:val="00A25054"/>
    <w:rsid w:val="00A45C4F"/>
    <w:rsid w:val="00A4616C"/>
    <w:rsid w:val="00A50659"/>
    <w:rsid w:val="00A524C6"/>
    <w:rsid w:val="00A5579B"/>
    <w:rsid w:val="00A56DD0"/>
    <w:rsid w:val="00A61BB4"/>
    <w:rsid w:val="00A6319E"/>
    <w:rsid w:val="00A6329E"/>
    <w:rsid w:val="00A72D8F"/>
    <w:rsid w:val="00A770A7"/>
    <w:rsid w:val="00A779FD"/>
    <w:rsid w:val="00A81822"/>
    <w:rsid w:val="00A82AB1"/>
    <w:rsid w:val="00A835B0"/>
    <w:rsid w:val="00A86F7B"/>
    <w:rsid w:val="00A941D9"/>
    <w:rsid w:val="00AA14BD"/>
    <w:rsid w:val="00AA2CDD"/>
    <w:rsid w:val="00AC149C"/>
    <w:rsid w:val="00AD712B"/>
    <w:rsid w:val="00AE0E70"/>
    <w:rsid w:val="00AE63E6"/>
    <w:rsid w:val="00AF2783"/>
    <w:rsid w:val="00AF376E"/>
    <w:rsid w:val="00AF4ED4"/>
    <w:rsid w:val="00B0022C"/>
    <w:rsid w:val="00B04007"/>
    <w:rsid w:val="00B04B83"/>
    <w:rsid w:val="00B055DE"/>
    <w:rsid w:val="00B07131"/>
    <w:rsid w:val="00B1597E"/>
    <w:rsid w:val="00B17ED7"/>
    <w:rsid w:val="00B223EB"/>
    <w:rsid w:val="00B252E7"/>
    <w:rsid w:val="00B255E9"/>
    <w:rsid w:val="00B30901"/>
    <w:rsid w:val="00B40E40"/>
    <w:rsid w:val="00B45C97"/>
    <w:rsid w:val="00B47272"/>
    <w:rsid w:val="00B47C6F"/>
    <w:rsid w:val="00B50239"/>
    <w:rsid w:val="00B54382"/>
    <w:rsid w:val="00B65F15"/>
    <w:rsid w:val="00B66739"/>
    <w:rsid w:val="00B70280"/>
    <w:rsid w:val="00B93261"/>
    <w:rsid w:val="00B958A0"/>
    <w:rsid w:val="00BA6C4A"/>
    <w:rsid w:val="00BB01E4"/>
    <w:rsid w:val="00BC3E46"/>
    <w:rsid w:val="00BC5703"/>
    <w:rsid w:val="00BC6EFE"/>
    <w:rsid w:val="00BD1A9D"/>
    <w:rsid w:val="00BD1F35"/>
    <w:rsid w:val="00BD30C8"/>
    <w:rsid w:val="00BD3522"/>
    <w:rsid w:val="00BD699E"/>
    <w:rsid w:val="00BE1BBB"/>
    <w:rsid w:val="00BE27E8"/>
    <w:rsid w:val="00BE3E28"/>
    <w:rsid w:val="00BE5FFE"/>
    <w:rsid w:val="00BF1DC4"/>
    <w:rsid w:val="00C00194"/>
    <w:rsid w:val="00C023A9"/>
    <w:rsid w:val="00C16007"/>
    <w:rsid w:val="00C17130"/>
    <w:rsid w:val="00C307D5"/>
    <w:rsid w:val="00C35231"/>
    <w:rsid w:val="00C36B2F"/>
    <w:rsid w:val="00C40611"/>
    <w:rsid w:val="00C4318E"/>
    <w:rsid w:val="00C52621"/>
    <w:rsid w:val="00C528E5"/>
    <w:rsid w:val="00C53CAF"/>
    <w:rsid w:val="00C553B3"/>
    <w:rsid w:val="00C57394"/>
    <w:rsid w:val="00C63011"/>
    <w:rsid w:val="00C64831"/>
    <w:rsid w:val="00C82FDD"/>
    <w:rsid w:val="00C85DA1"/>
    <w:rsid w:val="00C8735D"/>
    <w:rsid w:val="00C9009F"/>
    <w:rsid w:val="00CA1A5D"/>
    <w:rsid w:val="00CA43E6"/>
    <w:rsid w:val="00CA5923"/>
    <w:rsid w:val="00CB02CA"/>
    <w:rsid w:val="00CB3CDB"/>
    <w:rsid w:val="00CB605D"/>
    <w:rsid w:val="00CC0F9D"/>
    <w:rsid w:val="00CC52B7"/>
    <w:rsid w:val="00CD43CE"/>
    <w:rsid w:val="00CD4E2C"/>
    <w:rsid w:val="00CE1CD8"/>
    <w:rsid w:val="00CE5258"/>
    <w:rsid w:val="00CE5419"/>
    <w:rsid w:val="00CF33C7"/>
    <w:rsid w:val="00CF4A05"/>
    <w:rsid w:val="00D030B4"/>
    <w:rsid w:val="00D131F5"/>
    <w:rsid w:val="00D16491"/>
    <w:rsid w:val="00D17073"/>
    <w:rsid w:val="00D34DE1"/>
    <w:rsid w:val="00D356AF"/>
    <w:rsid w:val="00D36F56"/>
    <w:rsid w:val="00D43A10"/>
    <w:rsid w:val="00D51BF1"/>
    <w:rsid w:val="00D608CC"/>
    <w:rsid w:val="00D60968"/>
    <w:rsid w:val="00D621CE"/>
    <w:rsid w:val="00D64358"/>
    <w:rsid w:val="00D75CE3"/>
    <w:rsid w:val="00D836C1"/>
    <w:rsid w:val="00D92EB4"/>
    <w:rsid w:val="00D978E2"/>
    <w:rsid w:val="00D97E3B"/>
    <w:rsid w:val="00DA7843"/>
    <w:rsid w:val="00DA78FD"/>
    <w:rsid w:val="00DB7F4D"/>
    <w:rsid w:val="00DC0B9D"/>
    <w:rsid w:val="00DC5E15"/>
    <w:rsid w:val="00DC6D85"/>
    <w:rsid w:val="00DD057A"/>
    <w:rsid w:val="00DD0F2C"/>
    <w:rsid w:val="00DD1F6D"/>
    <w:rsid w:val="00DD4A4F"/>
    <w:rsid w:val="00DD6912"/>
    <w:rsid w:val="00DD6A92"/>
    <w:rsid w:val="00DE49E7"/>
    <w:rsid w:val="00DE6D5B"/>
    <w:rsid w:val="00DE7C91"/>
    <w:rsid w:val="00DF0DFB"/>
    <w:rsid w:val="00DF2A17"/>
    <w:rsid w:val="00DF73C9"/>
    <w:rsid w:val="00E06E58"/>
    <w:rsid w:val="00E16803"/>
    <w:rsid w:val="00E172BC"/>
    <w:rsid w:val="00E2229B"/>
    <w:rsid w:val="00E22D5F"/>
    <w:rsid w:val="00E30C05"/>
    <w:rsid w:val="00E357AE"/>
    <w:rsid w:val="00E3750D"/>
    <w:rsid w:val="00E422CE"/>
    <w:rsid w:val="00E47423"/>
    <w:rsid w:val="00E47483"/>
    <w:rsid w:val="00E4760B"/>
    <w:rsid w:val="00E47CF8"/>
    <w:rsid w:val="00E6146F"/>
    <w:rsid w:val="00E649DE"/>
    <w:rsid w:val="00E767F6"/>
    <w:rsid w:val="00E84986"/>
    <w:rsid w:val="00E85A90"/>
    <w:rsid w:val="00E91918"/>
    <w:rsid w:val="00E92591"/>
    <w:rsid w:val="00EA0F53"/>
    <w:rsid w:val="00EA4279"/>
    <w:rsid w:val="00EA6823"/>
    <w:rsid w:val="00ED54F7"/>
    <w:rsid w:val="00ED6960"/>
    <w:rsid w:val="00ED7EAB"/>
    <w:rsid w:val="00EE28C4"/>
    <w:rsid w:val="00EF3313"/>
    <w:rsid w:val="00EF6DDE"/>
    <w:rsid w:val="00EF7F1B"/>
    <w:rsid w:val="00F00E6B"/>
    <w:rsid w:val="00F01FFA"/>
    <w:rsid w:val="00F07CA6"/>
    <w:rsid w:val="00F11A33"/>
    <w:rsid w:val="00F12A21"/>
    <w:rsid w:val="00F26137"/>
    <w:rsid w:val="00F33D72"/>
    <w:rsid w:val="00F34221"/>
    <w:rsid w:val="00F40B60"/>
    <w:rsid w:val="00F50715"/>
    <w:rsid w:val="00F50773"/>
    <w:rsid w:val="00F54FA9"/>
    <w:rsid w:val="00F61E9D"/>
    <w:rsid w:val="00F70AAD"/>
    <w:rsid w:val="00F72061"/>
    <w:rsid w:val="00F72FCC"/>
    <w:rsid w:val="00F73EDF"/>
    <w:rsid w:val="00F9062D"/>
    <w:rsid w:val="00F919B1"/>
    <w:rsid w:val="00F92A7D"/>
    <w:rsid w:val="00F962EC"/>
    <w:rsid w:val="00F96861"/>
    <w:rsid w:val="00FD26F5"/>
    <w:rsid w:val="00FD3360"/>
    <w:rsid w:val="00FD428A"/>
    <w:rsid w:val="00FD4603"/>
    <w:rsid w:val="00FD4B84"/>
    <w:rsid w:val="00FE6C6F"/>
    <w:rsid w:val="00FF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D35BA"/>
  <w15:chartTrackingRefBased/>
  <w15:docId w15:val="{C6F2AD7C-6150-4AA0-8590-2B87CABC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1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1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1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1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49C"/>
    <w:rPr>
      <w:rFonts w:eastAsiaTheme="majorEastAsia" w:cstheme="majorBidi"/>
      <w:color w:val="272727" w:themeColor="text1" w:themeTint="D8"/>
    </w:rPr>
  </w:style>
  <w:style w:type="paragraph" w:styleId="Title">
    <w:name w:val="Title"/>
    <w:basedOn w:val="Normal"/>
    <w:next w:val="Normal"/>
    <w:link w:val="TitleChar"/>
    <w:uiPriority w:val="10"/>
    <w:qFormat/>
    <w:rsid w:val="00AC1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49C"/>
    <w:pPr>
      <w:spacing w:before="160"/>
      <w:jc w:val="center"/>
    </w:pPr>
    <w:rPr>
      <w:i/>
      <w:iCs/>
      <w:color w:val="404040" w:themeColor="text1" w:themeTint="BF"/>
    </w:rPr>
  </w:style>
  <w:style w:type="character" w:customStyle="1" w:styleId="QuoteChar">
    <w:name w:val="Quote Char"/>
    <w:basedOn w:val="DefaultParagraphFont"/>
    <w:link w:val="Quote"/>
    <w:uiPriority w:val="29"/>
    <w:rsid w:val="00AC149C"/>
    <w:rPr>
      <w:i/>
      <w:iCs/>
      <w:color w:val="404040" w:themeColor="text1" w:themeTint="BF"/>
    </w:rPr>
  </w:style>
  <w:style w:type="paragraph" w:styleId="ListParagraph">
    <w:name w:val="List Paragraph"/>
    <w:basedOn w:val="Normal"/>
    <w:uiPriority w:val="34"/>
    <w:qFormat/>
    <w:rsid w:val="00AC149C"/>
    <w:pPr>
      <w:ind w:left="720"/>
      <w:contextualSpacing/>
    </w:pPr>
  </w:style>
  <w:style w:type="character" w:styleId="IntenseEmphasis">
    <w:name w:val="Intense Emphasis"/>
    <w:basedOn w:val="DefaultParagraphFont"/>
    <w:uiPriority w:val="21"/>
    <w:qFormat/>
    <w:rsid w:val="00AC149C"/>
    <w:rPr>
      <w:i/>
      <w:iCs/>
      <w:color w:val="0F4761" w:themeColor="accent1" w:themeShade="BF"/>
    </w:rPr>
  </w:style>
  <w:style w:type="paragraph" w:styleId="IntenseQuote">
    <w:name w:val="Intense Quote"/>
    <w:basedOn w:val="Normal"/>
    <w:next w:val="Normal"/>
    <w:link w:val="IntenseQuoteChar"/>
    <w:uiPriority w:val="30"/>
    <w:qFormat/>
    <w:rsid w:val="00AC1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49C"/>
    <w:rPr>
      <w:i/>
      <w:iCs/>
      <w:color w:val="0F4761" w:themeColor="accent1" w:themeShade="BF"/>
    </w:rPr>
  </w:style>
  <w:style w:type="character" w:styleId="IntenseReference">
    <w:name w:val="Intense Reference"/>
    <w:basedOn w:val="DefaultParagraphFont"/>
    <w:uiPriority w:val="32"/>
    <w:qFormat/>
    <w:rsid w:val="00AC149C"/>
    <w:rPr>
      <w:b/>
      <w:bCs/>
      <w:smallCaps/>
      <w:color w:val="0F4761" w:themeColor="accent1" w:themeShade="BF"/>
      <w:spacing w:val="5"/>
    </w:rPr>
  </w:style>
  <w:style w:type="paragraph" w:styleId="Header">
    <w:name w:val="header"/>
    <w:basedOn w:val="Normal"/>
    <w:link w:val="HeaderChar"/>
    <w:uiPriority w:val="99"/>
    <w:unhideWhenUsed/>
    <w:rsid w:val="00AC1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49C"/>
  </w:style>
  <w:style w:type="paragraph" w:styleId="TOCHeading">
    <w:name w:val="TOC Heading"/>
    <w:basedOn w:val="Heading1"/>
    <w:next w:val="Normal"/>
    <w:uiPriority w:val="39"/>
    <w:unhideWhenUsed/>
    <w:qFormat/>
    <w:rsid w:val="004330E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0022C"/>
    <w:pPr>
      <w:spacing w:after="100"/>
      <w:ind w:left="240"/>
    </w:pPr>
  </w:style>
  <w:style w:type="paragraph" w:styleId="TOC3">
    <w:name w:val="toc 3"/>
    <w:basedOn w:val="Normal"/>
    <w:next w:val="Normal"/>
    <w:autoRedefine/>
    <w:uiPriority w:val="39"/>
    <w:unhideWhenUsed/>
    <w:rsid w:val="00B0022C"/>
    <w:pPr>
      <w:spacing w:after="100"/>
      <w:ind w:left="480"/>
    </w:pPr>
  </w:style>
  <w:style w:type="character" w:styleId="Hyperlink">
    <w:name w:val="Hyperlink"/>
    <w:basedOn w:val="DefaultParagraphFont"/>
    <w:uiPriority w:val="99"/>
    <w:unhideWhenUsed/>
    <w:rsid w:val="00B0022C"/>
    <w:rPr>
      <w:color w:val="467886" w:themeColor="hyperlink"/>
      <w:u w:val="single"/>
    </w:rPr>
  </w:style>
  <w:style w:type="paragraph" w:styleId="FootnoteText">
    <w:name w:val="footnote text"/>
    <w:basedOn w:val="Normal"/>
    <w:link w:val="FootnoteTextChar"/>
    <w:uiPriority w:val="99"/>
    <w:semiHidden/>
    <w:unhideWhenUsed/>
    <w:rsid w:val="000804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0463"/>
    <w:rPr>
      <w:sz w:val="20"/>
      <w:szCs w:val="20"/>
    </w:rPr>
  </w:style>
  <w:style w:type="character" w:styleId="FootnoteReference">
    <w:name w:val="footnote reference"/>
    <w:basedOn w:val="DefaultParagraphFont"/>
    <w:uiPriority w:val="99"/>
    <w:semiHidden/>
    <w:unhideWhenUsed/>
    <w:rsid w:val="00080463"/>
    <w:rPr>
      <w:vertAlign w:val="superscript"/>
    </w:rPr>
  </w:style>
  <w:style w:type="character" w:styleId="UnresolvedMention">
    <w:name w:val="Unresolved Mention"/>
    <w:basedOn w:val="DefaultParagraphFont"/>
    <w:uiPriority w:val="99"/>
    <w:semiHidden/>
    <w:unhideWhenUsed/>
    <w:rsid w:val="000D7322"/>
    <w:rPr>
      <w:color w:val="605E5C"/>
      <w:shd w:val="clear" w:color="auto" w:fill="E1DFDD"/>
    </w:rPr>
  </w:style>
  <w:style w:type="paragraph" w:styleId="Footer">
    <w:name w:val="footer"/>
    <w:basedOn w:val="Normal"/>
    <w:link w:val="FooterChar"/>
    <w:uiPriority w:val="99"/>
    <w:unhideWhenUsed/>
    <w:rsid w:val="00755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4C2"/>
  </w:style>
  <w:style w:type="character" w:styleId="FollowedHyperlink">
    <w:name w:val="FollowedHyperlink"/>
    <w:basedOn w:val="DefaultParagraphFont"/>
    <w:uiPriority w:val="99"/>
    <w:semiHidden/>
    <w:unhideWhenUsed/>
    <w:rsid w:val="002D6E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arth.google.com/web/@51.61742512,-3.94468512,16.37437715a,1894.77412486d,35y,0h,0t,0r/data=" TargetMode="External"/><Relationship Id="rId26" Type="http://schemas.openxmlformats.org/officeDocument/2006/relationships/hyperlink" Target="https://theaustin.com/blogs/deep-versus-shallow-foundations/" TargetMode="External"/><Relationship Id="rId39" Type="http://schemas.openxmlformats.org/officeDocument/2006/relationships/image" Target="media/image12.png"/><Relationship Id="rId21" Type="http://schemas.openxmlformats.org/officeDocument/2006/relationships/hyperlink" Target="https://www.tensar.co.uk/resources/articles/understanding-settlement-in-geotechnical-engineering" TargetMode="External"/><Relationship Id="rId34" Type="http://schemas.openxmlformats.org/officeDocument/2006/relationships/hyperlink" Target="https://www.researchgate.net/publication/240630246_The_Reuse_of_Site_Data_to_Inform_Business_Process" TargetMode="External"/><Relationship Id="rId42" Type="http://schemas.openxmlformats.org/officeDocument/2006/relationships/image" Target="media/image1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arsleff.co.uk/deep-foundations/what-are-deep-foundations/" TargetMode="External"/><Relationship Id="rId29" Type="http://schemas.openxmlformats.org/officeDocument/2006/relationships/hyperlink" Target="https://swansea.gov.uk/planning?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lood-map-for-planning.naturalresources.wales/" TargetMode="External"/><Relationship Id="rId32" Type="http://schemas.openxmlformats.org/officeDocument/2006/relationships/hyperlink" Target="http://www.swanseamuseum.co.uk/whats-on/past-exhibitions/copperopolis/why-swansea/" TargetMode="Externa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naturalresources.wales/guidance-and-advice/?lang=en" TargetMode="External"/><Relationship Id="rId28" Type="http://schemas.openxmlformats.org/officeDocument/2006/relationships/hyperlink" Target="https://medium.com/@sulimanev95/what-is-deep-foundation-8e6864c8eeb9" TargetMode="External"/><Relationship Id="rId36"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hyperlink" Target="https://assets.publishing.service.gov.uk/media/5a80437640f0b623026927b2/BR_PDF_AD_A_2013.pdf" TargetMode="External"/><Relationship Id="rId31" Type="http://schemas.openxmlformats.org/officeDocument/2006/relationships/hyperlink" Target="http://swanseadocks.co.uk/docksnewsite/aerial3.html"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limate.gov/news-features/understanding-climate/climate-change-global-sea-level" TargetMode="External"/><Relationship Id="rId27" Type="http://schemas.openxmlformats.org/officeDocument/2006/relationships/hyperlink" Target="https://www.reinforcementproductsonline.co.uk/news/cfa-piling/" TargetMode="External"/><Relationship Id="rId30" Type="http://schemas.openxmlformats.org/officeDocument/2006/relationships/hyperlink" Target="http://www.swanseadocks.co.uk/docksnewsite/history.html" TargetMode="External"/><Relationship Id="rId35" Type="http://schemas.openxmlformats.org/officeDocument/2006/relationships/hyperlink" Target="https://www.wabdesigns.co.uk/the-impact-of-ground-conditions-on-foundation-design"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zr.com/blog/shallow-foundations-explained" TargetMode="External"/><Relationship Id="rId25" Type="http://schemas.openxmlformats.org/officeDocument/2006/relationships/hyperlink" Target="https://www.ngm2016.com/uploads/2/1/7/9/21790806/eurocode_7_-_geotechnical_designen.1997.1.2004.pdf" TargetMode="External"/><Relationship Id="rId33" Type="http://schemas.openxmlformats.org/officeDocument/2006/relationships/hyperlink" Target="https://www.geolsoc.org.uk/education-and-resources/16-18-education/fieldwork-resources/gower/gower-s" TargetMode="External"/><Relationship Id="rId38" Type="http://schemas.openxmlformats.org/officeDocument/2006/relationships/image" Target="media/image11.png"/><Relationship Id="rId46" Type="http://schemas.openxmlformats.org/officeDocument/2006/relationships/header" Target="header3.xml"/><Relationship Id="rId20" Type="http://schemas.openxmlformats.org/officeDocument/2006/relationships/hyperlink" Target="https://assets.publishing.service.gov.uk/media/5a8192a0e5274a2e8ab54b5f/BR_PDF_AD_C_2013.pdf" TargetMode="External"/><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7CAE9-80B4-492E-AEDB-AB823FCA0266}">
  <ds:schemaRefs>
    <ds:schemaRef ds:uri="http://schemas.openxmlformats.org/officeDocument/2006/bibliography"/>
  </ds:schemaRefs>
</ds:datastoreItem>
</file>

<file path=docMetadata/LabelInfo.xml><?xml version="1.0" encoding="utf-8"?>
<clbl:labelList xmlns:clbl="http://schemas.microsoft.com/office/2020/mipLabelMetadata">
  <clbl:label id="{47f41cc9-f9f5-4116-a8cf-c7b5d298908f}" enabled="1" method="Privileged" siteId="{95baa318-b818-4676-8a0f-5a95a646c3c1}" removed="0"/>
</clbl:labelList>
</file>

<file path=docProps/app.xml><?xml version="1.0" encoding="utf-8"?>
<Properties xmlns="http://schemas.openxmlformats.org/officeDocument/2006/extended-properties" xmlns:vt="http://schemas.openxmlformats.org/officeDocument/2006/docPropsVTypes">
  <Template>Normal</Template>
  <TotalTime>97</TotalTime>
  <Pages>16</Pages>
  <Words>3342</Words>
  <Characters>19052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Laing O'Rourke.com</Company>
  <LinksUpToDate>false</LinksUpToDate>
  <CharactersWithSpaces>22350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Harvey</dc:creator>
  <cp:keywords/>
  <dc:description/>
  <cp:lastModifiedBy>Harvey Dixon</cp:lastModifiedBy>
  <cp:revision>64</cp:revision>
  <dcterms:created xsi:type="dcterms:W3CDTF">2026-04-30T08:11:00Z</dcterms:created>
  <dcterms:modified xsi:type="dcterms:W3CDTF">2026-04-30T09:47:00Z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75f964ee,4fd26c34,6605888e</vt:lpwstr>
  </property>
  <property fmtid="{D5CDD505-2E9C-101B-9397-08002B2CF9AE}" pid="3" name="ClassificationContentMarkingHeaderFontProps">
    <vt:lpwstr>#000000,10,Century Gothic</vt:lpwstr>
  </property>
  <property fmtid="{D5CDD505-2E9C-101B-9397-08002B2CF9AE}" pid="4" name="ClassificationContentMarkingHeaderText">
    <vt:lpwstr>Business</vt:lpwstr>
  </property>
</Properties>
</file>