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40AA0" w14:textId="77777777" w:rsidR="00650895" w:rsidRPr="00650895" w:rsidRDefault="00650895" w:rsidP="00650895">
      <w:pPr>
        <w:keepNext/>
        <w:keepLines/>
        <w:spacing w:before="360" w:after="80"/>
        <w:jc w:val="both"/>
        <w:outlineLvl w:val="0"/>
        <w:rPr>
          <w:rFonts w:asciiTheme="majorHAnsi" w:eastAsiaTheme="majorEastAsia" w:hAnsiTheme="majorHAnsi" w:cstheme="majorBidi"/>
          <w:color w:val="0F4761" w:themeColor="accent1" w:themeShade="BF"/>
          <w:sz w:val="40"/>
          <w:szCs w:val="40"/>
        </w:rPr>
      </w:pPr>
      <w:bookmarkStart w:id="0" w:name="_Toc161585251"/>
      <w:r w:rsidRPr="00650895">
        <w:rPr>
          <w:rFonts w:asciiTheme="majorHAnsi" w:eastAsiaTheme="majorEastAsia" w:hAnsiTheme="majorHAnsi" w:cstheme="majorBidi"/>
          <w:color w:val="0F4761" w:themeColor="accent1" w:themeShade="BF"/>
          <w:sz w:val="40"/>
          <w:szCs w:val="40"/>
        </w:rPr>
        <w:t>Abstract</w:t>
      </w:r>
      <w:bookmarkEnd w:id="0"/>
    </w:p>
    <w:p w14:paraId="06585E5E" w14:textId="77777777" w:rsidR="00650895" w:rsidRPr="00650895" w:rsidRDefault="00650895" w:rsidP="00650895">
      <w:pPr>
        <w:jc w:val="both"/>
      </w:pPr>
      <w:r w:rsidRPr="00650895">
        <w:t xml:space="preserve">Corporate Social Responsibility, or CSR, a term increasingly highlighted by the impact of decisions by organisation on society, however, CSR is in essence a voluntary self-regulation </w:t>
      </w:r>
      <w:sdt>
        <w:sdtPr>
          <w:id w:val="109945063"/>
          <w:citation/>
        </w:sdtPr>
        <w:sdtContent>
          <w:r w:rsidRPr="00650895">
            <w:fldChar w:fldCharType="begin"/>
          </w:r>
          <w:r w:rsidRPr="00650895">
            <w:instrText xml:space="preserve"> CITATION Kat23 \l 2057 </w:instrText>
          </w:r>
          <w:r w:rsidRPr="00650895">
            <w:fldChar w:fldCharType="separate"/>
          </w:r>
          <w:r w:rsidRPr="00650895">
            <w:rPr>
              <w:noProof/>
            </w:rPr>
            <w:t>(Kati, 2023)</w:t>
          </w:r>
          <w:r w:rsidRPr="00650895">
            <w:fldChar w:fldCharType="end"/>
          </w:r>
        </w:sdtContent>
      </w:sdt>
      <w:r w:rsidRPr="00650895">
        <w:t xml:space="preserve">, therefore is of little surprise that the EU have legislated mandatory reporting of CSR practices </w:t>
      </w:r>
      <w:sdt>
        <w:sdtPr>
          <w:id w:val="-349795091"/>
          <w:citation/>
        </w:sdtPr>
        <w:sdtContent>
          <w:r w:rsidRPr="00650895">
            <w:fldChar w:fldCharType="begin"/>
          </w:r>
          <w:r w:rsidRPr="00650895">
            <w:instrText xml:space="preserve"> CITATION IBM231 \l 2057 </w:instrText>
          </w:r>
          <w:r w:rsidRPr="00650895">
            <w:fldChar w:fldCharType="separate"/>
          </w:r>
          <w:r w:rsidRPr="00650895">
            <w:rPr>
              <w:noProof/>
            </w:rPr>
            <w:t>(IBM, 2023)</w:t>
          </w:r>
          <w:r w:rsidRPr="00650895">
            <w:fldChar w:fldCharType="end"/>
          </w:r>
        </w:sdtContent>
      </w:sdt>
      <w:r w:rsidRPr="00650895">
        <w:t xml:space="preserve">. This essay debates whether such a practice should be coerced, or if ethical and sustainable practices should evolve within an organisation on its own terms to be effective </w:t>
      </w:r>
      <w:sdt>
        <w:sdtPr>
          <w:id w:val="1274295510"/>
          <w:citation/>
        </w:sdtPr>
        <w:sdtContent>
          <w:r w:rsidRPr="00650895">
            <w:fldChar w:fldCharType="begin"/>
          </w:r>
          <w:r w:rsidRPr="00650895">
            <w:instrText xml:space="preserve"> CITATION Mac13 \l 2057 </w:instrText>
          </w:r>
          <w:r w:rsidRPr="00650895">
            <w:fldChar w:fldCharType="separate"/>
          </w:r>
          <w:r w:rsidRPr="00650895">
            <w:rPr>
              <w:noProof/>
            </w:rPr>
            <w:t>(Mackey &amp; Sisodia, 2013)</w:t>
          </w:r>
          <w:r w:rsidRPr="00650895">
            <w:fldChar w:fldCharType="end"/>
          </w:r>
        </w:sdtContent>
      </w:sdt>
      <w:r w:rsidRPr="00650895">
        <w:t>. After exploration by examination of both viewpoints through a theoretical framework, there concludes the finding that there is a need for a degree of CSR, which must be clearly reported in a standardised way, thus promoting understanding of its link to organisational sustainability, and allows for voluntary additional evolution and adoption.</w:t>
      </w:r>
    </w:p>
    <w:p w14:paraId="0728DF25" w14:textId="77777777" w:rsidR="00650895" w:rsidRPr="00650895" w:rsidRDefault="00650895" w:rsidP="00650895">
      <w:pPr>
        <w:jc w:val="both"/>
      </w:pPr>
    </w:p>
    <w:p w14:paraId="46053B40" w14:textId="77777777" w:rsidR="00650895" w:rsidRPr="00650895" w:rsidRDefault="00650895" w:rsidP="00650895">
      <w:pPr>
        <w:jc w:val="both"/>
      </w:pPr>
    </w:p>
    <w:p w14:paraId="51BED18D" w14:textId="77777777" w:rsidR="00650895" w:rsidRPr="00650895" w:rsidRDefault="00650895" w:rsidP="00650895">
      <w:pPr>
        <w:jc w:val="both"/>
      </w:pPr>
    </w:p>
    <w:p w14:paraId="2079FD1E" w14:textId="77777777" w:rsidR="00650895" w:rsidRPr="00650895" w:rsidRDefault="00650895" w:rsidP="00650895">
      <w:pPr>
        <w:jc w:val="both"/>
      </w:pPr>
    </w:p>
    <w:p w14:paraId="02F03B26" w14:textId="77777777" w:rsidR="00650895" w:rsidRPr="00650895" w:rsidRDefault="00650895" w:rsidP="00650895">
      <w:pPr>
        <w:jc w:val="both"/>
      </w:pPr>
      <w:r w:rsidRPr="00650895">
        <w:br w:type="page"/>
      </w:r>
    </w:p>
    <w:p w14:paraId="5519CCB6" w14:textId="77777777" w:rsidR="00650895" w:rsidRPr="00650895" w:rsidRDefault="00650895" w:rsidP="00650895">
      <w:pPr>
        <w:keepNext/>
        <w:keepLines/>
        <w:spacing w:before="360" w:after="80"/>
        <w:jc w:val="both"/>
        <w:outlineLvl w:val="0"/>
        <w:rPr>
          <w:rFonts w:asciiTheme="majorHAnsi" w:eastAsiaTheme="majorEastAsia" w:hAnsiTheme="majorHAnsi" w:cstheme="majorBidi"/>
          <w:color w:val="0F4761" w:themeColor="accent1" w:themeShade="BF"/>
          <w:sz w:val="40"/>
          <w:szCs w:val="40"/>
        </w:rPr>
      </w:pPr>
      <w:bookmarkStart w:id="1" w:name="_Toc161585252"/>
      <w:r w:rsidRPr="00650895">
        <w:rPr>
          <w:rFonts w:asciiTheme="majorHAnsi" w:eastAsiaTheme="majorEastAsia" w:hAnsiTheme="majorHAnsi" w:cstheme="majorBidi"/>
          <w:color w:val="0F4761" w:themeColor="accent1" w:themeShade="BF"/>
          <w:sz w:val="40"/>
          <w:szCs w:val="40"/>
        </w:rPr>
        <w:lastRenderedPageBreak/>
        <w:t>Contents</w:t>
      </w:r>
      <w:bookmarkEnd w:id="1"/>
    </w:p>
    <w:p w14:paraId="0ACEB379" w14:textId="77777777" w:rsidR="00650895" w:rsidRPr="00650895" w:rsidRDefault="00650895" w:rsidP="00650895">
      <w:pPr>
        <w:keepNext/>
        <w:keepLines/>
        <w:spacing w:before="360" w:after="80"/>
        <w:jc w:val="both"/>
        <w:outlineLvl w:val="0"/>
        <w:rPr>
          <w:rFonts w:asciiTheme="majorHAnsi" w:eastAsiaTheme="majorEastAsia" w:hAnsiTheme="majorHAnsi" w:cstheme="majorBidi"/>
          <w:color w:val="0F4761" w:themeColor="accent1" w:themeShade="BF"/>
          <w:sz w:val="40"/>
          <w:szCs w:val="40"/>
        </w:rPr>
      </w:pPr>
      <w:bookmarkStart w:id="2" w:name="_Toc161585253"/>
      <w:r w:rsidRPr="00650895">
        <w:rPr>
          <w:rFonts w:asciiTheme="majorHAnsi" w:eastAsiaTheme="majorEastAsia" w:hAnsiTheme="majorHAnsi" w:cstheme="majorBidi"/>
          <w:color w:val="0F4761" w:themeColor="accent1" w:themeShade="BF"/>
          <w:sz w:val="40"/>
          <w:szCs w:val="40"/>
        </w:rPr>
        <w:t>Introduction</w:t>
      </w:r>
      <w:bookmarkEnd w:id="2"/>
    </w:p>
    <w:p w14:paraId="36C7DDA2" w14:textId="77777777" w:rsidR="00650895" w:rsidRPr="00650895" w:rsidRDefault="00650895" w:rsidP="00650895">
      <w:pPr>
        <w:jc w:val="both"/>
      </w:pPr>
      <w:r w:rsidRPr="00650895">
        <w:t>This essay seeks to explore, through interpretation and analysis, with a view to establish the agreeable extent of Mackey’ provided quotation:</w:t>
      </w:r>
    </w:p>
    <w:p w14:paraId="2C8E5DEE" w14:textId="77777777" w:rsidR="00650895" w:rsidRPr="00650895" w:rsidRDefault="00650895" w:rsidP="00650895">
      <w:pPr>
        <w:jc w:val="both"/>
      </w:pPr>
      <w:r w:rsidRPr="00650895">
        <w:rPr>
          <w:i/>
          <w:iCs/>
        </w:rPr>
        <w:t xml:space="preserve">‘Business social responsibility should not be coerced; it is a voluntary decision that the entrepreneurial leadership of every company must make on its own.’ </w:t>
      </w:r>
      <w:r w:rsidRPr="00650895">
        <w:t>John Mackey, Whole Foods Market CEO</w:t>
      </w:r>
    </w:p>
    <w:p w14:paraId="6CB63146" w14:textId="77777777" w:rsidR="00650895" w:rsidRPr="00650895" w:rsidRDefault="00650895" w:rsidP="00650895">
      <w:pPr>
        <w:jc w:val="both"/>
      </w:pPr>
      <w:r w:rsidRPr="00650895">
        <w:t xml:space="preserve">This statement is a continuation of a view stated in his co-authored book, Conscious Capitalism, that, where a business has a conscious, it does not need to be compelled to be socially responsible as it is self-aware of its ethical duties </w:t>
      </w:r>
      <w:sdt>
        <w:sdtPr>
          <w:id w:val="-1557009435"/>
          <w:citation/>
        </w:sdtPr>
        <w:sdtContent>
          <w:r w:rsidRPr="00650895">
            <w:fldChar w:fldCharType="begin"/>
          </w:r>
          <w:r w:rsidRPr="00650895">
            <w:instrText xml:space="preserve"> CITATION Mac13 \l 2057 </w:instrText>
          </w:r>
          <w:r w:rsidRPr="00650895">
            <w:fldChar w:fldCharType="separate"/>
          </w:r>
          <w:r w:rsidRPr="00650895">
            <w:rPr>
              <w:noProof/>
            </w:rPr>
            <w:t>(Mackey &amp; Sisodia, 2013)</w:t>
          </w:r>
          <w:r w:rsidRPr="00650895">
            <w:fldChar w:fldCharType="end"/>
          </w:r>
        </w:sdtContent>
      </w:sdt>
      <w:r w:rsidRPr="00650895">
        <w:t>.</w:t>
      </w:r>
    </w:p>
    <w:p w14:paraId="248D4504" w14:textId="77777777" w:rsidR="00650895" w:rsidRPr="00650895" w:rsidRDefault="00650895" w:rsidP="00650895">
      <w:pPr>
        <w:jc w:val="both"/>
      </w:pPr>
      <w:r w:rsidRPr="00650895">
        <w:t xml:space="preserve">There are, within Mackey’s provided quotation, multiple facets to understand before exploring any contrasts of theory adoption. The purpose of business, in terms of social responsibility, as per Freidman’s 1970 article in The New York Times stated that “there is one and only one social responsibility of business—to use its resources and engage in activities designed to increase its profits” </w:t>
      </w:r>
      <w:sdt>
        <w:sdtPr>
          <w:id w:val="347143772"/>
          <w:citation/>
        </w:sdtPr>
        <w:sdtContent>
          <w:r w:rsidRPr="00650895">
            <w:fldChar w:fldCharType="begin"/>
          </w:r>
          <w:r w:rsidRPr="00650895">
            <w:instrText xml:space="preserve">CITATION Fre70 \n  \t  \l 2057 </w:instrText>
          </w:r>
          <w:r w:rsidRPr="00650895">
            <w:fldChar w:fldCharType="separate"/>
          </w:r>
          <w:r w:rsidRPr="00650895">
            <w:rPr>
              <w:noProof/>
            </w:rPr>
            <w:t>(1970)</w:t>
          </w:r>
          <w:r w:rsidRPr="00650895">
            <w:fldChar w:fldCharType="end"/>
          </w:r>
        </w:sdtContent>
      </w:sdt>
      <w:r w:rsidRPr="00650895">
        <w:t xml:space="preserve">. This, at the time, was viewed as the popular rhetoric for business, reinforced by Rodgers, who’s view of Mackey’s theory suggested re-naming it to </w:t>
      </w:r>
      <w:r w:rsidRPr="00650895">
        <w:rPr>
          <w:color w:val="333333"/>
          <w:shd w:val="clear" w:color="auto" w:fill="FFFFFF"/>
        </w:rPr>
        <w:t xml:space="preserve">"How Business and Profit-Making Fit Into My Overarching Philosophy of Altruism." </w:t>
      </w:r>
      <w:sdt>
        <w:sdtPr>
          <w:rPr>
            <w:color w:val="333333"/>
            <w:shd w:val="clear" w:color="auto" w:fill="FFFFFF"/>
          </w:rPr>
          <w:id w:val="-913768070"/>
          <w:citation/>
        </w:sdtPr>
        <w:sdtContent>
          <w:r w:rsidRPr="00650895">
            <w:rPr>
              <w:color w:val="333333"/>
              <w:shd w:val="clear" w:color="auto" w:fill="FFFFFF"/>
            </w:rPr>
            <w:fldChar w:fldCharType="begin"/>
          </w:r>
          <w:r w:rsidRPr="00650895">
            <w:rPr>
              <w:color w:val="333333"/>
              <w:shd w:val="clear" w:color="auto" w:fill="FFFFFF"/>
            </w:rPr>
            <w:instrText xml:space="preserve">CITATION Fri05 \n  \t  \l 2057 </w:instrText>
          </w:r>
          <w:r w:rsidRPr="00650895">
            <w:rPr>
              <w:color w:val="333333"/>
              <w:shd w:val="clear" w:color="auto" w:fill="FFFFFF"/>
            </w:rPr>
            <w:fldChar w:fldCharType="separate"/>
          </w:r>
          <w:r w:rsidRPr="00650895">
            <w:rPr>
              <w:noProof/>
              <w:color w:val="333333"/>
              <w:shd w:val="clear" w:color="auto" w:fill="FFFFFF"/>
            </w:rPr>
            <w:t>(2005)</w:t>
          </w:r>
          <w:r w:rsidRPr="00650895">
            <w:rPr>
              <w:color w:val="333333"/>
              <w:shd w:val="clear" w:color="auto" w:fill="FFFFFF"/>
            </w:rPr>
            <w:fldChar w:fldCharType="end"/>
          </w:r>
        </w:sdtContent>
      </w:sdt>
      <w:r w:rsidRPr="00650895">
        <w:t xml:space="preserve">, however, Friedman included a caveat, that sustainable business is conditional on ethical business practices. This caveat view evolved, illustrated by Handy, who explained that business is governed by “rules and laws” built on “truth and trust” </w:t>
      </w:r>
      <w:sdt>
        <w:sdtPr>
          <w:id w:val="838042618"/>
          <w:citation/>
        </w:sdtPr>
        <w:sdtContent>
          <w:r w:rsidRPr="00650895">
            <w:fldChar w:fldCharType="begin"/>
          </w:r>
          <w:r w:rsidRPr="00650895">
            <w:instrText xml:space="preserve">CITATION Han02 \n  \t  \l 2057 </w:instrText>
          </w:r>
          <w:r w:rsidRPr="00650895">
            <w:fldChar w:fldCharType="separate"/>
          </w:r>
          <w:r w:rsidRPr="00650895">
            <w:rPr>
              <w:noProof/>
            </w:rPr>
            <w:t>(2002)</w:t>
          </w:r>
          <w:r w:rsidRPr="00650895">
            <w:fldChar w:fldCharType="end"/>
          </w:r>
        </w:sdtContent>
      </w:sdt>
      <w:r w:rsidRPr="00650895">
        <w:t xml:space="preserve">, suggesting conceptual success of an organisation is dependent on responsibility to stakeholders’, and therefore societal value alignment and ethics. Contemporary views such as Hyken’, who emphasises that a company’s purpose is not for profit </w:t>
      </w:r>
      <w:sdt>
        <w:sdtPr>
          <w:id w:val="799960422"/>
          <w:citation/>
        </w:sdtPr>
        <w:sdtContent>
          <w:r w:rsidRPr="00650895">
            <w:fldChar w:fldCharType="begin"/>
          </w:r>
          <w:r w:rsidRPr="00650895">
            <w:instrText xml:space="preserve">CITATION Hyk20 \n  \t  \l 2057 </w:instrText>
          </w:r>
          <w:r w:rsidRPr="00650895">
            <w:fldChar w:fldCharType="separate"/>
          </w:r>
          <w:r w:rsidRPr="00650895">
            <w:rPr>
              <w:noProof/>
            </w:rPr>
            <w:t>(2020)</w:t>
          </w:r>
          <w:r w:rsidRPr="00650895">
            <w:fldChar w:fldCharType="end"/>
          </w:r>
        </w:sdtContent>
      </w:sdt>
      <w:r w:rsidRPr="00650895">
        <w:t xml:space="preserve">, demonstrates the evolution of business purpose further, building his views on the currently accepted approaches, such as Freeman’ stake holder theory, who further adds that Profits follow delivery of an organisations primary purpose, creating value for all stakeholders </w:t>
      </w:r>
      <w:sdt>
        <w:sdtPr>
          <w:id w:val="1278151532"/>
          <w:citation/>
        </w:sdtPr>
        <w:sdtContent>
          <w:r w:rsidRPr="00650895">
            <w:fldChar w:fldCharType="begin"/>
          </w:r>
          <w:r w:rsidRPr="00650895">
            <w:instrText xml:space="preserve">CITATION Fre14 \n  \t  \l 2057 </w:instrText>
          </w:r>
          <w:r w:rsidRPr="00650895">
            <w:fldChar w:fldCharType="separate"/>
          </w:r>
          <w:r w:rsidRPr="00650895">
            <w:rPr>
              <w:noProof/>
            </w:rPr>
            <w:t>(2014)</w:t>
          </w:r>
          <w:r w:rsidRPr="00650895">
            <w:fldChar w:fldCharType="end"/>
          </w:r>
        </w:sdtContent>
      </w:sdt>
      <w:r w:rsidRPr="00650895">
        <w:t>.</w:t>
      </w:r>
    </w:p>
    <w:p w14:paraId="5A9D6439" w14:textId="77777777" w:rsidR="00650895" w:rsidRPr="00650895" w:rsidRDefault="00650895" w:rsidP="00650895">
      <w:pPr>
        <w:jc w:val="both"/>
      </w:pPr>
      <w:r w:rsidRPr="00650895">
        <w:t xml:space="preserve">Originating from philosophical greats such as Plato and Aristotle, Normative ethics are concerned with right or wrong </w:t>
      </w:r>
      <w:sdt>
        <w:sdtPr>
          <w:id w:val="1424689584"/>
          <w:citation/>
        </w:sdtPr>
        <w:sdtContent>
          <w:r w:rsidRPr="00650895">
            <w:fldChar w:fldCharType="begin"/>
          </w:r>
          <w:r w:rsidRPr="00650895">
            <w:instrText xml:space="preserve"> CITATION Uni24 \l 2057 </w:instrText>
          </w:r>
          <w:r w:rsidRPr="00650895">
            <w:fldChar w:fldCharType="separate"/>
          </w:r>
          <w:r w:rsidRPr="00650895">
            <w:rPr>
              <w:noProof/>
            </w:rPr>
            <w:t>(University of Birmingham, n.d.)</w:t>
          </w:r>
          <w:r w:rsidRPr="00650895">
            <w:fldChar w:fldCharType="end"/>
          </w:r>
        </w:sdtContent>
      </w:sdt>
      <w:r w:rsidRPr="00650895">
        <w:t xml:space="preserve">, which can be broken down further to Teleological, which focusses on the consequence of the decision, and Deontological, which focusses on the decision itself </w:t>
      </w:r>
      <w:sdt>
        <w:sdtPr>
          <w:id w:val="-850787242"/>
          <w:citation/>
        </w:sdtPr>
        <w:sdtContent>
          <w:r w:rsidRPr="00650895">
            <w:fldChar w:fldCharType="begin"/>
          </w:r>
          <w:r w:rsidRPr="00650895">
            <w:instrText xml:space="preserve"> CITATION Bro30 \l 2057 </w:instrText>
          </w:r>
          <w:r w:rsidRPr="00650895">
            <w:fldChar w:fldCharType="separate"/>
          </w:r>
          <w:r w:rsidRPr="00650895">
            <w:rPr>
              <w:noProof/>
            </w:rPr>
            <w:t>(Broad, 1930)</w:t>
          </w:r>
          <w:r w:rsidRPr="00650895">
            <w:fldChar w:fldCharType="end"/>
          </w:r>
        </w:sdtContent>
      </w:sdt>
      <w:r w:rsidRPr="00650895">
        <w:t xml:space="preserve">. An example of a teleological decision failure would be the recent Volkswagen emissions scandal, where, according to BBC news reporter Hotten, VW decided to include software within diesel engine vehicles that “cheated emissions tests”,  </w:t>
      </w:r>
      <w:sdt>
        <w:sdtPr>
          <w:id w:val="-895044216"/>
          <w:citation/>
        </w:sdtPr>
        <w:sdtContent>
          <w:r w:rsidRPr="00650895">
            <w:fldChar w:fldCharType="begin"/>
          </w:r>
          <w:r w:rsidRPr="00650895">
            <w:instrText xml:space="preserve"> CITATION Hot15 \l 2057 </w:instrText>
          </w:r>
          <w:r w:rsidRPr="00650895">
            <w:fldChar w:fldCharType="separate"/>
          </w:r>
          <w:r w:rsidRPr="00650895">
            <w:rPr>
              <w:noProof/>
            </w:rPr>
            <w:t>(Hotten, 2015)</w:t>
          </w:r>
          <w:r w:rsidRPr="00650895">
            <w:fldChar w:fldCharType="end"/>
          </w:r>
        </w:sdtContent>
      </w:sdt>
      <w:r w:rsidRPr="00650895">
        <w:t xml:space="preserve">. This resulted in broken consumer trust, a misalignment of societal values and ethics, misrepresented their contribution to pollution, and broke a few laws, resulting in an initial 50% drop in share prices </w:t>
      </w:r>
      <w:sdt>
        <w:sdtPr>
          <w:id w:val="-1428426468"/>
          <w:citation/>
        </w:sdtPr>
        <w:sdtContent>
          <w:r w:rsidRPr="00650895">
            <w:fldChar w:fldCharType="begin"/>
          </w:r>
          <w:r w:rsidRPr="00650895">
            <w:instrText xml:space="preserve"> CITATION LaM15 \l 2057 </w:instrText>
          </w:r>
          <w:r w:rsidRPr="00650895">
            <w:fldChar w:fldCharType="separate"/>
          </w:r>
          <w:r w:rsidRPr="00650895">
            <w:rPr>
              <w:noProof/>
            </w:rPr>
            <w:t>(La Monica, 2015)</w:t>
          </w:r>
          <w:r w:rsidRPr="00650895">
            <w:fldChar w:fldCharType="end"/>
          </w:r>
        </w:sdtContent>
      </w:sdt>
      <w:r w:rsidRPr="00650895">
        <w:t>, demonstrating the power of ethical decisions societies trust in business, the importance of the decision itself, as well as the current societal values on environment.</w:t>
      </w:r>
    </w:p>
    <w:p w14:paraId="631ABA45" w14:textId="77777777" w:rsidR="00650895" w:rsidRPr="00650895" w:rsidRDefault="00650895" w:rsidP="00650895">
      <w:pPr>
        <w:jc w:val="both"/>
      </w:pPr>
      <w:r w:rsidRPr="00650895">
        <w:t xml:space="preserve">Corporate Social Responsibility, CSR, although originally attributed to Bowen in 1953, has evolved from its original narrow scope according to Schoff, to a theoretical stakeholder approach and an integral part of business practice </w:t>
      </w:r>
      <w:sdt>
        <w:sdtPr>
          <w:id w:val="-1962718911"/>
          <w:citation/>
        </w:sdtPr>
        <w:sdtContent>
          <w:r w:rsidRPr="00650895">
            <w:fldChar w:fldCharType="begin"/>
          </w:r>
          <w:r w:rsidRPr="00650895">
            <w:instrText xml:space="preserve">CITATION Sch24 \n  \t  \l 2057 </w:instrText>
          </w:r>
          <w:r w:rsidRPr="00650895">
            <w:fldChar w:fldCharType="separate"/>
          </w:r>
          <w:r w:rsidRPr="00650895">
            <w:rPr>
              <w:noProof/>
            </w:rPr>
            <w:t>(2024)</w:t>
          </w:r>
          <w:r w:rsidRPr="00650895">
            <w:fldChar w:fldCharType="end"/>
          </w:r>
        </w:sdtContent>
      </w:sdt>
      <w:r w:rsidRPr="00650895">
        <w:t xml:space="preserve">. Current popular theory includes “the triple bottom line theory”, often referred to as the three P’s, considering People, Planet and Prosperity </w:t>
      </w:r>
      <w:sdt>
        <w:sdtPr>
          <w:id w:val="-1423261229"/>
          <w:citation/>
        </w:sdtPr>
        <w:sdtContent>
          <w:r w:rsidRPr="00650895">
            <w:fldChar w:fldCharType="begin"/>
          </w:r>
          <w:r w:rsidRPr="00650895">
            <w:instrText xml:space="preserve"> CITATION Mil20 \l 2057 </w:instrText>
          </w:r>
          <w:r w:rsidRPr="00650895">
            <w:fldChar w:fldCharType="separate"/>
          </w:r>
          <w:r w:rsidRPr="00650895">
            <w:rPr>
              <w:noProof/>
            </w:rPr>
            <w:t>(Miller, 2020)</w:t>
          </w:r>
          <w:r w:rsidRPr="00650895">
            <w:fldChar w:fldCharType="end"/>
          </w:r>
        </w:sdtContent>
      </w:sdt>
      <w:r w:rsidRPr="00650895">
        <w:t xml:space="preserve">. Particularly relevant aspects of recent times are unarguably that of people and the planet, and to that extent, the University of Oxford held a “responsible Business Debate”, finding </w:t>
      </w:r>
      <w:r w:rsidRPr="00650895">
        <w:lastRenderedPageBreak/>
        <w:t xml:space="preserve">that corporate sustainability reporting should be mandated and standardised by legislation </w:t>
      </w:r>
      <w:sdt>
        <w:sdtPr>
          <w:id w:val="-591460740"/>
          <w:citation/>
        </w:sdtPr>
        <w:sdtContent>
          <w:r w:rsidRPr="00650895">
            <w:fldChar w:fldCharType="begin"/>
          </w:r>
          <w:r w:rsidRPr="00650895">
            <w:instrText xml:space="preserve">CITATION Sai18 \n  \t  \l 2057 </w:instrText>
          </w:r>
          <w:r w:rsidRPr="00650895">
            <w:fldChar w:fldCharType="separate"/>
          </w:r>
          <w:r w:rsidRPr="00650895">
            <w:rPr>
              <w:noProof/>
            </w:rPr>
            <w:t>(2018)</w:t>
          </w:r>
          <w:r w:rsidRPr="00650895">
            <w:fldChar w:fldCharType="end"/>
          </w:r>
        </w:sdtContent>
      </w:sdt>
      <w:r w:rsidRPr="00650895">
        <w:t>. This contrast to Mackey’s original quoted view is the essence of this essay, and as such will be examined through arguments for and against implementation below, applying the three P’s framework above.</w:t>
      </w:r>
    </w:p>
    <w:p w14:paraId="1368C18F" w14:textId="77777777" w:rsidR="00650895" w:rsidRPr="00650895" w:rsidRDefault="00650895" w:rsidP="00650895">
      <w:pPr>
        <w:keepNext/>
        <w:keepLines/>
        <w:spacing w:before="360" w:after="80"/>
        <w:jc w:val="both"/>
        <w:outlineLvl w:val="0"/>
        <w:rPr>
          <w:rFonts w:asciiTheme="majorHAnsi" w:eastAsiaTheme="majorEastAsia" w:hAnsiTheme="majorHAnsi" w:cstheme="majorBidi"/>
          <w:color w:val="0F4761" w:themeColor="accent1" w:themeShade="BF"/>
          <w:sz w:val="40"/>
          <w:szCs w:val="40"/>
        </w:rPr>
      </w:pPr>
      <w:bookmarkStart w:id="3" w:name="_Toc161585254"/>
      <w:r w:rsidRPr="00650895">
        <w:rPr>
          <w:rFonts w:asciiTheme="majorHAnsi" w:eastAsiaTheme="majorEastAsia" w:hAnsiTheme="majorHAnsi" w:cstheme="majorBidi"/>
          <w:color w:val="0F4761" w:themeColor="accent1" w:themeShade="BF"/>
          <w:sz w:val="40"/>
          <w:szCs w:val="40"/>
        </w:rPr>
        <w:t>Against mandatory reporting</w:t>
      </w:r>
      <w:bookmarkEnd w:id="3"/>
    </w:p>
    <w:p w14:paraId="34D65248" w14:textId="77777777" w:rsidR="00650895" w:rsidRPr="00650895" w:rsidRDefault="00650895" w:rsidP="00650895">
      <w:pPr>
        <w:jc w:val="both"/>
      </w:pPr>
      <w:r w:rsidRPr="00650895">
        <w:t xml:space="preserve">John Mackey, Whole Foods Market CEO, as per the quotation above, is against forced reporting, stating that a business, in order to be successful for all its stakeholders, should be self-aware of its social responsibilities, that CSR would develop naturally, generating a profit as a byproduct of this process </w:t>
      </w:r>
      <w:sdt>
        <w:sdtPr>
          <w:id w:val="1075864070"/>
          <w:citation/>
        </w:sdtPr>
        <w:sdtContent>
          <w:r w:rsidRPr="00650895">
            <w:fldChar w:fldCharType="begin"/>
          </w:r>
          <w:r w:rsidRPr="00650895">
            <w:instrText xml:space="preserve"> CITATION Fri05 \l 2057 </w:instrText>
          </w:r>
          <w:r w:rsidRPr="00650895">
            <w:fldChar w:fldCharType="separate"/>
          </w:r>
          <w:r w:rsidRPr="00650895">
            <w:rPr>
              <w:noProof/>
            </w:rPr>
            <w:t>(Friedman, Mackey, &amp; Rodgers, 2005)</w:t>
          </w:r>
          <w:r w:rsidRPr="00650895">
            <w:fldChar w:fldCharType="end"/>
          </w:r>
        </w:sdtContent>
      </w:sdt>
      <w:r w:rsidRPr="00650895">
        <w:t>.</w:t>
      </w:r>
    </w:p>
    <w:p w14:paraId="1D1F6B00" w14:textId="77777777" w:rsidR="00650895" w:rsidRPr="00650895" w:rsidRDefault="00650895" w:rsidP="00650895">
      <w:pPr>
        <w:keepNext/>
        <w:keepLines/>
        <w:spacing w:before="160" w:after="80"/>
        <w:jc w:val="both"/>
        <w:outlineLvl w:val="1"/>
        <w:rPr>
          <w:rFonts w:asciiTheme="majorHAnsi" w:eastAsiaTheme="majorEastAsia" w:hAnsiTheme="majorHAnsi" w:cstheme="majorBidi"/>
          <w:color w:val="0F4761" w:themeColor="accent1" w:themeShade="BF"/>
          <w:sz w:val="32"/>
          <w:szCs w:val="32"/>
        </w:rPr>
      </w:pPr>
      <w:bookmarkStart w:id="4" w:name="_Toc161585255"/>
      <w:r w:rsidRPr="00650895">
        <w:rPr>
          <w:rFonts w:asciiTheme="majorHAnsi" w:eastAsiaTheme="majorEastAsia" w:hAnsiTheme="majorHAnsi" w:cstheme="majorBidi"/>
          <w:color w:val="0F4761" w:themeColor="accent1" w:themeShade="BF"/>
          <w:sz w:val="32"/>
          <w:szCs w:val="32"/>
        </w:rPr>
        <w:t>People</w:t>
      </w:r>
      <w:bookmarkEnd w:id="4"/>
    </w:p>
    <w:p w14:paraId="5958A67B" w14:textId="77777777" w:rsidR="00650895" w:rsidRPr="00650895" w:rsidRDefault="00650895" w:rsidP="00650895">
      <w:pPr>
        <w:keepNext/>
        <w:keepLines/>
        <w:spacing w:before="160" w:after="80"/>
        <w:jc w:val="both"/>
        <w:outlineLvl w:val="2"/>
        <w:rPr>
          <w:rFonts w:eastAsiaTheme="majorEastAsia" w:cstheme="majorBidi"/>
          <w:i/>
          <w:color w:val="0F4761" w:themeColor="accent1" w:themeShade="BF"/>
          <w:sz w:val="24"/>
          <w:szCs w:val="28"/>
        </w:rPr>
      </w:pPr>
      <w:bookmarkStart w:id="5" w:name="_Toc161585256"/>
      <w:r w:rsidRPr="00650895">
        <w:rPr>
          <w:rFonts w:eastAsiaTheme="majorEastAsia" w:cstheme="majorBidi"/>
          <w:i/>
          <w:color w:val="0F4761" w:themeColor="accent1" w:themeShade="BF"/>
          <w:sz w:val="24"/>
          <w:szCs w:val="28"/>
        </w:rPr>
        <w:t>Ethics</w:t>
      </w:r>
      <w:bookmarkEnd w:id="5"/>
    </w:p>
    <w:p w14:paraId="38F7A177" w14:textId="77777777" w:rsidR="00650895" w:rsidRPr="00650895" w:rsidRDefault="00650895" w:rsidP="00650895">
      <w:pPr>
        <w:jc w:val="both"/>
      </w:pPr>
      <w:r w:rsidRPr="00650895">
        <w:t xml:space="preserve">Before Friedman’s famed 1970 quotation, Drucker acknowledged that organisations are made of people, for people, and as such their wellbeing and development comes first </w:t>
      </w:r>
      <w:sdt>
        <w:sdtPr>
          <w:id w:val="-764451939"/>
          <w:citation/>
        </w:sdtPr>
        <w:sdtContent>
          <w:r w:rsidRPr="00650895">
            <w:fldChar w:fldCharType="begin"/>
          </w:r>
          <w:r w:rsidRPr="00650895">
            <w:instrText xml:space="preserve">CITATION Dru11 \n  \t  \l 2057 </w:instrText>
          </w:r>
          <w:r w:rsidRPr="00650895">
            <w:fldChar w:fldCharType="separate"/>
          </w:r>
          <w:r w:rsidRPr="00650895">
            <w:rPr>
              <w:noProof/>
            </w:rPr>
            <w:t>(2011)</w:t>
          </w:r>
          <w:r w:rsidRPr="00650895">
            <w:fldChar w:fldCharType="end"/>
          </w:r>
        </w:sdtContent>
      </w:sdt>
      <w:r w:rsidRPr="00650895">
        <w:t xml:space="preserve">, re-enforced by approaches such as Freemans Stakeholder theory, stating the intersection of stakeholder, peoples, interests are the key to sustainability </w:t>
      </w:r>
      <w:sdt>
        <w:sdtPr>
          <w:id w:val="-1785108794"/>
          <w:citation/>
        </w:sdtPr>
        <w:sdtContent>
          <w:r w:rsidRPr="00650895">
            <w:fldChar w:fldCharType="begin"/>
          </w:r>
          <w:r w:rsidRPr="00650895">
            <w:instrText xml:space="preserve">CITATION Fre10 \n  \t  \l 2057 </w:instrText>
          </w:r>
          <w:r w:rsidRPr="00650895">
            <w:fldChar w:fldCharType="separate"/>
          </w:r>
          <w:r w:rsidRPr="00650895">
            <w:rPr>
              <w:noProof/>
            </w:rPr>
            <w:t>(2010)</w:t>
          </w:r>
          <w:r w:rsidRPr="00650895">
            <w:fldChar w:fldCharType="end"/>
          </w:r>
        </w:sdtContent>
      </w:sdt>
      <w:r w:rsidRPr="00650895">
        <w:t xml:space="preserve">. These interactions include actions, decisions made about how to conduct business, how the business interacts with people within its environment, are influenced by our ethical values, and it is the </w:t>
      </w:r>
      <w:r w:rsidRPr="00650895">
        <w:rPr>
          <w:i/>
          <w:iCs/>
        </w:rPr>
        <w:t>managers</w:t>
      </w:r>
      <w:r w:rsidRPr="00650895">
        <w:t xml:space="preserve"> duty, according to </w:t>
      </w:r>
      <w:proofErr w:type="spellStart"/>
      <w:r w:rsidRPr="00650895">
        <w:t>Reckmann</w:t>
      </w:r>
      <w:proofErr w:type="spellEnd"/>
      <w:r w:rsidRPr="00650895">
        <w:t xml:space="preserve">’ interpretation of Drucker, to build and sustain this environment </w:t>
      </w:r>
      <w:sdt>
        <w:sdtPr>
          <w:id w:val="-1559086037"/>
          <w:citation/>
        </w:sdtPr>
        <w:sdtContent>
          <w:r w:rsidRPr="00650895">
            <w:fldChar w:fldCharType="begin"/>
          </w:r>
          <w:r w:rsidRPr="00650895">
            <w:instrText xml:space="preserve">CITATION Rec23 \n  \t  \l 2057 </w:instrText>
          </w:r>
          <w:r w:rsidRPr="00650895">
            <w:fldChar w:fldCharType="separate"/>
          </w:r>
          <w:r w:rsidRPr="00650895">
            <w:rPr>
              <w:noProof/>
            </w:rPr>
            <w:t>(2023)</w:t>
          </w:r>
          <w:r w:rsidRPr="00650895">
            <w:fldChar w:fldCharType="end"/>
          </w:r>
        </w:sdtContent>
      </w:sdt>
      <w:r w:rsidRPr="00650895">
        <w:t>.</w:t>
      </w:r>
    </w:p>
    <w:p w14:paraId="0EFA1179" w14:textId="77777777" w:rsidR="00650895" w:rsidRPr="00650895" w:rsidRDefault="00650895" w:rsidP="00650895">
      <w:pPr>
        <w:keepNext/>
        <w:keepLines/>
        <w:spacing w:before="160" w:after="80"/>
        <w:jc w:val="both"/>
        <w:outlineLvl w:val="2"/>
        <w:rPr>
          <w:rFonts w:eastAsiaTheme="majorEastAsia" w:cstheme="majorBidi"/>
          <w:i/>
          <w:color w:val="0F4761" w:themeColor="accent1" w:themeShade="BF"/>
          <w:sz w:val="24"/>
          <w:szCs w:val="28"/>
        </w:rPr>
      </w:pPr>
      <w:bookmarkStart w:id="6" w:name="_Toc161585257"/>
      <w:r w:rsidRPr="00650895">
        <w:rPr>
          <w:rFonts w:eastAsiaTheme="majorEastAsia" w:cstheme="majorBidi"/>
          <w:i/>
          <w:color w:val="0F4761" w:themeColor="accent1" w:themeShade="BF"/>
          <w:sz w:val="24"/>
          <w:szCs w:val="28"/>
        </w:rPr>
        <w:t>Job satisfaction</w:t>
      </w:r>
      <w:bookmarkEnd w:id="6"/>
    </w:p>
    <w:p w14:paraId="2A7D0E20" w14:textId="77777777" w:rsidR="00650895" w:rsidRPr="00650895" w:rsidRDefault="00650895" w:rsidP="00650895">
      <w:pPr>
        <w:jc w:val="both"/>
      </w:pPr>
      <w:r w:rsidRPr="00650895">
        <w:t xml:space="preserve">A work culture promoting ethical values, creating optimism about its relationship to success, has a positive impact on job satisfaction according to Vitell and Davis </w:t>
      </w:r>
      <w:sdt>
        <w:sdtPr>
          <w:id w:val="2098820184"/>
          <w:citation/>
        </w:sdtPr>
        <w:sdtContent>
          <w:r w:rsidRPr="00650895">
            <w:fldChar w:fldCharType="begin"/>
          </w:r>
          <w:r w:rsidRPr="00650895">
            <w:instrText xml:space="preserve">CITATION Vit90 \n  \t  \l 2057 </w:instrText>
          </w:r>
          <w:r w:rsidRPr="00650895">
            <w:fldChar w:fldCharType="separate"/>
          </w:r>
          <w:r w:rsidRPr="00650895">
            <w:rPr>
              <w:noProof/>
            </w:rPr>
            <w:t>(1990)</w:t>
          </w:r>
          <w:r w:rsidRPr="00650895">
            <w:fldChar w:fldCharType="end"/>
          </w:r>
        </w:sdtContent>
      </w:sdt>
      <w:r w:rsidRPr="00650895">
        <w:t xml:space="preserve">, Farrell also tells us that elevated job satisfaction and decreased stress result from workplace encouraged ethical behaviours </w:t>
      </w:r>
      <w:sdt>
        <w:sdtPr>
          <w:id w:val="-1605412613"/>
          <w:citation/>
        </w:sdtPr>
        <w:sdtContent>
          <w:r w:rsidRPr="00650895">
            <w:fldChar w:fldCharType="begin"/>
          </w:r>
          <w:r w:rsidRPr="00650895">
            <w:instrText xml:space="preserve">CITATION Far23 \n  \t  \l 2057 </w:instrText>
          </w:r>
          <w:r w:rsidRPr="00650895">
            <w:fldChar w:fldCharType="separate"/>
          </w:r>
          <w:r w:rsidRPr="00650895">
            <w:rPr>
              <w:noProof/>
            </w:rPr>
            <w:t>(2023)</w:t>
          </w:r>
          <w:r w:rsidRPr="00650895">
            <w:fldChar w:fldCharType="end"/>
          </w:r>
        </w:sdtContent>
      </w:sdt>
      <w:r w:rsidRPr="00650895">
        <w:t xml:space="preserve">, and that although complex, if appropriately applied, job satisfaction can be a motivator for better performance </w:t>
      </w:r>
      <w:sdt>
        <w:sdtPr>
          <w:id w:val="-421805426"/>
          <w:citation/>
        </w:sdtPr>
        <w:sdtContent>
          <w:r w:rsidRPr="00650895">
            <w:fldChar w:fldCharType="begin"/>
          </w:r>
          <w:r w:rsidRPr="00650895">
            <w:instrText xml:space="preserve"> CITATION Dug14 \l 2057 </w:instrText>
          </w:r>
          <w:r w:rsidRPr="00650895">
            <w:fldChar w:fldCharType="separate"/>
          </w:r>
          <w:r w:rsidRPr="00650895">
            <w:rPr>
              <w:noProof/>
            </w:rPr>
            <w:t>(Dugguh &amp; Ayaga, 2014)</w:t>
          </w:r>
          <w:r w:rsidRPr="00650895">
            <w:fldChar w:fldCharType="end"/>
          </w:r>
        </w:sdtContent>
      </w:sdt>
      <w:r w:rsidRPr="00650895">
        <w:t>. It can be deduced that this would apply if the promotion of relatable ethical values is being voluntarily adopted by management and that they are relevant to the stakeholder.</w:t>
      </w:r>
    </w:p>
    <w:p w14:paraId="1A9399D3" w14:textId="77777777" w:rsidR="00650895" w:rsidRPr="00650895" w:rsidRDefault="00650895" w:rsidP="00650895">
      <w:pPr>
        <w:keepNext/>
        <w:keepLines/>
        <w:spacing w:before="160" w:after="80"/>
        <w:jc w:val="both"/>
        <w:outlineLvl w:val="1"/>
        <w:rPr>
          <w:rFonts w:asciiTheme="majorHAnsi" w:eastAsiaTheme="majorEastAsia" w:hAnsiTheme="majorHAnsi" w:cstheme="majorBidi"/>
          <w:color w:val="0F4761" w:themeColor="accent1" w:themeShade="BF"/>
          <w:sz w:val="32"/>
          <w:szCs w:val="32"/>
        </w:rPr>
      </w:pPr>
      <w:bookmarkStart w:id="7" w:name="_Toc161585258"/>
      <w:r w:rsidRPr="00650895">
        <w:rPr>
          <w:rFonts w:asciiTheme="majorHAnsi" w:eastAsiaTheme="majorEastAsia" w:hAnsiTheme="majorHAnsi" w:cstheme="majorBidi"/>
          <w:color w:val="0F4761" w:themeColor="accent1" w:themeShade="BF"/>
          <w:sz w:val="32"/>
          <w:szCs w:val="32"/>
        </w:rPr>
        <w:t>Planet</w:t>
      </w:r>
      <w:bookmarkEnd w:id="7"/>
    </w:p>
    <w:p w14:paraId="2B80EFF9" w14:textId="77777777" w:rsidR="00650895" w:rsidRPr="00650895" w:rsidRDefault="00650895" w:rsidP="00650895">
      <w:pPr>
        <w:jc w:val="both"/>
      </w:pPr>
      <w:r w:rsidRPr="00650895">
        <w:t xml:space="preserve">In a mere 200,000 years of the planet Earths 4.5-billion-year existence, Humans, as the most “influential species on the planet” have had a potentially irreversible detrimental impact on it according to </w:t>
      </w:r>
      <w:proofErr w:type="spellStart"/>
      <w:r w:rsidRPr="00650895">
        <w:t>Pavid</w:t>
      </w:r>
      <w:proofErr w:type="spellEnd"/>
      <w:r w:rsidRPr="00650895">
        <w:t xml:space="preserve"> </w:t>
      </w:r>
      <w:sdt>
        <w:sdtPr>
          <w:id w:val="-1225829628"/>
          <w:citation/>
        </w:sdtPr>
        <w:sdtContent>
          <w:r w:rsidRPr="00650895">
            <w:fldChar w:fldCharType="begin"/>
          </w:r>
          <w:r w:rsidRPr="00650895">
            <w:instrText xml:space="preserve">CITATION Pav24 \n  \t  \l 2057 </w:instrText>
          </w:r>
          <w:r w:rsidRPr="00650895">
            <w:fldChar w:fldCharType="separate"/>
          </w:r>
          <w:r w:rsidRPr="00650895">
            <w:rPr>
              <w:noProof/>
            </w:rPr>
            <w:t>(n.d.)</w:t>
          </w:r>
          <w:r w:rsidRPr="00650895">
            <w:fldChar w:fldCharType="end"/>
          </w:r>
        </w:sdtContent>
      </w:sdt>
      <w:r w:rsidRPr="00650895">
        <w:t>, the planets systems have been fundamentally altered through environmental damage and pollution, and as such threatens the future of our own securities as people, and our resources. We as people have a responsibility to our own societal needs, and through business, there is a necessity to use our influence to protect our wider environment, the planet.</w:t>
      </w:r>
    </w:p>
    <w:p w14:paraId="0C82DF67" w14:textId="77777777" w:rsidR="00650895" w:rsidRPr="00650895" w:rsidRDefault="00650895" w:rsidP="00650895">
      <w:pPr>
        <w:jc w:val="both"/>
      </w:pPr>
      <w:r w:rsidRPr="00650895">
        <w:t xml:space="preserve">Environmental or green practices are commonplace in contemporary business as this is at the forefront of contemporary societal concerns, where, one widely recognised business example would be Patagonia, originally Chouinard, when their business practices changed in 1970 due to the realisation that their products damage to the environment was directly linked to their companies level of success </w:t>
      </w:r>
      <w:sdt>
        <w:sdtPr>
          <w:id w:val="1919365428"/>
          <w:citation/>
        </w:sdtPr>
        <w:sdtContent>
          <w:r w:rsidRPr="00650895">
            <w:fldChar w:fldCharType="begin"/>
          </w:r>
          <w:r w:rsidRPr="00650895">
            <w:instrText xml:space="preserve"> CITATION pat24 \l 2057 </w:instrText>
          </w:r>
          <w:r w:rsidRPr="00650895">
            <w:fldChar w:fldCharType="separate"/>
          </w:r>
          <w:r w:rsidRPr="00650895">
            <w:rPr>
              <w:noProof/>
            </w:rPr>
            <w:t>(patagonia, n.d.)</w:t>
          </w:r>
          <w:r w:rsidRPr="00650895">
            <w:fldChar w:fldCharType="end"/>
          </w:r>
        </w:sdtContent>
      </w:sdt>
      <w:r w:rsidRPr="00650895">
        <w:t xml:space="preserve">, spawning their voluntary partnership with the planet and society through CSR, and led to international renown and success. However, although a visibly responsible organisation can gain success, voluntary implementation of CSR is vital </w:t>
      </w:r>
      <w:r w:rsidRPr="00650895">
        <w:lastRenderedPageBreak/>
        <w:t xml:space="preserve">importance to its efficacy, where Legislation or laws to reduce unethical behaviours creates innovative alternatives to the same unethical behaviour </w:t>
      </w:r>
      <w:sdt>
        <w:sdtPr>
          <w:id w:val="-1423102521"/>
          <w:citation/>
        </w:sdtPr>
        <w:sdtContent>
          <w:r w:rsidRPr="00650895">
            <w:fldChar w:fldCharType="begin"/>
          </w:r>
          <w:r w:rsidRPr="00650895">
            <w:instrText xml:space="preserve"> CITATION Bre13 \l 2057 </w:instrText>
          </w:r>
          <w:r w:rsidRPr="00650895">
            <w:fldChar w:fldCharType="separate"/>
          </w:r>
          <w:r w:rsidRPr="00650895">
            <w:rPr>
              <w:noProof/>
            </w:rPr>
            <w:t>(Breznitz &amp; Palermo, 2013)</w:t>
          </w:r>
          <w:r w:rsidRPr="00650895">
            <w:fldChar w:fldCharType="end"/>
          </w:r>
        </w:sdtContent>
      </w:sdt>
      <w:r w:rsidRPr="00650895">
        <w:t xml:space="preserve"> </w:t>
      </w:r>
      <w:sdt>
        <w:sdtPr>
          <w:id w:val="-575362304"/>
          <w:citation/>
        </w:sdtPr>
        <w:sdtContent>
          <w:r w:rsidRPr="00650895">
            <w:fldChar w:fldCharType="begin"/>
          </w:r>
          <w:r w:rsidRPr="00650895">
            <w:instrText xml:space="preserve"> CITATION Hon20 \l 2057 </w:instrText>
          </w:r>
          <w:r w:rsidRPr="00650895">
            <w:fldChar w:fldCharType="separate"/>
          </w:r>
          <w:r w:rsidRPr="00650895">
            <w:rPr>
              <w:noProof/>
            </w:rPr>
            <w:t>(Hong, Drakeford, &amp; Zhang, 2020)</w:t>
          </w:r>
          <w:r w:rsidRPr="00650895">
            <w:fldChar w:fldCharType="end"/>
          </w:r>
        </w:sdtContent>
      </w:sdt>
      <w:r w:rsidRPr="00650895">
        <w:t>.</w:t>
      </w:r>
    </w:p>
    <w:p w14:paraId="13C131E3" w14:textId="77777777" w:rsidR="00650895" w:rsidRPr="00650895" w:rsidRDefault="00650895" w:rsidP="00650895">
      <w:pPr>
        <w:keepNext/>
        <w:keepLines/>
        <w:spacing w:before="160" w:after="80"/>
        <w:jc w:val="both"/>
        <w:outlineLvl w:val="1"/>
        <w:rPr>
          <w:rFonts w:asciiTheme="majorHAnsi" w:eastAsiaTheme="majorEastAsia" w:hAnsiTheme="majorHAnsi" w:cstheme="majorBidi"/>
          <w:color w:val="0F4761" w:themeColor="accent1" w:themeShade="BF"/>
          <w:sz w:val="32"/>
          <w:szCs w:val="32"/>
        </w:rPr>
      </w:pPr>
      <w:bookmarkStart w:id="8" w:name="_Toc161585259"/>
      <w:r w:rsidRPr="00650895">
        <w:rPr>
          <w:rFonts w:asciiTheme="majorHAnsi" w:eastAsiaTheme="majorEastAsia" w:hAnsiTheme="majorHAnsi" w:cstheme="majorBidi"/>
          <w:color w:val="0F4761" w:themeColor="accent1" w:themeShade="BF"/>
          <w:sz w:val="32"/>
          <w:szCs w:val="32"/>
        </w:rPr>
        <w:t>Prosperity</w:t>
      </w:r>
      <w:bookmarkEnd w:id="8"/>
    </w:p>
    <w:p w14:paraId="75A37F2B" w14:textId="77777777" w:rsidR="00650895" w:rsidRPr="00650895" w:rsidRDefault="00650895" w:rsidP="00650895">
      <w:pPr>
        <w:jc w:val="both"/>
      </w:pPr>
      <w:r w:rsidRPr="00650895">
        <w:t xml:space="preserve">The condition of thriving, flourishing or successfulness, prosperity can be measured in multiple ways. Of relevance here is, firstly, Economy. Economics is the study of choice, which is dependent, according to Griffith, on resources and information </w:t>
      </w:r>
      <w:sdt>
        <w:sdtPr>
          <w:id w:val="-1528177100"/>
          <w:citation/>
        </w:sdtPr>
        <w:sdtContent>
          <w:r w:rsidRPr="00650895">
            <w:fldChar w:fldCharType="begin"/>
          </w:r>
          <w:r w:rsidRPr="00650895">
            <w:instrText xml:space="preserve"> CITATION Gri19 \l 2057 </w:instrText>
          </w:r>
          <w:r w:rsidRPr="00650895">
            <w:fldChar w:fldCharType="separate"/>
          </w:r>
          <w:r w:rsidRPr="00650895">
            <w:rPr>
              <w:noProof/>
            </w:rPr>
            <w:t>(Griffith, 2019)</w:t>
          </w:r>
          <w:r w:rsidRPr="00650895">
            <w:fldChar w:fldCharType="end"/>
          </w:r>
        </w:sdtContent>
      </w:sdt>
      <w:r w:rsidRPr="00650895">
        <w:t xml:space="preserve">. In order to prosper, the correct choices need to be made based on this, with organisations practices and consumer actions constituting as choices, the information about resources and the organisations ethical economical approach to their use or protection can conceivably affect their prosperity. This is re-enforced by Evans </w:t>
      </w:r>
      <w:r w:rsidRPr="00650895">
        <w:rPr>
          <w:i/>
          <w:iCs/>
        </w:rPr>
        <w:t xml:space="preserve">et al. </w:t>
      </w:r>
      <w:r w:rsidRPr="00650895">
        <w:t xml:space="preserve">who’s study finds a shared sense of responsibility to these economics </w:t>
      </w:r>
      <w:sdt>
        <w:sdtPr>
          <w:id w:val="509644739"/>
          <w:citation/>
        </w:sdtPr>
        <w:sdtContent>
          <w:r w:rsidRPr="00650895">
            <w:fldChar w:fldCharType="begin"/>
          </w:r>
          <w:r w:rsidRPr="00650895">
            <w:instrText xml:space="preserve">CITATION Eva17 \n  \t  \l 2057 </w:instrText>
          </w:r>
          <w:r w:rsidRPr="00650895">
            <w:fldChar w:fldCharType="separate"/>
          </w:r>
          <w:r w:rsidRPr="00650895">
            <w:rPr>
              <w:noProof/>
            </w:rPr>
            <w:t>(2017)</w:t>
          </w:r>
          <w:r w:rsidRPr="00650895">
            <w:fldChar w:fldCharType="end"/>
          </w:r>
        </w:sdtContent>
      </w:sdt>
      <w:r w:rsidRPr="00650895">
        <w:t xml:space="preserve">, telling us that legislation will not address all stakeholders. The planet resources, according to Watts, are being used at an exponential rate, where a date has been deduced at which the planet reaches a rate of unsustainable consumption of current resources </w:t>
      </w:r>
      <w:sdt>
        <w:sdtPr>
          <w:id w:val="2063825996"/>
          <w:citation/>
        </w:sdtPr>
        <w:sdtContent>
          <w:r w:rsidRPr="00650895">
            <w:fldChar w:fldCharType="begin"/>
          </w:r>
          <w:r w:rsidRPr="00650895">
            <w:instrText xml:space="preserve"> CITATION Wat18 \l 2057 </w:instrText>
          </w:r>
          <w:r w:rsidRPr="00650895">
            <w:fldChar w:fldCharType="separate"/>
          </w:r>
          <w:r w:rsidRPr="00650895">
            <w:rPr>
              <w:noProof/>
            </w:rPr>
            <w:t>(Watts, 2018)</w:t>
          </w:r>
          <w:r w:rsidRPr="00650895">
            <w:fldChar w:fldCharType="end"/>
          </w:r>
        </w:sdtContent>
      </w:sdt>
      <w:r w:rsidRPr="00650895">
        <w:t xml:space="preserve">, this date elapsed 5 years ago. Necessity dictates that future prosperity depends on better economic choices of resources, that the resources used and chosen are sustainable, and that, reflected by the likes of Greta Thunberg’s Climate book to inform others </w:t>
      </w:r>
      <w:sdt>
        <w:sdtPr>
          <w:id w:val="-418481584"/>
          <w:citation/>
        </w:sdtPr>
        <w:sdtContent>
          <w:r w:rsidRPr="00650895">
            <w:fldChar w:fldCharType="begin"/>
          </w:r>
          <w:r w:rsidRPr="00650895">
            <w:instrText xml:space="preserve"> CITATION Thu24 \l 2057 </w:instrText>
          </w:r>
          <w:r w:rsidRPr="00650895">
            <w:fldChar w:fldCharType="separate"/>
          </w:r>
          <w:r w:rsidRPr="00650895">
            <w:rPr>
              <w:noProof/>
            </w:rPr>
            <w:t>(Thunberg, 2024)</w:t>
          </w:r>
          <w:r w:rsidRPr="00650895">
            <w:fldChar w:fldCharType="end"/>
          </w:r>
        </w:sdtContent>
      </w:sdt>
      <w:r w:rsidRPr="00650895">
        <w:t>, information is the key to making these choices not legislation.</w:t>
      </w:r>
    </w:p>
    <w:p w14:paraId="1C528D2F" w14:textId="77777777" w:rsidR="00650895" w:rsidRPr="00650895" w:rsidRDefault="00650895" w:rsidP="00650895">
      <w:pPr>
        <w:jc w:val="both"/>
      </w:pPr>
      <w:r w:rsidRPr="00650895">
        <w:t xml:space="preserve">The second aspect of prosperity of note is philanthropic, where a philanthropic organisation would otherwise be known as a charity. It can be argued that those with high ethical morals, and are well informed, seek to promote the welfare of others. Examples of this, other than the Thunberg’s book above, include such businesses as Clean air task force, and Carbon180, who both voluntarily operate for the greater good over profits </w:t>
      </w:r>
      <w:sdt>
        <w:sdtPr>
          <w:id w:val="-106660416"/>
          <w:citation/>
        </w:sdtPr>
        <w:sdtContent>
          <w:r w:rsidRPr="00650895">
            <w:fldChar w:fldCharType="begin"/>
          </w:r>
          <w:r w:rsidRPr="00650895">
            <w:instrText xml:space="preserve"> CITATION Sam23 \l 2057 </w:instrText>
          </w:r>
          <w:r w:rsidRPr="00650895">
            <w:fldChar w:fldCharType="separate"/>
          </w:r>
          <w:r w:rsidRPr="00650895">
            <w:rPr>
              <w:noProof/>
            </w:rPr>
            <w:t>(Samuel &amp; DuRose, 2023)</w:t>
          </w:r>
          <w:r w:rsidRPr="00650895">
            <w:fldChar w:fldCharType="end"/>
          </w:r>
        </w:sdtContent>
      </w:sdt>
      <w:r w:rsidRPr="00650895">
        <w:t>.</w:t>
      </w:r>
    </w:p>
    <w:p w14:paraId="25FF0198" w14:textId="77777777" w:rsidR="00650895" w:rsidRPr="00650895" w:rsidRDefault="00650895" w:rsidP="00650895">
      <w:pPr>
        <w:jc w:val="both"/>
      </w:pPr>
      <w:r w:rsidRPr="00650895">
        <w:br w:type="page"/>
      </w:r>
    </w:p>
    <w:p w14:paraId="42ECDC91" w14:textId="77777777" w:rsidR="00650895" w:rsidRPr="00650895" w:rsidRDefault="00650895" w:rsidP="00650895">
      <w:pPr>
        <w:keepNext/>
        <w:keepLines/>
        <w:spacing w:before="360" w:after="80"/>
        <w:jc w:val="both"/>
        <w:outlineLvl w:val="0"/>
        <w:rPr>
          <w:rFonts w:asciiTheme="majorHAnsi" w:eastAsiaTheme="majorEastAsia" w:hAnsiTheme="majorHAnsi" w:cstheme="majorBidi"/>
          <w:color w:val="0F4761" w:themeColor="accent1" w:themeShade="BF"/>
          <w:sz w:val="40"/>
          <w:szCs w:val="40"/>
        </w:rPr>
      </w:pPr>
      <w:bookmarkStart w:id="9" w:name="_Toc161585260"/>
      <w:r w:rsidRPr="00650895">
        <w:rPr>
          <w:rFonts w:asciiTheme="majorHAnsi" w:eastAsiaTheme="majorEastAsia" w:hAnsiTheme="majorHAnsi" w:cstheme="majorBidi"/>
          <w:color w:val="0F4761" w:themeColor="accent1" w:themeShade="BF"/>
          <w:sz w:val="40"/>
          <w:szCs w:val="40"/>
        </w:rPr>
        <w:lastRenderedPageBreak/>
        <w:t>For mandatory reporting</w:t>
      </w:r>
      <w:bookmarkEnd w:id="9"/>
    </w:p>
    <w:p w14:paraId="13D670EF" w14:textId="77777777" w:rsidR="00650895" w:rsidRPr="00650895" w:rsidRDefault="00650895" w:rsidP="00650895">
      <w:pPr>
        <w:keepNext/>
        <w:keepLines/>
        <w:spacing w:before="160" w:after="80"/>
        <w:jc w:val="both"/>
        <w:outlineLvl w:val="1"/>
        <w:rPr>
          <w:rFonts w:asciiTheme="majorHAnsi" w:eastAsiaTheme="majorEastAsia" w:hAnsiTheme="majorHAnsi" w:cstheme="majorBidi"/>
          <w:color w:val="0F4761" w:themeColor="accent1" w:themeShade="BF"/>
          <w:sz w:val="32"/>
          <w:szCs w:val="32"/>
        </w:rPr>
      </w:pPr>
      <w:bookmarkStart w:id="10" w:name="_Toc161585261"/>
      <w:r w:rsidRPr="00650895">
        <w:rPr>
          <w:rFonts w:asciiTheme="majorHAnsi" w:eastAsiaTheme="majorEastAsia" w:hAnsiTheme="majorHAnsi" w:cstheme="majorBidi"/>
          <w:color w:val="0F4761" w:themeColor="accent1" w:themeShade="BF"/>
          <w:sz w:val="32"/>
          <w:szCs w:val="32"/>
        </w:rPr>
        <w:t>People</w:t>
      </w:r>
      <w:bookmarkEnd w:id="10"/>
    </w:p>
    <w:p w14:paraId="24B73487" w14:textId="77777777" w:rsidR="00650895" w:rsidRPr="00650895" w:rsidRDefault="00650895" w:rsidP="00650895">
      <w:pPr>
        <w:jc w:val="both"/>
      </w:pPr>
      <w:r w:rsidRPr="00650895">
        <w:t xml:space="preserve">There is an apt proverb that represents people in this argument; you can lead a horse to water, but you can’t make him drink without will </w:t>
      </w:r>
      <w:sdt>
        <w:sdtPr>
          <w:id w:val="1277751988"/>
          <w:citation/>
        </w:sdtPr>
        <w:sdtContent>
          <w:r w:rsidRPr="00650895">
            <w:fldChar w:fldCharType="begin"/>
          </w:r>
          <w:r w:rsidRPr="00650895">
            <w:instrText xml:space="preserve">CITATION Hey18 \t  \l 2057 </w:instrText>
          </w:r>
          <w:r w:rsidRPr="00650895">
            <w:fldChar w:fldCharType="separate"/>
          </w:r>
          <w:r w:rsidRPr="00650895">
            <w:rPr>
              <w:noProof/>
            </w:rPr>
            <w:t>(Heywood, 2018)</w:t>
          </w:r>
          <w:r w:rsidRPr="00650895">
            <w:fldChar w:fldCharType="end"/>
          </w:r>
        </w:sdtContent>
      </w:sdt>
      <w:r w:rsidRPr="00650895">
        <w:t xml:space="preserve">. Free will cannot be overturned by guidance alone, that, contextually, if an individual or organisation does not will the act of reporting, then it cannot be led to it suggesting the need for firmer intervention, however, too firm an intervention could cause the horse to refuse to drink or bolt. People have free will to make their own choices based on their own needs, and according to Johnston, mostly look to others together with rules and regulations when making decisions </w:t>
      </w:r>
      <w:sdt>
        <w:sdtPr>
          <w:id w:val="1943034663"/>
          <w:citation/>
        </w:sdtPr>
        <w:sdtContent>
          <w:r w:rsidRPr="00650895">
            <w:fldChar w:fldCharType="begin"/>
          </w:r>
          <w:r w:rsidRPr="00650895">
            <w:instrText xml:space="preserve">CITATION Joh24 \n  \t  \l 2057 </w:instrText>
          </w:r>
          <w:r w:rsidRPr="00650895">
            <w:fldChar w:fldCharType="separate"/>
          </w:r>
          <w:r w:rsidRPr="00650895">
            <w:rPr>
              <w:noProof/>
            </w:rPr>
            <w:t>(2024)</w:t>
          </w:r>
          <w:r w:rsidRPr="00650895">
            <w:fldChar w:fldCharType="end"/>
          </w:r>
        </w:sdtContent>
      </w:sdt>
      <w:r w:rsidRPr="00650895">
        <w:t>, therefore, if influential ‘others’ embrace organisations forced reporting as a positive measure, positive decisions will follow.</w:t>
      </w:r>
    </w:p>
    <w:p w14:paraId="2366DF42" w14:textId="77777777" w:rsidR="00650895" w:rsidRPr="00650895" w:rsidRDefault="00650895" w:rsidP="00650895">
      <w:pPr>
        <w:jc w:val="both"/>
      </w:pPr>
      <w:r w:rsidRPr="00650895">
        <w:t xml:space="preserve">Without enforced social reporting and responsibility, people suffer at the hands of profit centres organisations. An example would be the working conditions of those in less developed countries, where those with means in pursuit of profit take advantage of those without. Nike was outed in 1996 by an article in Life magazine through their use of sweatshops and their working conditions and pay </w:t>
      </w:r>
      <w:sdt>
        <w:sdtPr>
          <w:id w:val="675995383"/>
          <w:citation/>
        </w:sdtPr>
        <w:sdtContent>
          <w:r w:rsidRPr="00650895">
            <w:fldChar w:fldCharType="begin"/>
          </w:r>
          <w:r w:rsidRPr="00650895">
            <w:instrText xml:space="preserve"> CITATION Sch96 \l 2057 </w:instrText>
          </w:r>
          <w:r w:rsidRPr="00650895">
            <w:fldChar w:fldCharType="separate"/>
          </w:r>
          <w:r w:rsidRPr="00650895">
            <w:rPr>
              <w:noProof/>
            </w:rPr>
            <w:t>(Schanberg, 1996)</w:t>
          </w:r>
          <w:r w:rsidRPr="00650895">
            <w:fldChar w:fldCharType="end"/>
          </w:r>
        </w:sdtContent>
      </w:sdt>
      <w:r w:rsidRPr="00650895">
        <w:t xml:space="preserve">, although this was a clear violation of ethics, according to Wazir, this practice is unchanged, however, the success of Nike continues </w:t>
      </w:r>
      <w:sdt>
        <w:sdtPr>
          <w:id w:val="393938830"/>
          <w:citation/>
        </w:sdtPr>
        <w:sdtContent>
          <w:r w:rsidRPr="00650895">
            <w:fldChar w:fldCharType="begin"/>
          </w:r>
          <w:r w:rsidRPr="00650895">
            <w:instrText xml:space="preserve">CITATION Waz01 \n  \t  \l 2057 </w:instrText>
          </w:r>
          <w:r w:rsidRPr="00650895">
            <w:fldChar w:fldCharType="separate"/>
          </w:r>
          <w:r w:rsidRPr="00650895">
            <w:rPr>
              <w:noProof/>
            </w:rPr>
            <w:t>(2001)</w:t>
          </w:r>
          <w:r w:rsidRPr="00650895">
            <w:fldChar w:fldCharType="end"/>
          </w:r>
        </w:sdtContent>
      </w:sdt>
      <w:r w:rsidRPr="00650895">
        <w:t>.</w:t>
      </w:r>
    </w:p>
    <w:p w14:paraId="3C8FB401" w14:textId="77777777" w:rsidR="00650895" w:rsidRPr="00650895" w:rsidRDefault="00650895" w:rsidP="00650895">
      <w:pPr>
        <w:jc w:val="both"/>
      </w:pPr>
    </w:p>
    <w:p w14:paraId="6FF959B6" w14:textId="77777777" w:rsidR="00650895" w:rsidRPr="00650895" w:rsidRDefault="00650895" w:rsidP="00650895">
      <w:pPr>
        <w:keepNext/>
        <w:keepLines/>
        <w:spacing w:before="160" w:after="80"/>
        <w:jc w:val="both"/>
        <w:outlineLvl w:val="1"/>
        <w:rPr>
          <w:rFonts w:asciiTheme="majorHAnsi" w:eastAsiaTheme="majorEastAsia" w:hAnsiTheme="majorHAnsi" w:cstheme="majorBidi"/>
          <w:color w:val="0F4761" w:themeColor="accent1" w:themeShade="BF"/>
          <w:sz w:val="32"/>
          <w:szCs w:val="32"/>
        </w:rPr>
      </w:pPr>
      <w:bookmarkStart w:id="11" w:name="_Toc161585262"/>
      <w:r w:rsidRPr="00650895">
        <w:rPr>
          <w:rFonts w:asciiTheme="majorHAnsi" w:eastAsiaTheme="majorEastAsia" w:hAnsiTheme="majorHAnsi" w:cstheme="majorBidi"/>
          <w:color w:val="0F4761" w:themeColor="accent1" w:themeShade="BF"/>
          <w:sz w:val="32"/>
          <w:szCs w:val="32"/>
        </w:rPr>
        <w:t>Planet</w:t>
      </w:r>
      <w:bookmarkEnd w:id="11"/>
    </w:p>
    <w:p w14:paraId="4BF382AB" w14:textId="77777777" w:rsidR="00650895" w:rsidRPr="00650895" w:rsidRDefault="00650895" w:rsidP="00650895">
      <w:pPr>
        <w:jc w:val="both"/>
      </w:pPr>
      <w:r w:rsidRPr="00650895">
        <w:t xml:space="preserve">The planet and its systems are being harmed by traditional industry and human consumption. Pollution is acknowledged as a problem, one such pollution according to McClure, that is particularly profit led is of single use plastics, where the cheaper to produce ‘use once and throw away’ plastic was introduced as ‘safer’ to convince the consumer of its uptake in a cost saving exercise, these plastics do not biodegrade, and end up being burnt, causing multitudes of detrimental effects </w:t>
      </w:r>
      <w:sdt>
        <w:sdtPr>
          <w:id w:val="1553350547"/>
          <w:citation/>
        </w:sdtPr>
        <w:sdtContent>
          <w:r w:rsidRPr="00650895">
            <w:fldChar w:fldCharType="begin"/>
          </w:r>
          <w:r w:rsidRPr="00650895">
            <w:instrText xml:space="preserve">CITATION McC21 \n  \t  \l 2057 </w:instrText>
          </w:r>
          <w:r w:rsidRPr="00650895">
            <w:fldChar w:fldCharType="separate"/>
          </w:r>
          <w:r w:rsidRPr="00650895">
            <w:rPr>
              <w:noProof/>
            </w:rPr>
            <w:t>(2021)</w:t>
          </w:r>
          <w:r w:rsidRPr="00650895">
            <w:fldChar w:fldCharType="end"/>
          </w:r>
        </w:sdtContent>
      </w:sdt>
      <w:r w:rsidRPr="00650895">
        <w:t xml:space="preserve">. The UK government recognised this problem, and in alignment with the UN resolution, legislated to phase out its use by 2042 </w:t>
      </w:r>
      <w:sdt>
        <w:sdtPr>
          <w:id w:val="324100577"/>
          <w:citation/>
        </w:sdtPr>
        <w:sdtContent>
          <w:r w:rsidRPr="00650895">
            <w:fldChar w:fldCharType="begin"/>
          </w:r>
          <w:r w:rsidRPr="00650895">
            <w:instrText xml:space="preserve"> CITATION HMG18 \l 2057 </w:instrText>
          </w:r>
          <w:r w:rsidRPr="00650895">
            <w:fldChar w:fldCharType="separate"/>
          </w:r>
          <w:r w:rsidRPr="00650895">
            <w:rPr>
              <w:noProof/>
            </w:rPr>
            <w:t>(HM Government, 2018)</w:t>
          </w:r>
          <w:r w:rsidRPr="00650895">
            <w:fldChar w:fldCharType="end"/>
          </w:r>
        </w:sdtContent>
      </w:sdt>
      <w:r w:rsidRPr="00650895">
        <w:t>, demonstrating the need for intervention.</w:t>
      </w:r>
    </w:p>
    <w:p w14:paraId="57E8B528" w14:textId="77777777" w:rsidR="00650895" w:rsidRPr="00650895" w:rsidRDefault="00650895" w:rsidP="00650895">
      <w:pPr>
        <w:jc w:val="both"/>
      </w:pPr>
      <w:r w:rsidRPr="00650895">
        <w:t xml:space="preserve">The world is also facing two additional challenges, of biodiversity loss and climate change according </w:t>
      </w:r>
      <w:proofErr w:type="spellStart"/>
      <w:r w:rsidRPr="00650895">
        <w:t>gov.uk’s</w:t>
      </w:r>
      <w:proofErr w:type="spellEnd"/>
      <w:r w:rsidRPr="00650895">
        <w:t xml:space="preserve"> quotations of Jupiter, who considers a recent law bound environment act as a practical momentum providing tool enabling recovery and protection of our natural habitats </w:t>
      </w:r>
      <w:sdt>
        <w:sdtPr>
          <w:id w:val="290263851"/>
          <w:citation/>
        </w:sdtPr>
        <w:sdtContent>
          <w:r w:rsidRPr="00650895">
            <w:fldChar w:fldCharType="begin"/>
          </w:r>
          <w:r w:rsidRPr="00650895">
            <w:instrText xml:space="preserve"> CITATION Gov21 \l 2057 </w:instrText>
          </w:r>
          <w:r w:rsidRPr="00650895">
            <w:fldChar w:fldCharType="separate"/>
          </w:r>
          <w:r w:rsidRPr="00650895">
            <w:rPr>
              <w:noProof/>
            </w:rPr>
            <w:t>(Gov.uk, 2021)</w:t>
          </w:r>
          <w:r w:rsidRPr="00650895">
            <w:fldChar w:fldCharType="end"/>
          </w:r>
        </w:sdtContent>
      </w:sdt>
      <w:r w:rsidRPr="00650895">
        <w:t xml:space="preserve">, however critics, the open space society, state that this act does not go far enough, where they believe not enough law binding regulations have been introduced </w:t>
      </w:r>
      <w:sdt>
        <w:sdtPr>
          <w:id w:val="44879365"/>
          <w:citation/>
        </w:sdtPr>
        <w:sdtContent>
          <w:r w:rsidRPr="00650895">
            <w:fldChar w:fldCharType="begin"/>
          </w:r>
          <w:r w:rsidRPr="00650895">
            <w:instrText xml:space="preserve"> CITATION OSS21 \l 2057 </w:instrText>
          </w:r>
          <w:r w:rsidRPr="00650895">
            <w:fldChar w:fldCharType="separate"/>
          </w:r>
          <w:r w:rsidRPr="00650895">
            <w:rPr>
              <w:noProof/>
            </w:rPr>
            <w:t>(OSS, 2021)</w:t>
          </w:r>
          <w:r w:rsidRPr="00650895">
            <w:fldChar w:fldCharType="end"/>
          </w:r>
        </w:sdtContent>
      </w:sdt>
      <w:r w:rsidRPr="00650895">
        <w:t>. This demonstrates the frustrations by those morally driven to protect our planet who believe that legislation does not go far enough, that there is a need for coerced participation for openness and clear action.</w:t>
      </w:r>
    </w:p>
    <w:p w14:paraId="157AB3F9" w14:textId="77777777" w:rsidR="00650895" w:rsidRPr="00650895" w:rsidRDefault="00650895" w:rsidP="00650895">
      <w:pPr>
        <w:keepNext/>
        <w:keepLines/>
        <w:spacing w:before="160" w:after="80"/>
        <w:jc w:val="both"/>
        <w:outlineLvl w:val="1"/>
        <w:rPr>
          <w:rFonts w:asciiTheme="majorHAnsi" w:eastAsiaTheme="majorEastAsia" w:hAnsiTheme="majorHAnsi" w:cstheme="majorBidi"/>
          <w:color w:val="0F4761" w:themeColor="accent1" w:themeShade="BF"/>
          <w:sz w:val="32"/>
          <w:szCs w:val="32"/>
        </w:rPr>
      </w:pPr>
      <w:bookmarkStart w:id="12" w:name="_Toc161585263"/>
      <w:r w:rsidRPr="00650895">
        <w:rPr>
          <w:rFonts w:asciiTheme="majorHAnsi" w:eastAsiaTheme="majorEastAsia" w:hAnsiTheme="majorHAnsi" w:cstheme="majorBidi"/>
          <w:color w:val="0F4761" w:themeColor="accent1" w:themeShade="BF"/>
          <w:sz w:val="32"/>
          <w:szCs w:val="32"/>
        </w:rPr>
        <w:t>Prosperity</w:t>
      </w:r>
      <w:bookmarkEnd w:id="12"/>
    </w:p>
    <w:p w14:paraId="1F571546" w14:textId="77777777" w:rsidR="00650895" w:rsidRPr="00650895" w:rsidRDefault="00650895" w:rsidP="00650895">
      <w:pPr>
        <w:jc w:val="both"/>
      </w:pPr>
      <w:r w:rsidRPr="00650895">
        <w:t>Voluntary corporate social responsibility enables profit led organisations to establish their own degree of participation and standards often at the cost of societal prosperity. This approach has demonstrated as unsuccessful in the past with production and consumption of destructive products and industries, such as tobacco, coal, gambling, and fatty foods. Tobacco in particular, according to ASH, through smoking, although, in the UK, introduced in high numbers in the 19</w:t>
      </w:r>
      <w:r w:rsidRPr="00650895">
        <w:rPr>
          <w:vertAlign w:val="superscript"/>
        </w:rPr>
        <w:t>th</w:t>
      </w:r>
      <w:r w:rsidRPr="00650895">
        <w:t xml:space="preserve"> century, it was not until the mid-20</w:t>
      </w:r>
      <w:r w:rsidRPr="00650895">
        <w:rPr>
          <w:vertAlign w:val="superscript"/>
        </w:rPr>
        <w:t>th</w:t>
      </w:r>
      <w:r w:rsidRPr="00650895">
        <w:t xml:space="preserve"> that scientists first saw a link between smoking and lung </w:t>
      </w:r>
      <w:r w:rsidRPr="00650895">
        <w:lastRenderedPageBreak/>
        <w:t xml:space="preserve">cancer, presumably masked by coals link, even then, it wasn’t until 1998 that the government stepped in due to cost to society and the upward trajectory of cigarettes popularity, introducing a comprehensive strategy to protect the health of population </w:t>
      </w:r>
      <w:sdt>
        <w:sdtPr>
          <w:id w:val="1662111934"/>
          <w:citation/>
        </w:sdtPr>
        <w:sdtContent>
          <w:r w:rsidRPr="00650895">
            <w:fldChar w:fldCharType="begin"/>
          </w:r>
          <w:r w:rsidRPr="00650895">
            <w:instrText xml:space="preserve">CITATION Act24 \n  \t  \l 2057 </w:instrText>
          </w:r>
          <w:r w:rsidRPr="00650895">
            <w:fldChar w:fldCharType="separate"/>
          </w:r>
          <w:r w:rsidRPr="00650895">
            <w:rPr>
              <w:noProof/>
            </w:rPr>
            <w:t>(n.d.)</w:t>
          </w:r>
          <w:r w:rsidRPr="00650895">
            <w:fldChar w:fldCharType="end"/>
          </w:r>
        </w:sdtContent>
      </w:sdt>
      <w:r w:rsidRPr="00650895">
        <w:t xml:space="preserve">. With increasing laws to follow, and a current government plan to phase out tobacco completely by 2040 </w:t>
      </w:r>
      <w:sdt>
        <w:sdtPr>
          <w:id w:val="-1220585841"/>
          <w:citation/>
        </w:sdtPr>
        <w:sdtContent>
          <w:r w:rsidRPr="00650895">
            <w:fldChar w:fldCharType="begin"/>
          </w:r>
          <w:r w:rsidRPr="00650895">
            <w:instrText xml:space="preserve"> CITATION Lac23 \l 2057 </w:instrText>
          </w:r>
          <w:r w:rsidRPr="00650895">
            <w:fldChar w:fldCharType="separate"/>
          </w:r>
          <w:r w:rsidRPr="00650895">
            <w:rPr>
              <w:noProof/>
            </w:rPr>
            <w:t>(Lacobucci, 2023)</w:t>
          </w:r>
          <w:r w:rsidRPr="00650895">
            <w:fldChar w:fldCharType="end"/>
          </w:r>
        </w:sdtContent>
      </w:sdt>
      <w:r w:rsidRPr="00650895">
        <w:t>, this is an example of successful government intervention through legislation to ensure societal property through health and quality of life.</w:t>
      </w:r>
    </w:p>
    <w:p w14:paraId="6AD7F2A6" w14:textId="77777777" w:rsidR="00650895" w:rsidRPr="00650895" w:rsidRDefault="00650895" w:rsidP="00650895">
      <w:pPr>
        <w:jc w:val="both"/>
      </w:pPr>
      <w:r w:rsidRPr="00650895">
        <w:br w:type="page"/>
      </w:r>
    </w:p>
    <w:p w14:paraId="7984AA6F" w14:textId="77777777" w:rsidR="00650895" w:rsidRPr="00650895" w:rsidRDefault="00650895" w:rsidP="00650895">
      <w:pPr>
        <w:keepNext/>
        <w:keepLines/>
        <w:spacing w:before="360" w:after="80"/>
        <w:jc w:val="both"/>
        <w:outlineLvl w:val="0"/>
        <w:rPr>
          <w:rFonts w:asciiTheme="majorHAnsi" w:eastAsiaTheme="majorEastAsia" w:hAnsiTheme="majorHAnsi" w:cstheme="majorBidi"/>
          <w:color w:val="0F4761" w:themeColor="accent1" w:themeShade="BF"/>
          <w:sz w:val="40"/>
          <w:szCs w:val="40"/>
        </w:rPr>
      </w:pPr>
      <w:bookmarkStart w:id="13" w:name="_Toc161585264"/>
      <w:r w:rsidRPr="00650895">
        <w:rPr>
          <w:rFonts w:asciiTheme="majorHAnsi" w:eastAsiaTheme="majorEastAsia" w:hAnsiTheme="majorHAnsi" w:cstheme="majorBidi"/>
          <w:color w:val="0F4761" w:themeColor="accent1" w:themeShade="BF"/>
          <w:sz w:val="40"/>
          <w:szCs w:val="40"/>
        </w:rPr>
        <w:lastRenderedPageBreak/>
        <w:t>Discussion</w:t>
      </w:r>
      <w:bookmarkEnd w:id="13"/>
    </w:p>
    <w:p w14:paraId="718B6652" w14:textId="77777777" w:rsidR="00650895" w:rsidRPr="00650895" w:rsidRDefault="00650895" w:rsidP="00650895">
      <w:pPr>
        <w:jc w:val="both"/>
      </w:pPr>
      <w:r w:rsidRPr="00650895">
        <w:t>The evidence gathered above demonstrates a need for corporate social responsibility, but there are compelling reasons for both answers to the question, should CSR reporting be voluntary, or should it be coerced. Organisations are dependent on their individual societal environments view of their ethical actions, where society and organisations alike depend on our planets finite resources, which suggests that one policy does not fit all, and it is the managers duty to aptly conduct business relative to their unique environments ethics, however when profit centred organisations are left to self-govern their responsibilities, even the largest of global organisations can be found to be frugal with the truth or dishonest at the detriment to society as a whole. There is strong evidence that legislation has had great effect in tackling such issues as smoking and drinking, and, although limited in governance, popular and informative laws have been introduced in order to adjust practices, which align with the greater UN directives, and allow society to prosper by forcing considered economical decisions, unfortunately, there remains, as demonstrated by Volkswagen and single use plastics, an ease of misrepresentation. This demonstrates a clear need for legislated and governed standard reporting on CSR approaches, however, as found, the approach cannot be too stringent, for, in terms of Heywood’s proverb as an analogy, if you lead the horse to water then force it to drink without will, it may push back, not drink, or find easier ways of drinking without governance, alternatively, if the horse can clearly see the safety and clarity of the waters, and understand that your intentions are to its benefit through a clear standardised format, then there will be no need to enforce the act of drinking, for that will follow voluntarily.</w:t>
      </w:r>
    </w:p>
    <w:p w14:paraId="0BE15DB0" w14:textId="77777777" w:rsidR="00650895" w:rsidRPr="00650895" w:rsidRDefault="00650895" w:rsidP="00650895">
      <w:pPr>
        <w:jc w:val="both"/>
      </w:pPr>
      <w:r w:rsidRPr="00650895">
        <w:t>The total efforts a business undertakes for CSR should not be coerced, however, there is a requirement for corporations to make minimally responsible efforts, a bar set to work above, and report them in a standardised open format, where it should remain the managers duty to implement the voluntary additional CSR efforts required to ensure the sustainability of the organisation.</w:t>
      </w:r>
    </w:p>
    <w:p w14:paraId="5FD3F331" w14:textId="77777777" w:rsidR="00650895" w:rsidRPr="00650895" w:rsidRDefault="00650895" w:rsidP="00650895">
      <w:pPr>
        <w:jc w:val="both"/>
      </w:pPr>
      <w:r w:rsidRPr="00650895">
        <w:br w:type="page"/>
      </w:r>
    </w:p>
    <w:p w14:paraId="612578DD" w14:textId="77777777" w:rsidR="00650895" w:rsidRPr="00650895" w:rsidRDefault="00650895" w:rsidP="00650895">
      <w:pPr>
        <w:keepNext/>
        <w:keepLines/>
        <w:spacing w:before="360" w:after="80"/>
        <w:jc w:val="both"/>
        <w:outlineLvl w:val="0"/>
        <w:rPr>
          <w:rFonts w:asciiTheme="majorHAnsi" w:eastAsiaTheme="majorEastAsia" w:hAnsiTheme="majorHAnsi" w:cstheme="majorBidi"/>
          <w:color w:val="0F4761" w:themeColor="accent1" w:themeShade="BF"/>
          <w:sz w:val="40"/>
          <w:szCs w:val="40"/>
        </w:rPr>
      </w:pPr>
      <w:bookmarkStart w:id="14" w:name="_Toc161585265"/>
      <w:r w:rsidRPr="00650895">
        <w:rPr>
          <w:rFonts w:asciiTheme="majorHAnsi" w:eastAsiaTheme="majorEastAsia" w:hAnsiTheme="majorHAnsi" w:cstheme="majorBidi"/>
          <w:color w:val="0F4761" w:themeColor="accent1" w:themeShade="BF"/>
          <w:sz w:val="40"/>
          <w:szCs w:val="40"/>
        </w:rPr>
        <w:lastRenderedPageBreak/>
        <w:t>Conclusion</w:t>
      </w:r>
      <w:bookmarkEnd w:id="14"/>
    </w:p>
    <w:p w14:paraId="759A9CDC" w14:textId="77777777" w:rsidR="00650895" w:rsidRPr="00650895" w:rsidRDefault="00650895" w:rsidP="00650895">
      <w:pPr>
        <w:jc w:val="both"/>
      </w:pPr>
      <w:r w:rsidRPr="00650895">
        <w:t>Following arguments presented for and against the involuntary implementation of CSR and understanding its contributing factors of the triple bottom line, people, planet, and prosperity, it is found that there are organisations that represent arguments for each side, that there is a clear responsibility to society, and by extension our environment. There is a need for a degree of CSR in all businesses, to ensure that the business is not to the detriment of society, for its clear standardised reporting, to promote clarity for stakeholders and understanding by managers, that sustainable business depends on the voluntary implementation of additional socially responsible behaviours and practices.</w:t>
      </w:r>
    </w:p>
    <w:p w14:paraId="47809750" w14:textId="77777777" w:rsidR="00650895" w:rsidRPr="00650895" w:rsidRDefault="00650895" w:rsidP="00650895">
      <w:pPr>
        <w:jc w:val="both"/>
      </w:pPr>
      <w:r w:rsidRPr="00650895">
        <w:br w:type="page"/>
      </w:r>
    </w:p>
    <w:p w14:paraId="7704426A" w14:textId="77777777" w:rsidR="00942DF6" w:rsidRDefault="00942DF6"/>
    <w:sectPr w:rsidR="00942D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895"/>
    <w:rsid w:val="00650895"/>
    <w:rsid w:val="00942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C6281"/>
  <w15:chartTrackingRefBased/>
  <w15:docId w15:val="{855A253E-30A6-4897-A455-D68A25794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8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08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8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8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8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8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8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08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8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8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8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8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8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8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895"/>
    <w:rPr>
      <w:rFonts w:eastAsiaTheme="majorEastAsia" w:cstheme="majorBidi"/>
      <w:color w:val="272727" w:themeColor="text1" w:themeTint="D8"/>
    </w:rPr>
  </w:style>
  <w:style w:type="paragraph" w:styleId="Title">
    <w:name w:val="Title"/>
    <w:basedOn w:val="Normal"/>
    <w:next w:val="Normal"/>
    <w:link w:val="TitleChar"/>
    <w:uiPriority w:val="10"/>
    <w:qFormat/>
    <w:rsid w:val="006508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8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8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8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895"/>
    <w:pPr>
      <w:spacing w:before="160"/>
      <w:jc w:val="center"/>
    </w:pPr>
    <w:rPr>
      <w:i/>
      <w:iCs/>
      <w:color w:val="404040" w:themeColor="text1" w:themeTint="BF"/>
    </w:rPr>
  </w:style>
  <w:style w:type="character" w:customStyle="1" w:styleId="QuoteChar">
    <w:name w:val="Quote Char"/>
    <w:basedOn w:val="DefaultParagraphFont"/>
    <w:link w:val="Quote"/>
    <w:uiPriority w:val="29"/>
    <w:rsid w:val="00650895"/>
    <w:rPr>
      <w:i/>
      <w:iCs/>
      <w:color w:val="404040" w:themeColor="text1" w:themeTint="BF"/>
    </w:rPr>
  </w:style>
  <w:style w:type="paragraph" w:styleId="ListParagraph">
    <w:name w:val="List Paragraph"/>
    <w:basedOn w:val="Normal"/>
    <w:uiPriority w:val="34"/>
    <w:qFormat/>
    <w:rsid w:val="00650895"/>
    <w:pPr>
      <w:ind w:left="720"/>
      <w:contextualSpacing/>
    </w:pPr>
  </w:style>
  <w:style w:type="character" w:styleId="IntenseEmphasis">
    <w:name w:val="Intense Emphasis"/>
    <w:basedOn w:val="DefaultParagraphFont"/>
    <w:uiPriority w:val="21"/>
    <w:qFormat/>
    <w:rsid w:val="00650895"/>
    <w:rPr>
      <w:i/>
      <w:iCs/>
      <w:color w:val="0F4761" w:themeColor="accent1" w:themeShade="BF"/>
    </w:rPr>
  </w:style>
  <w:style w:type="paragraph" w:styleId="IntenseQuote">
    <w:name w:val="Intense Quote"/>
    <w:basedOn w:val="Normal"/>
    <w:next w:val="Normal"/>
    <w:link w:val="IntenseQuoteChar"/>
    <w:uiPriority w:val="30"/>
    <w:qFormat/>
    <w:rsid w:val="00650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895"/>
    <w:rPr>
      <w:i/>
      <w:iCs/>
      <w:color w:val="0F4761" w:themeColor="accent1" w:themeShade="BF"/>
    </w:rPr>
  </w:style>
  <w:style w:type="character" w:styleId="IntenseReference">
    <w:name w:val="Intense Reference"/>
    <w:basedOn w:val="DefaultParagraphFont"/>
    <w:uiPriority w:val="32"/>
    <w:qFormat/>
    <w:rsid w:val="0065089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Kat23</b:Tag>
    <b:SourceType>InternetSite</b:SourceType>
    <b:Guid>{C13F942C-D212-4004-8BF3-2B9A12F7F71E}</b:Guid>
    <b:Title>What is Corporate Social Responsibility in the UK?</b:Title>
    <b:Year>2023</b:Year>
    <b:InternetSiteTitle>Legalvision</b:InternetSiteTitle>
    <b:Month>01</b:Month>
    <b:Day>31</b:Day>
    <b:URL>https://legalvision.co.uk/regulatory-compliance/corporate-social-responsibility/</b:URL>
    <b:Author>
      <b:Author>
        <b:NameList>
          <b:Person>
            <b:Last>Kati</b:Last>
            <b:First>Efe</b:First>
          </b:Person>
        </b:NameList>
      </b:Author>
    </b:Author>
    <b:RefOrder>1</b:RefOrder>
  </b:Source>
  <b:Source>
    <b:Tag>IBM231</b:Tag>
    <b:SourceType>InternetSite</b:SourceType>
    <b:Guid>{CF752D27-63CB-4792-83F0-1F4AD926FAEB}</b:Guid>
    <b:Author>
      <b:Author>
        <b:Corporate>IBM</b:Corporate>
      </b:Author>
    </b:Author>
    <b:Title>What is the Corporate Sustainability Reporting Directive (CSRD)?</b:Title>
    <b:InternetSiteTitle>IBM</b:InternetSiteTitle>
    <b:Year>2023</b:Year>
    <b:Month>11</b:Month>
    <b:Day>27</b:Day>
    <b:URL>https://www.ibm.com/topics/csrd</b:URL>
    <b:RefOrder>2</b:RefOrder>
  </b:Source>
  <b:Source>
    <b:Tag>Mac13</b:Tag>
    <b:SourceType>Book</b:SourceType>
    <b:Guid>{8120CE61-F43C-4F64-845F-9E4DB1DB0A90}</b:Guid>
    <b:Title>Conscious Capitalism: Liberating the Heroic Spirit of Business</b:Title>
    <b:Year>2013</b:Year>
    <b:City>Harvard, USA</b:City>
    <b:Publisher>Harvard Business Press</b:Publisher>
    <b:Author>
      <b:Author>
        <b:NameList>
          <b:Person>
            <b:Last>Mackey</b:Last>
            <b:First>John</b:First>
          </b:Person>
          <b:Person>
            <b:Last>Sisodia</b:Last>
            <b:First>Rajendra</b:First>
          </b:Person>
        </b:NameList>
      </b:Author>
    </b:Author>
    <b:Pages>158</b:Pages>
    <b:RefOrder>3</b:RefOrder>
  </b:Source>
  <b:Source>
    <b:Tag>Fre70</b:Tag>
    <b:SourceType>InternetSite</b:SourceType>
    <b:Guid>{BCECF798-D5E2-469D-8C36-1408AA95FEE2}</b:Guid>
    <b:Title>A Friedman doctrine‐- The Social Responsibility of Business Is to Increase Its Profits</b:Title>
    <b:InternetSiteTitle>The New York Times</b:InternetSiteTitle>
    <b:Year>1970</b:Year>
    <b:Month>09</b:Month>
    <b:Day>13</b:Day>
    <b:URL>https://www.nytimes.com/1970/09/13/archives/a-friedman-doctrine-the-social-responsibility-of-business-is-to.html</b:URL>
    <b:Author>
      <b:Author>
        <b:NameList>
          <b:Person>
            <b:Last>Freidman</b:Last>
            <b:First>Milton</b:First>
          </b:Person>
        </b:NameList>
      </b:Author>
    </b:Author>
    <b:RefOrder>4</b:RefOrder>
  </b:Source>
  <b:Source>
    <b:Tag>Fri05</b:Tag>
    <b:SourceType>JournalArticle</b:SourceType>
    <b:Guid>{539A2A2F-46A0-4808-A557-5235ADAD06D6}</b:Guid>
    <b:Title>Rethinking the Social Responsibility of Business</b:Title>
    <b:Year>2005</b:Year>
    <b:JournalName>Reason</b:JournalName>
    <b:Author>
      <b:Author>
        <b:NameList>
          <b:Person>
            <b:Last>Friedman</b:Last>
            <b:First>Milton</b:First>
          </b:Person>
          <b:Person>
            <b:Last>Mackey</b:Last>
            <b:First>John</b:First>
          </b:Person>
          <b:Person>
            <b:Last>Rodgers</b:Last>
            <b:Middle>J</b:Middle>
            <b:First>T</b:First>
          </b:Person>
        </b:NameList>
      </b:Author>
    </b:Author>
    <b:Issue>October</b:Issue>
    <b:URL>https://reason.com/2005/10/01/rethinking-the-social-responsi-2/</b:URL>
    <b:RefOrder>5</b:RefOrder>
  </b:Source>
  <b:Source>
    <b:Tag>Han02</b:Tag>
    <b:SourceType>JournalArticle</b:SourceType>
    <b:Guid>{DA07CE82-BC9C-40E1-BF22-A0F42B284E77}</b:Guid>
    <b:Title>What's a Business For</b:Title>
    <b:Year>2002</b:Year>
    <b:URL>https://hbr.org/2002/12/whats-a-business-for</b:URL>
    <b:JournalName>Harvard Business Review</b:JournalName>
    <b:Author>
      <b:Author>
        <b:NameList>
          <b:Person>
            <b:Last>Handy</b:Last>
            <b:First>Charles</b:First>
          </b:Person>
        </b:NameList>
      </b:Author>
    </b:Author>
    <b:Issue>December</b:Issue>
    <b:RefOrder>6</b:RefOrder>
  </b:Source>
  <b:Source>
    <b:Tag>Hyk20</b:Tag>
    <b:SourceType>InternetSite</b:SourceType>
    <b:Guid>{B5B9C4C4-4642-4AD3-8F21-3707941BF7E2}</b:Guid>
    <b:Title>Your Company’s Purpose (And It’s Not Profit)</b:Title>
    <b:InternetSiteTitle>Forbes</b:InternetSiteTitle>
    <b:Year>2020</b:Year>
    <b:Month>12</b:Month>
    <b:Day>13</b:Day>
    <b:URL>https://www.forbes.com/sites/shephyken/2020/12/13/your-companys-purpose-and-its-not-profit/</b:URL>
    <b:Author>
      <b:Author>
        <b:NameList>
          <b:Person>
            <b:Last>Hyken</b:Last>
            <b:First>Shep</b:First>
          </b:Person>
        </b:NameList>
      </b:Author>
    </b:Author>
    <b:RefOrder>7</b:RefOrder>
  </b:Source>
  <b:Source>
    <b:Tag>Fre14</b:Tag>
    <b:SourceType>InternetSite</b:SourceType>
    <b:Guid>{F69F2936-EC91-42FE-B9CD-6DD47C828D62}</b:Guid>
    <b:Title>IS PROFIT THE PURPOSE OF BUSINESS?</b:Title>
    <b:Year>2014</b:Year>
    <b:InternetSiteTitle>UVA Darden, Ideas to Action</b:InternetSiteTitle>
    <b:Month>08</b:Month>
    <b:Day>08</b:Day>
    <b:URL>https://ideas.darden.virginia.edu/is-profit-the-purpose-of-business</b:URL>
    <b:Author>
      <b:Author>
        <b:NameList>
          <b:Person>
            <b:Last>Freeman</b:Last>
            <b:Middle>R</b:Middle>
            <b:First>Edward</b:First>
          </b:Person>
        </b:NameList>
      </b:Author>
    </b:Author>
    <b:RefOrder>8</b:RefOrder>
  </b:Source>
  <b:Source>
    <b:Tag>Uni24</b:Tag>
    <b:SourceType>InternetSite</b:SourceType>
    <b:Guid>{F7E1938F-78E2-4037-8399-790D1262DCC7}</b:Guid>
    <b:Author>
      <b:Author>
        <b:Corporate>University of Birmingham</b:Corporate>
      </b:Author>
      <b:Editor>
        <b:NameList>
          <b:Person>
            <b:Last>Suikkanen</b:Last>
            <b:First>Jussi</b:First>
          </b:Person>
        </b:NameList>
      </b:Editor>
    </b:Author>
    <b:Title>Normative Ethics</b:Title>
    <b:InternetSiteTitle>Philpapers.org</b:InternetSiteTitle>
    <b:URL>https://philpapers.org/browse/normative-ethics</b:URL>
    <b:YearAccessed>2024</b:YearAccessed>
    <b:MonthAccessed>03</b:MonthAccessed>
    <b:DayAccessed>12</b:DayAccessed>
    <b:RefOrder>9</b:RefOrder>
  </b:Source>
  <b:Source>
    <b:Tag>Bro30</b:Tag>
    <b:SourceType>Book</b:SourceType>
    <b:Guid>{9F9D7111-01C6-48AF-ADF7-B98903F13007}</b:Guid>
    <b:Title>Five Types of Ethical Theory</b:Title>
    <b:Year>1930</b:Year>
    <b:City>New York</b:City>
    <b:Publisher>Harcourt, Brace and Co</b:Publisher>
    <b:Author>
      <b:Author>
        <b:NameList>
          <b:Person>
            <b:Last>Broad</b:Last>
            <b:Middle>D</b:Middle>
            <b:First>C</b:First>
          </b:Person>
        </b:NameList>
      </b:Author>
    </b:Author>
    <b:Pages>277-278</b:Pages>
    <b:RefOrder>10</b:RefOrder>
  </b:Source>
  <b:Source>
    <b:Tag>Hot15</b:Tag>
    <b:SourceType>InternetSite</b:SourceType>
    <b:Guid>{2D117494-174C-44D6-8FCA-EEE378BECF1E}</b:Guid>
    <b:Title>Volkswagen: The scandal explained</b:Title>
    <b:InternetSiteTitle>BBC News</b:InternetSiteTitle>
    <b:Year>2015</b:Year>
    <b:Month>12</b:Month>
    <b:Day>10</b:Day>
    <b:URL>https://www.bbc.co.uk/news/business-34324772</b:URL>
    <b:Author>
      <b:Author>
        <b:NameList>
          <b:Person>
            <b:Last>Hotten</b:Last>
            <b:First>Russell</b:First>
          </b:Person>
        </b:NameList>
      </b:Author>
    </b:Author>
    <b:RefOrder>11</b:RefOrder>
  </b:Source>
  <b:Source>
    <b:Tag>LaM15</b:Tag>
    <b:SourceType>InternetSite</b:SourceType>
    <b:Guid>{025C6164-586C-41B6-95C5-99FE6E74F0B8}</b:Guid>
    <b:Title>Volkswagen has plunged 50%. Will it ever recover?</b:Title>
    <b:InternetSiteTitle>CNN Business</b:InternetSiteTitle>
    <b:Year>2015</b:Year>
    <b:Month>09</b:Month>
    <b:Day>25</b:Day>
    <b:URL>https://money.cnn.com/2015/09/24/investing/volkswagen-vw-emissions-scandal-stock/</b:URL>
    <b:Author>
      <b:Author>
        <b:NameList>
          <b:Person>
            <b:Last>La Monica</b:Last>
            <b:Middle>R</b:Middle>
            <b:First>Paul</b:First>
          </b:Person>
        </b:NameList>
      </b:Author>
    </b:Author>
    <b:RefOrder>12</b:RefOrder>
  </b:Source>
  <b:Source>
    <b:Tag>Sch24</b:Tag>
    <b:SourceType>InternetSite</b:SourceType>
    <b:Guid>{9F49A59F-4AD7-49F5-AE47-97C5A7252298}</b:Guid>
    <b:Title>The Evolution of Corporate Social Responsibility</b:Title>
    <b:Year>2024</b:Year>
    <b:Author>
      <b:Author>
        <b:NameList>
          <b:Person>
            <b:Last>Schoff</b:Last>
            <b:First>Casey</b:First>
          </b:Person>
        </b:NameList>
      </b:Author>
    </b:Author>
    <b:InternetSiteTitle>Ecolytics</b:InternetSiteTitle>
    <b:Month>01</b:Month>
    <b:Day>29</b:Day>
    <b:URL>https://www.ecolytics.io/blog/evolution-of-csr</b:URL>
    <b:RefOrder>13</b:RefOrder>
  </b:Source>
  <b:Source>
    <b:Tag>Mil20</b:Tag>
    <b:SourceType>InternetSite</b:SourceType>
    <b:Guid>{70B1AE1E-E4CA-45CE-A600-208A9A16CD1A}</b:Guid>
    <b:Title>THE TRIPLE BOTTOM LINE: WHAT IT IS &amp; WHY IT’S IMPORTANT</b:Title>
    <b:InternetSiteTitle>Harvard Business School-HBS Online-Business Insights</b:InternetSiteTitle>
    <b:Year>2020</b:Year>
    <b:Month>12</b:Month>
    <b:Day>08</b:Day>
    <b:URL>https://online.hbs.edu/blog/post/what-is-the-triple-bottom-line</b:URL>
    <b:Author>
      <b:Author>
        <b:NameList>
          <b:Person>
            <b:Last>Miller</b:Last>
            <b:First>Kelsey</b:First>
          </b:Person>
        </b:NameList>
      </b:Author>
    </b:Author>
    <b:RefOrder>14</b:RefOrder>
  </b:Source>
  <b:Source>
    <b:Tag>Sai18</b:Tag>
    <b:SourceType>Misc</b:SourceType>
    <b:Guid>{F34BFDC7-0C93-406B-A4BD-A164AF635A16}</b:Guid>
    <b:Title>Should Corporate Sustainability Reporting Be Mandated?</b:Title>
    <b:Year>2018</b:Year>
    <b:Month>12</b:Month>
    <b:Day>18</b:Day>
    <b:URL>https://www.youtube.com/watch?v=IyzkKFgp6NU&amp;t=38s</b:URL>
    <b:PublicationTitle>The Responsible Business Debate at the Oxford Union</b:PublicationTitle>
    <b:Publisher>Youtube</b:Publisher>
    <b:Author>
      <b:Author>
        <b:Corporate>Said business school, University of Oxford</b:Corporate>
      </b:Author>
    </b:Author>
    <b:RefOrder>15</b:RefOrder>
  </b:Source>
  <b:Source>
    <b:Tag>Dru11</b:Tag>
    <b:SourceType>Book</b:SourceType>
    <b:Guid>{F9BC19E4-DEDC-43C5-A90F-45F994151E73}</b:Guid>
    <b:Title>The Practive of Management</b:Title>
    <b:Year>2011</b:Year>
    <b:City>Abingdon</b:City>
    <b:Publisher>Routledge</b:Publisher>
    <b:Author>
      <b:Author>
        <b:NameList>
          <b:Person>
            <b:Last>Drucker</b:Last>
            <b:First>Peter</b:First>
          </b:Person>
        </b:NameList>
      </b:Author>
    </b:Author>
    <b:Edition>5th</b:Edition>
    <b:RefOrder>16</b:RefOrder>
  </b:Source>
  <b:Source>
    <b:Tag>Fre10</b:Tag>
    <b:SourceType>Book</b:SourceType>
    <b:Guid>{3C5E8BF3-E619-4B1A-8095-BA0F707665F1}</b:Guid>
    <b:Title>Strategic Management: a stakeholder approach</b:Title>
    <b:Year>2010</b:Year>
    <b:City>Cambridge</b:City>
    <b:Publisher>Cambridge University Press</b:Publisher>
    <b:Author>
      <b:Author>
        <b:NameList>
          <b:Person>
            <b:Last>Freeman</b:Last>
            <b:First>Edward</b:First>
          </b:Person>
        </b:NameList>
      </b:Author>
    </b:Author>
    <b:Pages>Preface</b:Pages>
    <b:Edition>2nd</b:Edition>
    <b:RefOrder>17</b:RefOrder>
  </b:Source>
  <b:Source>
    <b:Tag>Rec23</b:Tag>
    <b:SourceType>InternetSite</b:SourceType>
    <b:Guid>{479F1259-34E0-4C2B-A917-30188711BC7D}</b:Guid>
    <b:Title>4 Ways to Implement Peter Drucker’s Theory of Management</b:Title>
    <b:Year>2023</b:Year>
    <b:InternetSiteTitle>Business News Daily</b:InternetSiteTitle>
    <b:Month>10</b:Month>
    <b:Day>20</b:Day>
    <b:URL>https://www.businessnewsdaily.com/10634-peter-drucker-management-theory.html</b:URL>
    <b:Author>
      <b:Author>
        <b:NameList>
          <b:Person>
            <b:Last>Reckmann</b:Last>
            <b:First>Nadia</b:First>
          </b:Person>
        </b:NameList>
      </b:Author>
    </b:Author>
    <b:RefOrder>18</b:RefOrder>
  </b:Source>
  <b:Source>
    <b:Tag>Vit90</b:Tag>
    <b:SourceType>JournalArticle</b:SourceType>
    <b:Guid>{41182E7C-E4A0-4FA9-B1F8-7120FBCDF8D0}</b:Guid>
    <b:Title>The Relationship between Ethics and Job Satisfaction: An Empirical Investigation</b:Title>
    <b:Year>1990</b:Year>
    <b:URL>https://www.jstor.org/stable/25072060</b:URL>
    <b:JournalName>Journal of Business Ethics</b:JournalName>
    <b:Pages>489-494</b:Pages>
    <b:Author>
      <b:Author>
        <b:NameList>
          <b:Person>
            <b:Last>Vitell</b:Last>
            <b:Middle>J</b:Middle>
            <b:First>Scott</b:First>
          </b:Person>
          <b:Person>
            <b:Last>Davis</b:Last>
            <b:Middle>L</b:Middle>
            <b:First>D</b:First>
          </b:Person>
        </b:NameList>
      </b:Author>
    </b:Author>
    <b:Volume>9</b:Volume>
    <b:Issue>6</b:Issue>
    <b:RefOrder>19</b:RefOrder>
  </b:Source>
  <b:Source>
    <b:Tag>Far23</b:Tag>
    <b:SourceType>InternetSite</b:SourceType>
    <b:Guid>{85CC8E55-15E4-46A9-BFD9-9D1BA0CC7040}</b:Guid>
    <b:Title>Ethical Behavior Can Encourage Employee Satisfaction and Decrease Stress</b:Title>
    <b:Year>2023</b:Year>
    <b:InternetSiteTitle>Medium</b:InternetSiteTitle>
    <b:Month>08</b:Month>
    <b:Day>02</b:Day>
    <b:URL>https://drpatfarrell.medium.com/ethical-behavior-can-encourage-employee-satisfaction-and-decrease-stress-ba78f82084b8</b:URL>
    <b:Author>
      <b:Author>
        <b:NameList>
          <b:Person>
            <b:Last>Farrell</b:Last>
            <b:First>Patricia</b:First>
          </b:Person>
        </b:NameList>
      </b:Author>
    </b:Author>
    <b:RefOrder>20</b:RefOrder>
  </b:Source>
  <b:Source>
    <b:Tag>Dug14</b:Tag>
    <b:SourceType>JournalArticle</b:SourceType>
    <b:Guid>{F4E3246E-D222-4CE4-8BE8-E8D959546FE8}</b:Guid>
    <b:Title>Job satisfaction theories: Traceability to employee performance</b:Title>
    <b:JournalName>IOSR Journal of Business and Management (IOSR-JBM)</b:JournalName>
    <b:Year>2014</b:Year>
    <b:Pages>11-18</b:Pages>
    <b:Author>
      <b:Author>
        <b:NameList>
          <b:Person>
            <b:Last>Dugguh</b:Last>
            <b:Middle>I</b:Middle>
            <b:First>Stephen</b:First>
          </b:Person>
          <b:Person>
            <b:Last>Ayaga</b:Last>
            <b:First>Dennis</b:First>
          </b:Person>
        </b:NameList>
      </b:Author>
    </b:Author>
    <b:Volume>16</b:Volume>
    <b:Issue>5</b:Issue>
    <b:URL>https://www.academia.edu/download/45611662/job_satisfaction_1.pdf</b:URL>
    <b:RefOrder>21</b:RefOrder>
  </b:Source>
  <b:Source>
    <b:Tag>Pav24</b:Tag>
    <b:SourceType>InternetSite</b:SourceType>
    <b:Guid>{EEBD0BE3-EE1E-476C-B6FB-2405EA78EC50}</b:Guid>
    <b:Title>What is the Anthropocene and why does it matter?</b:Title>
    <b:InternetSiteTitle>Natural History Museum</b:InternetSiteTitle>
    <b:URL>https://www.nhm.ac.uk/discover/what-is-the-anthropocene.html</b:URL>
    <b:Author>
      <b:Author>
        <b:NameList>
          <b:Person>
            <b:Last>Pavid</b:Last>
            <b:First>Katie</b:First>
          </b:Person>
        </b:NameList>
      </b:Author>
    </b:Author>
    <b:YearAccessed>2024</b:YearAccessed>
    <b:MonthAccessed>03</b:MonthAccessed>
    <b:DayAccessed>13</b:DayAccessed>
    <b:RefOrder>22</b:RefOrder>
  </b:Source>
  <b:Source>
    <b:Tag>pat24</b:Tag>
    <b:SourceType>InternetSite</b:SourceType>
    <b:Guid>{FD9EC487-91E7-4371-99B3-41BAC85062C9}</b:Guid>
    <b:Title>Company History</b:Title>
    <b:Author>
      <b:Author>
        <b:Corporate>patagonia</b:Corporate>
      </b:Author>
    </b:Author>
    <b:InternetSiteTitle>patagonia</b:InternetSiteTitle>
    <b:URL>https://eu.patagonia.com/gb/en/company-history/</b:URL>
    <b:YearAccessed>2024</b:YearAccessed>
    <b:MonthAccessed>03</b:MonthAccessed>
    <b:DayAccessed>13</b:DayAccessed>
    <b:RefOrder>23</b:RefOrder>
  </b:Source>
  <b:Source>
    <b:Tag>Bre13</b:Tag>
    <b:SourceType>JournalArticle</b:SourceType>
    <b:Guid>{6B0C8340-2C52-4F27-825E-92389BD7722D}</b:Guid>
    <b:Title>Privacy, Innovation and Regulation: Examining the Impact of the European 'Cookie Law' on Technological Trajectories</b:Title>
    <b:JournalName>SSRN</b:JournalName>
    <b:Year>2013</b:Year>
    <b:Author>
      <b:Author>
        <b:NameList>
          <b:Person>
            <b:Last>Breznitz</b:Last>
            <b:First>Dan</b:First>
          </b:Person>
          <b:Person>
            <b:Last>Palermo</b:Last>
            <b:First>Vincenzo</b:First>
          </b:Person>
        </b:NameList>
      </b:Author>
    </b:Author>
    <b:URL>https://papers.ssrn.com/sol3/Delivery.cfm/SSRN_ID3136789_code2845028.pdf?abstractid=3136789&amp;mirid=1</b:URL>
    <b:RefOrder>24</b:RefOrder>
  </b:Source>
  <b:Source>
    <b:Tag>Hon20</b:Tag>
    <b:SourceType>JournalArticle</b:SourceType>
    <b:Guid>{ECCD247E-8125-4BDA-87D5-67956E532831}</b:Guid>
    <b:Title>The Impact of Mandetory CSR disclorure on Green Innovation: evidence from China</b:Title>
    <b:Year>2020</b:Year>
    <b:JournalName>Green Finance</b:JournalName>
    <b:Pages>302-322</b:Pages>
    <b:Author>
      <b:Author>
        <b:NameList>
          <b:Person>
            <b:Last>Hong</b:Last>
            <b:First>M</b:First>
          </b:Person>
          <b:Person>
            <b:Last>Drakeford</b:Last>
            <b:First>B</b:First>
          </b:Person>
          <b:Person>
            <b:Last>Zhang</b:Last>
            <b:First>K</b:First>
          </b:Person>
        </b:NameList>
      </b:Author>
    </b:Author>
    <b:Volume>2</b:Volume>
    <b:Issue>3</b:Issue>
    <b:RefOrder>25</b:RefOrder>
  </b:Source>
  <b:Source>
    <b:Tag>Gri19</b:Tag>
    <b:SourceType>InternetSite</b:SourceType>
    <b:Guid>{CF9C611A-137F-400A-8586-59629A126668}</b:Guid>
    <b:Title>What is economics?</b:Title>
    <b:InternetSiteTitle>The British Academy</b:InternetSiteTitle>
    <b:Year>2019</b:Year>
    <b:Month>10</b:Month>
    <b:Day>04</b:Day>
    <b:URL>https://www.thebritishacademy.ac.uk/blog/what-is-economics/</b:URL>
    <b:Author>
      <b:Author>
        <b:NameList>
          <b:Person>
            <b:Last>Griffith</b:Last>
            <b:First>Rachel</b:First>
          </b:Person>
        </b:NameList>
      </b:Author>
    </b:Author>
    <b:RefOrder>26</b:RefOrder>
  </b:Source>
  <b:Source>
    <b:Tag>Eva17</b:Tag>
    <b:SourceType>JournalArticle</b:SourceType>
    <b:Guid>{2B032EFA-4B45-406C-9937-644222B70E97}</b:Guid>
    <b:Title>Constructing and mobilizing ‘the consumer’: Responsibility, consumption and the politics of sustainability</b:Title>
    <b:Year>2017</b:Year>
    <b:JournalName>Environment and Planning A: Economy and Space</b:JournalName>
    <b:Pages>1396-1412</b:Pages>
    <b:Author>
      <b:Author>
        <b:NameList>
          <b:Person>
            <b:Last>Evans</b:Last>
            <b:First>David</b:First>
          </b:Person>
          <b:Person>
            <b:Last>Welch</b:Last>
            <b:First>Daniel</b:First>
          </b:Person>
          <b:Person>
            <b:Last>Swaffield</b:Last>
            <b:First>Joanne</b:First>
          </b:Person>
        </b:NameList>
      </b:Author>
    </b:Author>
    <b:Volume>49</b:Volume>
    <b:Issue>6</b:Issue>
    <b:RefOrder>27</b:RefOrder>
  </b:Source>
  <b:Source>
    <b:Tag>Wat18</b:Tag>
    <b:SourceType>InternetSite</b:SourceType>
    <b:Guid>{863C85CB-FAA5-4BC7-95F4-DB552A4E0129}</b:Guid>
    <b:Title>Earth's resources consumed in ever greater destructive volumes</b:Title>
    <b:Year>2018</b:Year>
    <b:InternetSiteTitle>the Guardian</b:InternetSiteTitle>
    <b:Month>09</b:Month>
    <b:Day>23</b:Day>
    <b:URL>https://www.theguardian.com/environment/2018/jul/23/earths-resources-consumed-in-ever-greater-destructive-volumes</b:URL>
    <b:Author>
      <b:Author>
        <b:NameList>
          <b:Person>
            <b:Last>Watts</b:Last>
            <b:First>Jonathan</b:First>
          </b:Person>
        </b:NameList>
      </b:Author>
    </b:Author>
    <b:RefOrder>28</b:RefOrder>
  </b:Source>
  <b:Source>
    <b:Tag>Thu24</b:Tag>
    <b:SourceType>Book</b:SourceType>
    <b:Guid>{8C04CF48-E33F-426B-B55C-BD7D58278575}</b:Guid>
    <b:Title>The Climate Book</b:Title>
    <b:Year>2024</b:Year>
    <b:City>London</b:City>
    <b:Publisher>Penguin</b:Publisher>
    <b:Author>
      <b:Author>
        <b:NameList>
          <b:Person>
            <b:Last>Thunberg</b:Last>
            <b:First>Greta</b:First>
          </b:Person>
        </b:NameList>
      </b:Author>
    </b:Author>
    <b:RefOrder>29</b:RefOrder>
  </b:Source>
  <b:Source>
    <b:Tag>Sam23</b:Tag>
    <b:SourceType>InternetSite</b:SourceType>
    <b:Guid>{8773B79D-4C0E-4390-A2F5-5FE959A2E916}</b:Guid>
    <b:Title>Want to fight climate change effectively? Here’s where to donate your money</b:Title>
    <b:Year>2023</b:Year>
    <b:InternetSiteTitle>VOX</b:InternetSiteTitle>
    <b:Month>11</b:Month>
    <b:Day>27</b:Day>
    <b:URL>https://www.vox.com/future-perfect/2019/12/2/20976180/climate-change-best-charities-effective-philanthropy</b:URL>
    <b:Author>
      <b:Author>
        <b:NameList>
          <b:Person>
            <b:Last>Samuel</b:Last>
            <b:First>Sigal</b:First>
          </b:Person>
          <b:Person>
            <b:Last>DuRose</b:Last>
            <b:First>Rachel</b:First>
          </b:Person>
        </b:NameList>
      </b:Author>
    </b:Author>
    <b:RefOrder>30</b:RefOrder>
  </b:Source>
  <b:Source>
    <b:Tag>Hey18</b:Tag>
    <b:SourceType>Book</b:SourceType>
    <b:Guid>{BD1775DC-00A9-4D7A-88F5-30CD62BE188C}</b:Guid>
    <b:Title>The Proverbs of John Heywood</b:Title>
    <b:Year>2018</b:Year>
    <b:City>London</b:City>
    <b:Publisher>Fogotten Books</b:Publisher>
    <b:Author>
      <b:Author>
        <b:NameList>
          <b:Person>
            <b:Last>Heywood</b:Last>
            <b:First>John</b:First>
          </b:Person>
        </b:NameList>
      </b:Author>
    </b:Author>
    <b:RefOrder>31</b:RefOrder>
  </b:Source>
  <b:Source>
    <b:Tag>Joh24</b:Tag>
    <b:SourceType>Book</b:SourceType>
    <b:Guid>{7B207AF3-AE71-4712-A4D0-66153A99114F}</b:Guid>
    <b:Title>Meeting the Ethical Challenges of Leadership: Casting Light or Shadow</b:Title>
    <b:Year>2024</b:Year>
    <b:City>London</b:City>
    <b:Publisher>Sage Publications Inc</b:Publisher>
    <b:Pages>182</b:Pages>
    <b:Edition>8th</b:Edition>
    <b:Author>
      <b:Author>
        <b:NameList>
          <b:Person>
            <b:Last>Johnson</b:Last>
            <b:Middle>E</b:Middle>
            <b:First>Craig</b:First>
          </b:Person>
        </b:NameList>
      </b:Author>
    </b:Author>
    <b:RefOrder>32</b:RefOrder>
  </b:Source>
  <b:Source>
    <b:Tag>Sch96</b:Tag>
    <b:SourceType>ArticleInAPeriodical</b:SourceType>
    <b:Guid>{EDCD8D2A-3FBF-4887-AFF4-9BEAE0268CBA}</b:Guid>
    <b:Title>Six Cents an Hour</b:Title>
    <b:Year>1996</b:Year>
    <b:Month>23</b:Month>
    <b:Day>03</b:Day>
    <b:JournalName>Life Magazine</b:JournalName>
    <b:Pages>38</b:Pages>
    <b:Author>
      <b:Author>
        <b:NameList>
          <b:Person>
            <b:Last>Schanberg</b:Last>
            <b:Middle>H</b:Middle>
            <b:First>Sydney</b:First>
          </b:Person>
        </b:NameList>
      </b:Author>
    </b:Author>
    <b:PeriodicalTitle>Life Magazine</b:PeriodicalTitle>
    <b:RefOrder>33</b:RefOrder>
  </b:Source>
  <b:Source>
    <b:Tag>Waz01</b:Tag>
    <b:SourceType>InternetSite</b:SourceType>
    <b:Guid>{D0491826-9702-4EA4-A129-6B5D155C030F}</b:Guid>
    <b:Title>Nike accused of tolerating sweatshops</b:Title>
    <b:PeriodicalTitle>The Guardian</b:PeriodicalTitle>
    <b:Year>2001</b:Year>
    <b:Month>05</b:Month>
    <b:Day>20</b:Day>
    <b:Author>
      <b:Author>
        <b:NameList>
          <b:Person>
            <b:Last>Wazir</b:Last>
            <b:First>Burhan</b:First>
          </b:Person>
        </b:NameList>
      </b:Author>
    </b:Author>
    <b:InternetSiteTitle>The Guardian</b:InternetSiteTitle>
    <b:URL>https://www.theguardian.com/world/2001/may/20/burhanwazir.theobserver</b:URL>
    <b:RefOrder>34</b:RefOrder>
  </b:Source>
  <b:Source>
    <b:Tag>McC21</b:Tag>
    <b:SourceType>InternetSite</b:SourceType>
    <b:Guid>{9E55CBB8-4EDA-4E6A-811E-3992868F9248}</b:Guid>
    <b:Title>Everything you should know about single-use plastic</b:Title>
    <b:InternetSiteTitle>GreenPeace</b:InternetSiteTitle>
    <b:Year>2021</b:Year>
    <b:Month>07</b:Month>
    <b:Day>21</b:Day>
    <b:URL>https://www.greenpeace.org/africa/en/blogs/14052/everything-you-should-know-about-single-use-plastic/</b:URL>
    <b:Author>
      <b:Author>
        <b:NameList>
          <b:Person>
            <b:Last>McClure</b:Last>
            <b:First>Matthew</b:First>
          </b:Person>
        </b:NameList>
      </b:Author>
    </b:Author>
    <b:RefOrder>35</b:RefOrder>
  </b:Source>
  <b:Source>
    <b:Tag>HMG18</b:Tag>
    <b:SourceType>DocumentFromInternetSite</b:SourceType>
    <b:Guid>{9771AE06-6DB8-43DC-BAA4-900B723D6809}</b:Guid>
    <b:Title>A Green Future: Our 25 Year Plan to Improve the Environment </b:Title>
    <b:InternetSiteTitle>gov.uk</b:InternetSiteTitle>
    <b:Year>2018</b:Year>
    <b:URL>https://assets.publishing.service.gov.uk/media/5ab3a67840f0b65bb584297e/25-year-environment-plan.pdf</b:URL>
    <b:Author>
      <b:Author>
        <b:Corporate>HM Government</b:Corporate>
      </b:Author>
    </b:Author>
    <b:RefOrder>36</b:RefOrder>
  </b:Source>
  <b:Source>
    <b:Tag>Gov21</b:Tag>
    <b:SourceType>InternetSite</b:SourceType>
    <b:Guid>{136DBAA6-2D30-40AC-858A-81BA1E5F263F}</b:Guid>
    <b:Author>
      <b:Author>
        <b:Corporate>Gov.uk</b:Corporate>
      </b:Author>
    </b:Author>
    <b:Title>World-leading Environment Act becomes law</b:Title>
    <b:InternetSiteTitle>Gov.uk</b:InternetSiteTitle>
    <b:Year>2021</b:Year>
    <b:Month>11</b:Month>
    <b:Day>10</b:Day>
    <b:URL>https://www.gov.uk/government/news/world-leading-environment-act-becomes-law</b:URL>
    <b:RefOrder>37</b:RefOrder>
  </b:Source>
  <b:Source>
    <b:Tag>OSS21</b:Tag>
    <b:SourceType>InternetSite</b:SourceType>
    <b:Guid>{D12BC361-33D9-4C4D-B269-5FABA461363E}</b:Guid>
    <b:Author>
      <b:Author>
        <b:Corporate>OSS</b:Corporate>
      </b:Author>
    </b:Author>
    <b:Title>The Environment Act—a mixed bag</b:Title>
    <b:InternetSiteTitle>OpenSpaceSociety.org</b:InternetSiteTitle>
    <b:Year>2021</b:Year>
    <b:Month>11</b:Month>
    <b:Day>23</b:Day>
    <b:URL>https://www.oss.org.uk/the-environment-act-a-mixed-bag/</b:URL>
    <b:RefOrder>38</b:RefOrder>
  </b:Source>
  <b:Source>
    <b:Tag>Act24</b:Tag>
    <b:SourceType>InternetSite</b:SourceType>
    <b:Guid>{91FD4797-F7BA-463A-8C65-ADBA4F422760}</b:Guid>
    <b:Author>
      <b:Author>
        <b:Corporate>Action in Smoking and Health</b:Corporate>
      </b:Author>
    </b:Author>
    <b:Title>Our History</b:Title>
    <b:InternetSiteTitle>ASH.org.uk</b:InternetSiteTitle>
    <b:URL>https://ash.org.uk/about/who-we-are/our-history</b:URL>
    <b:YearAccessed>2024</b:YearAccessed>
    <b:MonthAccessed>03</b:MonthAccessed>
    <b:DayAccessed>14</b:DayAccessed>
    <b:RefOrder>39</b:RefOrder>
  </b:Source>
  <b:Source>
    <b:Tag>Lac23</b:Tag>
    <b:SourceType>JournalArticle</b:SourceType>
    <b:Guid>{4A1D82F8-E259-4E5C-9DC1-9B4893784A0E}</b:Guid>
    <b:Title>England plans to raise legal age for buying tobacco each year to create “smoke-free” generation</b:Title>
    <b:Year>2023</b:Year>
    <b:JournalName>BMJ</b:JournalName>
    <b:Pages>229</b:Pages>
    <b:Author>
      <b:Author>
        <b:NameList>
          <b:Person>
            <b:Last>Lacobucci</b:Last>
            <b:First>Gareth</b:First>
          </b:Person>
        </b:NameList>
      </b:Author>
    </b:Author>
    <b:Issue>383</b:Issue>
    <b:DOI>https://doi.org/10.1136/bmj.p2297</b:DOI>
    <b:RefOrder>40</b:RefOrder>
  </b:Source>
</b:Sources>
</file>

<file path=customXml/itemProps1.xml><?xml version="1.0" encoding="utf-8"?>
<ds:datastoreItem xmlns:ds="http://schemas.openxmlformats.org/officeDocument/2006/customXml" ds:itemID="{90683431-4C5D-453E-8EB7-73F1E1EF9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2650</Words>
  <Characters>15111</Characters>
  <Application>Microsoft Office Word</Application>
  <DocSecurity>0</DocSecurity>
  <Lines>125</Lines>
  <Paragraphs>35</Paragraphs>
  <ScaleCrop>false</ScaleCrop>
  <Company/>
  <LinksUpToDate>false</LinksUpToDate>
  <CharactersWithSpaces>17726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1</cp:revision>
  <dcterms:created xsi:type="dcterms:W3CDTF">2024-03-17T16:31:00Z</dcterms:created>
  <dcterms:modified xsi:type="dcterms:W3CDTF">2024-03-17T16:32:00Z</dcterms:modified>
</cp:coreProperties>
</file>