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BE8C7" w14:textId="77777777" w:rsidR="00D34DAC" w:rsidRPr="00DB0DCB" w:rsidRDefault="00D34DAC" w:rsidP="00DB0DCB">
      <w:pPr>
        <w:spacing w:after="0" w:line="360" w:lineRule="auto"/>
        <w:contextualSpacing/>
        <w:jc w:val="center"/>
        <w:rPr>
          <w:rFonts w:ascii="Arial" w:hAnsi="Arial" w:cs="Arial"/>
          <w:sz w:val="24"/>
          <w:szCs w:val="24"/>
        </w:rPr>
      </w:pPr>
    </w:p>
    <w:p w14:paraId="61FE0B35" w14:textId="77777777" w:rsidR="00D34DAC" w:rsidRPr="00DB0DCB" w:rsidRDefault="00D34DAC" w:rsidP="00DB0DCB">
      <w:pPr>
        <w:spacing w:after="0" w:line="360" w:lineRule="auto"/>
        <w:contextualSpacing/>
        <w:jc w:val="center"/>
        <w:rPr>
          <w:rFonts w:ascii="Arial" w:hAnsi="Arial" w:cs="Arial"/>
          <w:sz w:val="24"/>
          <w:szCs w:val="24"/>
        </w:rPr>
      </w:pPr>
    </w:p>
    <w:p w14:paraId="5CFA789B" w14:textId="003D9A2C" w:rsidR="00D34DAC" w:rsidRPr="00DB0DCB" w:rsidRDefault="00AC14FA" w:rsidP="00887DDB">
      <w:pPr>
        <w:spacing w:after="0" w:line="360" w:lineRule="auto"/>
        <w:contextualSpacing/>
        <w:jc w:val="center"/>
        <w:rPr>
          <w:rFonts w:ascii="Arial" w:hAnsi="Arial" w:cs="Arial"/>
          <w:sz w:val="24"/>
          <w:szCs w:val="24"/>
        </w:rPr>
      </w:pPr>
      <w:r>
        <w:rPr>
          <w:noProof/>
        </w:rPr>
        <w:drawing>
          <wp:inline distT="0" distB="0" distL="0" distR="0" wp14:anchorId="0FCEA4FB" wp14:editId="0F412361">
            <wp:extent cx="2667000" cy="1419225"/>
            <wp:effectExtent l="228600" t="228600" r="228600" b="2381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stretch>
                      <a:fillRect/>
                    </a:stretch>
                  </pic:blipFill>
                  <pic:spPr>
                    <a:xfrm>
                      <a:off x="0" y="0"/>
                      <a:ext cx="2667000" cy="141922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47854709" w14:textId="4D5205B5" w:rsidR="00D34DAC" w:rsidRDefault="00D34DAC" w:rsidP="0088738C">
      <w:pPr>
        <w:spacing w:after="0" w:line="360" w:lineRule="auto"/>
        <w:contextualSpacing/>
        <w:rPr>
          <w:rFonts w:ascii="Arial" w:hAnsi="Arial" w:cs="Arial"/>
          <w:sz w:val="24"/>
          <w:szCs w:val="24"/>
        </w:rPr>
      </w:pPr>
    </w:p>
    <w:p w14:paraId="5EB1D8FA" w14:textId="30BE51C3" w:rsidR="000C3AAF" w:rsidRDefault="000C3AAF" w:rsidP="0088738C">
      <w:pPr>
        <w:spacing w:after="0" w:line="360" w:lineRule="auto"/>
        <w:contextualSpacing/>
        <w:rPr>
          <w:rFonts w:ascii="Arial" w:hAnsi="Arial" w:cs="Arial"/>
          <w:sz w:val="24"/>
          <w:szCs w:val="24"/>
        </w:rPr>
      </w:pPr>
    </w:p>
    <w:p w14:paraId="10536EC0" w14:textId="6BCC651C" w:rsidR="000C3AAF" w:rsidRDefault="000C3AAF" w:rsidP="0088738C">
      <w:pPr>
        <w:spacing w:after="0" w:line="360" w:lineRule="auto"/>
        <w:contextualSpacing/>
        <w:rPr>
          <w:rFonts w:ascii="Arial" w:hAnsi="Arial" w:cs="Arial"/>
          <w:sz w:val="24"/>
          <w:szCs w:val="24"/>
        </w:rPr>
      </w:pPr>
    </w:p>
    <w:p w14:paraId="1B4FC734" w14:textId="77777777" w:rsidR="000C3AAF" w:rsidRDefault="000C3AAF" w:rsidP="0088738C">
      <w:pPr>
        <w:spacing w:after="0" w:line="360" w:lineRule="auto"/>
        <w:contextualSpacing/>
        <w:rPr>
          <w:rFonts w:ascii="Arial" w:hAnsi="Arial" w:cs="Arial"/>
          <w:sz w:val="24"/>
          <w:szCs w:val="24"/>
        </w:rPr>
      </w:pPr>
    </w:p>
    <w:p w14:paraId="337FEA73" w14:textId="77777777" w:rsidR="000C3AAF" w:rsidRPr="00DB0DCB" w:rsidRDefault="000C3AAF" w:rsidP="0088738C">
      <w:pPr>
        <w:spacing w:after="0" w:line="360" w:lineRule="auto"/>
        <w:contextualSpacing/>
        <w:rPr>
          <w:rFonts w:ascii="Arial" w:hAnsi="Arial" w:cs="Arial"/>
          <w:sz w:val="24"/>
          <w:szCs w:val="24"/>
        </w:rPr>
      </w:pPr>
    </w:p>
    <w:p w14:paraId="618EC6CD" w14:textId="1C97FF50" w:rsidR="00887DDB" w:rsidRDefault="00870454" w:rsidP="00870454">
      <w:pPr>
        <w:spacing w:after="0" w:line="360" w:lineRule="auto"/>
        <w:contextualSpacing/>
        <w:rPr>
          <w:rFonts w:ascii="Arial" w:hAnsi="Arial" w:cs="Arial"/>
          <w:sz w:val="24"/>
          <w:szCs w:val="24"/>
        </w:rPr>
      </w:pPr>
      <w:r>
        <w:rPr>
          <w:rFonts w:ascii="Arial" w:hAnsi="Arial" w:cs="Arial"/>
          <w:sz w:val="24"/>
          <w:szCs w:val="24"/>
        </w:rPr>
        <w:t xml:space="preserve">                                  </w:t>
      </w:r>
      <w:r w:rsidR="00D34DAC" w:rsidRPr="00DB0DCB">
        <w:rPr>
          <w:rFonts w:ascii="Arial" w:hAnsi="Arial" w:cs="Arial"/>
          <w:sz w:val="24"/>
          <w:szCs w:val="24"/>
        </w:rPr>
        <w:t xml:space="preserve"> S</w:t>
      </w:r>
      <w:r w:rsidR="0088738C">
        <w:rPr>
          <w:rFonts w:ascii="Arial" w:hAnsi="Arial" w:cs="Arial"/>
          <w:sz w:val="24"/>
          <w:szCs w:val="24"/>
        </w:rPr>
        <w:t>TUDENT NAME</w:t>
      </w:r>
      <w:r w:rsidR="00FE28DF" w:rsidRPr="00DB0DCB">
        <w:rPr>
          <w:rFonts w:ascii="Arial" w:hAnsi="Arial" w:cs="Arial"/>
          <w:sz w:val="24"/>
          <w:szCs w:val="24"/>
        </w:rPr>
        <w:t>:</w:t>
      </w:r>
      <w:r w:rsidR="00FE28DF">
        <w:rPr>
          <w:rFonts w:ascii="Arial" w:hAnsi="Arial" w:cs="Arial"/>
          <w:sz w:val="24"/>
          <w:szCs w:val="24"/>
        </w:rPr>
        <w:t xml:space="preserve"> Maria Teresa Nsang Ofebu</w:t>
      </w:r>
    </w:p>
    <w:p w14:paraId="1311B771" w14:textId="0E2A7423" w:rsidR="0088738C" w:rsidRPr="00DB0DCB" w:rsidRDefault="0088738C" w:rsidP="00FE28DF">
      <w:pPr>
        <w:spacing w:after="0" w:line="360" w:lineRule="auto"/>
        <w:contextualSpacing/>
        <w:rPr>
          <w:rFonts w:ascii="Arial" w:hAnsi="Arial" w:cs="Arial"/>
          <w:sz w:val="24"/>
          <w:szCs w:val="24"/>
        </w:rPr>
      </w:pPr>
      <w:r>
        <w:rPr>
          <w:rFonts w:ascii="Arial" w:hAnsi="Arial" w:cs="Arial"/>
          <w:sz w:val="24"/>
          <w:szCs w:val="24"/>
        </w:rPr>
        <w:t xml:space="preserve">                                                   STUDENT ID: 1908391</w:t>
      </w:r>
    </w:p>
    <w:p w14:paraId="6A0A3949" w14:textId="201211B1" w:rsidR="00D34DAC" w:rsidRPr="00DB0DCB" w:rsidRDefault="00D34DAC" w:rsidP="00DB0DCB">
      <w:pPr>
        <w:spacing w:after="0" w:line="360" w:lineRule="auto"/>
        <w:contextualSpacing/>
        <w:jc w:val="center"/>
        <w:rPr>
          <w:rFonts w:ascii="Arial" w:hAnsi="Arial" w:cs="Arial"/>
          <w:sz w:val="24"/>
          <w:szCs w:val="24"/>
        </w:rPr>
      </w:pPr>
      <w:r w:rsidRPr="00DB0DCB">
        <w:rPr>
          <w:rFonts w:ascii="Arial" w:hAnsi="Arial" w:cs="Arial"/>
          <w:sz w:val="24"/>
          <w:szCs w:val="24"/>
        </w:rPr>
        <w:t xml:space="preserve"> </w:t>
      </w:r>
      <w:r w:rsidR="00870454">
        <w:rPr>
          <w:rFonts w:ascii="Arial" w:hAnsi="Arial" w:cs="Arial"/>
          <w:sz w:val="24"/>
          <w:szCs w:val="24"/>
        </w:rPr>
        <w:t xml:space="preserve">MODULE TITLE: </w:t>
      </w:r>
      <w:r w:rsidR="006D66B8">
        <w:rPr>
          <w:rFonts w:ascii="Arial" w:hAnsi="Arial" w:cs="Arial"/>
          <w:sz w:val="24"/>
          <w:szCs w:val="24"/>
        </w:rPr>
        <w:t>Living with Care, the Older Person</w:t>
      </w:r>
    </w:p>
    <w:p w14:paraId="254485F4" w14:textId="7CC457FD" w:rsidR="00D34DAC" w:rsidRDefault="00870454" w:rsidP="00DB0DCB">
      <w:pPr>
        <w:spacing w:after="0" w:line="360" w:lineRule="auto"/>
        <w:contextualSpacing/>
        <w:jc w:val="center"/>
        <w:rPr>
          <w:rFonts w:ascii="Arial" w:hAnsi="Arial" w:cs="Arial"/>
          <w:sz w:val="24"/>
          <w:szCs w:val="24"/>
        </w:rPr>
      </w:pPr>
      <w:r>
        <w:rPr>
          <w:rFonts w:ascii="Arial" w:hAnsi="Arial" w:cs="Arial"/>
          <w:sz w:val="24"/>
          <w:szCs w:val="24"/>
        </w:rPr>
        <w:t>MODULE CODE: BMH.6009</w:t>
      </w:r>
    </w:p>
    <w:p w14:paraId="13708B69" w14:textId="039F97D2" w:rsidR="00870454" w:rsidRDefault="00870454" w:rsidP="00DB0DCB">
      <w:pPr>
        <w:spacing w:after="0" w:line="360" w:lineRule="auto"/>
        <w:contextualSpacing/>
        <w:jc w:val="center"/>
        <w:rPr>
          <w:rFonts w:ascii="Arial" w:hAnsi="Arial" w:cs="Arial"/>
          <w:sz w:val="24"/>
          <w:szCs w:val="24"/>
        </w:rPr>
      </w:pPr>
      <w:r>
        <w:rPr>
          <w:rFonts w:ascii="Arial" w:hAnsi="Arial" w:cs="Arial"/>
          <w:sz w:val="24"/>
          <w:szCs w:val="24"/>
        </w:rPr>
        <w:t>LECTURER: Edward</w:t>
      </w:r>
      <w:r w:rsidR="0088738C">
        <w:rPr>
          <w:rFonts w:ascii="Arial" w:hAnsi="Arial" w:cs="Arial"/>
          <w:sz w:val="24"/>
          <w:szCs w:val="24"/>
        </w:rPr>
        <w:t xml:space="preserve"> </w:t>
      </w:r>
      <w:proofErr w:type="spellStart"/>
      <w:r w:rsidR="0088738C">
        <w:rPr>
          <w:rFonts w:ascii="Arial" w:hAnsi="Arial" w:cs="Arial"/>
          <w:sz w:val="24"/>
          <w:szCs w:val="24"/>
        </w:rPr>
        <w:t>Goka</w:t>
      </w:r>
      <w:proofErr w:type="spellEnd"/>
    </w:p>
    <w:p w14:paraId="351617D3" w14:textId="058653B0" w:rsidR="00870454" w:rsidRPr="00DB0DCB" w:rsidRDefault="000C3AAF" w:rsidP="00DB0DCB">
      <w:pPr>
        <w:spacing w:after="0" w:line="360" w:lineRule="auto"/>
        <w:contextualSpacing/>
        <w:jc w:val="center"/>
        <w:rPr>
          <w:rFonts w:ascii="Arial" w:hAnsi="Arial" w:cs="Arial"/>
          <w:sz w:val="24"/>
          <w:szCs w:val="24"/>
        </w:rPr>
      </w:pPr>
      <w:r>
        <w:rPr>
          <w:rFonts w:ascii="Arial" w:hAnsi="Arial" w:cs="Arial"/>
          <w:sz w:val="24"/>
          <w:szCs w:val="24"/>
        </w:rPr>
        <w:t>DATE: 10/01/22</w:t>
      </w:r>
    </w:p>
    <w:p w14:paraId="50D3B2B6" w14:textId="464C85A4" w:rsidR="00D34DAC" w:rsidRPr="00DB0DCB" w:rsidRDefault="00D34DAC" w:rsidP="00DB0DCB">
      <w:pPr>
        <w:spacing w:after="0" w:line="360" w:lineRule="auto"/>
        <w:contextualSpacing/>
        <w:jc w:val="center"/>
        <w:rPr>
          <w:rFonts w:ascii="Arial" w:hAnsi="Arial" w:cs="Arial"/>
          <w:sz w:val="24"/>
          <w:szCs w:val="24"/>
        </w:rPr>
      </w:pPr>
    </w:p>
    <w:p w14:paraId="647BDE7C" w14:textId="77777777" w:rsidR="00D34DAC" w:rsidRPr="00DB0DCB" w:rsidRDefault="00D34DAC" w:rsidP="00DB0DCB">
      <w:pPr>
        <w:spacing w:after="0" w:line="360" w:lineRule="auto"/>
        <w:contextualSpacing/>
        <w:jc w:val="center"/>
        <w:rPr>
          <w:rFonts w:ascii="Arial" w:hAnsi="Arial" w:cs="Arial"/>
          <w:sz w:val="24"/>
          <w:szCs w:val="24"/>
        </w:rPr>
      </w:pPr>
    </w:p>
    <w:p w14:paraId="7F132A3D" w14:textId="77777777" w:rsidR="00D34DAC" w:rsidRPr="00DB0DCB" w:rsidRDefault="00D34DAC" w:rsidP="00DB0DCB">
      <w:pPr>
        <w:spacing w:after="0" w:line="360" w:lineRule="auto"/>
        <w:contextualSpacing/>
        <w:jc w:val="center"/>
        <w:rPr>
          <w:rFonts w:ascii="Arial" w:hAnsi="Arial" w:cs="Arial"/>
          <w:sz w:val="24"/>
          <w:szCs w:val="24"/>
        </w:rPr>
      </w:pPr>
    </w:p>
    <w:p w14:paraId="1D485548" w14:textId="77777777" w:rsidR="00D34DAC" w:rsidRPr="00DB0DCB" w:rsidRDefault="00D34DAC" w:rsidP="00DB0DCB">
      <w:pPr>
        <w:spacing w:after="0" w:line="360" w:lineRule="auto"/>
        <w:contextualSpacing/>
        <w:jc w:val="center"/>
        <w:rPr>
          <w:rFonts w:ascii="Arial" w:hAnsi="Arial" w:cs="Arial"/>
          <w:sz w:val="24"/>
          <w:szCs w:val="24"/>
        </w:rPr>
      </w:pPr>
    </w:p>
    <w:p w14:paraId="7AFC6D04" w14:textId="77777777" w:rsidR="00D34DAC" w:rsidRPr="00DB0DCB" w:rsidRDefault="00D34DAC" w:rsidP="00DB0DCB">
      <w:pPr>
        <w:spacing w:after="0" w:line="360" w:lineRule="auto"/>
        <w:contextualSpacing/>
        <w:jc w:val="center"/>
        <w:rPr>
          <w:rFonts w:ascii="Arial" w:hAnsi="Arial" w:cs="Arial"/>
          <w:sz w:val="24"/>
          <w:szCs w:val="24"/>
        </w:rPr>
      </w:pPr>
    </w:p>
    <w:p w14:paraId="40EF25B1" w14:textId="77777777" w:rsidR="00D34DAC" w:rsidRPr="00DB0DCB" w:rsidRDefault="00D34DAC" w:rsidP="00DB0DCB">
      <w:pPr>
        <w:spacing w:after="0" w:line="360" w:lineRule="auto"/>
        <w:contextualSpacing/>
        <w:jc w:val="center"/>
        <w:rPr>
          <w:rFonts w:ascii="Arial" w:hAnsi="Arial" w:cs="Arial"/>
          <w:sz w:val="24"/>
          <w:szCs w:val="24"/>
        </w:rPr>
      </w:pPr>
    </w:p>
    <w:p w14:paraId="7CB09CA7" w14:textId="597F99B2" w:rsidR="007C3ACC" w:rsidRPr="00DB0DCB" w:rsidRDefault="007C3ACC" w:rsidP="00F12EF2">
      <w:pPr>
        <w:spacing w:after="0" w:line="360" w:lineRule="auto"/>
        <w:contextualSpacing/>
        <w:rPr>
          <w:rFonts w:ascii="Arial" w:hAnsi="Arial" w:cs="Arial"/>
          <w:sz w:val="24"/>
          <w:szCs w:val="24"/>
        </w:rPr>
      </w:pPr>
    </w:p>
    <w:p w14:paraId="1E76B293" w14:textId="58052248" w:rsidR="007C3ACC" w:rsidRPr="00DB0DCB" w:rsidRDefault="007C3ACC" w:rsidP="00DB0DCB">
      <w:pPr>
        <w:spacing w:after="0" w:line="360" w:lineRule="auto"/>
        <w:contextualSpacing/>
        <w:jc w:val="center"/>
        <w:rPr>
          <w:rFonts w:ascii="Arial" w:hAnsi="Arial" w:cs="Arial"/>
          <w:b/>
          <w:sz w:val="24"/>
          <w:szCs w:val="24"/>
        </w:rPr>
      </w:pPr>
    </w:p>
    <w:p w14:paraId="4781844A" w14:textId="4A48D2EF" w:rsidR="00F12EF2" w:rsidRDefault="00F12EF2" w:rsidP="00DB0DCB">
      <w:pPr>
        <w:pStyle w:val="NormalWeb"/>
        <w:spacing w:before="0" w:beforeAutospacing="0" w:after="0" w:afterAutospacing="0" w:line="360" w:lineRule="auto"/>
        <w:rPr>
          <w:rFonts w:ascii="Arial" w:hAnsi="Arial" w:cs="Arial"/>
          <w:color w:val="0E101A"/>
        </w:rPr>
      </w:pPr>
    </w:p>
    <w:p w14:paraId="66D10200" w14:textId="67DDE20F" w:rsidR="0088738C" w:rsidRDefault="0088738C" w:rsidP="00DB0DCB">
      <w:pPr>
        <w:pStyle w:val="NormalWeb"/>
        <w:spacing w:before="0" w:beforeAutospacing="0" w:after="0" w:afterAutospacing="0" w:line="360" w:lineRule="auto"/>
        <w:rPr>
          <w:rFonts w:ascii="Arial" w:hAnsi="Arial" w:cs="Arial"/>
          <w:color w:val="0E101A"/>
        </w:rPr>
      </w:pPr>
    </w:p>
    <w:p w14:paraId="4636413A" w14:textId="2A711780" w:rsidR="000C3AAF" w:rsidRDefault="000C3AAF" w:rsidP="00DB0DCB">
      <w:pPr>
        <w:pStyle w:val="NormalWeb"/>
        <w:spacing w:before="0" w:beforeAutospacing="0" w:after="0" w:afterAutospacing="0" w:line="360" w:lineRule="auto"/>
        <w:rPr>
          <w:rFonts w:ascii="Arial" w:hAnsi="Arial" w:cs="Arial"/>
          <w:color w:val="0E101A"/>
        </w:rPr>
      </w:pPr>
    </w:p>
    <w:p w14:paraId="4F9F63A3" w14:textId="77777777" w:rsidR="000C3AAF" w:rsidRDefault="000C3AAF" w:rsidP="00DB0DCB">
      <w:pPr>
        <w:pStyle w:val="NormalWeb"/>
        <w:spacing w:before="0" w:beforeAutospacing="0" w:after="0" w:afterAutospacing="0" w:line="360" w:lineRule="auto"/>
        <w:rPr>
          <w:rFonts w:ascii="Arial" w:hAnsi="Arial" w:cs="Arial"/>
          <w:color w:val="0E101A"/>
        </w:rPr>
      </w:pPr>
    </w:p>
    <w:p w14:paraId="07AE91DC" w14:textId="77777777" w:rsidR="00AC14FA" w:rsidRDefault="00AC14FA" w:rsidP="00DB0DCB">
      <w:pPr>
        <w:pStyle w:val="NormalWeb"/>
        <w:spacing w:before="0" w:beforeAutospacing="0" w:after="0" w:afterAutospacing="0" w:line="360" w:lineRule="auto"/>
        <w:rPr>
          <w:rFonts w:ascii="Arial" w:hAnsi="Arial" w:cs="Arial"/>
          <w:color w:val="0E101A"/>
        </w:rPr>
      </w:pPr>
      <w:r>
        <w:rPr>
          <w:rFonts w:ascii="Arial" w:hAnsi="Arial" w:cs="Arial"/>
          <w:color w:val="0E101A"/>
        </w:rPr>
        <w:t xml:space="preserve">                        </w:t>
      </w:r>
    </w:p>
    <w:p w14:paraId="4AAD6747" w14:textId="7F5CA7AF" w:rsidR="00DB0DCB" w:rsidRPr="00DB0DCB" w:rsidRDefault="00AC14FA" w:rsidP="00DB0DCB">
      <w:pPr>
        <w:pStyle w:val="NormalWeb"/>
        <w:spacing w:before="0" w:beforeAutospacing="0" w:after="0" w:afterAutospacing="0" w:line="360" w:lineRule="auto"/>
        <w:rPr>
          <w:rFonts w:ascii="Arial" w:hAnsi="Arial" w:cs="Arial"/>
          <w:color w:val="0E101A"/>
        </w:rPr>
      </w:pPr>
      <w:r w:rsidRPr="00AC14FA">
        <w:rPr>
          <w:rFonts w:ascii="Arial" w:hAnsi="Arial" w:cs="Arial"/>
          <w:b/>
          <w:bCs/>
          <w:color w:val="0E101A"/>
        </w:rPr>
        <w:t xml:space="preserve">                         </w:t>
      </w:r>
      <w:r w:rsidR="00DB0DCB" w:rsidRPr="00AC14FA">
        <w:rPr>
          <w:rFonts w:ascii="Arial" w:hAnsi="Arial" w:cs="Arial"/>
          <w:b/>
          <w:bCs/>
          <w:color w:val="0E101A"/>
        </w:rPr>
        <w:t>Social Isolation and Loneliness among Older Adults</w:t>
      </w:r>
      <w:r>
        <w:rPr>
          <w:rFonts w:ascii="Arial" w:hAnsi="Arial" w:cs="Arial"/>
          <w:color w:val="0E101A"/>
        </w:rPr>
        <w:t>.</w:t>
      </w:r>
    </w:p>
    <w:p w14:paraId="795FD945" w14:textId="2431AA1E" w:rsidR="00DB0DCB" w:rsidRDefault="00DB0DCB" w:rsidP="00DB0DCB">
      <w:pPr>
        <w:pStyle w:val="NormalWeb"/>
        <w:spacing w:before="0" w:beforeAutospacing="0" w:after="0" w:afterAutospacing="0" w:line="360" w:lineRule="auto"/>
        <w:rPr>
          <w:rStyle w:val="Strong"/>
          <w:rFonts w:ascii="Arial" w:hAnsi="Arial" w:cs="Arial"/>
          <w:color w:val="0E101A"/>
        </w:rPr>
      </w:pPr>
    </w:p>
    <w:p w14:paraId="20580EE7" w14:textId="77777777" w:rsidR="00AC14FA" w:rsidRDefault="00AC14FA" w:rsidP="00DB0DCB">
      <w:pPr>
        <w:pStyle w:val="NormalWeb"/>
        <w:spacing w:before="0" w:beforeAutospacing="0" w:after="0" w:afterAutospacing="0" w:line="360" w:lineRule="auto"/>
        <w:rPr>
          <w:rStyle w:val="Strong"/>
          <w:rFonts w:ascii="Arial" w:hAnsi="Arial" w:cs="Arial"/>
          <w:color w:val="0E101A"/>
        </w:rPr>
      </w:pPr>
    </w:p>
    <w:p w14:paraId="37EF1EE3" w14:textId="3D2914FB" w:rsidR="00F12EF2" w:rsidRPr="006C5D15" w:rsidRDefault="00AC14FA" w:rsidP="00DB0DCB">
      <w:pPr>
        <w:pStyle w:val="NormalWeb"/>
        <w:spacing w:before="0" w:beforeAutospacing="0" w:after="0" w:afterAutospacing="0" w:line="360" w:lineRule="auto"/>
        <w:rPr>
          <w:rFonts w:ascii="Arial" w:hAnsi="Arial" w:cs="Arial"/>
          <w:b/>
          <w:bCs/>
          <w:color w:val="0E101A"/>
        </w:rPr>
      </w:pPr>
      <w:r>
        <w:rPr>
          <w:rStyle w:val="Strong"/>
          <w:rFonts w:ascii="Arial" w:hAnsi="Arial" w:cs="Arial"/>
          <w:color w:val="0E101A"/>
        </w:rPr>
        <w:t>Introduction.</w:t>
      </w:r>
    </w:p>
    <w:p w14:paraId="12F434C3" w14:textId="77777777" w:rsidR="00F12EF2"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Loneliness and isolation are public health concerns that primarily affect the ageing population. Globally, isolation and loneliness are issues that affect people aged 55 and above. Although the concept and idea of isolation and loneliness are </w:t>
      </w:r>
      <w:r w:rsidR="00F12EF2" w:rsidRPr="00DB0DCB">
        <w:rPr>
          <w:rFonts w:ascii="Arial" w:hAnsi="Arial" w:cs="Arial"/>
          <w:color w:val="0E101A"/>
        </w:rPr>
        <w:t>interrelated,</w:t>
      </w:r>
      <w:r w:rsidRPr="00DB0DCB">
        <w:rPr>
          <w:rFonts w:ascii="Arial" w:hAnsi="Arial" w:cs="Arial"/>
          <w:color w:val="0E101A"/>
        </w:rPr>
        <w:t xml:space="preserve"> they are two distinct concepts where isolation is a subjective concept where the elderly are secluded from contemporary society (National Academies of Sciences, Engineering, and Medicine, 2020). The resultant of isolation is a negative concept that encompasses loneliness as an outcome of being isolated. Loneliness results from emotional and social loneliness where the elderly </w:t>
      </w:r>
      <w:proofErr w:type="gramStart"/>
      <w:r w:rsidRPr="00DB0DCB">
        <w:rPr>
          <w:rFonts w:ascii="Arial" w:hAnsi="Arial" w:cs="Arial"/>
          <w:color w:val="0E101A"/>
        </w:rPr>
        <w:t>have to</w:t>
      </w:r>
      <w:proofErr w:type="gramEnd"/>
      <w:r w:rsidRPr="00DB0DCB">
        <w:rPr>
          <w:rFonts w:ascii="Arial" w:hAnsi="Arial" w:cs="Arial"/>
          <w:color w:val="0E101A"/>
        </w:rPr>
        <w:t xml:space="preserve"> encounter different treatment in social structure based on their morbidity, health and mental status. For instance, elderly people are provided with different services </w:t>
      </w:r>
      <w:r w:rsidR="00F12EF2" w:rsidRPr="00DB0DCB">
        <w:rPr>
          <w:rFonts w:ascii="Arial" w:hAnsi="Arial" w:cs="Arial"/>
          <w:color w:val="0E101A"/>
        </w:rPr>
        <w:t>because of</w:t>
      </w:r>
      <w:r w:rsidRPr="00DB0DCB">
        <w:rPr>
          <w:rFonts w:ascii="Arial" w:hAnsi="Arial" w:cs="Arial"/>
          <w:color w:val="0E101A"/>
        </w:rPr>
        <w:t xml:space="preserve"> their low mobility. Society is not designed for the </w:t>
      </w:r>
      <w:r w:rsidR="00F12EF2" w:rsidRPr="00DB0DCB">
        <w:rPr>
          <w:rFonts w:ascii="Arial" w:hAnsi="Arial" w:cs="Arial"/>
          <w:color w:val="0E101A"/>
        </w:rPr>
        <w:t>elderly;</w:t>
      </w:r>
      <w:r w:rsidRPr="00DB0DCB">
        <w:rPr>
          <w:rFonts w:ascii="Arial" w:hAnsi="Arial" w:cs="Arial"/>
          <w:color w:val="0E101A"/>
        </w:rPr>
        <w:t xml:space="preserve"> therefore, they </w:t>
      </w:r>
      <w:proofErr w:type="gramStart"/>
      <w:r w:rsidRPr="00DB0DCB">
        <w:rPr>
          <w:rFonts w:ascii="Arial" w:hAnsi="Arial" w:cs="Arial"/>
          <w:color w:val="0E101A"/>
        </w:rPr>
        <w:t>have to</w:t>
      </w:r>
      <w:proofErr w:type="gramEnd"/>
      <w:r w:rsidRPr="00DB0DCB">
        <w:rPr>
          <w:rFonts w:ascii="Arial" w:hAnsi="Arial" w:cs="Arial"/>
          <w:color w:val="0E101A"/>
        </w:rPr>
        <w:t xml:space="preserve"> rely on the rest of the society to deliver products and services to them. </w:t>
      </w:r>
    </w:p>
    <w:p w14:paraId="6D1F1B08" w14:textId="22A0EEC1"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This system of isolation induces health complications such as disassociation to life, heart complications, mental </w:t>
      </w:r>
      <w:r w:rsidR="00F12EF2" w:rsidRPr="00DB0DCB">
        <w:rPr>
          <w:rFonts w:ascii="Arial" w:hAnsi="Arial" w:cs="Arial"/>
          <w:color w:val="0E101A"/>
        </w:rPr>
        <w:t>conditions,</w:t>
      </w:r>
      <w:r w:rsidRPr="00DB0DCB">
        <w:rPr>
          <w:rFonts w:ascii="Arial" w:hAnsi="Arial" w:cs="Arial"/>
          <w:color w:val="0E101A"/>
        </w:rPr>
        <w:t xml:space="preserve"> and stress. These are among the health factors discussed by Wu (2020, p. 1) to develop serious complications among the elderly resulting even in death. </w:t>
      </w:r>
      <w:r w:rsidR="005643A3" w:rsidRPr="00DB0DCB">
        <w:rPr>
          <w:rFonts w:ascii="Arial" w:hAnsi="Arial" w:cs="Arial"/>
          <w:color w:val="0E101A"/>
        </w:rPr>
        <w:t>Additionally</w:t>
      </w:r>
      <w:r w:rsidRPr="00DB0DCB">
        <w:rPr>
          <w:rFonts w:ascii="Arial" w:hAnsi="Arial" w:cs="Arial"/>
          <w:color w:val="0E101A"/>
        </w:rPr>
        <w:t>, in the historical event of the covid-19 pandemic, the elderly individuals are affected as hospitals admit fewer patients, there is constant isolation while the government advocates for the elderly to stay at home. It induces periods of stress and monotony by living in the same environment for prolonged periods. Therefore, with social changes occurring at a fast pace in society, the elderly should adopt technology as an approach to associating and socializing with societies. </w:t>
      </w:r>
    </w:p>
    <w:p w14:paraId="5D5D028F"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 </w:t>
      </w:r>
    </w:p>
    <w:p w14:paraId="5437FD24" w14:textId="77777777" w:rsidR="00DB0DCB" w:rsidRDefault="00DB0DCB" w:rsidP="00DB0DCB">
      <w:pPr>
        <w:pStyle w:val="NormalWeb"/>
        <w:spacing w:before="0" w:beforeAutospacing="0" w:after="0" w:afterAutospacing="0" w:line="360" w:lineRule="auto"/>
        <w:rPr>
          <w:rStyle w:val="Strong"/>
          <w:rFonts w:ascii="Arial" w:hAnsi="Arial" w:cs="Arial"/>
          <w:color w:val="0E101A"/>
        </w:rPr>
      </w:pPr>
      <w:r w:rsidRPr="00DB0DCB">
        <w:rPr>
          <w:rStyle w:val="Strong"/>
          <w:rFonts w:ascii="Arial" w:hAnsi="Arial" w:cs="Arial"/>
          <w:color w:val="0E101A"/>
        </w:rPr>
        <w:t> </w:t>
      </w:r>
    </w:p>
    <w:p w14:paraId="02F73C14" w14:textId="77777777" w:rsidR="00DB0DCB" w:rsidRDefault="00DB0DCB" w:rsidP="00DB0DCB">
      <w:pPr>
        <w:pStyle w:val="NormalWeb"/>
        <w:spacing w:before="0" w:beforeAutospacing="0" w:after="0" w:afterAutospacing="0" w:line="360" w:lineRule="auto"/>
        <w:rPr>
          <w:rStyle w:val="Strong"/>
          <w:rFonts w:ascii="Arial" w:hAnsi="Arial" w:cs="Arial"/>
          <w:color w:val="0E101A"/>
        </w:rPr>
      </w:pPr>
    </w:p>
    <w:p w14:paraId="61C87141" w14:textId="77777777" w:rsidR="00DB0DCB" w:rsidRDefault="00DB0DCB" w:rsidP="00DB0DCB">
      <w:pPr>
        <w:pStyle w:val="NormalWeb"/>
        <w:spacing w:before="0" w:beforeAutospacing="0" w:after="0" w:afterAutospacing="0" w:line="360" w:lineRule="auto"/>
        <w:rPr>
          <w:rStyle w:val="Strong"/>
          <w:rFonts w:ascii="Arial" w:hAnsi="Arial" w:cs="Arial"/>
          <w:color w:val="0E101A"/>
        </w:rPr>
      </w:pPr>
    </w:p>
    <w:p w14:paraId="61ADA7F9" w14:textId="77777777" w:rsidR="00DB0DCB" w:rsidRDefault="00DB0DCB" w:rsidP="00DB0DCB">
      <w:pPr>
        <w:pStyle w:val="NormalWeb"/>
        <w:spacing w:before="0" w:beforeAutospacing="0" w:after="0" w:afterAutospacing="0" w:line="360" w:lineRule="auto"/>
        <w:rPr>
          <w:rStyle w:val="Strong"/>
          <w:rFonts w:ascii="Arial" w:hAnsi="Arial" w:cs="Arial"/>
          <w:color w:val="0E101A"/>
        </w:rPr>
      </w:pPr>
    </w:p>
    <w:p w14:paraId="5E11F8BC" w14:textId="77777777" w:rsidR="00DB0DCB" w:rsidRPr="00DB0DCB" w:rsidRDefault="00DB0DCB" w:rsidP="00DB0DCB">
      <w:pPr>
        <w:pStyle w:val="NormalWeb"/>
        <w:spacing w:before="0" w:beforeAutospacing="0" w:after="0" w:afterAutospacing="0" w:line="360" w:lineRule="auto"/>
        <w:rPr>
          <w:rFonts w:ascii="Arial" w:hAnsi="Arial" w:cs="Arial"/>
          <w:color w:val="0E101A"/>
        </w:rPr>
      </w:pPr>
    </w:p>
    <w:p w14:paraId="7280391B"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Isolation and Loneliness</w:t>
      </w:r>
    </w:p>
    <w:p w14:paraId="3EE5B078" w14:textId="77777777" w:rsidR="00860B3D"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Isolation and loneliness are significant topics covered in the health and care of the elderly. Blazer (2020, p. 990) explains that loneliness and isolation are distinct but related concepts that affect the elderly populations. Additionally, the author reinstates the foundation that loneliness is majorly defined from the perspective of social and emotional neglect. The elderly people are forced to live in isolation often devoid of contact from their families and society thus, constituting isolation and loneliness. Loneliness to this accord is attributed to a negative impact of isolation. It has further been discussed by </w:t>
      </w:r>
      <w:proofErr w:type="spellStart"/>
      <w:r w:rsidRPr="00DB0DCB">
        <w:rPr>
          <w:rFonts w:ascii="Arial" w:hAnsi="Arial" w:cs="Arial"/>
          <w:color w:val="0E101A"/>
        </w:rPr>
        <w:t>Fakoya</w:t>
      </w:r>
      <w:proofErr w:type="spellEnd"/>
      <w:r w:rsidRPr="00DB0DCB">
        <w:rPr>
          <w:rFonts w:ascii="Arial" w:hAnsi="Arial" w:cs="Arial"/>
          <w:color w:val="0E101A"/>
        </w:rPr>
        <w:t xml:space="preserve">, </w:t>
      </w:r>
      <w:proofErr w:type="spellStart"/>
      <w:r w:rsidRPr="00DB0DCB">
        <w:rPr>
          <w:rFonts w:ascii="Arial" w:hAnsi="Arial" w:cs="Arial"/>
          <w:color w:val="0E101A"/>
        </w:rPr>
        <w:t>McCorry</w:t>
      </w:r>
      <w:proofErr w:type="spellEnd"/>
      <w:r w:rsidRPr="00DB0DCB">
        <w:rPr>
          <w:rFonts w:ascii="Arial" w:hAnsi="Arial" w:cs="Arial"/>
          <w:color w:val="0E101A"/>
        </w:rPr>
        <w:t xml:space="preserve"> &amp; Donnelly (2020) giving the impression that negativity of isolation is the lack of a social network (social loneliness) and absence of a companion (Emotional loneliness). Elderly individuals are faced with challenges in interacting with the overall community as they deal with the death and loss of their close friends.</w:t>
      </w:r>
    </w:p>
    <w:p w14:paraId="3C1BC7D4" w14:textId="483546B0"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 Given the perspective that they </w:t>
      </w:r>
      <w:proofErr w:type="gramStart"/>
      <w:r w:rsidRPr="00DB0DCB">
        <w:rPr>
          <w:rFonts w:ascii="Arial" w:hAnsi="Arial" w:cs="Arial"/>
          <w:color w:val="0E101A"/>
        </w:rPr>
        <w:t>have to</w:t>
      </w:r>
      <w:proofErr w:type="gramEnd"/>
      <w:r w:rsidRPr="00DB0DCB">
        <w:rPr>
          <w:rFonts w:ascii="Arial" w:hAnsi="Arial" w:cs="Arial"/>
          <w:color w:val="0E101A"/>
        </w:rPr>
        <w:t xml:space="preserve"> live in society, the advancement and evolution of social changes place the elderly at the bottom of the hierarchy often neglected by their immediate families and societies. Objectively, social isolation is categorized as the lack of social contact with family, friends, or the overall community. </w:t>
      </w:r>
    </w:p>
    <w:p w14:paraId="2C7F0DF3" w14:textId="77777777" w:rsidR="00F12EF2"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Loneliness and isolation are major contributors to secondary behavioral problems among the elderly. Wu (2020, p. 2) explains that loneliness is a risk factor that causes injuries and mortality. Additionally, it leads to other risk factors such as depression, smoking, substance abuse, lack of exercise, detachment to life and obesity.</w:t>
      </w:r>
    </w:p>
    <w:p w14:paraId="4D642E70" w14:textId="1DC6BD62" w:rsidR="00860B3D"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 Loneliness is associated with cognitive decline, mental </w:t>
      </w:r>
      <w:r w:rsidR="00860B3D" w:rsidRPr="00DB0DCB">
        <w:rPr>
          <w:rFonts w:ascii="Arial" w:hAnsi="Arial" w:cs="Arial"/>
          <w:color w:val="0E101A"/>
        </w:rPr>
        <w:t>health,</w:t>
      </w:r>
      <w:r w:rsidRPr="00DB0DCB">
        <w:rPr>
          <w:rFonts w:ascii="Arial" w:hAnsi="Arial" w:cs="Arial"/>
          <w:color w:val="0E101A"/>
        </w:rPr>
        <w:t xml:space="preserve"> and physical complications in the life of the elderly. </w:t>
      </w:r>
    </w:p>
    <w:p w14:paraId="10CDF625" w14:textId="0CAFBFF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Whilst every person is accustomed to loneliness at some point in their lives, nearly 50 per cent of all the elderly in the United Kingdom are at risk of social isolation. Among these populations, the National Academies of Sciences, Engineering, and Medicine (2020) indicates one-third of the people aged 60 and above will experience the torments of isolation and loneliness. Social isolation and loneliness account for the reduction in </w:t>
      </w:r>
      <w:r w:rsidRPr="00DB0DCB">
        <w:rPr>
          <w:rFonts w:ascii="Arial" w:hAnsi="Arial" w:cs="Arial"/>
          <w:color w:val="0E101A"/>
        </w:rPr>
        <w:lastRenderedPageBreak/>
        <w:t>health status, and reduced quality of life. It impacts the condition of living experienced by the elderly, affecting their physical and mental health status. </w:t>
      </w:r>
    </w:p>
    <w:p w14:paraId="4868B305"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Covid-19 Impacts on Isolation</w:t>
      </w:r>
    </w:p>
    <w:p w14:paraId="73A8AEE4"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The year 2021-22 has witnessed global changes in the structure of families and societies. The unprecedented challenges are associated with several risk factors that affect the elderly. Ong, Uchino &amp; Wethington (2016, p. 443) explains that the pandemic has changed individual and societies affecting the elderly in unprecedented manners. It induces isolation and loneliness since the elderly are forced to maintain their stays at home. In a bid to avoid the spread of the virus and death among the elderly, healthcare policies and the government strongly advise the elderly to stay at home in isolation. Additionally, the pandemic has caused family dispersals where different members of the family are forced to stay in foreign regions and states. Alongside the common quarantine measures, the elderly experience loss of loved ones, impaired health and reduced economic wealth. The pandemic has forced people to enter periods of saving thus, affecting the services received by the elderly.</w:t>
      </w:r>
    </w:p>
    <w:p w14:paraId="3A07A97A" w14:textId="188B903C" w:rsidR="00F12EF2"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In addition to the pandemic, different societal changes contribute to the isolation and loneliness of the elderly. For instance, with the rise of elderly care and nursing homes, family members resort to taking their parents for boarding at the given facilities. Societal changes contribute to inter-generational gaps, greater geographical </w:t>
      </w:r>
      <w:r w:rsidR="006C5D15" w:rsidRPr="00DB0DCB">
        <w:rPr>
          <w:rFonts w:ascii="Arial" w:hAnsi="Arial" w:cs="Arial"/>
          <w:color w:val="0E101A"/>
        </w:rPr>
        <w:t>distances,</w:t>
      </w:r>
      <w:r w:rsidRPr="00DB0DCB">
        <w:rPr>
          <w:rFonts w:ascii="Arial" w:hAnsi="Arial" w:cs="Arial"/>
          <w:color w:val="0E101A"/>
        </w:rPr>
        <w:t xml:space="preserve"> and less cohesive communities with little response to the elderly. Blazer (2020, p. 991) examines societal changes and how they contribute to isolation and loneliness.</w:t>
      </w:r>
    </w:p>
    <w:p w14:paraId="4B3DD437" w14:textId="77777777" w:rsidR="000C3AAF"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 The article delves into the topic by defining longevity of life resulting in a higher elderly population. By the year 200, the United Kingdom will have experienced a 42 per cent increase among the elderly. The global metrics are shown to lead to 56 per cent of the elderly. As such, the elderly population is bound to grow from about 900 million to 1.4 billion. The resultant effect of a higher elderly population is the idea that the young people are forced to towns for jobs. Governments around the world are actively calling for the young and able to join the corporate landscape to cater for the old.</w:t>
      </w:r>
    </w:p>
    <w:p w14:paraId="294A4622" w14:textId="1E0316F4" w:rsid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w:t>
      </w:r>
    </w:p>
    <w:p w14:paraId="7794415D" w14:textId="0D9C8BDE" w:rsidR="000C3AAF" w:rsidRDefault="000C3AAF" w:rsidP="00DB0DCB">
      <w:pPr>
        <w:pStyle w:val="NormalWeb"/>
        <w:spacing w:before="0" w:beforeAutospacing="0" w:after="0" w:afterAutospacing="0" w:line="360" w:lineRule="auto"/>
        <w:rPr>
          <w:rFonts w:ascii="Arial" w:hAnsi="Arial" w:cs="Arial"/>
          <w:color w:val="0E101A"/>
        </w:rPr>
      </w:pPr>
    </w:p>
    <w:p w14:paraId="49AE7986" w14:textId="4578D429" w:rsidR="000C3AAF" w:rsidRDefault="000C3AAF" w:rsidP="00DB0DCB">
      <w:pPr>
        <w:pStyle w:val="NormalWeb"/>
        <w:spacing w:before="0" w:beforeAutospacing="0" w:after="0" w:afterAutospacing="0" w:line="360" w:lineRule="auto"/>
        <w:rPr>
          <w:rFonts w:ascii="Arial" w:hAnsi="Arial" w:cs="Arial"/>
          <w:color w:val="0E101A"/>
        </w:rPr>
      </w:pPr>
    </w:p>
    <w:p w14:paraId="476FF180" w14:textId="77777777" w:rsidR="000C3AAF" w:rsidRPr="00DB0DCB" w:rsidRDefault="000C3AAF" w:rsidP="00DB0DCB">
      <w:pPr>
        <w:pStyle w:val="NormalWeb"/>
        <w:spacing w:before="0" w:beforeAutospacing="0" w:after="0" w:afterAutospacing="0" w:line="360" w:lineRule="auto"/>
        <w:rPr>
          <w:rFonts w:ascii="Arial" w:hAnsi="Arial" w:cs="Arial"/>
          <w:color w:val="0E101A"/>
        </w:rPr>
      </w:pPr>
    </w:p>
    <w:p w14:paraId="41CC5BA2" w14:textId="57E41AA2" w:rsidR="000C3AAF" w:rsidRPr="000C3AAF" w:rsidRDefault="00DB0DCB" w:rsidP="00DB0DCB">
      <w:pPr>
        <w:pStyle w:val="NormalWeb"/>
        <w:spacing w:before="0" w:beforeAutospacing="0" w:after="0" w:afterAutospacing="0" w:line="360" w:lineRule="auto"/>
        <w:rPr>
          <w:rFonts w:ascii="Arial" w:hAnsi="Arial" w:cs="Arial"/>
          <w:b/>
          <w:bCs/>
          <w:color w:val="0E101A"/>
        </w:rPr>
      </w:pPr>
      <w:r w:rsidRPr="00DB0DCB">
        <w:rPr>
          <w:rStyle w:val="Strong"/>
          <w:rFonts w:ascii="Arial" w:hAnsi="Arial" w:cs="Arial"/>
          <w:color w:val="0E101A"/>
        </w:rPr>
        <w:t>Impact of Isolation and Loneliness to the Elderly in Care Setting</w:t>
      </w:r>
    </w:p>
    <w:p w14:paraId="13172569"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Despite the growth in the longevity of life, the world still faces a crisis in healthy life expectancy. Thus, it increases the prevalence of isolation and loneliness among the elderly. Given the social changes and introduction of care for the elderly, it is evident that they are faced with social isolation inducing periods of loneliness. As a result, the elderly experience health and cognitive complications associated with loneliness. Gardiner, Geldenhuys &amp; Gott (2018, p. 147) explains that isolation is discussed based on health and behavioral complications in adults. The study indicates that human beings are social creatures who survive and thrive based on the connections they establish in society. However, as people age, they are limited by their physical attributes, health and mental capabilities leading to isolation. </w:t>
      </w:r>
      <w:proofErr w:type="spellStart"/>
      <w:r w:rsidRPr="00DB0DCB">
        <w:rPr>
          <w:rFonts w:ascii="Arial" w:hAnsi="Arial" w:cs="Arial"/>
          <w:color w:val="0E101A"/>
        </w:rPr>
        <w:t>Fakoya</w:t>
      </w:r>
      <w:proofErr w:type="spellEnd"/>
      <w:r w:rsidRPr="00DB0DCB">
        <w:rPr>
          <w:rFonts w:ascii="Arial" w:hAnsi="Arial" w:cs="Arial"/>
          <w:color w:val="0E101A"/>
        </w:rPr>
        <w:t xml:space="preserve"> et al., (2020, p. 7) are interested in exploiting interventions for the elderly to address social isolation and loneliness as major risk factors for poor ageing outcomes. </w:t>
      </w:r>
    </w:p>
    <w:p w14:paraId="4DF87092" w14:textId="77777777" w:rsidR="000C3AAF"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Most studies on isolation and loneliness focus on the concept of health and behavioral traits, thus, ignoring the foundation of social institutions. It is common to perceive the idea that home cares for the elderly helps to improve the living conditions of the aged (</w:t>
      </w:r>
      <w:proofErr w:type="spellStart"/>
      <w:r w:rsidRPr="00DB0DCB">
        <w:rPr>
          <w:rFonts w:ascii="Arial" w:hAnsi="Arial" w:cs="Arial"/>
          <w:color w:val="0E101A"/>
        </w:rPr>
        <w:t>Cattan</w:t>
      </w:r>
      <w:proofErr w:type="spellEnd"/>
      <w:r w:rsidRPr="00DB0DCB">
        <w:rPr>
          <w:rFonts w:ascii="Arial" w:hAnsi="Arial" w:cs="Arial"/>
          <w:color w:val="0E101A"/>
        </w:rPr>
        <w:t>, White &amp; Bond, 2015, p. 53). It fails to acknowledge the idea that it also increases the isolation of the elderly by having them apart from their loved ones and family. As such, social factors play a role in exacerbating social isolation in vulnerable populations. Crime and deviance in society develop tensions among the elderly in their needs as they age.</w:t>
      </w:r>
    </w:p>
    <w:p w14:paraId="645F143E" w14:textId="64DEAF50" w:rsidR="00F12EF2"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 Structural obstacles that affect the ageing process and loneliness include the fear of being robbed, limited availability of services, and limited positive relationships. A study by Wu (2020, p. 3) discussing the role of social obstacles in isolation develop the idea that participants would love to be associated with society.</w:t>
      </w:r>
    </w:p>
    <w:p w14:paraId="7A02E7F6" w14:textId="3E407DD9"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 The persistent idea in society is that the elderly </w:t>
      </w:r>
      <w:proofErr w:type="gramStart"/>
      <w:r w:rsidRPr="00DB0DCB">
        <w:rPr>
          <w:rFonts w:ascii="Arial" w:hAnsi="Arial" w:cs="Arial"/>
          <w:color w:val="0E101A"/>
        </w:rPr>
        <w:t>are</w:t>
      </w:r>
      <w:proofErr w:type="gramEnd"/>
      <w:r w:rsidRPr="00DB0DCB">
        <w:rPr>
          <w:rFonts w:ascii="Arial" w:hAnsi="Arial" w:cs="Arial"/>
          <w:color w:val="0E101A"/>
        </w:rPr>
        <w:t xml:space="preserve"> isolated as a matter of their choice. This is contradicted by the findings indicating that the elderly </w:t>
      </w:r>
      <w:proofErr w:type="gramStart"/>
      <w:r w:rsidRPr="00DB0DCB">
        <w:rPr>
          <w:rFonts w:ascii="Arial" w:hAnsi="Arial" w:cs="Arial"/>
          <w:color w:val="0E101A"/>
        </w:rPr>
        <w:t>are</w:t>
      </w:r>
      <w:proofErr w:type="gramEnd"/>
      <w:r w:rsidRPr="00DB0DCB">
        <w:rPr>
          <w:rFonts w:ascii="Arial" w:hAnsi="Arial" w:cs="Arial"/>
          <w:color w:val="0E101A"/>
        </w:rPr>
        <w:t xml:space="preserve"> majorly isolated based on social factors such as socio-economic models that disregard the elderly. For instance, in employment one is forced into retirement based on their physical </w:t>
      </w:r>
      <w:r w:rsidR="00F12EF2" w:rsidRPr="00DB0DCB">
        <w:rPr>
          <w:rFonts w:ascii="Arial" w:hAnsi="Arial" w:cs="Arial"/>
          <w:color w:val="0E101A"/>
        </w:rPr>
        <w:t>mobility,</w:t>
      </w:r>
      <w:r w:rsidRPr="00DB0DCB">
        <w:rPr>
          <w:rFonts w:ascii="Arial" w:hAnsi="Arial" w:cs="Arial"/>
          <w:color w:val="0E101A"/>
        </w:rPr>
        <w:t xml:space="preserve"> but they might have the necessary experience for the job. Ideally, different social </w:t>
      </w:r>
      <w:r w:rsidRPr="00DB0DCB">
        <w:rPr>
          <w:rFonts w:ascii="Arial" w:hAnsi="Arial" w:cs="Arial"/>
          <w:color w:val="0E101A"/>
        </w:rPr>
        <w:lastRenderedPageBreak/>
        <w:t xml:space="preserve">institution instigates bias and prejudice among the elderly leading to more isolation and loneliness. Everyone thinks that the elderly </w:t>
      </w:r>
      <w:r w:rsidR="00F12EF2" w:rsidRPr="00DB0DCB">
        <w:rPr>
          <w:rFonts w:ascii="Arial" w:hAnsi="Arial" w:cs="Arial"/>
          <w:color w:val="0E101A"/>
        </w:rPr>
        <w:t>deserves</w:t>
      </w:r>
      <w:r w:rsidRPr="00DB0DCB">
        <w:rPr>
          <w:rFonts w:ascii="Arial" w:hAnsi="Arial" w:cs="Arial"/>
          <w:color w:val="0E101A"/>
        </w:rPr>
        <w:t xml:space="preserve"> alone moments to rest and enjoy their time alive. These notions are contradicted by the needs of the elderly in attaining a meaningful and social life. </w:t>
      </w:r>
    </w:p>
    <w:p w14:paraId="5C89B8C2" w14:textId="781BF0A9"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Research on social isolation develops the argument that about 28 per cent of the elderly live alone in isolated facilities. At the same time, the study indicates that among the population living alongside society they still face phases of loneliness as they fail to cope up with the changes in society. Therefore, the study provides the doctrine that living in isolation and encountering loneliness poses different health and mental complications for the elderly. They suffer from depression, substance abuse, health complications such as hypertension, diabetes. The weakened immune system, cognitive decline and in extreme conditions death. Understanding the mechanism of isolation and loneliness warrants an investigation into the theory of isolation. As such, Gardiner et al., (2018, p. 148) attribute the dangers of loneliness to conditions that trigger a set of related </w:t>
      </w:r>
      <w:r w:rsidR="00F12EF2" w:rsidRPr="00DB0DCB">
        <w:rPr>
          <w:rFonts w:ascii="Arial" w:hAnsi="Arial" w:cs="Arial"/>
          <w:color w:val="0E101A"/>
        </w:rPr>
        <w:t>behavioral</w:t>
      </w:r>
      <w:r w:rsidRPr="00DB0DCB">
        <w:rPr>
          <w:rFonts w:ascii="Arial" w:hAnsi="Arial" w:cs="Arial"/>
          <w:color w:val="0E101A"/>
        </w:rPr>
        <w:t xml:space="preserve"> and biological processes associated with health complications and premature death among people of all ages. </w:t>
      </w:r>
    </w:p>
    <w:p w14:paraId="2A81D600"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 </w:t>
      </w:r>
    </w:p>
    <w:p w14:paraId="51FB8A93"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Social Determinants of Loneliness</w:t>
      </w:r>
    </w:p>
    <w:p w14:paraId="3A001BAB" w14:textId="044DD3E4"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A different study by </w:t>
      </w:r>
      <w:proofErr w:type="spellStart"/>
      <w:r w:rsidRPr="00DB0DCB">
        <w:rPr>
          <w:rFonts w:ascii="Arial" w:hAnsi="Arial" w:cs="Arial"/>
          <w:color w:val="0E101A"/>
        </w:rPr>
        <w:t>Valtorta</w:t>
      </w:r>
      <w:proofErr w:type="spellEnd"/>
      <w:r w:rsidRPr="00DB0DCB">
        <w:rPr>
          <w:rFonts w:ascii="Arial" w:hAnsi="Arial" w:cs="Arial"/>
          <w:color w:val="0E101A"/>
        </w:rPr>
        <w:t xml:space="preserve"> &amp; Hanratty (2018, p. 518) aims at finding the difference between social isolation and loneliness discuss the impact of the environment on health complications among the elderly. The study explains that humans being social creatures when in environments that are devoid of attention and </w:t>
      </w:r>
      <w:r w:rsidR="00F12EF2" w:rsidRPr="00DB0DCB">
        <w:rPr>
          <w:rFonts w:ascii="Arial" w:hAnsi="Arial" w:cs="Arial"/>
          <w:color w:val="0E101A"/>
        </w:rPr>
        <w:t>socialism,</w:t>
      </w:r>
      <w:r w:rsidRPr="00DB0DCB">
        <w:rPr>
          <w:rFonts w:ascii="Arial" w:hAnsi="Arial" w:cs="Arial"/>
          <w:color w:val="0E101A"/>
        </w:rPr>
        <w:t xml:space="preserve"> they face periods of loneliness affecting their health. Donovan &amp;Blazer (2020, p. 1238) discuss a different association of society and loneliness by using family and twin studies. The findings of the study indicate that people accustomed to loneliness such as those born as only children have a better coping mechanism to isolation and loneliness. However, people accustomed to a rich social life such as twins experienced advanced periods of loneliness affecting their health and mental processes. Blazer (2020, p. 991) contradicts the findings indicating that in as much as people might be surrounded by a rich social life, they may still experience loneliness and isolation. </w:t>
      </w:r>
      <w:proofErr w:type="spellStart"/>
      <w:r w:rsidRPr="00DB0DCB">
        <w:rPr>
          <w:rFonts w:ascii="Arial" w:hAnsi="Arial" w:cs="Arial"/>
          <w:color w:val="0E101A"/>
        </w:rPr>
        <w:t>Dury</w:t>
      </w:r>
      <w:proofErr w:type="spellEnd"/>
      <w:r w:rsidRPr="00DB0DCB">
        <w:rPr>
          <w:rFonts w:ascii="Arial" w:hAnsi="Arial" w:cs="Arial"/>
          <w:color w:val="0E101A"/>
        </w:rPr>
        <w:t xml:space="preserve"> (2014, p. 127) a professor in </w:t>
      </w:r>
      <w:r w:rsidRPr="00DB0DCB">
        <w:rPr>
          <w:rFonts w:ascii="Arial" w:hAnsi="Arial" w:cs="Arial"/>
          <w:color w:val="0E101A"/>
        </w:rPr>
        <w:lastRenderedPageBreak/>
        <w:t>genetic epistemology indicates the need to understand the role of socioeconomics to such associations. </w:t>
      </w:r>
    </w:p>
    <w:p w14:paraId="31324909"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Beyond genetic, social determinants of isolation and loneliness reprimand more studies on the interaction of social and interpersonal processes. Additionally, future studies will have to conceptualize health and ageing processes in the context of modern medicine and how they affect healthy ageing. The idea is based on shortcomings of isolation to the elderly (Williams, Townson &amp; </w:t>
      </w:r>
      <w:proofErr w:type="spellStart"/>
      <w:r w:rsidRPr="00DB0DCB">
        <w:rPr>
          <w:rFonts w:ascii="Arial" w:hAnsi="Arial" w:cs="Arial"/>
          <w:color w:val="0E101A"/>
        </w:rPr>
        <w:t>Kapur</w:t>
      </w:r>
      <w:proofErr w:type="spellEnd"/>
      <w:r w:rsidRPr="00DB0DCB">
        <w:rPr>
          <w:rFonts w:ascii="Arial" w:hAnsi="Arial" w:cs="Arial"/>
          <w:color w:val="0E101A"/>
        </w:rPr>
        <w:t>, 2021). It is evident that while the elderly face isolation it exacerbates their health, therefore, it is common to study implications of isolation and loneliness in the context of healthy ageing. Research needs to clarify how a change in loneliness and isolation can improve the health status of the elderly both in care facilities and at home.  </w:t>
      </w:r>
    </w:p>
    <w:p w14:paraId="7128B6E8"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 </w:t>
      </w:r>
    </w:p>
    <w:p w14:paraId="41FDDDEA"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Reducing Isolation and Loneliness among the Elderly</w:t>
      </w:r>
    </w:p>
    <w:p w14:paraId="433728C2"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Following the events of the pandemic, counties and countries advocate for social isolation in a bid to rescue the old from a health complication. The message of social isolation can be misleading; it is important to maintain physical distance while maintaining social connection. A study by Berg-</w:t>
      </w:r>
      <w:proofErr w:type="spellStart"/>
      <w:r w:rsidRPr="00DB0DCB">
        <w:rPr>
          <w:rFonts w:ascii="Arial" w:hAnsi="Arial" w:cs="Arial"/>
          <w:color w:val="0E101A"/>
        </w:rPr>
        <w:t>Weger</w:t>
      </w:r>
      <w:proofErr w:type="spellEnd"/>
      <w:r w:rsidRPr="00DB0DCB">
        <w:rPr>
          <w:rFonts w:ascii="Arial" w:hAnsi="Arial" w:cs="Arial"/>
          <w:color w:val="0E101A"/>
        </w:rPr>
        <w:t xml:space="preserve"> &amp; Morley (2020) concludes that social support can mediate social isolation and improve the health condition of the elderly. Thus, it is effective to mobilize social networks and family relations that will help the elderly to appreciate their conditions. In a parallel study </w:t>
      </w:r>
      <w:proofErr w:type="spellStart"/>
      <w:r w:rsidRPr="00DB0DCB">
        <w:rPr>
          <w:rFonts w:ascii="Arial" w:hAnsi="Arial" w:cs="Arial"/>
          <w:color w:val="0E101A"/>
        </w:rPr>
        <w:t>Perissinotto</w:t>
      </w:r>
      <w:proofErr w:type="spellEnd"/>
      <w:r w:rsidRPr="00DB0DCB">
        <w:rPr>
          <w:rFonts w:ascii="Arial" w:hAnsi="Arial" w:cs="Arial"/>
          <w:color w:val="0E101A"/>
        </w:rPr>
        <w:t xml:space="preserve"> (2019, p. 617), participants indicated that living with cognitive impairment reduces their association to family and society. Forty per cent of the participants indicated that experiencing Alzheimer disassociated them from their family. Family and society fail to relate and care for their elderly under the notion that they will forget and so they do not need more attention than healthcare. Another approach to dealing with issues of isolation and loneliness is the integration of technology into the lives of the elderly. </w:t>
      </w:r>
    </w:p>
    <w:p w14:paraId="362370A5"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Use of Technology to Address Isolation </w:t>
      </w:r>
    </w:p>
    <w:p w14:paraId="08A53F70" w14:textId="11B9F7C8"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Technology offers society a better, </w:t>
      </w:r>
      <w:r w:rsidR="00F12EF2" w:rsidRPr="00DB0DCB">
        <w:rPr>
          <w:rFonts w:ascii="Arial" w:hAnsi="Arial" w:cs="Arial"/>
          <w:color w:val="0E101A"/>
        </w:rPr>
        <w:t>convenient,</w:t>
      </w:r>
      <w:r w:rsidRPr="00DB0DCB">
        <w:rPr>
          <w:rFonts w:ascii="Arial" w:hAnsi="Arial" w:cs="Arial"/>
          <w:color w:val="0E101A"/>
        </w:rPr>
        <w:t xml:space="preserve"> and safe approach to developing social connections. Mobile technologies and the internet of things are instrumental in the way the elderly interact with society. It influences the way the elderly </w:t>
      </w:r>
      <w:r w:rsidR="00F12EF2" w:rsidRPr="00DB0DCB">
        <w:rPr>
          <w:rFonts w:ascii="Arial" w:hAnsi="Arial" w:cs="Arial"/>
          <w:color w:val="0E101A"/>
        </w:rPr>
        <w:t>allocates</w:t>
      </w:r>
      <w:r w:rsidRPr="00DB0DCB">
        <w:rPr>
          <w:rFonts w:ascii="Arial" w:hAnsi="Arial" w:cs="Arial"/>
          <w:color w:val="0E101A"/>
        </w:rPr>
        <w:t xml:space="preserve"> services, find information, access </w:t>
      </w:r>
      <w:r w:rsidR="006C5D15" w:rsidRPr="00DB0DCB">
        <w:rPr>
          <w:rFonts w:ascii="Arial" w:hAnsi="Arial" w:cs="Arial"/>
          <w:color w:val="0E101A"/>
        </w:rPr>
        <w:t>resources,</w:t>
      </w:r>
      <w:r w:rsidRPr="00DB0DCB">
        <w:rPr>
          <w:rFonts w:ascii="Arial" w:hAnsi="Arial" w:cs="Arial"/>
          <w:color w:val="0E101A"/>
        </w:rPr>
        <w:t xml:space="preserve"> and communicate with their families. According to the </w:t>
      </w:r>
      <w:r w:rsidRPr="00DB0DCB">
        <w:rPr>
          <w:rFonts w:ascii="Arial" w:hAnsi="Arial" w:cs="Arial"/>
          <w:color w:val="0E101A"/>
        </w:rPr>
        <w:lastRenderedPageBreak/>
        <w:t xml:space="preserve">study by Donovan &amp;Blazer (2020, p. 1242) conducted on Chinese Americans, it indicated that the elderly applied technology in communication with their relatives in China. 92 per cent of the elderly Chinese Americans owned a smart device and were frequently using social platforms such as </w:t>
      </w:r>
      <w:r w:rsidR="00246816" w:rsidRPr="00DB0DCB">
        <w:rPr>
          <w:rFonts w:ascii="Arial" w:hAnsi="Arial" w:cs="Arial"/>
          <w:color w:val="0E101A"/>
        </w:rPr>
        <w:t>we</w:t>
      </w:r>
      <w:r w:rsidRPr="00DB0DCB">
        <w:rPr>
          <w:rFonts w:ascii="Arial" w:hAnsi="Arial" w:cs="Arial"/>
          <w:color w:val="0E101A"/>
        </w:rPr>
        <w:t xml:space="preserve"> chat to communicate with their relatives. As such, the use of social media and personal devices help the elderly to communicate with their friends, share ideas and memories with families. Evidence-based interventions indicate that the elderly need to use a more personalized technology that will serve their immediate needs and requirements. For instance, communication through instant messaging, systems of monitoring and security will integrate the needs of the elderly into an evolving society. Technology, in the age of information, provides the elderly with extensive resources in health promotion, counselling and problem-solving. </w:t>
      </w:r>
    </w:p>
    <w:p w14:paraId="467F68D4"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Services for the Elderly</w:t>
      </w:r>
    </w:p>
    <w:p w14:paraId="06A197DC" w14:textId="77777777" w:rsidR="003C6D8C"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In line with social isolation and challenges faced by the elderly regarding their conditions as they continue to age. Different services are provided by the government and other non-profit organization that helps the aged to create new interests, share stories, develop </w:t>
      </w:r>
      <w:r w:rsidR="003C6D8C" w:rsidRPr="00DB0DCB">
        <w:rPr>
          <w:rFonts w:ascii="Arial" w:hAnsi="Arial" w:cs="Arial"/>
          <w:color w:val="0E101A"/>
        </w:rPr>
        <w:t>ideas,</w:t>
      </w:r>
      <w:r w:rsidRPr="00DB0DCB">
        <w:rPr>
          <w:rFonts w:ascii="Arial" w:hAnsi="Arial" w:cs="Arial"/>
          <w:color w:val="0E101A"/>
        </w:rPr>
        <w:t xml:space="preserve"> and maintain connections to the community. For instance, the British senior's program is set to match people 55 years and older with activities that match their interests and abilities. Commit to connecting is a service rendered for the elderly who claim to suffer from isolation and loneliness. It provides the elderly with communal support and integration allowing them to find connections with the whole society (</w:t>
      </w:r>
      <w:proofErr w:type="spellStart"/>
      <w:r w:rsidRPr="00DB0DCB">
        <w:rPr>
          <w:rFonts w:ascii="Arial" w:hAnsi="Arial" w:cs="Arial"/>
          <w:color w:val="0E101A"/>
        </w:rPr>
        <w:t>Landeiro</w:t>
      </w:r>
      <w:proofErr w:type="spellEnd"/>
      <w:r w:rsidRPr="00DB0DCB">
        <w:rPr>
          <w:rFonts w:ascii="Arial" w:hAnsi="Arial" w:cs="Arial"/>
          <w:color w:val="0E101A"/>
        </w:rPr>
        <w:t xml:space="preserve">, Barrows &amp; Musson, 2017). These programs are designed to understand the ageing process, systems of isolation and alienate the sources of social inequalities facing the elderly. </w:t>
      </w:r>
    </w:p>
    <w:p w14:paraId="20E56F40" w14:textId="5585E7A8" w:rsid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A different program is an eldercare locator that is designed to locate the elderly, deliver to them products and services. The team is committed to educating the elderly on recent technological advancements, thus, helping them to integrate mobile technology into their living experience. </w:t>
      </w:r>
      <w:r w:rsidR="003C6D8C" w:rsidRPr="00DB0DCB">
        <w:rPr>
          <w:rFonts w:ascii="Arial" w:hAnsi="Arial" w:cs="Arial"/>
          <w:color w:val="0E101A"/>
        </w:rPr>
        <w:t>Several</w:t>
      </w:r>
      <w:r w:rsidRPr="00DB0DCB">
        <w:rPr>
          <w:rFonts w:ascii="Arial" w:hAnsi="Arial" w:cs="Arial"/>
          <w:color w:val="0E101A"/>
        </w:rPr>
        <w:t xml:space="preserve"> services are available that helps society to visit the elderly, commit to their wellbeing and offer them companionship as they age. </w:t>
      </w:r>
    </w:p>
    <w:p w14:paraId="0D15038F" w14:textId="7A362B29" w:rsidR="00376288" w:rsidRDefault="00376288" w:rsidP="00DB0DCB">
      <w:pPr>
        <w:pStyle w:val="NormalWeb"/>
        <w:spacing w:before="0" w:beforeAutospacing="0" w:after="0" w:afterAutospacing="0" w:line="360" w:lineRule="auto"/>
        <w:rPr>
          <w:rFonts w:ascii="Arial" w:hAnsi="Arial" w:cs="Arial"/>
          <w:color w:val="0E101A"/>
        </w:rPr>
      </w:pPr>
    </w:p>
    <w:p w14:paraId="0B22B62A" w14:textId="77777777" w:rsidR="00376288" w:rsidRPr="00DB0DCB" w:rsidRDefault="00376288" w:rsidP="00DB0DCB">
      <w:pPr>
        <w:pStyle w:val="NormalWeb"/>
        <w:spacing w:before="0" w:beforeAutospacing="0" w:after="0" w:afterAutospacing="0" w:line="360" w:lineRule="auto"/>
        <w:rPr>
          <w:rFonts w:ascii="Arial" w:hAnsi="Arial" w:cs="Arial"/>
          <w:color w:val="0E101A"/>
        </w:rPr>
      </w:pPr>
    </w:p>
    <w:p w14:paraId="1CE9A2C0"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lastRenderedPageBreak/>
        <w:t>Changes Necessary in Addressing Issues of Isolation and Loneliness </w:t>
      </w:r>
    </w:p>
    <w:p w14:paraId="050D6917" w14:textId="77777777" w:rsidR="006D66B8" w:rsidRDefault="00597A98" w:rsidP="00DB0DCB">
      <w:pPr>
        <w:pStyle w:val="NormalWeb"/>
        <w:spacing w:before="0" w:beforeAutospacing="0" w:after="0" w:afterAutospacing="0" w:line="360" w:lineRule="auto"/>
        <w:rPr>
          <w:rFonts w:ascii="Arial" w:hAnsi="Arial" w:cs="Arial"/>
          <w:color w:val="0E101A"/>
        </w:rPr>
      </w:pPr>
      <w:r>
        <w:rPr>
          <w:rFonts w:ascii="Arial" w:hAnsi="Arial" w:cs="Arial"/>
          <w:color w:val="0E101A"/>
        </w:rPr>
        <w:t>Addressing</w:t>
      </w:r>
      <w:r w:rsidR="00DB0DCB" w:rsidRPr="00DB0DCB">
        <w:rPr>
          <w:rFonts w:ascii="Arial" w:hAnsi="Arial" w:cs="Arial"/>
          <w:color w:val="0E101A"/>
        </w:rPr>
        <w:t xml:space="preserve"> challenges of isolation and loneliness is developing programs that will educate the elderly in accepting their conditions as they age. A different section of education </w:t>
      </w:r>
      <w:proofErr w:type="gramStart"/>
      <w:r w:rsidR="00DB0DCB" w:rsidRPr="00DB0DCB">
        <w:rPr>
          <w:rFonts w:ascii="Arial" w:hAnsi="Arial" w:cs="Arial"/>
          <w:color w:val="0E101A"/>
        </w:rPr>
        <w:t>has to</w:t>
      </w:r>
      <w:proofErr w:type="gramEnd"/>
      <w:r w:rsidR="00DB0DCB" w:rsidRPr="00DB0DCB">
        <w:rPr>
          <w:rFonts w:ascii="Arial" w:hAnsi="Arial" w:cs="Arial"/>
          <w:color w:val="0E101A"/>
        </w:rPr>
        <w:t xml:space="preserve"> be provided to the general family that requires them to appreciate the old and be with them at their tough times. This requires the preparation of the family to accept the old, providing them with information on medications, treatments and nursing their complications. As both the immediate family and the old are prepared to enhance their living experience in consideration of the ageing process. It eventually leads to the development of a safe environment for the elderly. </w:t>
      </w:r>
      <w:proofErr w:type="spellStart"/>
      <w:r w:rsidR="00DB0DCB" w:rsidRPr="00DB0DCB">
        <w:rPr>
          <w:rFonts w:ascii="Arial" w:hAnsi="Arial" w:cs="Arial"/>
          <w:color w:val="0E101A"/>
        </w:rPr>
        <w:t>Masi</w:t>
      </w:r>
      <w:proofErr w:type="spellEnd"/>
      <w:r w:rsidR="00DB0DCB" w:rsidRPr="00DB0DCB">
        <w:rPr>
          <w:rFonts w:ascii="Arial" w:hAnsi="Arial" w:cs="Arial"/>
          <w:color w:val="0E101A"/>
        </w:rPr>
        <w:t xml:space="preserve">, Chen &amp; </w:t>
      </w:r>
      <w:proofErr w:type="spellStart"/>
      <w:r w:rsidR="00DB0DCB" w:rsidRPr="00DB0DCB">
        <w:rPr>
          <w:rFonts w:ascii="Arial" w:hAnsi="Arial" w:cs="Arial"/>
          <w:color w:val="0E101A"/>
        </w:rPr>
        <w:t>Hawkley</w:t>
      </w:r>
      <w:proofErr w:type="spellEnd"/>
      <w:r w:rsidR="00DB0DCB" w:rsidRPr="00DB0DCB">
        <w:rPr>
          <w:rFonts w:ascii="Arial" w:hAnsi="Arial" w:cs="Arial"/>
          <w:color w:val="0E101A"/>
        </w:rPr>
        <w:t xml:space="preserve"> (2011, p. 223) add that the elimination of challenges and obstacles to the elderly helps to lower the chance of associated complications by 63 per cent.</w:t>
      </w:r>
    </w:p>
    <w:p w14:paraId="4A155194" w14:textId="6302FF6A"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 In a discussion of falls among the elderly, the article indicates that several adjustments such as removal of physical barriers and improving lighting help to prevent falls among the elderly. </w:t>
      </w:r>
    </w:p>
    <w:p w14:paraId="0CE1E48B" w14:textId="77777777" w:rsidR="006D66B8"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Nearly all adults aged 55 and above in the world interact with the healthcare system. However, those without a social connection face a difficult time accessing doctor’s appointments and nursing services. Grenade &amp; </w:t>
      </w:r>
      <w:proofErr w:type="spellStart"/>
      <w:r w:rsidRPr="00DB0DCB">
        <w:rPr>
          <w:rFonts w:ascii="Arial" w:hAnsi="Arial" w:cs="Arial"/>
          <w:color w:val="0E101A"/>
        </w:rPr>
        <w:t>Boldy</w:t>
      </w:r>
      <w:proofErr w:type="spellEnd"/>
      <w:r w:rsidRPr="00DB0DCB">
        <w:rPr>
          <w:rFonts w:ascii="Arial" w:hAnsi="Arial" w:cs="Arial"/>
          <w:color w:val="0E101A"/>
        </w:rPr>
        <w:t xml:space="preserve"> (2018, p. 469) indicates that for </w:t>
      </w:r>
      <w:proofErr w:type="gramStart"/>
      <w:r w:rsidRPr="00DB0DCB">
        <w:rPr>
          <w:rFonts w:ascii="Arial" w:hAnsi="Arial" w:cs="Arial"/>
          <w:color w:val="0E101A"/>
        </w:rPr>
        <w:t>a majority of</w:t>
      </w:r>
      <w:proofErr w:type="gramEnd"/>
      <w:r w:rsidRPr="00DB0DCB">
        <w:rPr>
          <w:rFonts w:ascii="Arial" w:hAnsi="Arial" w:cs="Arial"/>
          <w:color w:val="0E101A"/>
        </w:rPr>
        <w:t xml:space="preserve"> the elderly, this might be the chance they obtain to connect to a real person and have a </w:t>
      </w:r>
      <w:r w:rsidR="005F36E6" w:rsidRPr="00DB0DCB">
        <w:rPr>
          <w:rFonts w:ascii="Arial" w:hAnsi="Arial" w:cs="Arial"/>
          <w:color w:val="0E101A"/>
        </w:rPr>
        <w:t>face-to-face</w:t>
      </w:r>
      <w:r w:rsidRPr="00DB0DCB">
        <w:rPr>
          <w:rFonts w:ascii="Arial" w:hAnsi="Arial" w:cs="Arial"/>
          <w:color w:val="0E101A"/>
        </w:rPr>
        <w:t xml:space="preserve"> interaction. As </w:t>
      </w:r>
      <w:r w:rsidR="00597A98">
        <w:rPr>
          <w:rFonts w:ascii="Arial" w:hAnsi="Arial" w:cs="Arial"/>
          <w:color w:val="0E101A"/>
        </w:rPr>
        <w:t>such,</w:t>
      </w:r>
      <w:r w:rsidRPr="00DB0DCB">
        <w:rPr>
          <w:rFonts w:ascii="Arial" w:hAnsi="Arial" w:cs="Arial"/>
          <w:color w:val="0E101A"/>
        </w:rPr>
        <w:t xml:space="preserve"> it represents a unique opportunity for the health </w:t>
      </w:r>
      <w:r w:rsidR="003C6D8C" w:rsidRPr="00DB0DCB">
        <w:rPr>
          <w:rFonts w:ascii="Arial" w:hAnsi="Arial" w:cs="Arial"/>
          <w:color w:val="0E101A"/>
        </w:rPr>
        <w:t>center</w:t>
      </w:r>
      <w:r w:rsidRPr="00DB0DCB">
        <w:rPr>
          <w:rFonts w:ascii="Arial" w:hAnsi="Arial" w:cs="Arial"/>
          <w:color w:val="0E101A"/>
        </w:rPr>
        <w:t xml:space="preserve"> and clinicians to identify people at risk connect them to the right professionals and maintain their social connection. </w:t>
      </w:r>
    </w:p>
    <w:p w14:paraId="2EE76C97" w14:textId="6E855A30" w:rsid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For instance, a health practitioner might recommend an elderly to a social worker and help to integrate their challenges to the overall society and develop a working solution. In addition to the services and products necessary to support ageing in place (Ige, Gibbons &amp; Bray, 2019, p. 7). In conclusion, society </w:t>
      </w:r>
      <w:proofErr w:type="gramStart"/>
      <w:r w:rsidRPr="00DB0DCB">
        <w:rPr>
          <w:rFonts w:ascii="Arial" w:hAnsi="Arial" w:cs="Arial"/>
          <w:color w:val="0E101A"/>
        </w:rPr>
        <w:t>has to</w:t>
      </w:r>
      <w:proofErr w:type="gramEnd"/>
      <w:r w:rsidRPr="00DB0DCB">
        <w:rPr>
          <w:rFonts w:ascii="Arial" w:hAnsi="Arial" w:cs="Arial"/>
          <w:color w:val="0E101A"/>
        </w:rPr>
        <w:t xml:space="preserve"> be educated in integrating the aged into their plans. At the same time, healthcare professionals ought to be prepared to analyze the environments of the elderly, their reaction to social stimulation and other cues that will support their health and wellbeing. </w:t>
      </w:r>
    </w:p>
    <w:p w14:paraId="7F3D9DD1" w14:textId="7C6454AB" w:rsidR="006044FA" w:rsidRPr="006044FA" w:rsidRDefault="006044FA" w:rsidP="00DB0DCB">
      <w:pPr>
        <w:pStyle w:val="NormalWeb"/>
        <w:spacing w:before="0" w:beforeAutospacing="0" w:after="0" w:afterAutospacing="0" w:line="360" w:lineRule="auto"/>
        <w:rPr>
          <w:rFonts w:ascii="Arial" w:hAnsi="Arial" w:cs="Arial"/>
          <w:b/>
          <w:color w:val="0E101A"/>
        </w:rPr>
      </w:pPr>
      <w:r w:rsidRPr="006044FA">
        <w:rPr>
          <w:rFonts w:ascii="Arial" w:hAnsi="Arial" w:cs="Arial"/>
          <w:b/>
          <w:color w:val="0E101A"/>
        </w:rPr>
        <w:t>Comparison with other countr</w:t>
      </w:r>
      <w:r w:rsidR="005F36E6">
        <w:rPr>
          <w:rFonts w:ascii="Arial" w:hAnsi="Arial" w:cs="Arial"/>
          <w:b/>
          <w:color w:val="0E101A"/>
        </w:rPr>
        <w:t>y</w:t>
      </w:r>
    </w:p>
    <w:p w14:paraId="79DC4745" w14:textId="23DF9307" w:rsidR="006044FA" w:rsidRPr="006044FA" w:rsidRDefault="006044FA" w:rsidP="00DB0DCB">
      <w:pPr>
        <w:pStyle w:val="NormalWeb"/>
        <w:spacing w:before="0" w:beforeAutospacing="0" w:after="0" w:afterAutospacing="0" w:line="360" w:lineRule="auto"/>
        <w:rPr>
          <w:rStyle w:val="Strong"/>
          <w:rFonts w:ascii="Arial" w:hAnsi="Arial" w:cs="Arial"/>
          <w:b w:val="0"/>
          <w:color w:val="0E101A"/>
        </w:rPr>
      </w:pPr>
      <w:r>
        <w:rPr>
          <w:rStyle w:val="Strong"/>
          <w:rFonts w:ascii="Arial" w:hAnsi="Arial" w:cs="Arial"/>
          <w:b w:val="0"/>
          <w:color w:val="0E101A"/>
        </w:rPr>
        <w:t xml:space="preserve">A limited amount of literature </w:t>
      </w:r>
      <w:proofErr w:type="gramStart"/>
      <w:r>
        <w:rPr>
          <w:rStyle w:val="Strong"/>
          <w:rFonts w:ascii="Arial" w:hAnsi="Arial" w:cs="Arial"/>
          <w:b w:val="0"/>
          <w:color w:val="0E101A"/>
        </w:rPr>
        <w:t>have</w:t>
      </w:r>
      <w:proofErr w:type="gramEnd"/>
      <w:r>
        <w:rPr>
          <w:rStyle w:val="Strong"/>
          <w:rFonts w:ascii="Arial" w:hAnsi="Arial" w:cs="Arial"/>
          <w:b w:val="0"/>
          <w:color w:val="0E101A"/>
        </w:rPr>
        <w:t xml:space="preserve"> been dedicated in ascertaining the statistics of older adults who are susceptible and exposed to loneliness. </w:t>
      </w:r>
      <w:r w:rsidR="00B973E9">
        <w:rPr>
          <w:rStyle w:val="Strong"/>
          <w:rFonts w:ascii="Arial" w:hAnsi="Arial" w:cs="Arial"/>
          <w:b w:val="0"/>
          <w:color w:val="0E101A"/>
        </w:rPr>
        <w:t xml:space="preserve">While the proportion of adults </w:t>
      </w:r>
      <w:r w:rsidR="00B973E9">
        <w:rPr>
          <w:rStyle w:val="Strong"/>
          <w:rFonts w:ascii="Arial" w:hAnsi="Arial" w:cs="Arial"/>
          <w:b w:val="0"/>
          <w:color w:val="0E101A"/>
        </w:rPr>
        <w:lastRenderedPageBreak/>
        <w:t xml:space="preserve">experiencing feelings of loneliness is known, it is imperative that statistics of other countries is also understood. </w:t>
      </w:r>
      <w:r w:rsidR="00434AEC">
        <w:rPr>
          <w:rStyle w:val="Strong"/>
          <w:rFonts w:ascii="Arial" w:hAnsi="Arial" w:cs="Arial"/>
          <w:b w:val="0"/>
          <w:color w:val="0E101A"/>
        </w:rPr>
        <w:t>The global rate of adults reported to experience loneliness is at 33%</w:t>
      </w:r>
      <w:r w:rsidR="00827ABA">
        <w:rPr>
          <w:rStyle w:val="Strong"/>
          <w:rFonts w:ascii="Arial" w:hAnsi="Arial" w:cs="Arial"/>
          <w:b w:val="0"/>
          <w:color w:val="0E101A"/>
        </w:rPr>
        <w:t xml:space="preserve">. </w:t>
      </w:r>
      <w:r w:rsidR="00D93168">
        <w:rPr>
          <w:rStyle w:val="Strong"/>
          <w:rFonts w:ascii="Arial" w:hAnsi="Arial" w:cs="Arial"/>
          <w:b w:val="0"/>
          <w:color w:val="0E101A"/>
        </w:rPr>
        <w:t xml:space="preserve">While the prevalence of loneliness among adults in the UK was reported at 5%, </w:t>
      </w:r>
      <w:r w:rsidR="00C2555E">
        <w:rPr>
          <w:rStyle w:val="Strong"/>
          <w:rFonts w:ascii="Arial" w:hAnsi="Arial" w:cs="Arial"/>
          <w:b w:val="0"/>
          <w:color w:val="0E101A"/>
        </w:rPr>
        <w:t xml:space="preserve">Brazil leads in the level of loneliness with 50% of respondents claiming that they were lonely most of the time. </w:t>
      </w:r>
      <w:r w:rsidR="00105E61">
        <w:rPr>
          <w:rStyle w:val="Strong"/>
          <w:rFonts w:ascii="Arial" w:hAnsi="Arial" w:cs="Arial"/>
          <w:b w:val="0"/>
          <w:color w:val="0E101A"/>
        </w:rPr>
        <w:t xml:space="preserve">Countries such as Japan, Russia, </w:t>
      </w:r>
      <w:r w:rsidR="003C6D8C">
        <w:rPr>
          <w:rStyle w:val="Strong"/>
          <w:rFonts w:ascii="Arial" w:hAnsi="Arial" w:cs="Arial"/>
          <w:b w:val="0"/>
          <w:color w:val="0E101A"/>
        </w:rPr>
        <w:t>Germany,</w:t>
      </w:r>
      <w:r w:rsidR="00105E61">
        <w:rPr>
          <w:rStyle w:val="Strong"/>
          <w:rFonts w:ascii="Arial" w:hAnsi="Arial" w:cs="Arial"/>
          <w:b w:val="0"/>
          <w:color w:val="0E101A"/>
        </w:rPr>
        <w:t xml:space="preserve"> and Netherlands have the highest number of people who do not experience loneliness. Loneliness had an influence in the mental health of people with seven out of 10 people showing signs of worsening psychological health based on a survey conducted among people in G7 nations</w:t>
      </w:r>
      <w:r w:rsidR="00320D31">
        <w:rPr>
          <w:rStyle w:val="Strong"/>
          <w:rFonts w:ascii="Arial" w:hAnsi="Arial" w:cs="Arial"/>
          <w:b w:val="0"/>
          <w:color w:val="0E101A"/>
        </w:rPr>
        <w:t xml:space="preserve"> (</w:t>
      </w:r>
      <w:proofErr w:type="spellStart"/>
      <w:r w:rsidR="00320D31">
        <w:rPr>
          <w:rStyle w:val="Strong"/>
          <w:rFonts w:ascii="Arial" w:hAnsi="Arial" w:cs="Arial"/>
          <w:b w:val="0"/>
          <w:color w:val="0E101A"/>
        </w:rPr>
        <w:t>Varrella</w:t>
      </w:r>
      <w:proofErr w:type="spellEnd"/>
      <w:r w:rsidR="00320D31">
        <w:rPr>
          <w:rStyle w:val="Strong"/>
          <w:rFonts w:ascii="Arial" w:hAnsi="Arial" w:cs="Arial"/>
          <w:b w:val="0"/>
          <w:color w:val="0E101A"/>
        </w:rPr>
        <w:t xml:space="preserve"> 2021, p.1)</w:t>
      </w:r>
      <w:r w:rsidR="00105E61">
        <w:rPr>
          <w:rStyle w:val="Strong"/>
          <w:rFonts w:ascii="Arial" w:hAnsi="Arial" w:cs="Arial"/>
          <w:b w:val="0"/>
          <w:color w:val="0E101A"/>
        </w:rPr>
        <w:t xml:space="preserve">.  </w:t>
      </w:r>
    </w:p>
    <w:p w14:paraId="12A71516"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Recommendation</w:t>
      </w:r>
    </w:p>
    <w:p w14:paraId="012654BE" w14:textId="77777777" w:rsidR="006D66B8"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Ageing is a normal process that affects the health and wellbeing of the elderly, however, the reaction of society to the ageing process determines patterns of isolation and loneliness among the elderly. As such, while ageing is an inevitable process, it is important to understand the different processes and social structures that causes isolation and loneliness before acting on mitigation processes. As such, I would recommend for society to be educated on the process of ageing, the complications observed and how to assist the elderly. </w:t>
      </w:r>
    </w:p>
    <w:p w14:paraId="2EE09993" w14:textId="703D77B5"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The aged being part of the human society are still social and would require a system that helps to integrate their needs. It is important to keep the elderly to the trend allowing them to be part of our lives and experiences. Therefore, it will be important to facilitate the elderly with technology that will improve their living experiences. For example, offering smartphones and gadgets will help support the physical and cognitive development of the elderly. It will also offer entertainment and a connection to the real world as the elderly will be enjoying a touch of modern technology and experience. These activities will keep the elderly happy and mentally stimulated, as such, supporting their cognitive and physical health.  </w:t>
      </w:r>
    </w:p>
    <w:p w14:paraId="79707929" w14:textId="7777777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Style w:val="Strong"/>
          <w:rFonts w:ascii="Arial" w:hAnsi="Arial" w:cs="Arial"/>
          <w:color w:val="0E101A"/>
        </w:rPr>
        <w:t>Conclusion</w:t>
      </w:r>
    </w:p>
    <w:p w14:paraId="6AE51526" w14:textId="650D2967" w:rsidR="00DB0DCB" w:rsidRPr="00DB0DCB" w:rsidRDefault="00DB0DCB" w:rsidP="00DB0DCB">
      <w:pPr>
        <w:pStyle w:val="NormalWeb"/>
        <w:spacing w:before="0" w:beforeAutospacing="0" w:after="0" w:afterAutospacing="0" w:line="360" w:lineRule="auto"/>
        <w:rPr>
          <w:rFonts w:ascii="Arial" w:hAnsi="Arial" w:cs="Arial"/>
          <w:color w:val="0E101A"/>
        </w:rPr>
      </w:pPr>
      <w:r w:rsidRPr="00DB0DCB">
        <w:rPr>
          <w:rFonts w:ascii="Arial" w:hAnsi="Arial" w:cs="Arial"/>
          <w:color w:val="0E101A"/>
        </w:rPr>
        <w:t xml:space="preserve">Different theories and assumptions have been proposed in the discussion of isolation and loneliness among the elderly. However, it is important to understand that isolation and loneliness happen at a fast pace especially in a world that is stained with the covid-19 virus. It forces healthy and energetic individuals to work leaving the elderly under </w:t>
      </w:r>
      <w:r w:rsidRPr="00DB0DCB">
        <w:rPr>
          <w:rFonts w:ascii="Arial" w:hAnsi="Arial" w:cs="Arial"/>
          <w:color w:val="0E101A"/>
        </w:rPr>
        <w:lastRenderedPageBreak/>
        <w:t xml:space="preserve">home-based care. With many interventions designed to combat loneliness and isolation, the individuality and experience of the elderly people may be a challenge in delivering standardized interventions. As such, there is no single intervention that suits the needs of all elderly people globally. It relies on the need of identifying the needs and activities of the aged around us and deliver a service that is targeted to their needs. In conclusion, it reprimands future studies to discuss personalized interventions and how they work. It should also address the </w:t>
      </w:r>
      <w:r w:rsidR="003C6D8C" w:rsidRPr="00DB0DCB">
        <w:rPr>
          <w:rFonts w:ascii="Arial" w:hAnsi="Arial" w:cs="Arial"/>
          <w:color w:val="0E101A"/>
        </w:rPr>
        <w:t>intervention</w:t>
      </w:r>
      <w:r w:rsidRPr="00DB0DCB">
        <w:rPr>
          <w:rFonts w:ascii="Arial" w:hAnsi="Arial" w:cs="Arial"/>
          <w:color w:val="0E101A"/>
        </w:rPr>
        <w:t xml:space="preserve"> that works for the elderly. </w:t>
      </w:r>
    </w:p>
    <w:p w14:paraId="71694B5D" w14:textId="77777777" w:rsidR="007C3ACC" w:rsidRPr="00DB0DCB" w:rsidRDefault="007C3ACC" w:rsidP="00DB0DCB">
      <w:pPr>
        <w:spacing w:after="0" w:line="360" w:lineRule="auto"/>
        <w:contextualSpacing/>
        <w:rPr>
          <w:rFonts w:ascii="Arial" w:hAnsi="Arial" w:cs="Arial"/>
          <w:sz w:val="24"/>
          <w:szCs w:val="24"/>
        </w:rPr>
      </w:pPr>
    </w:p>
    <w:p w14:paraId="6F7D12A9" w14:textId="77777777" w:rsidR="00D34DAC" w:rsidRPr="00DB0DCB" w:rsidRDefault="00D34DAC" w:rsidP="00DB0DCB">
      <w:pPr>
        <w:spacing w:after="0" w:line="360" w:lineRule="auto"/>
        <w:contextualSpacing/>
        <w:rPr>
          <w:rFonts w:ascii="Arial" w:hAnsi="Arial" w:cs="Arial"/>
          <w:sz w:val="24"/>
          <w:szCs w:val="24"/>
        </w:rPr>
      </w:pPr>
    </w:p>
    <w:p w14:paraId="2C41E28B" w14:textId="77777777" w:rsidR="00D34DAC" w:rsidRPr="00DB0DCB" w:rsidRDefault="00D34DAC" w:rsidP="00DB0DCB">
      <w:pPr>
        <w:spacing w:after="0" w:line="360" w:lineRule="auto"/>
        <w:contextualSpacing/>
        <w:rPr>
          <w:rFonts w:ascii="Arial" w:hAnsi="Arial" w:cs="Arial"/>
          <w:sz w:val="24"/>
          <w:szCs w:val="24"/>
        </w:rPr>
      </w:pPr>
    </w:p>
    <w:p w14:paraId="769CBFCA" w14:textId="77777777" w:rsidR="00D34DAC" w:rsidRPr="00DB0DCB" w:rsidRDefault="00D34DAC" w:rsidP="00DB0DCB">
      <w:pPr>
        <w:spacing w:after="0" w:line="360" w:lineRule="auto"/>
        <w:contextualSpacing/>
        <w:rPr>
          <w:rFonts w:ascii="Arial" w:hAnsi="Arial" w:cs="Arial"/>
          <w:sz w:val="24"/>
          <w:szCs w:val="24"/>
        </w:rPr>
      </w:pPr>
    </w:p>
    <w:p w14:paraId="7676ABA7" w14:textId="77777777" w:rsidR="007C3ACC" w:rsidRPr="00DB0DCB" w:rsidRDefault="00CF689B" w:rsidP="00DB0DCB">
      <w:pPr>
        <w:spacing w:after="0" w:line="360" w:lineRule="auto"/>
        <w:contextualSpacing/>
        <w:jc w:val="center"/>
        <w:rPr>
          <w:rFonts w:ascii="Arial" w:hAnsi="Arial" w:cs="Arial"/>
          <w:sz w:val="24"/>
          <w:szCs w:val="24"/>
        </w:rPr>
      </w:pPr>
      <w:r>
        <w:rPr>
          <w:rFonts w:ascii="Arial" w:hAnsi="Arial" w:cs="Arial"/>
          <w:sz w:val="24"/>
          <w:szCs w:val="24"/>
        </w:rPr>
        <w:t xml:space="preserve">List of </w:t>
      </w:r>
      <w:r w:rsidR="007C3ACC" w:rsidRPr="00DB0DCB">
        <w:rPr>
          <w:rFonts w:ascii="Arial" w:hAnsi="Arial" w:cs="Arial"/>
          <w:sz w:val="24"/>
          <w:szCs w:val="24"/>
        </w:rPr>
        <w:t>References</w:t>
      </w:r>
    </w:p>
    <w:p w14:paraId="41A42EDD" w14:textId="77777777" w:rsidR="00D34DAC" w:rsidRPr="00DB0DCB" w:rsidRDefault="00D34DAC" w:rsidP="00DB0DCB">
      <w:pPr>
        <w:spacing w:after="0" w:line="360" w:lineRule="auto"/>
        <w:ind w:left="720" w:hanging="720"/>
        <w:rPr>
          <w:rFonts w:ascii="Arial" w:hAnsi="Arial" w:cs="Arial"/>
          <w:sz w:val="24"/>
          <w:szCs w:val="24"/>
        </w:rPr>
      </w:pPr>
      <w:r w:rsidRPr="00DB0DCB">
        <w:rPr>
          <w:rFonts w:ascii="Arial" w:hAnsi="Arial" w:cs="Arial"/>
          <w:sz w:val="24"/>
          <w:szCs w:val="24"/>
        </w:rPr>
        <w:t>Berg-</w:t>
      </w:r>
      <w:proofErr w:type="spellStart"/>
      <w:r w:rsidRPr="00DB0DCB">
        <w:rPr>
          <w:rFonts w:ascii="Arial" w:hAnsi="Arial" w:cs="Arial"/>
          <w:sz w:val="24"/>
          <w:szCs w:val="24"/>
        </w:rPr>
        <w:t>Weger</w:t>
      </w:r>
      <w:proofErr w:type="spellEnd"/>
      <w:r w:rsidRPr="00DB0DCB">
        <w:rPr>
          <w:rFonts w:ascii="Arial" w:hAnsi="Arial" w:cs="Arial"/>
          <w:sz w:val="24"/>
          <w:szCs w:val="24"/>
        </w:rPr>
        <w:t>, M. and Morley, J.E., 2020. Loneliness and social isolation in older adults during the Covid-19 pandemic: Implications for gerontological social work.</w:t>
      </w:r>
    </w:p>
    <w:p w14:paraId="52A69E3D" w14:textId="77777777" w:rsidR="00D34DAC" w:rsidRPr="00DB0DCB" w:rsidRDefault="00D34DAC" w:rsidP="00DB0DCB">
      <w:pPr>
        <w:spacing w:after="0" w:line="360" w:lineRule="auto"/>
        <w:ind w:left="720" w:hanging="720"/>
        <w:rPr>
          <w:rFonts w:ascii="Arial" w:hAnsi="Arial" w:cs="Arial"/>
          <w:sz w:val="24"/>
          <w:szCs w:val="24"/>
        </w:rPr>
      </w:pPr>
      <w:r w:rsidRPr="00DB0DCB">
        <w:rPr>
          <w:rFonts w:ascii="Arial" w:hAnsi="Arial" w:cs="Arial"/>
          <w:sz w:val="24"/>
          <w:szCs w:val="24"/>
        </w:rPr>
        <w:t>Blazer, D., 2020. Social isolation and loneliness in older adults—a mental health/public health challenge. </w:t>
      </w:r>
      <w:r w:rsidRPr="00DB0DCB">
        <w:rPr>
          <w:rFonts w:ascii="Arial" w:hAnsi="Arial" w:cs="Arial"/>
          <w:i/>
          <w:iCs/>
          <w:sz w:val="24"/>
          <w:szCs w:val="24"/>
        </w:rPr>
        <w:t>JAMA psychiatry</w:t>
      </w:r>
      <w:r w:rsidRPr="00DB0DCB">
        <w:rPr>
          <w:rFonts w:ascii="Arial" w:hAnsi="Arial" w:cs="Arial"/>
          <w:sz w:val="24"/>
          <w:szCs w:val="24"/>
        </w:rPr>
        <w:t>, </w:t>
      </w:r>
      <w:r w:rsidRPr="00DB0DCB">
        <w:rPr>
          <w:rFonts w:ascii="Arial" w:hAnsi="Arial" w:cs="Arial"/>
          <w:i/>
          <w:iCs/>
          <w:sz w:val="24"/>
          <w:szCs w:val="24"/>
        </w:rPr>
        <w:t>77</w:t>
      </w:r>
      <w:r w:rsidRPr="00DB0DCB">
        <w:rPr>
          <w:rFonts w:ascii="Arial" w:hAnsi="Arial" w:cs="Arial"/>
          <w:sz w:val="24"/>
          <w:szCs w:val="24"/>
        </w:rPr>
        <w:t>(10), pp.990-991.</w:t>
      </w:r>
    </w:p>
    <w:p w14:paraId="5D116EB6" w14:textId="77777777" w:rsidR="00D34DAC" w:rsidRPr="00DB0DCB" w:rsidRDefault="00D34DAC" w:rsidP="00DB0DCB">
      <w:pPr>
        <w:spacing w:after="0" w:line="360" w:lineRule="auto"/>
        <w:ind w:left="720" w:hanging="720"/>
        <w:rPr>
          <w:rFonts w:ascii="Arial" w:hAnsi="Arial" w:cs="Arial"/>
          <w:sz w:val="24"/>
          <w:szCs w:val="24"/>
        </w:rPr>
      </w:pPr>
      <w:proofErr w:type="spellStart"/>
      <w:r w:rsidRPr="00DB0DCB">
        <w:rPr>
          <w:rFonts w:ascii="Arial" w:hAnsi="Arial" w:cs="Arial"/>
          <w:sz w:val="24"/>
          <w:szCs w:val="24"/>
        </w:rPr>
        <w:t>Cattan</w:t>
      </w:r>
      <w:proofErr w:type="spellEnd"/>
      <w:r w:rsidRPr="00DB0DCB">
        <w:rPr>
          <w:rFonts w:ascii="Arial" w:hAnsi="Arial" w:cs="Arial"/>
          <w:sz w:val="24"/>
          <w:szCs w:val="24"/>
        </w:rPr>
        <w:t>, M., White, M., Bond, J. and Learmouth, A., 2015. Preventing social isolation and loneliness among older people: a systematic review of health promotion interventions. </w:t>
      </w:r>
      <w:r w:rsidRPr="00DB0DCB">
        <w:rPr>
          <w:rFonts w:ascii="Arial" w:hAnsi="Arial" w:cs="Arial"/>
          <w:i/>
          <w:iCs/>
          <w:sz w:val="24"/>
          <w:szCs w:val="24"/>
        </w:rPr>
        <w:t>Ageing &amp; society</w:t>
      </w:r>
      <w:r w:rsidRPr="00DB0DCB">
        <w:rPr>
          <w:rFonts w:ascii="Arial" w:hAnsi="Arial" w:cs="Arial"/>
          <w:sz w:val="24"/>
          <w:szCs w:val="24"/>
        </w:rPr>
        <w:t>, </w:t>
      </w:r>
      <w:r w:rsidRPr="00DB0DCB">
        <w:rPr>
          <w:rFonts w:ascii="Arial" w:hAnsi="Arial" w:cs="Arial"/>
          <w:i/>
          <w:iCs/>
          <w:sz w:val="24"/>
          <w:szCs w:val="24"/>
        </w:rPr>
        <w:t>25</w:t>
      </w:r>
      <w:r w:rsidRPr="00DB0DCB">
        <w:rPr>
          <w:rFonts w:ascii="Arial" w:hAnsi="Arial" w:cs="Arial"/>
          <w:sz w:val="24"/>
          <w:szCs w:val="24"/>
        </w:rPr>
        <w:t>(1), pp.41-67.</w:t>
      </w:r>
    </w:p>
    <w:p w14:paraId="00D1332F" w14:textId="77777777" w:rsidR="00D34DAC" w:rsidRPr="00DB0DCB" w:rsidRDefault="00D34DAC" w:rsidP="00DB0DCB">
      <w:pPr>
        <w:spacing w:after="0" w:line="360" w:lineRule="auto"/>
        <w:ind w:left="720" w:hanging="720"/>
        <w:rPr>
          <w:rFonts w:ascii="Arial" w:hAnsi="Arial" w:cs="Arial"/>
          <w:sz w:val="24"/>
          <w:szCs w:val="24"/>
        </w:rPr>
      </w:pPr>
      <w:r w:rsidRPr="00DB0DCB">
        <w:rPr>
          <w:rFonts w:ascii="Arial" w:hAnsi="Arial" w:cs="Arial"/>
          <w:sz w:val="24"/>
          <w:szCs w:val="24"/>
        </w:rPr>
        <w:t>Donovan, N.J. and Blazer, D., 2020. Social isolation and loneliness in older adults: review and commentary of a National Academies report. </w:t>
      </w:r>
      <w:r w:rsidRPr="00DB0DCB">
        <w:rPr>
          <w:rFonts w:ascii="Arial" w:hAnsi="Arial" w:cs="Arial"/>
          <w:i/>
          <w:iCs/>
          <w:sz w:val="24"/>
          <w:szCs w:val="24"/>
        </w:rPr>
        <w:t>The American Journal of Geriatric Psychiatry</w:t>
      </w:r>
      <w:r w:rsidRPr="00DB0DCB">
        <w:rPr>
          <w:rFonts w:ascii="Arial" w:hAnsi="Arial" w:cs="Arial"/>
          <w:sz w:val="24"/>
          <w:szCs w:val="24"/>
        </w:rPr>
        <w:t>, </w:t>
      </w:r>
      <w:r w:rsidRPr="00DB0DCB">
        <w:rPr>
          <w:rFonts w:ascii="Arial" w:hAnsi="Arial" w:cs="Arial"/>
          <w:i/>
          <w:iCs/>
          <w:sz w:val="24"/>
          <w:szCs w:val="24"/>
        </w:rPr>
        <w:t>28</w:t>
      </w:r>
      <w:r w:rsidRPr="00DB0DCB">
        <w:rPr>
          <w:rFonts w:ascii="Arial" w:hAnsi="Arial" w:cs="Arial"/>
          <w:sz w:val="24"/>
          <w:szCs w:val="24"/>
        </w:rPr>
        <w:t>(12), pp.1233-1244.</w:t>
      </w:r>
    </w:p>
    <w:p w14:paraId="74A5373C" w14:textId="77777777" w:rsidR="00D34DAC" w:rsidRPr="00DB0DCB" w:rsidRDefault="00D34DAC" w:rsidP="00DB0DCB">
      <w:pPr>
        <w:spacing w:after="0" w:line="360" w:lineRule="auto"/>
        <w:ind w:left="720" w:hanging="720"/>
        <w:rPr>
          <w:rFonts w:ascii="Arial" w:hAnsi="Arial" w:cs="Arial"/>
          <w:sz w:val="24"/>
          <w:szCs w:val="24"/>
        </w:rPr>
      </w:pPr>
      <w:proofErr w:type="spellStart"/>
      <w:r w:rsidRPr="00DB0DCB">
        <w:rPr>
          <w:rFonts w:ascii="Arial" w:hAnsi="Arial" w:cs="Arial"/>
          <w:sz w:val="24"/>
          <w:szCs w:val="24"/>
        </w:rPr>
        <w:t>Dury</w:t>
      </w:r>
      <w:proofErr w:type="spellEnd"/>
      <w:r w:rsidRPr="00DB0DCB">
        <w:rPr>
          <w:rFonts w:ascii="Arial" w:hAnsi="Arial" w:cs="Arial"/>
          <w:sz w:val="24"/>
          <w:szCs w:val="24"/>
        </w:rPr>
        <w:t>, R., 2014. Social isolation and loneliness in the elderly: an exploration of some of the issues. </w:t>
      </w:r>
      <w:r w:rsidRPr="00DB0DCB">
        <w:rPr>
          <w:rFonts w:ascii="Arial" w:hAnsi="Arial" w:cs="Arial"/>
          <w:i/>
          <w:iCs/>
          <w:sz w:val="24"/>
          <w:szCs w:val="24"/>
        </w:rPr>
        <w:t>British Journal of Community Nursing</w:t>
      </w:r>
      <w:r w:rsidRPr="00DB0DCB">
        <w:rPr>
          <w:rFonts w:ascii="Arial" w:hAnsi="Arial" w:cs="Arial"/>
          <w:sz w:val="24"/>
          <w:szCs w:val="24"/>
        </w:rPr>
        <w:t>, </w:t>
      </w:r>
      <w:r w:rsidRPr="00DB0DCB">
        <w:rPr>
          <w:rFonts w:ascii="Arial" w:hAnsi="Arial" w:cs="Arial"/>
          <w:i/>
          <w:iCs/>
          <w:sz w:val="24"/>
          <w:szCs w:val="24"/>
        </w:rPr>
        <w:t>19</w:t>
      </w:r>
      <w:r w:rsidRPr="00DB0DCB">
        <w:rPr>
          <w:rFonts w:ascii="Arial" w:hAnsi="Arial" w:cs="Arial"/>
          <w:sz w:val="24"/>
          <w:szCs w:val="24"/>
        </w:rPr>
        <w:t>(3), pp.125-128.</w:t>
      </w:r>
    </w:p>
    <w:p w14:paraId="0144FC9A" w14:textId="77777777" w:rsidR="00D34DAC" w:rsidRPr="00DB0DCB" w:rsidRDefault="00D34DAC" w:rsidP="00DB0DCB">
      <w:pPr>
        <w:spacing w:after="0" w:line="360" w:lineRule="auto"/>
        <w:ind w:left="720" w:hanging="720"/>
        <w:rPr>
          <w:rFonts w:ascii="Arial" w:hAnsi="Arial" w:cs="Arial"/>
          <w:sz w:val="24"/>
          <w:szCs w:val="24"/>
        </w:rPr>
      </w:pPr>
      <w:proofErr w:type="spellStart"/>
      <w:r w:rsidRPr="00DB0DCB">
        <w:rPr>
          <w:rFonts w:ascii="Arial" w:hAnsi="Arial" w:cs="Arial"/>
          <w:sz w:val="24"/>
          <w:szCs w:val="24"/>
        </w:rPr>
        <w:t>Fakoya</w:t>
      </w:r>
      <w:proofErr w:type="spellEnd"/>
      <w:r w:rsidRPr="00DB0DCB">
        <w:rPr>
          <w:rFonts w:ascii="Arial" w:hAnsi="Arial" w:cs="Arial"/>
          <w:sz w:val="24"/>
          <w:szCs w:val="24"/>
        </w:rPr>
        <w:t xml:space="preserve">, O.A., </w:t>
      </w:r>
      <w:proofErr w:type="spellStart"/>
      <w:r w:rsidRPr="00DB0DCB">
        <w:rPr>
          <w:rFonts w:ascii="Arial" w:hAnsi="Arial" w:cs="Arial"/>
          <w:sz w:val="24"/>
          <w:szCs w:val="24"/>
        </w:rPr>
        <w:t>McCorry</w:t>
      </w:r>
      <w:proofErr w:type="spellEnd"/>
      <w:r w:rsidRPr="00DB0DCB">
        <w:rPr>
          <w:rFonts w:ascii="Arial" w:hAnsi="Arial" w:cs="Arial"/>
          <w:sz w:val="24"/>
          <w:szCs w:val="24"/>
        </w:rPr>
        <w:t>, N.K. and Donnelly, M., 2020. Loneliness and social isolation interventions for older adults: a scoping review of reviews. </w:t>
      </w:r>
      <w:r w:rsidRPr="00DB0DCB">
        <w:rPr>
          <w:rFonts w:ascii="Arial" w:hAnsi="Arial" w:cs="Arial"/>
          <w:i/>
          <w:iCs/>
          <w:sz w:val="24"/>
          <w:szCs w:val="24"/>
        </w:rPr>
        <w:t>BMC public health</w:t>
      </w:r>
      <w:r w:rsidRPr="00DB0DCB">
        <w:rPr>
          <w:rFonts w:ascii="Arial" w:hAnsi="Arial" w:cs="Arial"/>
          <w:sz w:val="24"/>
          <w:szCs w:val="24"/>
        </w:rPr>
        <w:t>, </w:t>
      </w:r>
      <w:r w:rsidRPr="00DB0DCB">
        <w:rPr>
          <w:rFonts w:ascii="Arial" w:hAnsi="Arial" w:cs="Arial"/>
          <w:i/>
          <w:iCs/>
          <w:sz w:val="24"/>
          <w:szCs w:val="24"/>
        </w:rPr>
        <w:t>20</w:t>
      </w:r>
      <w:r w:rsidRPr="00DB0DCB">
        <w:rPr>
          <w:rFonts w:ascii="Arial" w:hAnsi="Arial" w:cs="Arial"/>
          <w:sz w:val="24"/>
          <w:szCs w:val="24"/>
        </w:rPr>
        <w:t>(1), pp.1-14.</w:t>
      </w:r>
    </w:p>
    <w:p w14:paraId="4E9B4C14" w14:textId="77777777" w:rsidR="00D34DAC" w:rsidRPr="00DB0DCB" w:rsidRDefault="00D34DAC" w:rsidP="00DB0DCB">
      <w:pPr>
        <w:spacing w:after="0" w:line="360" w:lineRule="auto"/>
        <w:ind w:left="720" w:hanging="720"/>
        <w:rPr>
          <w:rFonts w:ascii="Arial" w:hAnsi="Arial" w:cs="Arial"/>
          <w:sz w:val="24"/>
          <w:szCs w:val="24"/>
        </w:rPr>
      </w:pPr>
      <w:r w:rsidRPr="00DB0DCB">
        <w:rPr>
          <w:rFonts w:ascii="Arial" w:hAnsi="Arial" w:cs="Arial"/>
          <w:sz w:val="24"/>
          <w:szCs w:val="24"/>
        </w:rPr>
        <w:t>Gardiner, C., Geldenhuys, G. and Gott, M., 2018. Interventions to reduce social isolation and loneliness among older people: an integrative review. </w:t>
      </w:r>
      <w:r w:rsidRPr="00DB0DCB">
        <w:rPr>
          <w:rFonts w:ascii="Arial" w:hAnsi="Arial" w:cs="Arial"/>
          <w:i/>
          <w:iCs/>
          <w:sz w:val="24"/>
          <w:szCs w:val="24"/>
        </w:rPr>
        <w:t>Health &amp; social care in the community</w:t>
      </w:r>
      <w:r w:rsidRPr="00DB0DCB">
        <w:rPr>
          <w:rFonts w:ascii="Arial" w:hAnsi="Arial" w:cs="Arial"/>
          <w:sz w:val="24"/>
          <w:szCs w:val="24"/>
        </w:rPr>
        <w:t>, </w:t>
      </w:r>
      <w:r w:rsidRPr="00DB0DCB">
        <w:rPr>
          <w:rFonts w:ascii="Arial" w:hAnsi="Arial" w:cs="Arial"/>
          <w:i/>
          <w:iCs/>
          <w:sz w:val="24"/>
          <w:szCs w:val="24"/>
        </w:rPr>
        <w:t>26</w:t>
      </w:r>
      <w:r w:rsidRPr="00DB0DCB">
        <w:rPr>
          <w:rFonts w:ascii="Arial" w:hAnsi="Arial" w:cs="Arial"/>
          <w:sz w:val="24"/>
          <w:szCs w:val="24"/>
        </w:rPr>
        <w:t>(2), pp.147-157.</w:t>
      </w:r>
    </w:p>
    <w:p w14:paraId="36C27495" w14:textId="77777777" w:rsidR="00D34DAC" w:rsidRPr="00DB0DCB" w:rsidRDefault="00D34DAC" w:rsidP="00DB0DCB">
      <w:pPr>
        <w:spacing w:after="0" w:line="360" w:lineRule="auto"/>
        <w:ind w:left="720" w:hanging="720"/>
        <w:rPr>
          <w:rFonts w:ascii="Arial" w:hAnsi="Arial" w:cs="Arial"/>
          <w:sz w:val="24"/>
          <w:szCs w:val="24"/>
        </w:rPr>
      </w:pPr>
      <w:r w:rsidRPr="00DB0DCB">
        <w:rPr>
          <w:rFonts w:ascii="Arial" w:hAnsi="Arial" w:cs="Arial"/>
          <w:sz w:val="24"/>
          <w:szCs w:val="24"/>
        </w:rPr>
        <w:lastRenderedPageBreak/>
        <w:t xml:space="preserve">Grenade, L. and </w:t>
      </w:r>
      <w:proofErr w:type="spellStart"/>
      <w:r w:rsidRPr="00DB0DCB">
        <w:rPr>
          <w:rFonts w:ascii="Arial" w:hAnsi="Arial" w:cs="Arial"/>
          <w:sz w:val="24"/>
          <w:szCs w:val="24"/>
        </w:rPr>
        <w:t>Boldy</w:t>
      </w:r>
      <w:proofErr w:type="spellEnd"/>
      <w:r w:rsidRPr="00DB0DCB">
        <w:rPr>
          <w:rFonts w:ascii="Arial" w:hAnsi="Arial" w:cs="Arial"/>
          <w:sz w:val="24"/>
          <w:szCs w:val="24"/>
        </w:rPr>
        <w:t>, D., 2018. Social isolation and loneliness among older people: issues and future challenges in community and residential settings. </w:t>
      </w:r>
      <w:r w:rsidRPr="00DB0DCB">
        <w:rPr>
          <w:rFonts w:ascii="Arial" w:hAnsi="Arial" w:cs="Arial"/>
          <w:i/>
          <w:iCs/>
          <w:sz w:val="24"/>
          <w:szCs w:val="24"/>
        </w:rPr>
        <w:t>Australian Health Review</w:t>
      </w:r>
      <w:r w:rsidRPr="00DB0DCB">
        <w:rPr>
          <w:rFonts w:ascii="Arial" w:hAnsi="Arial" w:cs="Arial"/>
          <w:sz w:val="24"/>
          <w:szCs w:val="24"/>
        </w:rPr>
        <w:t>, </w:t>
      </w:r>
      <w:r w:rsidRPr="00DB0DCB">
        <w:rPr>
          <w:rFonts w:ascii="Arial" w:hAnsi="Arial" w:cs="Arial"/>
          <w:i/>
          <w:iCs/>
          <w:sz w:val="24"/>
          <w:szCs w:val="24"/>
        </w:rPr>
        <w:t>32</w:t>
      </w:r>
      <w:r w:rsidRPr="00DB0DCB">
        <w:rPr>
          <w:rFonts w:ascii="Arial" w:hAnsi="Arial" w:cs="Arial"/>
          <w:sz w:val="24"/>
          <w:szCs w:val="24"/>
        </w:rPr>
        <w:t>(3), pp.468-478.</w:t>
      </w:r>
    </w:p>
    <w:p w14:paraId="5CFF4AD9" w14:textId="77777777" w:rsidR="00D34DAC" w:rsidRPr="00DB0DCB" w:rsidRDefault="00D34DAC" w:rsidP="00DB0DCB">
      <w:pPr>
        <w:spacing w:after="0" w:line="360" w:lineRule="auto"/>
        <w:ind w:left="720" w:hanging="720"/>
        <w:rPr>
          <w:rFonts w:ascii="Arial" w:hAnsi="Arial" w:cs="Arial"/>
          <w:sz w:val="24"/>
          <w:szCs w:val="24"/>
        </w:rPr>
      </w:pPr>
      <w:r w:rsidRPr="00DB0DCB">
        <w:rPr>
          <w:rFonts w:ascii="Arial" w:hAnsi="Arial" w:cs="Arial"/>
          <w:sz w:val="24"/>
          <w:szCs w:val="24"/>
        </w:rPr>
        <w:t>Ige, J., Gibbons, L., Bray, I. and Gray, S., 2019. Methods of identifying and recruiting older people at risk of social isolation and loneliness: a mixed methods review. </w:t>
      </w:r>
      <w:r w:rsidRPr="00DB0DCB">
        <w:rPr>
          <w:rFonts w:ascii="Arial" w:hAnsi="Arial" w:cs="Arial"/>
          <w:i/>
          <w:iCs/>
          <w:sz w:val="24"/>
          <w:szCs w:val="24"/>
        </w:rPr>
        <w:t>BMC medical research methodology</w:t>
      </w:r>
      <w:r w:rsidRPr="00DB0DCB">
        <w:rPr>
          <w:rFonts w:ascii="Arial" w:hAnsi="Arial" w:cs="Arial"/>
          <w:sz w:val="24"/>
          <w:szCs w:val="24"/>
        </w:rPr>
        <w:t>, </w:t>
      </w:r>
      <w:r w:rsidRPr="00DB0DCB">
        <w:rPr>
          <w:rFonts w:ascii="Arial" w:hAnsi="Arial" w:cs="Arial"/>
          <w:i/>
          <w:iCs/>
          <w:sz w:val="24"/>
          <w:szCs w:val="24"/>
        </w:rPr>
        <w:t>19</w:t>
      </w:r>
      <w:r w:rsidRPr="00DB0DCB">
        <w:rPr>
          <w:rFonts w:ascii="Arial" w:hAnsi="Arial" w:cs="Arial"/>
          <w:sz w:val="24"/>
          <w:szCs w:val="24"/>
        </w:rPr>
        <w:t>(1), pp.1-11.</w:t>
      </w:r>
    </w:p>
    <w:p w14:paraId="48E7550D" w14:textId="77777777" w:rsidR="00D34DAC" w:rsidRPr="00DB0DCB" w:rsidRDefault="00D34DAC" w:rsidP="00DB0DCB">
      <w:pPr>
        <w:spacing w:after="0" w:line="360" w:lineRule="auto"/>
        <w:ind w:left="720" w:hanging="720"/>
        <w:rPr>
          <w:rFonts w:ascii="Arial" w:hAnsi="Arial" w:cs="Arial"/>
          <w:sz w:val="24"/>
          <w:szCs w:val="24"/>
        </w:rPr>
      </w:pPr>
      <w:proofErr w:type="spellStart"/>
      <w:r w:rsidRPr="00DB0DCB">
        <w:rPr>
          <w:rFonts w:ascii="Arial" w:hAnsi="Arial" w:cs="Arial"/>
          <w:sz w:val="24"/>
          <w:szCs w:val="24"/>
        </w:rPr>
        <w:t>Landeiro</w:t>
      </w:r>
      <w:proofErr w:type="spellEnd"/>
      <w:r w:rsidRPr="00DB0DCB">
        <w:rPr>
          <w:rFonts w:ascii="Arial" w:hAnsi="Arial" w:cs="Arial"/>
          <w:sz w:val="24"/>
          <w:szCs w:val="24"/>
        </w:rPr>
        <w:t>, F., Barrows, P., Musson, E.N., Gray, A.M. and Leal, J., 2017. Reducing social isolation and loneliness in older people: a systematic review protocol. </w:t>
      </w:r>
      <w:r w:rsidRPr="00DB0DCB">
        <w:rPr>
          <w:rFonts w:ascii="Arial" w:hAnsi="Arial" w:cs="Arial"/>
          <w:i/>
          <w:iCs/>
          <w:sz w:val="24"/>
          <w:szCs w:val="24"/>
        </w:rPr>
        <w:t>BMJ open</w:t>
      </w:r>
      <w:r w:rsidRPr="00DB0DCB">
        <w:rPr>
          <w:rFonts w:ascii="Arial" w:hAnsi="Arial" w:cs="Arial"/>
          <w:sz w:val="24"/>
          <w:szCs w:val="24"/>
        </w:rPr>
        <w:t>, </w:t>
      </w:r>
      <w:r w:rsidRPr="00DB0DCB">
        <w:rPr>
          <w:rFonts w:ascii="Arial" w:hAnsi="Arial" w:cs="Arial"/>
          <w:i/>
          <w:iCs/>
          <w:sz w:val="24"/>
          <w:szCs w:val="24"/>
        </w:rPr>
        <w:t>7</w:t>
      </w:r>
      <w:r w:rsidRPr="00DB0DCB">
        <w:rPr>
          <w:rFonts w:ascii="Arial" w:hAnsi="Arial" w:cs="Arial"/>
          <w:sz w:val="24"/>
          <w:szCs w:val="24"/>
        </w:rPr>
        <w:t>(5), p. e013778.</w:t>
      </w:r>
    </w:p>
    <w:p w14:paraId="6DB6B4FA" w14:textId="77777777" w:rsidR="00D34DAC" w:rsidRPr="00DB0DCB" w:rsidRDefault="00D34DAC" w:rsidP="00DB0DCB">
      <w:pPr>
        <w:spacing w:after="0" w:line="360" w:lineRule="auto"/>
        <w:ind w:left="720" w:hanging="720"/>
        <w:rPr>
          <w:rFonts w:ascii="Arial" w:hAnsi="Arial" w:cs="Arial"/>
          <w:sz w:val="24"/>
          <w:szCs w:val="24"/>
        </w:rPr>
      </w:pPr>
      <w:proofErr w:type="spellStart"/>
      <w:r w:rsidRPr="00DB0DCB">
        <w:rPr>
          <w:rFonts w:ascii="Arial" w:hAnsi="Arial" w:cs="Arial"/>
          <w:sz w:val="24"/>
          <w:szCs w:val="24"/>
        </w:rPr>
        <w:t>Masi</w:t>
      </w:r>
      <w:proofErr w:type="spellEnd"/>
      <w:r w:rsidRPr="00DB0DCB">
        <w:rPr>
          <w:rFonts w:ascii="Arial" w:hAnsi="Arial" w:cs="Arial"/>
          <w:sz w:val="24"/>
          <w:szCs w:val="24"/>
        </w:rPr>
        <w:t xml:space="preserve">, C.M., Chen, H.Y., </w:t>
      </w:r>
      <w:proofErr w:type="spellStart"/>
      <w:r w:rsidRPr="00DB0DCB">
        <w:rPr>
          <w:rFonts w:ascii="Arial" w:hAnsi="Arial" w:cs="Arial"/>
          <w:sz w:val="24"/>
          <w:szCs w:val="24"/>
        </w:rPr>
        <w:t>Hawkley</w:t>
      </w:r>
      <w:proofErr w:type="spellEnd"/>
      <w:r w:rsidRPr="00DB0DCB">
        <w:rPr>
          <w:rFonts w:ascii="Arial" w:hAnsi="Arial" w:cs="Arial"/>
          <w:sz w:val="24"/>
          <w:szCs w:val="24"/>
        </w:rPr>
        <w:t>, L.C. and Cacioppo, J.T., 2011. A meta-analysis of interventions to reduce loneliness. </w:t>
      </w:r>
      <w:r w:rsidRPr="00DB0DCB">
        <w:rPr>
          <w:rFonts w:ascii="Arial" w:hAnsi="Arial" w:cs="Arial"/>
          <w:i/>
          <w:iCs/>
          <w:sz w:val="24"/>
          <w:szCs w:val="24"/>
        </w:rPr>
        <w:t>Personality and Social Psychology Review</w:t>
      </w:r>
      <w:r w:rsidRPr="00DB0DCB">
        <w:rPr>
          <w:rFonts w:ascii="Arial" w:hAnsi="Arial" w:cs="Arial"/>
          <w:sz w:val="24"/>
          <w:szCs w:val="24"/>
        </w:rPr>
        <w:t>, </w:t>
      </w:r>
      <w:r w:rsidRPr="00DB0DCB">
        <w:rPr>
          <w:rFonts w:ascii="Arial" w:hAnsi="Arial" w:cs="Arial"/>
          <w:i/>
          <w:iCs/>
          <w:sz w:val="24"/>
          <w:szCs w:val="24"/>
        </w:rPr>
        <w:t>15</w:t>
      </w:r>
      <w:r w:rsidRPr="00DB0DCB">
        <w:rPr>
          <w:rFonts w:ascii="Arial" w:hAnsi="Arial" w:cs="Arial"/>
          <w:sz w:val="24"/>
          <w:szCs w:val="24"/>
        </w:rPr>
        <w:t>(3), pp.219-266.</w:t>
      </w:r>
    </w:p>
    <w:p w14:paraId="1549D22F" w14:textId="77777777" w:rsidR="00D34DAC" w:rsidRPr="00DB0DCB" w:rsidRDefault="00D34DAC" w:rsidP="00DB0DCB">
      <w:pPr>
        <w:spacing w:after="0" w:line="360" w:lineRule="auto"/>
        <w:ind w:left="720" w:hanging="720"/>
        <w:rPr>
          <w:rFonts w:ascii="Arial" w:hAnsi="Arial" w:cs="Arial"/>
          <w:sz w:val="24"/>
          <w:szCs w:val="24"/>
        </w:rPr>
      </w:pPr>
      <w:r w:rsidRPr="00DB0DCB">
        <w:rPr>
          <w:rFonts w:ascii="Arial" w:hAnsi="Arial" w:cs="Arial"/>
          <w:sz w:val="24"/>
          <w:szCs w:val="24"/>
        </w:rPr>
        <w:t>National Academies of Sciences, Engineering, and Medicine, 2020. </w:t>
      </w:r>
      <w:r w:rsidRPr="00DB0DCB">
        <w:rPr>
          <w:rFonts w:ascii="Arial" w:hAnsi="Arial" w:cs="Arial"/>
          <w:i/>
          <w:iCs/>
          <w:sz w:val="24"/>
          <w:szCs w:val="24"/>
        </w:rPr>
        <w:t>Social isolation and loneliness in older adults: Opportunities for the health care system</w:t>
      </w:r>
      <w:r w:rsidRPr="00DB0DCB">
        <w:rPr>
          <w:rFonts w:ascii="Arial" w:hAnsi="Arial" w:cs="Arial"/>
          <w:sz w:val="24"/>
          <w:szCs w:val="24"/>
        </w:rPr>
        <w:t>. National Academies Press.</w:t>
      </w:r>
    </w:p>
    <w:p w14:paraId="4C111630" w14:textId="77777777" w:rsidR="00D34DAC" w:rsidRPr="00DB0DCB" w:rsidRDefault="00D34DAC" w:rsidP="00DB0DCB">
      <w:pPr>
        <w:spacing w:after="0" w:line="360" w:lineRule="auto"/>
        <w:ind w:left="720" w:hanging="720"/>
        <w:rPr>
          <w:rFonts w:ascii="Arial" w:hAnsi="Arial" w:cs="Arial"/>
          <w:sz w:val="24"/>
          <w:szCs w:val="24"/>
        </w:rPr>
      </w:pPr>
      <w:r w:rsidRPr="00DB0DCB">
        <w:rPr>
          <w:rFonts w:ascii="Arial" w:hAnsi="Arial" w:cs="Arial"/>
          <w:sz w:val="24"/>
          <w:szCs w:val="24"/>
        </w:rPr>
        <w:t>Ong, A.D., Uchino, B.N. and Wethington, E., 2016. Loneliness and health in older adults: A mini-review and synthesis. </w:t>
      </w:r>
      <w:r w:rsidRPr="00DB0DCB">
        <w:rPr>
          <w:rFonts w:ascii="Arial" w:hAnsi="Arial" w:cs="Arial"/>
          <w:i/>
          <w:iCs/>
          <w:sz w:val="24"/>
          <w:szCs w:val="24"/>
        </w:rPr>
        <w:t>Gerontology</w:t>
      </w:r>
      <w:r w:rsidRPr="00DB0DCB">
        <w:rPr>
          <w:rFonts w:ascii="Arial" w:hAnsi="Arial" w:cs="Arial"/>
          <w:sz w:val="24"/>
          <w:szCs w:val="24"/>
        </w:rPr>
        <w:t>, </w:t>
      </w:r>
      <w:r w:rsidRPr="00DB0DCB">
        <w:rPr>
          <w:rFonts w:ascii="Arial" w:hAnsi="Arial" w:cs="Arial"/>
          <w:i/>
          <w:iCs/>
          <w:sz w:val="24"/>
          <w:szCs w:val="24"/>
        </w:rPr>
        <w:t>62</w:t>
      </w:r>
      <w:r w:rsidRPr="00DB0DCB">
        <w:rPr>
          <w:rFonts w:ascii="Arial" w:hAnsi="Arial" w:cs="Arial"/>
          <w:sz w:val="24"/>
          <w:szCs w:val="24"/>
        </w:rPr>
        <w:t>(4), pp.443-449.</w:t>
      </w:r>
    </w:p>
    <w:p w14:paraId="468D035B" w14:textId="77777777" w:rsidR="00D34DAC" w:rsidRPr="00DB0DCB" w:rsidRDefault="00D34DAC" w:rsidP="00DB0DCB">
      <w:pPr>
        <w:spacing w:after="0" w:line="360" w:lineRule="auto"/>
        <w:ind w:left="720" w:hanging="720"/>
        <w:rPr>
          <w:rFonts w:ascii="Arial" w:hAnsi="Arial" w:cs="Arial"/>
          <w:sz w:val="24"/>
          <w:szCs w:val="24"/>
        </w:rPr>
      </w:pPr>
      <w:proofErr w:type="spellStart"/>
      <w:r w:rsidRPr="00DB0DCB">
        <w:rPr>
          <w:rFonts w:ascii="Arial" w:hAnsi="Arial" w:cs="Arial"/>
          <w:sz w:val="24"/>
          <w:szCs w:val="24"/>
        </w:rPr>
        <w:t>Perissinotto</w:t>
      </w:r>
      <w:proofErr w:type="spellEnd"/>
      <w:r w:rsidRPr="00DB0DCB">
        <w:rPr>
          <w:rFonts w:ascii="Arial" w:hAnsi="Arial" w:cs="Arial"/>
          <w:sz w:val="24"/>
          <w:szCs w:val="24"/>
        </w:rPr>
        <w:t>, C., Holt</w:t>
      </w:r>
      <w:r w:rsidRPr="00DB0DCB">
        <w:rPr>
          <w:rFonts w:ascii="Cambria Math" w:hAnsi="Cambria Math" w:cs="Cambria Math"/>
          <w:sz w:val="24"/>
          <w:szCs w:val="24"/>
        </w:rPr>
        <w:t>‐</w:t>
      </w:r>
      <w:proofErr w:type="spellStart"/>
      <w:r w:rsidRPr="00DB0DCB">
        <w:rPr>
          <w:rFonts w:ascii="Arial" w:hAnsi="Arial" w:cs="Arial"/>
          <w:sz w:val="24"/>
          <w:szCs w:val="24"/>
        </w:rPr>
        <w:t>Lunstad</w:t>
      </w:r>
      <w:proofErr w:type="spellEnd"/>
      <w:r w:rsidRPr="00DB0DCB">
        <w:rPr>
          <w:rFonts w:ascii="Arial" w:hAnsi="Arial" w:cs="Arial"/>
          <w:sz w:val="24"/>
          <w:szCs w:val="24"/>
        </w:rPr>
        <w:t xml:space="preserve">, J., </w:t>
      </w:r>
      <w:proofErr w:type="spellStart"/>
      <w:r w:rsidRPr="00DB0DCB">
        <w:rPr>
          <w:rFonts w:ascii="Arial" w:hAnsi="Arial" w:cs="Arial"/>
          <w:sz w:val="24"/>
          <w:szCs w:val="24"/>
        </w:rPr>
        <w:t>Periyakoil</w:t>
      </w:r>
      <w:proofErr w:type="spellEnd"/>
      <w:r w:rsidRPr="00DB0DCB">
        <w:rPr>
          <w:rFonts w:ascii="Arial" w:hAnsi="Arial" w:cs="Arial"/>
          <w:sz w:val="24"/>
          <w:szCs w:val="24"/>
        </w:rPr>
        <w:t xml:space="preserve">, V.S. and </w:t>
      </w:r>
      <w:proofErr w:type="spellStart"/>
      <w:r w:rsidRPr="00DB0DCB">
        <w:rPr>
          <w:rFonts w:ascii="Arial" w:hAnsi="Arial" w:cs="Arial"/>
          <w:sz w:val="24"/>
          <w:szCs w:val="24"/>
        </w:rPr>
        <w:t>Covinsky</w:t>
      </w:r>
      <w:proofErr w:type="spellEnd"/>
      <w:r w:rsidRPr="00DB0DCB">
        <w:rPr>
          <w:rFonts w:ascii="Arial" w:hAnsi="Arial" w:cs="Arial"/>
          <w:sz w:val="24"/>
          <w:szCs w:val="24"/>
        </w:rPr>
        <w:t>, K., 2019. A practical approach to assessing and mitigating loneliness and isolation in older adults. </w:t>
      </w:r>
      <w:r w:rsidRPr="00DB0DCB">
        <w:rPr>
          <w:rFonts w:ascii="Arial" w:hAnsi="Arial" w:cs="Arial"/>
          <w:i/>
          <w:iCs/>
          <w:sz w:val="24"/>
          <w:szCs w:val="24"/>
        </w:rPr>
        <w:t>Journal of the American Geriatrics Society</w:t>
      </w:r>
      <w:r w:rsidRPr="00DB0DCB">
        <w:rPr>
          <w:rFonts w:ascii="Arial" w:hAnsi="Arial" w:cs="Arial"/>
          <w:sz w:val="24"/>
          <w:szCs w:val="24"/>
        </w:rPr>
        <w:t>, </w:t>
      </w:r>
      <w:r w:rsidRPr="00DB0DCB">
        <w:rPr>
          <w:rFonts w:ascii="Arial" w:hAnsi="Arial" w:cs="Arial"/>
          <w:i/>
          <w:iCs/>
          <w:sz w:val="24"/>
          <w:szCs w:val="24"/>
        </w:rPr>
        <w:t>67</w:t>
      </w:r>
      <w:r w:rsidRPr="00DB0DCB">
        <w:rPr>
          <w:rFonts w:ascii="Arial" w:hAnsi="Arial" w:cs="Arial"/>
          <w:sz w:val="24"/>
          <w:szCs w:val="24"/>
        </w:rPr>
        <w:t>(4), pp.607-662.</w:t>
      </w:r>
    </w:p>
    <w:p w14:paraId="2AC6A4AF" w14:textId="77777777" w:rsidR="00D34DAC" w:rsidRPr="00DB0DCB" w:rsidRDefault="00D34DAC" w:rsidP="00DB0DCB">
      <w:pPr>
        <w:spacing w:after="0" w:line="360" w:lineRule="auto"/>
        <w:ind w:left="720" w:hanging="720"/>
        <w:rPr>
          <w:rFonts w:ascii="Arial" w:hAnsi="Arial" w:cs="Arial"/>
          <w:sz w:val="24"/>
          <w:szCs w:val="24"/>
        </w:rPr>
      </w:pPr>
      <w:proofErr w:type="spellStart"/>
      <w:r w:rsidRPr="00DB0DCB">
        <w:rPr>
          <w:rFonts w:ascii="Arial" w:hAnsi="Arial" w:cs="Arial"/>
          <w:sz w:val="24"/>
          <w:szCs w:val="24"/>
        </w:rPr>
        <w:t>Valtorta</w:t>
      </w:r>
      <w:proofErr w:type="spellEnd"/>
      <w:r w:rsidRPr="00DB0DCB">
        <w:rPr>
          <w:rFonts w:ascii="Arial" w:hAnsi="Arial" w:cs="Arial"/>
          <w:sz w:val="24"/>
          <w:szCs w:val="24"/>
        </w:rPr>
        <w:t>, N. and Hanratty, B., 2018, ‘Loneliness, isolation and the health of older adults: do we need a new research agenda?’, </w:t>
      </w:r>
      <w:r w:rsidRPr="00DB0DCB">
        <w:rPr>
          <w:rFonts w:ascii="Arial" w:hAnsi="Arial" w:cs="Arial"/>
          <w:i/>
          <w:iCs/>
          <w:sz w:val="24"/>
          <w:szCs w:val="24"/>
        </w:rPr>
        <w:t>Journal of the Royal Society of Medicine</w:t>
      </w:r>
      <w:r w:rsidRPr="00DB0DCB">
        <w:rPr>
          <w:rFonts w:ascii="Arial" w:hAnsi="Arial" w:cs="Arial"/>
          <w:sz w:val="24"/>
          <w:szCs w:val="24"/>
        </w:rPr>
        <w:t>, </w:t>
      </w:r>
      <w:r w:rsidRPr="00DB0DCB">
        <w:rPr>
          <w:rFonts w:ascii="Arial" w:hAnsi="Arial" w:cs="Arial"/>
          <w:i/>
          <w:iCs/>
          <w:sz w:val="24"/>
          <w:szCs w:val="24"/>
        </w:rPr>
        <w:t>105</w:t>
      </w:r>
      <w:r w:rsidRPr="00DB0DCB">
        <w:rPr>
          <w:rFonts w:ascii="Arial" w:hAnsi="Arial" w:cs="Arial"/>
          <w:sz w:val="24"/>
          <w:szCs w:val="24"/>
        </w:rPr>
        <w:t>(12), pp.518-522.</w:t>
      </w:r>
    </w:p>
    <w:p w14:paraId="21A89342" w14:textId="77777777" w:rsidR="00320D31" w:rsidRDefault="00320D31" w:rsidP="00DB0DCB">
      <w:pPr>
        <w:spacing w:after="0" w:line="360" w:lineRule="auto"/>
        <w:ind w:left="720" w:hanging="720"/>
        <w:rPr>
          <w:rFonts w:ascii="Arial" w:hAnsi="Arial" w:cs="Arial"/>
          <w:sz w:val="24"/>
          <w:szCs w:val="24"/>
        </w:rPr>
      </w:pPr>
      <w:proofErr w:type="spellStart"/>
      <w:r>
        <w:rPr>
          <w:rFonts w:ascii="Arial" w:hAnsi="Arial" w:cs="Arial"/>
          <w:sz w:val="24"/>
          <w:szCs w:val="24"/>
        </w:rPr>
        <w:t>Varralla</w:t>
      </w:r>
      <w:proofErr w:type="spellEnd"/>
      <w:r>
        <w:rPr>
          <w:rFonts w:ascii="Arial" w:hAnsi="Arial" w:cs="Arial"/>
          <w:sz w:val="24"/>
          <w:szCs w:val="24"/>
        </w:rPr>
        <w:t xml:space="preserve">, S. (2021). </w:t>
      </w:r>
      <w:r w:rsidRPr="00D93168">
        <w:rPr>
          <w:rFonts w:ascii="Arial" w:hAnsi="Arial" w:cs="Arial"/>
          <w:i/>
          <w:sz w:val="24"/>
          <w:szCs w:val="24"/>
        </w:rPr>
        <w:t>Feeling of loneliness among adults 2021, by country</w:t>
      </w:r>
      <w:r>
        <w:rPr>
          <w:rFonts w:ascii="Arial" w:hAnsi="Arial" w:cs="Arial"/>
          <w:sz w:val="24"/>
          <w:szCs w:val="24"/>
        </w:rPr>
        <w:t xml:space="preserve">. Statista. Retrieved from </w:t>
      </w:r>
      <w:hyperlink r:id="rId8" w:history="1">
        <w:r>
          <w:rPr>
            <w:rStyle w:val="Hyperlink"/>
          </w:rPr>
          <w:t>• Loneliness among adults worldwide by country 2021 | Statista</w:t>
        </w:r>
      </w:hyperlink>
    </w:p>
    <w:p w14:paraId="5B2621F8" w14:textId="77777777" w:rsidR="00D34DAC" w:rsidRPr="00DB0DCB" w:rsidRDefault="00D34DAC" w:rsidP="00DB0DCB">
      <w:pPr>
        <w:spacing w:after="0" w:line="360" w:lineRule="auto"/>
        <w:ind w:left="720" w:hanging="720"/>
        <w:rPr>
          <w:rFonts w:ascii="Arial" w:hAnsi="Arial" w:cs="Arial"/>
          <w:sz w:val="24"/>
          <w:szCs w:val="24"/>
        </w:rPr>
      </w:pPr>
      <w:r w:rsidRPr="00DB0DCB">
        <w:rPr>
          <w:rFonts w:ascii="Arial" w:hAnsi="Arial" w:cs="Arial"/>
          <w:sz w:val="24"/>
          <w:szCs w:val="24"/>
        </w:rPr>
        <w:t xml:space="preserve">Williams, C.Y., Townson, A.T., </w:t>
      </w:r>
      <w:proofErr w:type="spellStart"/>
      <w:r w:rsidRPr="00DB0DCB">
        <w:rPr>
          <w:rFonts w:ascii="Arial" w:hAnsi="Arial" w:cs="Arial"/>
          <w:sz w:val="24"/>
          <w:szCs w:val="24"/>
        </w:rPr>
        <w:t>Kapur</w:t>
      </w:r>
      <w:proofErr w:type="spellEnd"/>
      <w:r w:rsidRPr="00DB0DCB">
        <w:rPr>
          <w:rFonts w:ascii="Arial" w:hAnsi="Arial" w:cs="Arial"/>
          <w:sz w:val="24"/>
          <w:szCs w:val="24"/>
        </w:rPr>
        <w:t>, M., Ferreira, A.F., Nunn, R., Galante, J., Phillips, V., Gentry, S. and Usher-Smith, J.A., 2021. Interventions to reduce social isolation and loneliness during COVID-19 physical distancing measures: A rapid systematic review. </w:t>
      </w:r>
      <w:proofErr w:type="spellStart"/>
      <w:r w:rsidRPr="00DB0DCB">
        <w:rPr>
          <w:rFonts w:ascii="Arial" w:hAnsi="Arial" w:cs="Arial"/>
          <w:i/>
          <w:iCs/>
          <w:sz w:val="24"/>
          <w:szCs w:val="24"/>
        </w:rPr>
        <w:t>PloS</w:t>
      </w:r>
      <w:proofErr w:type="spellEnd"/>
      <w:r w:rsidRPr="00DB0DCB">
        <w:rPr>
          <w:rFonts w:ascii="Arial" w:hAnsi="Arial" w:cs="Arial"/>
          <w:i/>
          <w:iCs/>
          <w:sz w:val="24"/>
          <w:szCs w:val="24"/>
        </w:rPr>
        <w:t xml:space="preserve"> one</w:t>
      </w:r>
      <w:r w:rsidRPr="00DB0DCB">
        <w:rPr>
          <w:rFonts w:ascii="Arial" w:hAnsi="Arial" w:cs="Arial"/>
          <w:sz w:val="24"/>
          <w:szCs w:val="24"/>
        </w:rPr>
        <w:t>, </w:t>
      </w:r>
      <w:r w:rsidRPr="00DB0DCB">
        <w:rPr>
          <w:rFonts w:ascii="Arial" w:hAnsi="Arial" w:cs="Arial"/>
          <w:i/>
          <w:iCs/>
          <w:sz w:val="24"/>
          <w:szCs w:val="24"/>
        </w:rPr>
        <w:t>16</w:t>
      </w:r>
      <w:r w:rsidRPr="00DB0DCB">
        <w:rPr>
          <w:rFonts w:ascii="Arial" w:hAnsi="Arial" w:cs="Arial"/>
          <w:sz w:val="24"/>
          <w:szCs w:val="24"/>
        </w:rPr>
        <w:t>(2), p. e0247139.</w:t>
      </w:r>
    </w:p>
    <w:p w14:paraId="60F1FC83" w14:textId="77777777" w:rsidR="00D34DAC" w:rsidRPr="00DB0DCB" w:rsidRDefault="00D34DAC" w:rsidP="00DB0DCB">
      <w:pPr>
        <w:spacing w:after="0" w:line="360" w:lineRule="auto"/>
        <w:ind w:left="720" w:hanging="720"/>
        <w:rPr>
          <w:rFonts w:ascii="Arial" w:hAnsi="Arial" w:cs="Arial"/>
          <w:sz w:val="24"/>
          <w:szCs w:val="24"/>
        </w:rPr>
      </w:pPr>
      <w:r w:rsidRPr="00DB0DCB">
        <w:rPr>
          <w:rFonts w:ascii="Arial" w:hAnsi="Arial" w:cs="Arial"/>
          <w:sz w:val="24"/>
          <w:szCs w:val="24"/>
        </w:rPr>
        <w:t>Wu, B., 2020. Social isolation and loneliness among older adults in the context of COVID-19: a global challenge. </w:t>
      </w:r>
      <w:r w:rsidRPr="00DB0DCB">
        <w:rPr>
          <w:rFonts w:ascii="Arial" w:hAnsi="Arial" w:cs="Arial"/>
          <w:i/>
          <w:iCs/>
          <w:sz w:val="24"/>
          <w:szCs w:val="24"/>
        </w:rPr>
        <w:t>Global health research and policy</w:t>
      </w:r>
      <w:r w:rsidRPr="00DB0DCB">
        <w:rPr>
          <w:rFonts w:ascii="Arial" w:hAnsi="Arial" w:cs="Arial"/>
          <w:sz w:val="24"/>
          <w:szCs w:val="24"/>
        </w:rPr>
        <w:t>, </w:t>
      </w:r>
      <w:r w:rsidRPr="00DB0DCB">
        <w:rPr>
          <w:rFonts w:ascii="Arial" w:hAnsi="Arial" w:cs="Arial"/>
          <w:i/>
          <w:iCs/>
          <w:sz w:val="24"/>
          <w:szCs w:val="24"/>
        </w:rPr>
        <w:t>5</w:t>
      </w:r>
      <w:r w:rsidRPr="00DB0DCB">
        <w:rPr>
          <w:rFonts w:ascii="Arial" w:hAnsi="Arial" w:cs="Arial"/>
          <w:sz w:val="24"/>
          <w:szCs w:val="24"/>
        </w:rPr>
        <w:t>(1), pp.1-3.</w:t>
      </w:r>
    </w:p>
    <w:sectPr w:rsidR="00D34DAC" w:rsidRPr="00DB0DCB">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FCAC5" w14:textId="77777777" w:rsidR="008E66B3" w:rsidRDefault="008E66B3" w:rsidP="00D34DAC">
      <w:pPr>
        <w:spacing w:after="0" w:line="240" w:lineRule="auto"/>
      </w:pPr>
      <w:r>
        <w:separator/>
      </w:r>
    </w:p>
  </w:endnote>
  <w:endnote w:type="continuationSeparator" w:id="0">
    <w:p w14:paraId="3728DB88" w14:textId="77777777" w:rsidR="008E66B3" w:rsidRDefault="008E66B3" w:rsidP="00D34D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B16BA" w14:textId="77777777" w:rsidR="008E66B3" w:rsidRDefault="008E66B3" w:rsidP="00D34DAC">
      <w:pPr>
        <w:spacing w:after="0" w:line="240" w:lineRule="auto"/>
      </w:pPr>
      <w:r>
        <w:separator/>
      </w:r>
    </w:p>
  </w:footnote>
  <w:footnote w:type="continuationSeparator" w:id="0">
    <w:p w14:paraId="0AAD24B3" w14:textId="77777777" w:rsidR="008E66B3" w:rsidRDefault="008E66B3" w:rsidP="00D34D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E2977" w14:textId="77777777" w:rsidR="00D34DAC" w:rsidRPr="00D34DAC" w:rsidRDefault="00D34DAC" w:rsidP="00D34DAC">
    <w:pPr>
      <w:pStyle w:val="Header"/>
      <w:jc w:val="right"/>
      <w:rPr>
        <w:rFonts w:ascii="Times New Roman" w:hAnsi="Times New Roman" w:cs="Times New Roman"/>
        <w:sz w:val="24"/>
      </w:rPr>
    </w:pPr>
    <w:r w:rsidRPr="00D34DAC">
      <w:rPr>
        <w:rFonts w:ascii="Times New Roman" w:hAnsi="Times New Roman" w:cs="Times New Roman"/>
        <w:sz w:val="24"/>
      </w:rPr>
      <w:t xml:space="preserve">Social Isolation and Loneliness among Older Adults        </w:t>
    </w:r>
    <w:sdt>
      <w:sdtPr>
        <w:rPr>
          <w:rFonts w:ascii="Times New Roman" w:hAnsi="Times New Roman" w:cs="Times New Roman"/>
          <w:sz w:val="24"/>
        </w:rPr>
        <w:id w:val="-579519552"/>
        <w:docPartObj>
          <w:docPartGallery w:val="Page Numbers (Top of Page)"/>
          <w:docPartUnique/>
        </w:docPartObj>
      </w:sdtPr>
      <w:sdtEndPr>
        <w:rPr>
          <w:noProof/>
        </w:rPr>
      </w:sdtEndPr>
      <w:sdtContent>
        <w:r w:rsidRPr="00D34DAC">
          <w:rPr>
            <w:rFonts w:ascii="Times New Roman" w:hAnsi="Times New Roman" w:cs="Times New Roman"/>
            <w:sz w:val="24"/>
          </w:rPr>
          <w:fldChar w:fldCharType="begin"/>
        </w:r>
        <w:r w:rsidRPr="00D34DAC">
          <w:rPr>
            <w:rFonts w:ascii="Times New Roman" w:hAnsi="Times New Roman" w:cs="Times New Roman"/>
            <w:sz w:val="24"/>
          </w:rPr>
          <w:instrText xml:space="preserve"> PAGE   \* MERGEFORMAT </w:instrText>
        </w:r>
        <w:r w:rsidRPr="00D34DAC">
          <w:rPr>
            <w:rFonts w:ascii="Times New Roman" w:hAnsi="Times New Roman" w:cs="Times New Roman"/>
            <w:sz w:val="24"/>
          </w:rPr>
          <w:fldChar w:fldCharType="separate"/>
        </w:r>
        <w:r w:rsidR="003E76AC">
          <w:rPr>
            <w:rFonts w:ascii="Times New Roman" w:hAnsi="Times New Roman" w:cs="Times New Roman"/>
            <w:noProof/>
            <w:sz w:val="24"/>
          </w:rPr>
          <w:t>1</w:t>
        </w:r>
        <w:r w:rsidRPr="00D34DAC">
          <w:rPr>
            <w:rFonts w:ascii="Times New Roman" w:hAnsi="Times New Roman" w:cs="Times New Roman"/>
            <w:noProof/>
            <w:sz w:val="24"/>
          </w:rPr>
          <w:fldChar w:fldCharType="end"/>
        </w:r>
      </w:sdtContent>
    </w:sdt>
  </w:p>
  <w:p w14:paraId="2B099D10" w14:textId="77777777" w:rsidR="00D34DAC" w:rsidRDefault="00D34D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D4BDA"/>
    <w:multiLevelType w:val="hybridMultilevel"/>
    <w:tmpl w:val="4C249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FAA"/>
    <w:rsid w:val="00011124"/>
    <w:rsid w:val="00031105"/>
    <w:rsid w:val="00084F87"/>
    <w:rsid w:val="000C3AAF"/>
    <w:rsid w:val="00101D6B"/>
    <w:rsid w:val="00105E61"/>
    <w:rsid w:val="0015301B"/>
    <w:rsid w:val="00246816"/>
    <w:rsid w:val="00320D31"/>
    <w:rsid w:val="00376288"/>
    <w:rsid w:val="003C6D8C"/>
    <w:rsid w:val="003E76AC"/>
    <w:rsid w:val="003F754A"/>
    <w:rsid w:val="00434AEC"/>
    <w:rsid w:val="004B38D2"/>
    <w:rsid w:val="005025A6"/>
    <w:rsid w:val="005643A3"/>
    <w:rsid w:val="00597A98"/>
    <w:rsid w:val="005B3802"/>
    <w:rsid w:val="005F36E6"/>
    <w:rsid w:val="006044FA"/>
    <w:rsid w:val="00610FAA"/>
    <w:rsid w:val="006C5D15"/>
    <w:rsid w:val="006D66B8"/>
    <w:rsid w:val="006E6803"/>
    <w:rsid w:val="007410B9"/>
    <w:rsid w:val="007B00BC"/>
    <w:rsid w:val="007C3ACC"/>
    <w:rsid w:val="00827ABA"/>
    <w:rsid w:val="00860B3D"/>
    <w:rsid w:val="00870454"/>
    <w:rsid w:val="0088738C"/>
    <w:rsid w:val="00887DDB"/>
    <w:rsid w:val="008C184C"/>
    <w:rsid w:val="008E66B3"/>
    <w:rsid w:val="00903487"/>
    <w:rsid w:val="00910B0F"/>
    <w:rsid w:val="00A22CC6"/>
    <w:rsid w:val="00AA6F50"/>
    <w:rsid w:val="00AC14FA"/>
    <w:rsid w:val="00B14E49"/>
    <w:rsid w:val="00B443AC"/>
    <w:rsid w:val="00B973E9"/>
    <w:rsid w:val="00C2555E"/>
    <w:rsid w:val="00C70D26"/>
    <w:rsid w:val="00C95D51"/>
    <w:rsid w:val="00CF689B"/>
    <w:rsid w:val="00D11170"/>
    <w:rsid w:val="00D34DAC"/>
    <w:rsid w:val="00D6744F"/>
    <w:rsid w:val="00D71BC2"/>
    <w:rsid w:val="00D93168"/>
    <w:rsid w:val="00DB0DCB"/>
    <w:rsid w:val="00E4598B"/>
    <w:rsid w:val="00E713FA"/>
    <w:rsid w:val="00E85EC0"/>
    <w:rsid w:val="00EB20F7"/>
    <w:rsid w:val="00ED019E"/>
    <w:rsid w:val="00EF4FCE"/>
    <w:rsid w:val="00F12EF2"/>
    <w:rsid w:val="00FE28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5E63AB"/>
  <w15:chartTrackingRefBased/>
  <w15:docId w15:val="{EB88A24D-1C8B-4871-B9BC-3089DCF0F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DAC"/>
    <w:pPr>
      <w:ind w:left="720"/>
      <w:contextualSpacing/>
    </w:pPr>
  </w:style>
  <w:style w:type="paragraph" w:styleId="Header">
    <w:name w:val="header"/>
    <w:basedOn w:val="Normal"/>
    <w:link w:val="HeaderChar"/>
    <w:uiPriority w:val="99"/>
    <w:unhideWhenUsed/>
    <w:rsid w:val="00D34D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4DAC"/>
  </w:style>
  <w:style w:type="paragraph" w:styleId="Footer">
    <w:name w:val="footer"/>
    <w:basedOn w:val="Normal"/>
    <w:link w:val="FooterChar"/>
    <w:uiPriority w:val="99"/>
    <w:unhideWhenUsed/>
    <w:rsid w:val="00D34D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4DAC"/>
  </w:style>
  <w:style w:type="paragraph" w:styleId="NormalWeb">
    <w:name w:val="Normal (Web)"/>
    <w:basedOn w:val="Normal"/>
    <w:uiPriority w:val="99"/>
    <w:semiHidden/>
    <w:unhideWhenUsed/>
    <w:rsid w:val="00DB0DC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B0DCB"/>
    <w:rPr>
      <w:b/>
      <w:bCs/>
    </w:rPr>
  </w:style>
  <w:style w:type="character" w:styleId="Hyperlink">
    <w:name w:val="Hyperlink"/>
    <w:basedOn w:val="DefaultParagraphFont"/>
    <w:uiPriority w:val="99"/>
    <w:semiHidden/>
    <w:unhideWhenUsed/>
    <w:rsid w:val="00320D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298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1222815/loneliness-among-adults-by-countr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12</Pages>
  <Words>3757</Words>
  <Characters>21418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Maria Teresa Nsang Ofebu (1908391)</cp:lastModifiedBy>
  <cp:revision>8</cp:revision>
  <dcterms:created xsi:type="dcterms:W3CDTF">2022-01-08T19:10:00Z</dcterms:created>
  <dcterms:modified xsi:type="dcterms:W3CDTF">2022-01-08T20:39:00Z</dcterms:modified>
</cp:coreProperties>
</file>