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668AD" w14:textId="77777777"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bookmarkStart w:id="0" w:name="_GoBack"/>
    </w:p>
    <w:bookmarkEnd w:id="0"/>
    <w:p w14:paraId="5E6A7A3B" w14:textId="77777777" w:rsidR="00AB6AAB" w:rsidRPr="00AB6AAB" w:rsidRDefault="00162F58">
      <w:pPr>
        <w:pStyle w:val="Normal1"/>
        <w:spacing w:line="360" w:lineRule="auto"/>
        <w:jc w:val="center"/>
        <w:rPr>
          <w:rFonts w:ascii="Times New Roman" w:eastAsia="Times New Roman" w:hAnsi="Times New Roman" w:cs="Times New Roman"/>
          <w:b/>
          <w:i/>
          <w:color w:val="000000" w:themeColor="text1"/>
          <w:sz w:val="52"/>
          <w:szCs w:val="52"/>
          <w:lang w:val="en-GB"/>
        </w:rPr>
      </w:pPr>
      <w:r w:rsidRPr="00AB6AAB">
        <w:rPr>
          <w:rFonts w:ascii="Times New Roman" w:eastAsia="Times New Roman" w:hAnsi="Times New Roman" w:cs="Times New Roman"/>
          <w:b/>
          <w:i/>
          <w:color w:val="000000" w:themeColor="text1"/>
          <w:sz w:val="52"/>
          <w:szCs w:val="52"/>
          <w:lang w:val="en-GB"/>
        </w:rPr>
        <w:t>ACCOUNTING FUNDAMENTALS</w:t>
      </w:r>
      <w:r w:rsidR="00AB6AAB" w:rsidRPr="00AB6AAB">
        <w:rPr>
          <w:rFonts w:ascii="Times New Roman" w:eastAsia="Times New Roman" w:hAnsi="Times New Roman" w:cs="Times New Roman"/>
          <w:b/>
          <w:i/>
          <w:color w:val="000000" w:themeColor="text1"/>
          <w:sz w:val="52"/>
          <w:szCs w:val="52"/>
          <w:lang w:val="en-GB"/>
        </w:rPr>
        <w:t xml:space="preserve">  </w:t>
      </w:r>
    </w:p>
    <w:p w14:paraId="35E00AEB" w14:textId="77777777" w:rsidR="00AB6AAB" w:rsidRPr="00AB6AAB" w:rsidRDefault="00AB6AAB">
      <w:pPr>
        <w:pStyle w:val="Normal1"/>
        <w:spacing w:line="360" w:lineRule="auto"/>
        <w:jc w:val="center"/>
        <w:rPr>
          <w:rFonts w:ascii="Times New Roman" w:eastAsia="Times New Roman" w:hAnsi="Times New Roman" w:cs="Times New Roman"/>
          <w:b/>
          <w:i/>
          <w:color w:val="000000" w:themeColor="text1"/>
          <w:sz w:val="40"/>
          <w:szCs w:val="40"/>
          <w:lang w:val="en-GB"/>
        </w:rPr>
      </w:pPr>
      <w:r w:rsidRPr="00AB6AAB">
        <w:rPr>
          <w:rFonts w:ascii="Times New Roman" w:eastAsia="Times New Roman" w:hAnsi="Times New Roman" w:cs="Times New Roman"/>
          <w:b/>
          <w:i/>
          <w:color w:val="000000" w:themeColor="text1"/>
          <w:sz w:val="40"/>
          <w:szCs w:val="40"/>
          <w:lang w:val="en-GB"/>
        </w:rPr>
        <w:t>By</w:t>
      </w:r>
    </w:p>
    <w:p w14:paraId="6F0F98E8" w14:textId="77777777" w:rsidR="00AB6AAB" w:rsidRPr="00AB6AAB" w:rsidRDefault="00AB6AAB">
      <w:pPr>
        <w:pStyle w:val="Normal1"/>
        <w:spacing w:line="360" w:lineRule="auto"/>
        <w:jc w:val="center"/>
        <w:rPr>
          <w:rFonts w:ascii="Times New Roman" w:eastAsia="Times New Roman" w:hAnsi="Times New Roman" w:cs="Times New Roman"/>
          <w:b/>
          <w:color w:val="000000" w:themeColor="text1"/>
          <w:sz w:val="36"/>
          <w:szCs w:val="36"/>
          <w:lang w:val="en-GB"/>
        </w:rPr>
      </w:pPr>
      <w:proofErr w:type="spellStart"/>
      <w:r w:rsidRPr="00AB6AAB">
        <w:rPr>
          <w:rFonts w:ascii="Times New Roman" w:eastAsia="Times New Roman" w:hAnsi="Times New Roman" w:cs="Times New Roman"/>
          <w:b/>
          <w:color w:val="000000" w:themeColor="text1"/>
          <w:sz w:val="36"/>
          <w:szCs w:val="36"/>
          <w:lang w:val="en-GB"/>
        </w:rPr>
        <w:t>Rexon</w:t>
      </w:r>
      <w:proofErr w:type="spellEnd"/>
      <w:r w:rsidRPr="00AB6AAB">
        <w:rPr>
          <w:rFonts w:ascii="Times New Roman" w:eastAsia="Times New Roman" w:hAnsi="Times New Roman" w:cs="Times New Roman"/>
          <w:b/>
          <w:color w:val="000000" w:themeColor="text1"/>
          <w:sz w:val="36"/>
          <w:szCs w:val="36"/>
          <w:lang w:val="en-GB"/>
        </w:rPr>
        <w:t xml:space="preserve"> </w:t>
      </w:r>
      <w:proofErr w:type="spellStart"/>
      <w:r w:rsidRPr="00AB6AAB">
        <w:rPr>
          <w:rFonts w:ascii="Times New Roman" w:eastAsia="Times New Roman" w:hAnsi="Times New Roman" w:cs="Times New Roman"/>
          <w:b/>
          <w:color w:val="000000" w:themeColor="text1"/>
          <w:sz w:val="36"/>
          <w:szCs w:val="36"/>
          <w:lang w:val="en-GB"/>
        </w:rPr>
        <w:t>Nting</w:t>
      </w:r>
      <w:proofErr w:type="spellEnd"/>
    </w:p>
    <w:p w14:paraId="4469FDAF" w14:textId="77777777" w:rsidR="00AB6AAB" w:rsidRPr="00AB6AAB" w:rsidRDefault="00AB6AAB">
      <w:pPr>
        <w:pStyle w:val="Normal1"/>
        <w:spacing w:line="360" w:lineRule="auto"/>
        <w:jc w:val="center"/>
        <w:rPr>
          <w:rFonts w:ascii="Times New Roman" w:eastAsia="Times New Roman" w:hAnsi="Times New Roman" w:cs="Times New Roman"/>
          <w:b/>
          <w:i/>
          <w:color w:val="000000" w:themeColor="text1"/>
          <w:sz w:val="40"/>
          <w:szCs w:val="40"/>
          <w:lang w:val="en-GB"/>
        </w:rPr>
      </w:pPr>
    </w:p>
    <w:p w14:paraId="3135F0BA" w14:textId="77777777" w:rsidR="00AB6AAB" w:rsidRPr="00AB6AAB" w:rsidRDefault="00AB6AAB">
      <w:pPr>
        <w:pStyle w:val="Normal1"/>
        <w:spacing w:line="360" w:lineRule="auto"/>
        <w:jc w:val="center"/>
        <w:rPr>
          <w:rFonts w:ascii="Times New Roman" w:eastAsia="Times New Roman" w:hAnsi="Times New Roman" w:cs="Times New Roman"/>
          <w:b/>
          <w:i/>
          <w:color w:val="000000" w:themeColor="text1"/>
          <w:sz w:val="40"/>
          <w:szCs w:val="40"/>
          <w:lang w:val="en-GB"/>
        </w:rPr>
      </w:pPr>
      <w:r w:rsidRPr="00AB6AAB">
        <w:rPr>
          <w:rFonts w:ascii="Times New Roman" w:eastAsia="Times New Roman" w:hAnsi="Times New Roman" w:cs="Times New Roman"/>
          <w:b/>
          <w:i/>
          <w:color w:val="000000" w:themeColor="text1"/>
          <w:sz w:val="40"/>
          <w:szCs w:val="40"/>
          <w:lang w:val="en-GB"/>
        </w:rPr>
        <w:t>Cornel Valentin Gabriel Bondor</w:t>
      </w:r>
    </w:p>
    <w:p w14:paraId="7D60D45A" w14:textId="77777777" w:rsidR="00AB6AAB" w:rsidRPr="00AB6AAB" w:rsidRDefault="00AB6AAB">
      <w:pPr>
        <w:pStyle w:val="Normal1"/>
        <w:spacing w:line="360" w:lineRule="auto"/>
        <w:jc w:val="center"/>
        <w:rPr>
          <w:rFonts w:ascii="Times New Roman" w:eastAsia="Times New Roman" w:hAnsi="Times New Roman" w:cs="Times New Roman"/>
          <w:b/>
          <w:i/>
          <w:color w:val="000000" w:themeColor="text1"/>
          <w:sz w:val="40"/>
          <w:szCs w:val="40"/>
          <w:lang w:val="en-GB"/>
        </w:rPr>
      </w:pPr>
      <w:r w:rsidRPr="00AB6AAB">
        <w:rPr>
          <w:rFonts w:ascii="Times New Roman" w:eastAsia="Times New Roman" w:hAnsi="Times New Roman" w:cs="Times New Roman"/>
          <w:b/>
          <w:i/>
          <w:color w:val="000000" w:themeColor="text1"/>
          <w:sz w:val="40"/>
          <w:szCs w:val="40"/>
          <w:lang w:val="en-GB"/>
        </w:rPr>
        <w:t>Id 1813451</w:t>
      </w:r>
    </w:p>
    <w:p w14:paraId="06BF7729"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7A4B1A1C"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2E35A98C"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5BB61F9F"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74E806B4"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04560F78"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749C2D9B" w14:textId="77777777" w:rsidR="00AB6AAB" w:rsidRDefault="00AB6AAB">
      <w:pPr>
        <w:pStyle w:val="Normal1"/>
        <w:spacing w:line="360" w:lineRule="auto"/>
        <w:jc w:val="center"/>
        <w:rPr>
          <w:rFonts w:ascii="Times New Roman" w:eastAsia="Times New Roman" w:hAnsi="Times New Roman" w:cs="Times New Roman"/>
          <w:b/>
          <w:color w:val="000000" w:themeColor="text1"/>
          <w:sz w:val="32"/>
          <w:szCs w:val="32"/>
          <w:lang w:val="en-GB"/>
        </w:rPr>
      </w:pPr>
    </w:p>
    <w:p w14:paraId="268E8A4C"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color w:val="000000" w:themeColor="text1"/>
          <w:lang w:val="en-GB"/>
        </w:rPr>
        <w:br w:type="page"/>
      </w:r>
    </w:p>
    <w:p w14:paraId="455C4A2B" w14:textId="77777777"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b w:val="0"/>
          <w:bCs w:val="0"/>
          <w:color w:val="000000" w:themeColor="text1"/>
          <w:sz w:val="22"/>
          <w:szCs w:val="22"/>
          <w:lang w:val="en-GB"/>
        </w:rPr>
        <w:id w:val="12604813"/>
        <w:docPartObj>
          <w:docPartGallery w:val="Table of Contents"/>
          <w:docPartUnique/>
        </w:docPartObj>
      </w:sdtPr>
      <w:sdtContent>
        <w:p w14:paraId="0096352F" w14:textId="77777777" w:rsidR="004F690B" w:rsidRPr="005F0ED5" w:rsidRDefault="004F690B">
          <w:pPr>
            <w:pStyle w:val="Titlucuprins"/>
            <w:rPr>
              <w:color w:val="000000" w:themeColor="text1"/>
              <w:lang w:val="en-GB"/>
            </w:rPr>
          </w:pPr>
        </w:p>
        <w:p w14:paraId="1D82EC39" w14:textId="6F7E1FED" w:rsidR="004F690B" w:rsidRPr="005F0ED5" w:rsidRDefault="00630591"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r w:rsidRPr="005F0ED5">
            <w:rPr>
              <w:color w:val="000000" w:themeColor="text1"/>
              <w:lang w:val="en-GB"/>
            </w:rPr>
            <w:fldChar w:fldCharType="begin"/>
          </w:r>
          <w:r w:rsidR="004F690B" w:rsidRPr="005F0ED5">
            <w:rPr>
              <w:color w:val="000000" w:themeColor="text1"/>
              <w:lang w:val="en-GB"/>
            </w:rPr>
            <w:instrText xml:space="preserve"> TOC \o "1-3" \h \z \u </w:instrText>
          </w:r>
          <w:r w:rsidRPr="005F0ED5">
            <w:rPr>
              <w:color w:val="000000" w:themeColor="text1"/>
              <w:lang w:val="en-GB"/>
            </w:rPr>
            <w:fldChar w:fldCharType="separate"/>
          </w:r>
          <w:hyperlink w:anchor="_Toc5632278" w:history="1">
            <w:r w:rsidR="004F690B" w:rsidRPr="005F0ED5">
              <w:rPr>
                <w:rStyle w:val="Hyperlink"/>
                <w:rFonts w:ascii="Times New Roman" w:hAnsi="Times New Roman" w:cs="Times New Roman"/>
                <w:noProof/>
                <w:color w:val="000000" w:themeColor="text1"/>
                <w:sz w:val="24"/>
                <w:szCs w:val="24"/>
                <w:lang w:val="en-GB"/>
              </w:rPr>
              <w:t>Introduction</w:t>
            </w:r>
            <w:r w:rsidR="004F690B" w:rsidRPr="005F0ED5">
              <w:rPr>
                <w:rFonts w:ascii="Times New Roman" w:hAnsi="Times New Roman" w:cs="Times New Roman"/>
                <w:noProof/>
                <w:webHidden/>
                <w:color w:val="000000" w:themeColor="text1"/>
                <w:sz w:val="24"/>
                <w:szCs w:val="24"/>
                <w:lang w:val="en-GB"/>
              </w:rPr>
              <w:tab/>
            </w:r>
            <w:r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_Toc5632278 \h </w:instrText>
            </w:r>
            <w:r w:rsidRPr="005F0ED5">
              <w:rPr>
                <w:rFonts w:ascii="Times New Roman" w:hAnsi="Times New Roman" w:cs="Times New Roman"/>
                <w:noProof/>
                <w:webHidden/>
                <w:color w:val="000000" w:themeColor="text1"/>
                <w:sz w:val="24"/>
                <w:szCs w:val="24"/>
                <w:lang w:val="en-GB"/>
              </w:rPr>
            </w:r>
            <w:r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w:t>
            </w:r>
            <w:r w:rsidRPr="005F0ED5">
              <w:rPr>
                <w:rFonts w:ascii="Times New Roman" w:hAnsi="Times New Roman" w:cs="Times New Roman"/>
                <w:noProof/>
                <w:webHidden/>
                <w:color w:val="000000" w:themeColor="text1"/>
                <w:sz w:val="24"/>
                <w:szCs w:val="24"/>
                <w:lang w:val="en-GB"/>
              </w:rPr>
              <w:fldChar w:fldCharType="end"/>
            </w:r>
          </w:hyperlink>
        </w:p>
        <w:p w14:paraId="42ACF743" w14:textId="2617618E"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79" w:history="1">
            <w:r w:rsidR="004F690B" w:rsidRPr="005F0ED5">
              <w:rPr>
                <w:rStyle w:val="Hyperlink"/>
                <w:rFonts w:ascii="Times New Roman" w:hAnsi="Times New Roman" w:cs="Times New Roman"/>
                <w:noProof/>
                <w:color w:val="000000" w:themeColor="text1"/>
                <w:sz w:val="24"/>
                <w:szCs w:val="24"/>
                <w:lang w:val="en-GB"/>
              </w:rPr>
              <w:t>Task 1</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14:paraId="00969F4C" w14:textId="10EB7293"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0" w:history="1">
            <w:r w:rsidR="004F690B" w:rsidRPr="005F0ED5">
              <w:rPr>
                <w:rStyle w:val="Hyperlink"/>
                <w:rFonts w:ascii="Times New Roman" w:hAnsi="Times New Roman" w:cs="Times New Roman"/>
                <w:noProof/>
                <w:color w:val="000000" w:themeColor="text1"/>
                <w:sz w:val="24"/>
                <w:szCs w:val="24"/>
                <w:lang w:val="en-GB"/>
              </w:rPr>
              <w:t>a. Ledger accounts of transactions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14:paraId="2D69C93A" w14:textId="4AB0636A"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1" w:history="1">
            <w:r w:rsidR="004F690B" w:rsidRPr="005F0ED5">
              <w:rPr>
                <w:rStyle w:val="Hyperlink"/>
                <w:rFonts w:ascii="Times New Roman" w:hAnsi="Times New Roman" w:cs="Times New Roman"/>
                <w:noProof/>
                <w:color w:val="000000" w:themeColor="text1"/>
                <w:sz w:val="24"/>
                <w:szCs w:val="24"/>
                <w:lang w:val="en-GB"/>
              </w:rPr>
              <w:t>b. Account balances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5</w:t>
            </w:r>
            <w:r w:rsidR="00630591" w:rsidRPr="005F0ED5">
              <w:rPr>
                <w:rFonts w:ascii="Times New Roman" w:hAnsi="Times New Roman" w:cs="Times New Roman"/>
                <w:noProof/>
                <w:webHidden/>
                <w:color w:val="000000" w:themeColor="text1"/>
                <w:sz w:val="24"/>
                <w:szCs w:val="24"/>
                <w:lang w:val="en-GB"/>
              </w:rPr>
              <w:fldChar w:fldCharType="end"/>
            </w:r>
          </w:hyperlink>
        </w:p>
        <w:p w14:paraId="4E598CC3" w14:textId="754EB4BF"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2"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5</w:t>
            </w:r>
            <w:r w:rsidR="00630591" w:rsidRPr="005F0ED5">
              <w:rPr>
                <w:rFonts w:ascii="Times New Roman" w:hAnsi="Times New Roman" w:cs="Times New Roman"/>
                <w:noProof/>
                <w:webHidden/>
                <w:color w:val="000000" w:themeColor="text1"/>
                <w:sz w:val="24"/>
                <w:szCs w:val="24"/>
                <w:lang w:val="en-GB"/>
              </w:rPr>
              <w:fldChar w:fldCharType="end"/>
            </w:r>
          </w:hyperlink>
        </w:p>
        <w:p w14:paraId="5C7A0040" w14:textId="2999BD73"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3" w:history="1">
            <w:r w:rsidR="004F690B" w:rsidRPr="005F0ED5">
              <w:rPr>
                <w:rStyle w:val="Hyperlink"/>
                <w:rFonts w:ascii="Times New Roman" w:hAnsi="Times New Roman" w:cs="Times New Roman"/>
                <w:noProof/>
                <w:color w:val="000000" w:themeColor="text1"/>
                <w:sz w:val="24"/>
                <w:szCs w:val="24"/>
                <w:lang w:val="en-GB"/>
              </w:rPr>
              <w:t>Task 2</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14:paraId="4F686C85" w14:textId="14192281"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4" w:history="1">
            <w:r w:rsidR="004F690B" w:rsidRPr="005F0ED5">
              <w:rPr>
                <w:rStyle w:val="Hyperlink"/>
                <w:rFonts w:ascii="Times New Roman" w:hAnsi="Times New Roman" w:cs="Times New Roman"/>
                <w:noProof/>
                <w:color w:val="000000" w:themeColor="text1"/>
                <w:sz w:val="24"/>
                <w:szCs w:val="24"/>
                <w:lang w:val="en-GB"/>
              </w:rPr>
              <w:t>a. 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14:paraId="7417F8EA" w14:textId="6AD6945F"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5" w:history="1">
            <w:r w:rsidR="004F690B" w:rsidRPr="005F0ED5">
              <w:rPr>
                <w:rStyle w:val="Hyperlink"/>
                <w:rFonts w:ascii="Times New Roman" w:hAnsi="Times New Roman" w:cs="Times New Roman"/>
                <w:noProof/>
                <w:color w:val="000000" w:themeColor="text1"/>
                <w:sz w:val="24"/>
                <w:szCs w:val="24"/>
                <w:lang w:val="en-GB"/>
              </w:rPr>
              <w:t>b. Preparation of trial balance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12</w:t>
            </w:r>
            <w:r w:rsidR="00630591" w:rsidRPr="005F0ED5">
              <w:rPr>
                <w:rFonts w:ascii="Times New Roman" w:hAnsi="Times New Roman" w:cs="Times New Roman"/>
                <w:noProof/>
                <w:webHidden/>
                <w:color w:val="000000" w:themeColor="text1"/>
                <w:sz w:val="24"/>
                <w:szCs w:val="24"/>
                <w:lang w:val="en-GB"/>
              </w:rPr>
              <w:fldChar w:fldCharType="end"/>
            </w:r>
          </w:hyperlink>
        </w:p>
        <w:p w14:paraId="56B5179A" w14:textId="344F50B8"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6"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12</w:t>
            </w:r>
            <w:r w:rsidR="00630591" w:rsidRPr="005F0ED5">
              <w:rPr>
                <w:rFonts w:ascii="Times New Roman" w:hAnsi="Times New Roman" w:cs="Times New Roman"/>
                <w:noProof/>
                <w:webHidden/>
                <w:color w:val="000000" w:themeColor="text1"/>
                <w:sz w:val="24"/>
                <w:szCs w:val="24"/>
                <w:lang w:val="en-GB"/>
              </w:rPr>
              <w:fldChar w:fldCharType="end"/>
            </w:r>
          </w:hyperlink>
        </w:p>
        <w:p w14:paraId="7C574CAD" w14:textId="4925B7E4"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7" w:history="1">
            <w:r w:rsidR="004F690B" w:rsidRPr="005F0ED5">
              <w:rPr>
                <w:rStyle w:val="Hyperlink"/>
                <w:rFonts w:ascii="Times New Roman" w:hAnsi="Times New Roman" w:cs="Times New Roman"/>
                <w:noProof/>
                <w:color w:val="000000" w:themeColor="text1"/>
                <w:sz w:val="24"/>
                <w:szCs w:val="24"/>
                <w:lang w:val="en-GB"/>
              </w:rPr>
              <w:t>Task 3</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14:paraId="3C2591F8" w14:textId="488FD201"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8" w:history="1">
            <w:r w:rsidR="004F690B" w:rsidRPr="005F0ED5">
              <w:rPr>
                <w:rStyle w:val="Hyperlink"/>
                <w:rFonts w:ascii="Times New Roman" w:hAnsi="Times New Roman" w:cs="Times New Roman"/>
                <w:noProof/>
                <w:color w:val="000000" w:themeColor="text1"/>
                <w:sz w:val="24"/>
                <w:szCs w:val="24"/>
                <w:lang w:val="en-GB"/>
              </w:rPr>
              <w:t>a. Preparation of ledger accounts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14:paraId="085D9A29" w14:textId="324A987C"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9" w:history="1">
            <w:r w:rsidR="004F690B" w:rsidRPr="005F0ED5">
              <w:rPr>
                <w:rStyle w:val="Hyperlink"/>
                <w:rFonts w:ascii="Times New Roman" w:hAnsi="Times New Roman" w:cs="Times New Roman"/>
                <w:noProof/>
                <w:color w:val="000000" w:themeColor="text1"/>
                <w:sz w:val="24"/>
                <w:szCs w:val="24"/>
                <w:lang w:val="en-GB"/>
              </w:rPr>
              <w:t>b. Extracting of trial balance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19</w:t>
            </w:r>
            <w:r w:rsidR="00630591" w:rsidRPr="005F0ED5">
              <w:rPr>
                <w:rFonts w:ascii="Times New Roman" w:hAnsi="Times New Roman" w:cs="Times New Roman"/>
                <w:noProof/>
                <w:webHidden/>
                <w:color w:val="000000" w:themeColor="text1"/>
                <w:sz w:val="24"/>
                <w:szCs w:val="24"/>
                <w:lang w:val="en-GB"/>
              </w:rPr>
              <w:fldChar w:fldCharType="end"/>
            </w:r>
          </w:hyperlink>
        </w:p>
        <w:p w14:paraId="09EFB9D1" w14:textId="165E0826"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0"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20</w:t>
            </w:r>
            <w:r w:rsidR="00630591" w:rsidRPr="005F0ED5">
              <w:rPr>
                <w:rFonts w:ascii="Times New Roman" w:hAnsi="Times New Roman" w:cs="Times New Roman"/>
                <w:noProof/>
                <w:webHidden/>
                <w:color w:val="000000" w:themeColor="text1"/>
                <w:sz w:val="24"/>
                <w:szCs w:val="24"/>
                <w:lang w:val="en-GB"/>
              </w:rPr>
              <w:fldChar w:fldCharType="end"/>
            </w:r>
          </w:hyperlink>
        </w:p>
        <w:p w14:paraId="4CB82CC4" w14:textId="2157FF9F"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1" w:history="1">
            <w:r w:rsidR="004F690B" w:rsidRPr="005F0ED5">
              <w:rPr>
                <w:rStyle w:val="Hyperlink"/>
                <w:rFonts w:ascii="Times New Roman" w:hAnsi="Times New Roman" w:cs="Times New Roman"/>
                <w:noProof/>
                <w:color w:val="000000" w:themeColor="text1"/>
                <w:sz w:val="24"/>
                <w:szCs w:val="24"/>
                <w:lang w:val="en-GB"/>
              </w:rPr>
              <w:t>Task 4</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14:paraId="509A2AA0" w14:textId="4BE15F42"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2" w:history="1">
            <w:r w:rsidR="004F690B" w:rsidRPr="005F0ED5">
              <w:rPr>
                <w:rStyle w:val="Hyperlink"/>
                <w:rFonts w:ascii="Times New Roman" w:hAnsi="Times New Roman" w:cs="Times New Roman"/>
                <w:noProof/>
                <w:color w:val="000000" w:themeColor="text1"/>
                <w:sz w:val="24"/>
                <w:szCs w:val="24"/>
                <w:lang w:val="en-GB"/>
              </w:rPr>
              <w:t>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14:paraId="45622AA5" w14:textId="2DE63D52"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3" w:history="1">
            <w:r w:rsidR="004F690B" w:rsidRPr="005F0ED5">
              <w:rPr>
                <w:rStyle w:val="Hyperlink"/>
                <w:rFonts w:ascii="Times New Roman" w:hAnsi="Times New Roman" w:cs="Times New Roman"/>
                <w:noProof/>
                <w:color w:val="000000" w:themeColor="text1"/>
                <w:sz w:val="24"/>
                <w:szCs w:val="24"/>
                <w:lang w:val="en-GB"/>
              </w:rPr>
              <w:t>Extracting trial balance as at 27th June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27</w:t>
            </w:r>
            <w:r w:rsidR="00630591" w:rsidRPr="005F0ED5">
              <w:rPr>
                <w:rFonts w:ascii="Times New Roman" w:hAnsi="Times New Roman" w:cs="Times New Roman"/>
                <w:noProof/>
                <w:webHidden/>
                <w:color w:val="000000" w:themeColor="text1"/>
                <w:sz w:val="24"/>
                <w:szCs w:val="24"/>
                <w:lang w:val="en-GB"/>
              </w:rPr>
              <w:fldChar w:fldCharType="end"/>
            </w:r>
          </w:hyperlink>
        </w:p>
        <w:p w14:paraId="620AD2B5" w14:textId="31A183B4"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4" w:history="1">
            <w:r w:rsidR="004F690B" w:rsidRPr="005F0ED5">
              <w:rPr>
                <w:rStyle w:val="Hyperlink"/>
                <w:rFonts w:ascii="Times New Roman" w:hAnsi="Times New Roman" w:cs="Times New Roman"/>
                <w:noProof/>
                <w:color w:val="000000" w:themeColor="text1"/>
                <w:sz w:val="24"/>
                <w:szCs w:val="24"/>
                <w:lang w:val="en-GB"/>
              </w:rPr>
              <w:t>Task 5</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14:paraId="544250A1" w14:textId="514CCECC"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5" w:history="1">
            <w:r w:rsidR="004F690B" w:rsidRPr="005F0ED5">
              <w:rPr>
                <w:rStyle w:val="Hyperlink"/>
                <w:rFonts w:ascii="Times New Roman" w:hAnsi="Times New Roman" w:cs="Times New Roman"/>
                <w:noProof/>
                <w:color w:val="000000" w:themeColor="text1"/>
                <w:sz w:val="24"/>
                <w:szCs w:val="24"/>
                <w:lang w:val="en-GB"/>
              </w:rPr>
              <w:t>Difference between capital expenditure and 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14:paraId="0F1C1964" w14:textId="2AE5EECA"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6" w:history="1">
            <w:r w:rsidR="004F690B" w:rsidRPr="005F0ED5">
              <w:rPr>
                <w:rStyle w:val="Hyperlink"/>
                <w:rFonts w:ascii="Times New Roman" w:hAnsi="Times New Roman" w:cs="Times New Roman"/>
                <w:noProof/>
                <w:color w:val="000000" w:themeColor="text1"/>
                <w:sz w:val="24"/>
                <w:szCs w:val="24"/>
                <w:lang w:val="en-GB"/>
              </w:rPr>
              <w:t>Capital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14:paraId="4406D031" w14:textId="61697F72"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7" w:history="1">
            <w:r w:rsidR="004F690B" w:rsidRPr="005F0ED5">
              <w:rPr>
                <w:rStyle w:val="Hyperlink"/>
                <w:rFonts w:ascii="Times New Roman" w:hAnsi="Times New Roman" w:cs="Times New Roman"/>
                <w:noProof/>
                <w:color w:val="000000" w:themeColor="text1"/>
                <w:sz w:val="24"/>
                <w:szCs w:val="24"/>
                <w:lang w:val="en-GB"/>
              </w:rPr>
              <w:t>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14:paraId="546DD0D9" w14:textId="0A18AA79" w:rsidR="004F690B" w:rsidRPr="005F0ED5" w:rsidRDefault="00AB6AAB" w:rsidP="004F690B">
          <w:pPr>
            <w:pStyle w:val="Cuprins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8" w:history="1">
            <w:r w:rsidR="004F690B" w:rsidRPr="005F0ED5">
              <w:rPr>
                <w:rStyle w:val="Hyperlink"/>
                <w:rFonts w:ascii="Times New Roman" w:hAnsi="Times New Roman" w:cs="Times New Roman"/>
                <w:noProof/>
                <w:color w:val="000000" w:themeColor="text1"/>
                <w:sz w:val="24"/>
                <w:szCs w:val="24"/>
                <w:lang w:val="en-GB"/>
              </w:rPr>
              <w:t>Conclusion</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13F20800" w14:textId="0263C846" w:rsidR="004F690B" w:rsidRPr="005F0ED5" w:rsidRDefault="00AB6AAB" w:rsidP="004F690B">
          <w:pPr>
            <w:pStyle w:val="Cuprins1"/>
            <w:tabs>
              <w:tab w:val="right" w:leader="dot" w:pos="9019"/>
            </w:tabs>
            <w:spacing w:line="360" w:lineRule="auto"/>
            <w:jc w:val="both"/>
            <w:rPr>
              <w:noProof/>
              <w:color w:val="000000" w:themeColor="text1"/>
              <w:lang w:val="en-GB"/>
            </w:rPr>
          </w:pPr>
          <w:hyperlink w:anchor="_Toc5632299" w:history="1">
            <w:r w:rsidR="004F690B" w:rsidRPr="005F0ED5">
              <w:rPr>
                <w:rStyle w:val="Hyperlink"/>
                <w:rFonts w:ascii="Times New Roman" w:hAnsi="Times New Roman" w:cs="Times New Roman"/>
                <w:noProof/>
                <w:color w:val="000000" w:themeColor="text1"/>
                <w:sz w:val="24"/>
                <w:szCs w:val="24"/>
                <w:lang w:val="en-GB"/>
              </w:rPr>
              <w:t>Reference list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4B19EA">
              <w:rPr>
                <w:rFonts w:ascii="Times New Roman" w:hAnsi="Times New Roman" w:cs="Times New Roman"/>
                <w:noProof/>
                <w:webHidden/>
                <w:color w:val="000000" w:themeColor="text1"/>
                <w:sz w:val="24"/>
                <w:szCs w:val="24"/>
                <w:lang w:val="en-GB"/>
              </w:rPr>
              <w:t>30</w:t>
            </w:r>
            <w:r w:rsidR="00630591" w:rsidRPr="005F0ED5">
              <w:rPr>
                <w:rFonts w:ascii="Times New Roman" w:hAnsi="Times New Roman" w:cs="Times New Roman"/>
                <w:noProof/>
                <w:webHidden/>
                <w:color w:val="000000" w:themeColor="text1"/>
                <w:sz w:val="24"/>
                <w:szCs w:val="24"/>
                <w:lang w:val="en-GB"/>
              </w:rPr>
              <w:fldChar w:fldCharType="end"/>
            </w:r>
          </w:hyperlink>
        </w:p>
        <w:p w14:paraId="4729A272" w14:textId="77777777" w:rsidR="004F690B" w:rsidRPr="005F0ED5" w:rsidRDefault="00630591">
          <w:pPr>
            <w:rPr>
              <w:color w:val="000000" w:themeColor="text1"/>
              <w:lang w:val="en-GB"/>
            </w:rPr>
          </w:pPr>
          <w:r w:rsidRPr="005F0ED5">
            <w:rPr>
              <w:color w:val="000000" w:themeColor="text1"/>
              <w:lang w:val="en-GB"/>
            </w:rPr>
            <w:fldChar w:fldCharType="end"/>
          </w:r>
        </w:p>
      </w:sdtContent>
    </w:sdt>
    <w:p w14:paraId="2349BCF8" w14:textId="77777777"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br w:type="page"/>
      </w:r>
    </w:p>
    <w:p w14:paraId="5EE3297E" w14:textId="77777777" w:rsidR="000F24DA" w:rsidRPr="005F0ED5" w:rsidRDefault="00162F58" w:rsidP="004F690B">
      <w:pPr>
        <w:pStyle w:val="Titlu1"/>
        <w:rPr>
          <w:lang w:val="en-GB"/>
        </w:rPr>
      </w:pPr>
      <w:bookmarkStart w:id="1" w:name="_Toc5632278"/>
      <w:r w:rsidRPr="005F0ED5">
        <w:rPr>
          <w:lang w:val="en-GB"/>
        </w:rPr>
        <w:lastRenderedPageBreak/>
        <w:t>Introduction</w:t>
      </w:r>
      <w:bookmarkEnd w:id="1"/>
    </w:p>
    <w:p w14:paraId="4BBBB7D7"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is </w:t>
      </w:r>
      <w:r w:rsidR="007444AA" w:rsidRPr="005F0ED5">
        <w:rPr>
          <w:rFonts w:ascii="Times New Roman" w:eastAsia="Times New Roman" w:hAnsi="Times New Roman" w:cs="Times New Roman"/>
          <w:color w:val="000000" w:themeColor="text1"/>
          <w:sz w:val="24"/>
          <w:szCs w:val="24"/>
          <w:lang w:val="en-GB"/>
        </w:rPr>
        <w:t>important,</w:t>
      </w:r>
      <w:r w:rsidRPr="005F0ED5">
        <w:rPr>
          <w:rFonts w:ascii="Times New Roman" w:eastAsia="Times New Roman" w:hAnsi="Times New Roman" w:cs="Times New Roman"/>
          <w:color w:val="000000" w:themeColor="text1"/>
          <w:sz w:val="24"/>
          <w:szCs w:val="24"/>
          <w:lang w:val="en-GB"/>
        </w:rPr>
        <w:t xml:space="preserve"> as it is associated with recording of transaction that take place in an organisation. It helps in analysing the </w:t>
      </w:r>
      <w:r w:rsidR="007444AA" w:rsidRPr="005F0ED5">
        <w:rPr>
          <w:rFonts w:ascii="Times New Roman" w:eastAsia="Times New Roman" w:hAnsi="Times New Roman" w:cs="Times New Roman"/>
          <w:color w:val="000000" w:themeColor="text1"/>
          <w:sz w:val="24"/>
          <w:szCs w:val="24"/>
          <w:lang w:val="en-GB"/>
        </w:rPr>
        <w:t>transaction, which</w:t>
      </w:r>
      <w:r w:rsidRPr="005F0ED5">
        <w:rPr>
          <w:rFonts w:ascii="Times New Roman" w:eastAsia="Times New Roman" w:hAnsi="Times New Roman" w:cs="Times New Roman"/>
          <w:color w:val="000000" w:themeColor="text1"/>
          <w:sz w:val="24"/>
          <w:szCs w:val="24"/>
          <w:lang w:val="en-GB"/>
        </w:rPr>
        <w:t xml:space="preserve"> </w:t>
      </w:r>
      <w:r w:rsidR="00A428C0"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mainly prepared after a certain </w:t>
      </w:r>
      <w:proofErr w:type="gramStart"/>
      <w:r w:rsidRPr="005F0ED5">
        <w:rPr>
          <w:rFonts w:ascii="Times New Roman" w:eastAsia="Times New Roman" w:hAnsi="Times New Roman" w:cs="Times New Roman"/>
          <w:color w:val="000000" w:themeColor="text1"/>
          <w:sz w:val="24"/>
          <w:szCs w:val="24"/>
          <w:lang w:val="en-GB"/>
        </w:rPr>
        <w:t>period of time</w:t>
      </w:r>
      <w:proofErr w:type="gramEnd"/>
      <w:r w:rsidRPr="005F0ED5">
        <w:rPr>
          <w:rFonts w:ascii="Times New Roman" w:eastAsia="Times New Roman" w:hAnsi="Times New Roman" w:cs="Times New Roman"/>
          <w:color w:val="000000" w:themeColor="text1"/>
          <w:sz w:val="24"/>
          <w:szCs w:val="24"/>
          <w:lang w:val="en-GB"/>
        </w:rPr>
        <w:t xml:space="preserve">. The preparation of financial statement </w:t>
      </w:r>
      <w:proofErr w:type="gramStart"/>
      <w:r w:rsidRPr="005F0ED5">
        <w:rPr>
          <w:rFonts w:ascii="Times New Roman" w:eastAsia="Times New Roman" w:hAnsi="Times New Roman" w:cs="Times New Roman"/>
          <w:color w:val="000000" w:themeColor="text1"/>
          <w:sz w:val="24"/>
          <w:szCs w:val="24"/>
          <w:lang w:val="en-GB"/>
        </w:rPr>
        <w:t>are</w:t>
      </w:r>
      <w:proofErr w:type="gramEnd"/>
      <w:r w:rsidRPr="005F0ED5">
        <w:rPr>
          <w:rFonts w:ascii="Times New Roman" w:eastAsia="Times New Roman" w:hAnsi="Times New Roman" w:cs="Times New Roman"/>
          <w:color w:val="000000" w:themeColor="text1"/>
          <w:sz w:val="24"/>
          <w:szCs w:val="24"/>
          <w:lang w:val="en-GB"/>
        </w:rPr>
        <w:t xml:space="preserve"> directly associated with principles of accounting that includes profit and loss statement, statement of cash flow and statement of financial position. In this study,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prepared and ledger accounts along with difference between revenue expenditure and capital expenditure.</w:t>
      </w:r>
    </w:p>
    <w:p w14:paraId="7B88909D" w14:textId="77777777" w:rsidR="000F24DA" w:rsidRPr="005F0ED5" w:rsidRDefault="00162F58" w:rsidP="004F690B">
      <w:pPr>
        <w:pStyle w:val="Titlu1"/>
        <w:rPr>
          <w:lang w:val="en-GB"/>
        </w:rPr>
      </w:pPr>
      <w:bookmarkStart w:id="2" w:name="_Toc5632279"/>
      <w:r w:rsidRPr="005F0ED5">
        <w:rPr>
          <w:lang w:val="en-GB"/>
        </w:rPr>
        <w:t>Task 1</w:t>
      </w:r>
      <w:bookmarkEnd w:id="2"/>
    </w:p>
    <w:p w14:paraId="4120CB40" w14:textId="77777777" w:rsidR="000F24DA" w:rsidRPr="005F0ED5" w:rsidRDefault="00162F58" w:rsidP="004F690B">
      <w:pPr>
        <w:pStyle w:val="Titlu1"/>
        <w:rPr>
          <w:lang w:val="en-GB"/>
        </w:rPr>
      </w:pPr>
      <w:bookmarkStart w:id="3" w:name="_Toc5632280"/>
      <w:r w:rsidRPr="005F0ED5">
        <w:rPr>
          <w:lang w:val="en-GB"/>
        </w:rPr>
        <w:t>a. Ledger accounts of transactions</w:t>
      </w:r>
      <w:bookmarkEnd w:id="3"/>
    </w:p>
    <w:tbl>
      <w:tblPr>
        <w:tblW w:w="0" w:type="auto"/>
        <w:jc w:val="center"/>
        <w:tblLook w:val="04A0" w:firstRow="1" w:lastRow="0" w:firstColumn="1" w:lastColumn="0" w:noHBand="0" w:noVBand="1"/>
      </w:tblPr>
      <w:tblGrid>
        <w:gridCol w:w="1876"/>
        <w:gridCol w:w="1296"/>
        <w:gridCol w:w="2030"/>
        <w:gridCol w:w="1296"/>
      </w:tblGrid>
      <w:tr w:rsidR="00D33F2E" w:rsidRPr="00D33F2E" w14:paraId="13094623" w14:textId="77777777" w:rsidTr="00D33F2E">
        <w:trPr>
          <w:trHeight w:val="315"/>
          <w:jc w:val="center"/>
        </w:trPr>
        <w:tc>
          <w:tcPr>
            <w:tcW w:w="0" w:type="auto"/>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22259A" w14:textId="77777777" w:rsidR="00D33F2E" w:rsidRPr="002C25C6" w:rsidRDefault="00D33F2E" w:rsidP="00D33F2E">
            <w:pPr>
              <w:spacing w:line="360" w:lineRule="auto"/>
              <w:jc w:val="center"/>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Cash Account</w:t>
            </w:r>
          </w:p>
        </w:tc>
      </w:tr>
      <w:tr w:rsidR="00D33F2E" w:rsidRPr="00D33F2E" w14:paraId="48D654DE"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5D4613D"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14:paraId="1FA347AA"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Amt [£]</w:t>
            </w:r>
          </w:p>
        </w:tc>
        <w:tc>
          <w:tcPr>
            <w:tcW w:w="0" w:type="auto"/>
            <w:tcBorders>
              <w:top w:val="nil"/>
              <w:left w:val="nil"/>
              <w:bottom w:val="single" w:sz="4" w:space="0" w:color="auto"/>
              <w:right w:val="single" w:sz="4" w:space="0" w:color="auto"/>
            </w:tcBorders>
            <w:shd w:val="clear" w:color="auto" w:fill="auto"/>
            <w:noWrap/>
            <w:vAlign w:val="bottom"/>
            <w:hideMark/>
          </w:tcPr>
          <w:p w14:paraId="56010AD1"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14:paraId="0108C766"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Amt [£]</w:t>
            </w:r>
          </w:p>
        </w:tc>
      </w:tr>
      <w:tr w:rsidR="00D33F2E" w:rsidRPr="00D33F2E" w14:paraId="1E6D6227"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182A70F"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To, Capital A/c</w:t>
            </w:r>
          </w:p>
        </w:tc>
        <w:tc>
          <w:tcPr>
            <w:tcW w:w="0" w:type="auto"/>
            <w:tcBorders>
              <w:top w:val="nil"/>
              <w:left w:val="nil"/>
              <w:bottom w:val="single" w:sz="4" w:space="0" w:color="auto"/>
              <w:right w:val="single" w:sz="4" w:space="0" w:color="auto"/>
            </w:tcBorders>
            <w:shd w:val="clear" w:color="auto" w:fill="auto"/>
            <w:noWrap/>
            <w:vAlign w:val="bottom"/>
            <w:hideMark/>
          </w:tcPr>
          <w:p w14:paraId="6C4FCAA8"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14:paraId="4C1E7190"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By, Sales A/c</w:t>
            </w:r>
          </w:p>
        </w:tc>
        <w:tc>
          <w:tcPr>
            <w:tcW w:w="0" w:type="auto"/>
            <w:tcBorders>
              <w:top w:val="nil"/>
              <w:left w:val="nil"/>
              <w:bottom w:val="single" w:sz="4" w:space="0" w:color="auto"/>
              <w:right w:val="single" w:sz="4" w:space="0" w:color="auto"/>
            </w:tcBorders>
            <w:shd w:val="clear" w:color="auto" w:fill="auto"/>
            <w:noWrap/>
            <w:vAlign w:val="bottom"/>
            <w:hideMark/>
          </w:tcPr>
          <w:p w14:paraId="46F775C2"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350.00 </w:t>
            </w:r>
          </w:p>
        </w:tc>
      </w:tr>
      <w:tr w:rsidR="00D33F2E" w:rsidRPr="00D33F2E" w14:paraId="1F7D93CE"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55B415D"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To, Purchase A/c</w:t>
            </w:r>
          </w:p>
        </w:tc>
        <w:tc>
          <w:tcPr>
            <w:tcW w:w="0" w:type="auto"/>
            <w:tcBorders>
              <w:top w:val="nil"/>
              <w:left w:val="nil"/>
              <w:bottom w:val="single" w:sz="4" w:space="0" w:color="auto"/>
              <w:right w:val="single" w:sz="4" w:space="0" w:color="auto"/>
            </w:tcBorders>
            <w:shd w:val="clear" w:color="auto" w:fill="auto"/>
            <w:noWrap/>
            <w:vAlign w:val="bottom"/>
            <w:hideMark/>
          </w:tcPr>
          <w:p w14:paraId="78E78CC2"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200.00 </w:t>
            </w:r>
          </w:p>
        </w:tc>
        <w:tc>
          <w:tcPr>
            <w:tcW w:w="0" w:type="auto"/>
            <w:tcBorders>
              <w:top w:val="nil"/>
              <w:left w:val="nil"/>
              <w:bottom w:val="single" w:sz="4" w:space="0" w:color="auto"/>
              <w:right w:val="single" w:sz="4" w:space="0" w:color="auto"/>
            </w:tcBorders>
            <w:shd w:val="clear" w:color="auto" w:fill="auto"/>
            <w:noWrap/>
            <w:vAlign w:val="bottom"/>
            <w:hideMark/>
          </w:tcPr>
          <w:p w14:paraId="660FF7F8"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By, Motor van A/c</w:t>
            </w:r>
          </w:p>
        </w:tc>
        <w:tc>
          <w:tcPr>
            <w:tcW w:w="0" w:type="auto"/>
            <w:tcBorders>
              <w:top w:val="nil"/>
              <w:left w:val="nil"/>
              <w:bottom w:val="single" w:sz="4" w:space="0" w:color="auto"/>
              <w:right w:val="single" w:sz="4" w:space="0" w:color="auto"/>
            </w:tcBorders>
            <w:shd w:val="clear" w:color="auto" w:fill="auto"/>
            <w:noWrap/>
            <w:vAlign w:val="bottom"/>
            <w:hideMark/>
          </w:tcPr>
          <w:p w14:paraId="0DA8CAED"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150.00 </w:t>
            </w:r>
          </w:p>
        </w:tc>
      </w:tr>
      <w:tr w:rsidR="00D33F2E" w:rsidRPr="00D33F2E" w14:paraId="2F92F64D"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F9C1809"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To, Balance B/d</w:t>
            </w:r>
          </w:p>
        </w:tc>
        <w:tc>
          <w:tcPr>
            <w:tcW w:w="0" w:type="auto"/>
            <w:tcBorders>
              <w:top w:val="nil"/>
              <w:left w:val="nil"/>
              <w:bottom w:val="single" w:sz="4" w:space="0" w:color="auto"/>
              <w:right w:val="single" w:sz="4" w:space="0" w:color="auto"/>
            </w:tcBorders>
            <w:shd w:val="clear" w:color="auto" w:fill="auto"/>
            <w:noWrap/>
            <w:vAlign w:val="bottom"/>
            <w:hideMark/>
          </w:tcPr>
          <w:p w14:paraId="1252CEB7"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310.00 </w:t>
            </w:r>
          </w:p>
        </w:tc>
        <w:tc>
          <w:tcPr>
            <w:tcW w:w="0" w:type="auto"/>
            <w:tcBorders>
              <w:top w:val="nil"/>
              <w:left w:val="nil"/>
              <w:bottom w:val="single" w:sz="4" w:space="0" w:color="auto"/>
              <w:right w:val="single" w:sz="4" w:space="0" w:color="auto"/>
            </w:tcBorders>
            <w:shd w:val="clear" w:color="auto" w:fill="auto"/>
            <w:noWrap/>
            <w:vAlign w:val="bottom"/>
            <w:hideMark/>
          </w:tcPr>
          <w:p w14:paraId="0DD0F3DD"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By, Rent A/c</w:t>
            </w:r>
          </w:p>
        </w:tc>
        <w:tc>
          <w:tcPr>
            <w:tcW w:w="0" w:type="auto"/>
            <w:tcBorders>
              <w:top w:val="nil"/>
              <w:left w:val="nil"/>
              <w:bottom w:val="single" w:sz="4" w:space="0" w:color="auto"/>
              <w:right w:val="single" w:sz="4" w:space="0" w:color="auto"/>
            </w:tcBorders>
            <w:shd w:val="clear" w:color="auto" w:fill="auto"/>
            <w:noWrap/>
            <w:vAlign w:val="bottom"/>
            <w:hideMark/>
          </w:tcPr>
          <w:p w14:paraId="24280D4D"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50.00 </w:t>
            </w:r>
          </w:p>
        </w:tc>
      </w:tr>
      <w:tr w:rsidR="00D33F2E" w:rsidRPr="00D33F2E" w14:paraId="79C9CB65"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FFABB5"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26B2062"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2C64372"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By, Drawings A/c</w:t>
            </w:r>
          </w:p>
        </w:tc>
        <w:tc>
          <w:tcPr>
            <w:tcW w:w="0" w:type="auto"/>
            <w:tcBorders>
              <w:top w:val="nil"/>
              <w:left w:val="nil"/>
              <w:bottom w:val="single" w:sz="4" w:space="0" w:color="auto"/>
              <w:right w:val="single" w:sz="4" w:space="0" w:color="auto"/>
            </w:tcBorders>
            <w:shd w:val="clear" w:color="auto" w:fill="auto"/>
            <w:noWrap/>
            <w:vAlign w:val="bottom"/>
            <w:hideMark/>
          </w:tcPr>
          <w:p w14:paraId="5B1618FF"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60.00 </w:t>
            </w:r>
          </w:p>
        </w:tc>
      </w:tr>
      <w:tr w:rsidR="00D33F2E" w:rsidRPr="00D33F2E" w14:paraId="1430A782"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8CDCF3"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005287A"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EE8DC3"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By, Loan A/c</w:t>
            </w:r>
          </w:p>
        </w:tc>
        <w:tc>
          <w:tcPr>
            <w:tcW w:w="0" w:type="auto"/>
            <w:tcBorders>
              <w:top w:val="nil"/>
              <w:left w:val="nil"/>
              <w:bottom w:val="single" w:sz="4" w:space="0" w:color="auto"/>
              <w:right w:val="single" w:sz="4" w:space="0" w:color="auto"/>
            </w:tcBorders>
            <w:shd w:val="clear" w:color="auto" w:fill="auto"/>
            <w:noWrap/>
            <w:vAlign w:val="bottom"/>
            <w:hideMark/>
          </w:tcPr>
          <w:p w14:paraId="6AC14994"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xml:space="preserve"> £    200.00 </w:t>
            </w:r>
          </w:p>
        </w:tc>
      </w:tr>
      <w:tr w:rsidR="00D33F2E" w:rsidRPr="00D33F2E" w14:paraId="2951C811"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996D98E"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B24E053"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 xml:space="preserve"> £    810.00 </w:t>
            </w:r>
          </w:p>
        </w:tc>
        <w:tc>
          <w:tcPr>
            <w:tcW w:w="0" w:type="auto"/>
            <w:tcBorders>
              <w:top w:val="nil"/>
              <w:left w:val="nil"/>
              <w:bottom w:val="single" w:sz="4" w:space="0" w:color="auto"/>
              <w:right w:val="single" w:sz="4" w:space="0" w:color="auto"/>
            </w:tcBorders>
            <w:shd w:val="clear" w:color="auto" w:fill="auto"/>
            <w:noWrap/>
            <w:vAlign w:val="bottom"/>
            <w:hideMark/>
          </w:tcPr>
          <w:p w14:paraId="70BE8B6B" w14:textId="77777777" w:rsidR="00D33F2E" w:rsidRPr="002C25C6" w:rsidRDefault="00D33F2E" w:rsidP="00D33F2E">
            <w:pPr>
              <w:spacing w:line="360" w:lineRule="auto"/>
              <w:rPr>
                <w:rFonts w:ascii="Times New Roman" w:eastAsia="Times New Roman" w:hAnsi="Times New Roman" w:cs="Times New Roman"/>
                <w:color w:val="C00000"/>
                <w:sz w:val="24"/>
                <w:szCs w:val="24"/>
              </w:rPr>
            </w:pPr>
            <w:r w:rsidRPr="002C25C6">
              <w:rPr>
                <w:rFonts w:ascii="Times New Roman" w:eastAsia="Times New Roman" w:hAnsi="Times New Roman" w:cs="Times New Roman"/>
                <w:color w:val="C00000"/>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8F77BB6" w14:textId="77777777" w:rsidR="00D33F2E" w:rsidRPr="002C25C6" w:rsidRDefault="00D33F2E" w:rsidP="00D33F2E">
            <w:pPr>
              <w:spacing w:line="360" w:lineRule="auto"/>
              <w:rPr>
                <w:rFonts w:ascii="Times New Roman" w:eastAsia="Times New Roman" w:hAnsi="Times New Roman" w:cs="Times New Roman"/>
                <w:b/>
                <w:bCs/>
                <w:color w:val="C00000"/>
                <w:sz w:val="24"/>
                <w:szCs w:val="24"/>
              </w:rPr>
            </w:pPr>
            <w:r w:rsidRPr="002C25C6">
              <w:rPr>
                <w:rFonts w:ascii="Times New Roman" w:eastAsia="Times New Roman" w:hAnsi="Times New Roman" w:cs="Times New Roman"/>
                <w:b/>
                <w:bCs/>
                <w:color w:val="C00000"/>
                <w:sz w:val="24"/>
                <w:szCs w:val="24"/>
              </w:rPr>
              <w:t xml:space="preserve"> £    810.00 </w:t>
            </w:r>
          </w:p>
        </w:tc>
      </w:tr>
    </w:tbl>
    <w:p w14:paraId="4174EA93"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 Cash account</w:t>
      </w:r>
    </w:p>
    <w:p w14:paraId="3D57DE4C"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0"/>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340"/>
        <w:gridCol w:w="1727"/>
        <w:gridCol w:w="1280"/>
      </w:tblGrid>
      <w:tr w:rsidR="000F24DA" w:rsidRPr="005F0ED5" w14:paraId="35B571C5" w14:textId="77777777"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F7DBBA"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Loan Account</w:t>
            </w:r>
          </w:p>
        </w:tc>
      </w:tr>
      <w:tr w:rsidR="000F24DA" w:rsidRPr="005F0ED5" w14:paraId="3ADC35F0"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DA6E82"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CE1FD5"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A80778"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1335F4F"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r>
      <w:tr w:rsidR="000F24DA" w:rsidRPr="005F0ED5" w14:paraId="2FA560C5"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0E02AB"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D8922BB"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0613C8"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31D42C"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250.00</w:t>
            </w:r>
          </w:p>
        </w:tc>
      </w:tr>
      <w:tr w:rsidR="000F24DA" w:rsidRPr="005F0ED5" w14:paraId="2C3B8CA3"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7E35A9"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DD9B43"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A9A57BE"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24FE46" w14:textId="77777777"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r>
      <w:tr w:rsidR="000F24DA" w:rsidRPr="005F0ED5" w14:paraId="394334A8"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8F0E74" w14:textId="77777777"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2A2553" w14:textId="77777777"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E6A8EF" w14:textId="77777777"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CEBB31D" w14:textId="77777777"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r>
    </w:tbl>
    <w:p w14:paraId="6247D1B1"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 Capital account</w:t>
      </w:r>
    </w:p>
    <w:p w14:paraId="78446A22"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1" w:type="dxa"/>
        <w:jc w:val="center"/>
        <w:tblLook w:val="04A0" w:firstRow="1" w:lastRow="0" w:firstColumn="1" w:lastColumn="0" w:noHBand="0" w:noVBand="1"/>
      </w:tblPr>
      <w:tblGrid>
        <w:gridCol w:w="2333"/>
        <w:gridCol w:w="1622"/>
        <w:gridCol w:w="1924"/>
        <w:gridCol w:w="1622"/>
      </w:tblGrid>
      <w:tr w:rsidR="00DE75AA" w:rsidRPr="00DE75AA" w14:paraId="26B6C5E7" w14:textId="77777777" w:rsidTr="00DE75AA">
        <w:trPr>
          <w:trHeight w:val="315"/>
          <w:jc w:val="center"/>
        </w:trPr>
        <w:tc>
          <w:tcPr>
            <w:tcW w:w="750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A89DB3" w14:textId="77777777" w:rsidR="00DE75AA" w:rsidRPr="00797DBF" w:rsidRDefault="00DE75AA" w:rsidP="00DE75AA">
            <w:pPr>
              <w:spacing w:line="360" w:lineRule="auto"/>
              <w:jc w:val="center"/>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lastRenderedPageBreak/>
              <w:t>Purchase Account</w:t>
            </w:r>
          </w:p>
        </w:tc>
      </w:tr>
      <w:tr w:rsidR="00DE75AA" w:rsidRPr="00DE75AA" w14:paraId="691220E0"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4CD2FBB8"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14:paraId="550FA2A6"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c>
          <w:tcPr>
            <w:tcW w:w="1924" w:type="dxa"/>
            <w:tcBorders>
              <w:top w:val="nil"/>
              <w:left w:val="nil"/>
              <w:bottom w:val="single" w:sz="4" w:space="0" w:color="auto"/>
              <w:right w:val="single" w:sz="4" w:space="0" w:color="auto"/>
            </w:tcBorders>
            <w:shd w:val="clear" w:color="auto" w:fill="auto"/>
            <w:noWrap/>
            <w:vAlign w:val="bottom"/>
            <w:hideMark/>
          </w:tcPr>
          <w:p w14:paraId="53DFAE38"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14:paraId="472B741C"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r>
      <w:tr w:rsidR="00DE75AA" w:rsidRPr="00DE75AA" w14:paraId="31143A93"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7840EE2"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Balance B/d</w:t>
            </w:r>
          </w:p>
        </w:tc>
        <w:tc>
          <w:tcPr>
            <w:tcW w:w="1622" w:type="dxa"/>
            <w:tcBorders>
              <w:top w:val="nil"/>
              <w:left w:val="nil"/>
              <w:bottom w:val="single" w:sz="4" w:space="0" w:color="auto"/>
              <w:right w:val="single" w:sz="4" w:space="0" w:color="auto"/>
            </w:tcBorders>
            <w:shd w:val="clear" w:color="auto" w:fill="auto"/>
            <w:noWrap/>
            <w:vAlign w:val="bottom"/>
            <w:hideMark/>
          </w:tcPr>
          <w:p w14:paraId="203BE851"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14:paraId="354C3AC7"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Cash A/c</w:t>
            </w:r>
          </w:p>
        </w:tc>
        <w:tc>
          <w:tcPr>
            <w:tcW w:w="1622" w:type="dxa"/>
            <w:tcBorders>
              <w:top w:val="nil"/>
              <w:left w:val="nil"/>
              <w:bottom w:val="single" w:sz="4" w:space="0" w:color="auto"/>
              <w:right w:val="single" w:sz="4" w:space="0" w:color="auto"/>
            </w:tcBorders>
            <w:shd w:val="clear" w:color="auto" w:fill="auto"/>
            <w:noWrap/>
            <w:vAlign w:val="bottom"/>
            <w:hideMark/>
          </w:tcPr>
          <w:p w14:paraId="4877A57B"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200.00 </w:t>
            </w:r>
          </w:p>
        </w:tc>
      </w:tr>
      <w:tr w:rsidR="00DE75AA" w:rsidRPr="00DE75AA" w14:paraId="2A45B0CB"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017D98A"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14:paraId="5E016F8D"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14:paraId="78216E21"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14:paraId="358AD622"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200.00 </w:t>
            </w:r>
          </w:p>
        </w:tc>
      </w:tr>
    </w:tbl>
    <w:p w14:paraId="4E9C1870"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 Purchase account</w:t>
      </w:r>
    </w:p>
    <w:p w14:paraId="55625F7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2"/>
        <w:tblW w:w="0" w:type="auto"/>
        <w:jc w:val="center"/>
        <w:tblBorders>
          <w:top w:val="nil"/>
          <w:left w:val="nil"/>
          <w:bottom w:val="nil"/>
          <w:right w:val="nil"/>
          <w:insideH w:val="nil"/>
          <w:insideV w:val="nil"/>
        </w:tblBorders>
        <w:tblLook w:val="0600" w:firstRow="0" w:lastRow="0" w:firstColumn="0" w:lastColumn="0" w:noHBand="1" w:noVBand="1"/>
      </w:tblPr>
      <w:tblGrid>
        <w:gridCol w:w="1587"/>
        <w:gridCol w:w="1680"/>
        <w:gridCol w:w="1880"/>
        <w:gridCol w:w="1680"/>
      </w:tblGrid>
      <w:tr w:rsidR="000F24DA" w:rsidRPr="005F0ED5" w14:paraId="18C398A8"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F5762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Tatiana Account</w:t>
            </w:r>
          </w:p>
        </w:tc>
      </w:tr>
      <w:tr w:rsidR="000F24DA" w:rsidRPr="005F0ED5" w14:paraId="717BD8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C4259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E40E4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0427D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819A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E0E938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29D9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9C680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50637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055E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2E95ACC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3F6D9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5C7DA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4CEE7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654F0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14:paraId="3F1294C7"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4: Tatiana account</w:t>
      </w:r>
    </w:p>
    <w:p w14:paraId="46E2768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3"/>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27"/>
        <w:gridCol w:w="1680"/>
      </w:tblGrid>
      <w:tr w:rsidR="000F24DA" w:rsidRPr="005F0ED5" w14:paraId="1B26DA47"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E8EF07"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14:paraId="0793F7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C909DA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FCCA9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F3C75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32091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627294A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286CC6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5DAA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4F76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7479D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6984397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BEA8F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649F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427CE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BE02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DEF3CA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9D30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4CD1D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1AC2C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AF237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14:paraId="6DF7B381"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5: Loan account</w:t>
      </w:r>
    </w:p>
    <w:p w14:paraId="52AE42F7"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14:paraId="323DD1DA"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4BD52D"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14:paraId="6D27DEC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A85C0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DE91F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92976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C65E9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667D6B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9B932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680A1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57070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B5F4C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4D4E1D8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8F710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F0862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57EB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E20E5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48CF240C"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6: Motor van account</w:t>
      </w:r>
    </w:p>
    <w:p w14:paraId="4DA6CB0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0" w:type="dxa"/>
        <w:jc w:val="center"/>
        <w:tblLook w:val="04A0" w:firstRow="1" w:lastRow="0" w:firstColumn="1" w:lastColumn="0" w:noHBand="0" w:noVBand="1"/>
      </w:tblPr>
      <w:tblGrid>
        <w:gridCol w:w="1883"/>
        <w:gridCol w:w="1689"/>
        <w:gridCol w:w="2325"/>
        <w:gridCol w:w="1603"/>
      </w:tblGrid>
      <w:tr w:rsidR="00DE75AA" w:rsidRPr="00DE75AA" w14:paraId="3C247751" w14:textId="77777777" w:rsidTr="00DE75AA">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8CB1B" w14:textId="77777777" w:rsidR="00DE75AA" w:rsidRPr="00797DBF" w:rsidRDefault="00DE75AA" w:rsidP="00DE75AA">
            <w:pPr>
              <w:spacing w:line="360" w:lineRule="auto"/>
              <w:jc w:val="center"/>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Sales Account</w:t>
            </w:r>
          </w:p>
        </w:tc>
      </w:tr>
      <w:tr w:rsidR="00DE75AA" w:rsidRPr="00DE75AA" w14:paraId="695A2C49"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5E023438"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689" w:type="dxa"/>
            <w:tcBorders>
              <w:top w:val="nil"/>
              <w:left w:val="nil"/>
              <w:bottom w:val="single" w:sz="4" w:space="0" w:color="auto"/>
              <w:right w:val="single" w:sz="4" w:space="0" w:color="auto"/>
            </w:tcBorders>
            <w:shd w:val="clear" w:color="auto" w:fill="auto"/>
            <w:noWrap/>
            <w:vAlign w:val="bottom"/>
            <w:hideMark/>
          </w:tcPr>
          <w:p w14:paraId="159A215D"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c>
          <w:tcPr>
            <w:tcW w:w="2325" w:type="dxa"/>
            <w:tcBorders>
              <w:top w:val="nil"/>
              <w:left w:val="nil"/>
              <w:bottom w:val="single" w:sz="4" w:space="0" w:color="auto"/>
              <w:right w:val="single" w:sz="4" w:space="0" w:color="auto"/>
            </w:tcBorders>
            <w:shd w:val="clear" w:color="auto" w:fill="auto"/>
            <w:noWrap/>
            <w:vAlign w:val="bottom"/>
            <w:hideMark/>
          </w:tcPr>
          <w:p w14:paraId="54FE982B"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603" w:type="dxa"/>
            <w:tcBorders>
              <w:top w:val="nil"/>
              <w:left w:val="nil"/>
              <w:bottom w:val="single" w:sz="4" w:space="0" w:color="auto"/>
              <w:right w:val="single" w:sz="4" w:space="0" w:color="auto"/>
            </w:tcBorders>
            <w:shd w:val="clear" w:color="auto" w:fill="auto"/>
            <w:noWrap/>
            <w:vAlign w:val="bottom"/>
            <w:hideMark/>
          </w:tcPr>
          <w:p w14:paraId="462089FB"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r>
      <w:tr w:rsidR="00DE75AA" w:rsidRPr="00DE75AA" w14:paraId="182B0C49"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4361DF03"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Cash A/c</w:t>
            </w:r>
          </w:p>
        </w:tc>
        <w:tc>
          <w:tcPr>
            <w:tcW w:w="1689" w:type="dxa"/>
            <w:tcBorders>
              <w:top w:val="nil"/>
              <w:left w:val="nil"/>
              <w:bottom w:val="single" w:sz="4" w:space="0" w:color="auto"/>
              <w:right w:val="single" w:sz="4" w:space="0" w:color="auto"/>
            </w:tcBorders>
            <w:shd w:val="clear" w:color="auto" w:fill="auto"/>
            <w:noWrap/>
            <w:vAlign w:val="bottom"/>
            <w:hideMark/>
          </w:tcPr>
          <w:p w14:paraId="1CB53E8C"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14:paraId="702D4D22"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Balance B/d</w:t>
            </w:r>
          </w:p>
        </w:tc>
        <w:tc>
          <w:tcPr>
            <w:tcW w:w="1603" w:type="dxa"/>
            <w:tcBorders>
              <w:top w:val="nil"/>
              <w:left w:val="nil"/>
              <w:bottom w:val="single" w:sz="4" w:space="0" w:color="auto"/>
              <w:right w:val="single" w:sz="4" w:space="0" w:color="auto"/>
            </w:tcBorders>
            <w:shd w:val="clear" w:color="auto" w:fill="auto"/>
            <w:noWrap/>
            <w:vAlign w:val="bottom"/>
            <w:hideMark/>
          </w:tcPr>
          <w:p w14:paraId="14F50E1C"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350.00 </w:t>
            </w:r>
          </w:p>
        </w:tc>
      </w:tr>
      <w:tr w:rsidR="00DE75AA" w:rsidRPr="00DE75AA" w14:paraId="4776DAFD"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46830444"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689" w:type="dxa"/>
            <w:tcBorders>
              <w:top w:val="nil"/>
              <w:left w:val="nil"/>
              <w:bottom w:val="single" w:sz="4" w:space="0" w:color="auto"/>
              <w:right w:val="single" w:sz="4" w:space="0" w:color="auto"/>
            </w:tcBorders>
            <w:shd w:val="clear" w:color="auto" w:fill="auto"/>
            <w:noWrap/>
            <w:vAlign w:val="bottom"/>
            <w:hideMark/>
          </w:tcPr>
          <w:p w14:paraId="2B4783F0"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14:paraId="719D62DB" w14:textId="77777777" w:rsidR="00DE75AA" w:rsidRPr="00797DBF" w:rsidRDefault="00DE75AA" w:rsidP="00DE75AA">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603" w:type="dxa"/>
            <w:tcBorders>
              <w:top w:val="nil"/>
              <w:left w:val="nil"/>
              <w:bottom w:val="single" w:sz="4" w:space="0" w:color="auto"/>
              <w:right w:val="single" w:sz="4" w:space="0" w:color="auto"/>
            </w:tcBorders>
            <w:shd w:val="clear" w:color="auto" w:fill="auto"/>
            <w:noWrap/>
            <w:vAlign w:val="bottom"/>
            <w:hideMark/>
          </w:tcPr>
          <w:p w14:paraId="3DE64F24" w14:textId="77777777" w:rsidR="00DE75AA" w:rsidRPr="00797DBF" w:rsidRDefault="00DE75AA" w:rsidP="00DE75AA">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350.00 </w:t>
            </w:r>
          </w:p>
        </w:tc>
      </w:tr>
    </w:tbl>
    <w:p w14:paraId="35BBFD9E" w14:textId="77777777" w:rsidR="00DE75AA" w:rsidRDefault="00DE75A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14:paraId="07FD6AD9"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7: Sales account</w:t>
      </w:r>
    </w:p>
    <w:p w14:paraId="1FF8AF25"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6"/>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6EA08631"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63EDA5"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Rent Account</w:t>
            </w:r>
          </w:p>
        </w:tc>
      </w:tr>
      <w:tr w:rsidR="000F24DA" w:rsidRPr="005F0ED5" w14:paraId="5C82818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48E8E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1CD84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A262F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BAFCD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B5CD88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B0AF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4D755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9AA47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A4C6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r>
      <w:tr w:rsidR="000F24DA" w:rsidRPr="005F0ED5" w14:paraId="06CE03D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EA9A5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2FCE6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0E143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2B6BA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50.00</w:t>
            </w:r>
          </w:p>
        </w:tc>
      </w:tr>
    </w:tbl>
    <w:p w14:paraId="28763A08"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8: Rent account</w:t>
      </w:r>
    </w:p>
    <w:p w14:paraId="5A9D001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7"/>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77E6868E"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19ABF4"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14:paraId="5311AE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C4EA6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612BC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D9AAF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80A39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C43C5D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68F6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C9546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B7C0D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6D041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14:paraId="233140A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09CC3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ECC85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CE10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611A0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r>
    </w:tbl>
    <w:p w14:paraId="338A685D"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9: Drawings account</w:t>
      </w:r>
    </w:p>
    <w:p w14:paraId="5FD290E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2C0CBA17" w14:textId="77777777" w:rsidR="000F24DA" w:rsidRPr="005F0ED5" w:rsidRDefault="00162F58" w:rsidP="004F690B">
      <w:pPr>
        <w:pStyle w:val="Titlu1"/>
        <w:rPr>
          <w:lang w:val="en-GB"/>
        </w:rPr>
      </w:pPr>
      <w:bookmarkStart w:id="4" w:name="_Toc5632281"/>
      <w:r w:rsidRPr="005F0ED5">
        <w:rPr>
          <w:lang w:val="en-GB"/>
        </w:rPr>
        <w:lastRenderedPageBreak/>
        <w:t>b. Account balances as at 30th April</w:t>
      </w:r>
      <w:bookmarkEnd w:id="4"/>
    </w:p>
    <w:tbl>
      <w:tblPr>
        <w:tblStyle w:val="a8"/>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680"/>
        <w:gridCol w:w="2400"/>
      </w:tblGrid>
      <w:tr w:rsidR="000F24DA" w:rsidRPr="005F0ED5" w14:paraId="1CF3F1B3"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F4BE097"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14:paraId="39225EC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8C28C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0568C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92931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DFA236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9AEEA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C362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B03B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14:paraId="5D3686C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2C7BF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9B5A0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D9FF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7592AA9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FDE5CF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A01D5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921DE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B4736E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A85F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55D5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DEBEB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41A505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119C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AE966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CC99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14:paraId="580FE6B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87ED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9DB2F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E84E4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2DCCB0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513BE8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81CB3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5CD17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0EB0DDA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667F2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Rent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27BA8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2BA6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8A1FF5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33D84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FD3E1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43BC7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DA67A6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9CD8BD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7A8BC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710.00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510E8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710.00</w:t>
            </w:r>
          </w:p>
        </w:tc>
      </w:tr>
    </w:tbl>
    <w:p w14:paraId="06B38257"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10: Trial balance</w:t>
      </w:r>
    </w:p>
    <w:p w14:paraId="2F9BF5C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0D31D481" w14:textId="77777777" w:rsidR="000F24DA" w:rsidRPr="005F0ED5" w:rsidRDefault="00162F58" w:rsidP="004F690B">
      <w:pPr>
        <w:pStyle w:val="Titlu1"/>
        <w:rPr>
          <w:lang w:val="en-GB"/>
        </w:rPr>
      </w:pPr>
      <w:bookmarkStart w:id="5" w:name="_Toc5632282"/>
      <w:r w:rsidRPr="005F0ED5">
        <w:rPr>
          <w:lang w:val="en-GB"/>
        </w:rPr>
        <w:t>c. Profit and loss statement and balance sheet as at 30th April</w:t>
      </w:r>
      <w:bookmarkEnd w:id="5"/>
    </w:p>
    <w:tbl>
      <w:tblPr>
        <w:tblStyle w:val="a9"/>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820"/>
        <w:gridCol w:w="1940"/>
      </w:tblGrid>
      <w:tr w:rsidR="000F24DA" w:rsidRPr="005F0ED5" w14:paraId="077F2391"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BB20538"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4E7071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3842C9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AEAE0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5776A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381A723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BC9E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0BBDB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7A123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11E0865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9BBF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06F6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32B89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4F1B037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D8DCF3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53EEC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FD00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4992A1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A617A4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9C9B2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FA260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643831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4E8B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5719A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8033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11588B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091D4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B4829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036A6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33BD4E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2AE77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FF8E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158F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8D672B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63FC7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D9F4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97925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07CAC3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5FCBA0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7900E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23478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520338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E7721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112B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B183F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0A2DB8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65C6F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8ED46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77A28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32A015E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CD87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C63E8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59A1C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236A5BB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74104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A0A4A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DA152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63A9782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4CB66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FE2EC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54C22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DBFA91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7297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17D5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60F5B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0DD956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CC734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3D59D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AD85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14:paraId="66619C8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BA8B1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77651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6E453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6FFD3D6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BFC40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D1506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079C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8760EE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28B68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F083C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FB945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32DD94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26196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A906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5D73B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r>
    </w:tbl>
    <w:p w14:paraId="00F53471"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11: Profit and loss statement</w:t>
      </w:r>
    </w:p>
    <w:p w14:paraId="59E976A4"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a"/>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2400"/>
      </w:tblGrid>
      <w:tr w:rsidR="000F24DA" w:rsidRPr="005F0ED5" w14:paraId="05EA3284"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795621"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14:paraId="389C128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4A0B59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6422B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93FEA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86498D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80573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9E57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94B15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0580CA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4782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76F2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3488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02298A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CEAE7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BCD1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CD898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037F07A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46FB8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2B96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4AB14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14:paraId="55DF0BE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5619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19DFB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A8FC2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D7F965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D8C10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7161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C8EE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14:paraId="4506301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B707C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B15E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921A4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CC1CCC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70B6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060C8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1BB37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F63DD0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DAC1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2F844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F24C3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06849C5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24701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EC6AC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C876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42855D5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6F1F0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05624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98DD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D98586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5A2FC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E73A4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B3D25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5EBFEE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850FC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BA79B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DCBA8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r w:rsidR="000F24DA" w:rsidRPr="005F0ED5" w14:paraId="418F2F7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9FCF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EFB46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E8E46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3615C7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1CD63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533B6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1B7B9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462A16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264B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313C9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EDDDC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034DB2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D661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74D0F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80AB3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BF613C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C9662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5FC18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91159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7A0C5B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A609B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28DD3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BBA09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39B38C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2E9CB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3ECC4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2EC72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84AE3A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DEE0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4BC2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65BE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65AA284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0CA11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8CA8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386C9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715CB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D7322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AD167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444B9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EDFD6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2EFA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529A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EDE10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99D183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38260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1816B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2B3BA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100.00</w:t>
            </w:r>
          </w:p>
        </w:tc>
      </w:tr>
      <w:tr w:rsidR="000F24DA" w:rsidRPr="005F0ED5" w14:paraId="2B5C535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AB7C56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1E150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19A85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14:paraId="42C9419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FF732B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6149B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566E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14:paraId="697510B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E524C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C0BC9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1090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C34C4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0ED2E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BD0D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C957A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11F4615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6B5D8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F09F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154B3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bl>
    <w:p w14:paraId="67471BF2"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12: Balance sheet</w:t>
      </w:r>
    </w:p>
    <w:p w14:paraId="2E080ED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062E5EF2" w14:textId="77777777" w:rsidR="000F24DA" w:rsidRPr="005F0ED5" w:rsidRDefault="00162F58" w:rsidP="004F690B">
      <w:pPr>
        <w:pStyle w:val="Titlu1"/>
        <w:rPr>
          <w:lang w:val="en-GB"/>
        </w:rPr>
      </w:pPr>
      <w:bookmarkStart w:id="6" w:name="_Toc5632283"/>
      <w:r w:rsidRPr="005F0ED5">
        <w:rPr>
          <w:lang w:val="en-GB"/>
        </w:rPr>
        <w:lastRenderedPageBreak/>
        <w:t>Task 2</w:t>
      </w:r>
      <w:bookmarkEnd w:id="6"/>
    </w:p>
    <w:p w14:paraId="3BFD21A9" w14:textId="77777777" w:rsidR="000F24DA" w:rsidRPr="005F0ED5" w:rsidRDefault="00162F58" w:rsidP="004F690B">
      <w:pPr>
        <w:pStyle w:val="Titlu1"/>
        <w:rPr>
          <w:lang w:val="en-GB"/>
        </w:rPr>
      </w:pPr>
      <w:bookmarkStart w:id="7" w:name="_Toc5632284"/>
      <w:r w:rsidRPr="005F0ED5">
        <w:rPr>
          <w:lang w:val="en-GB"/>
        </w:rPr>
        <w:t>a. Preparation of ledger account</w:t>
      </w:r>
      <w:bookmarkEnd w:id="7"/>
    </w:p>
    <w:tbl>
      <w:tblPr>
        <w:tblW w:w="9661" w:type="dxa"/>
        <w:jc w:val="center"/>
        <w:tblLook w:val="04A0" w:firstRow="1" w:lastRow="0" w:firstColumn="1" w:lastColumn="0" w:noHBand="0" w:noVBand="1"/>
      </w:tblPr>
      <w:tblGrid>
        <w:gridCol w:w="904"/>
        <w:gridCol w:w="2469"/>
        <w:gridCol w:w="1498"/>
        <w:gridCol w:w="904"/>
        <w:gridCol w:w="2388"/>
        <w:gridCol w:w="1498"/>
      </w:tblGrid>
      <w:tr w:rsidR="00024CFD" w:rsidRPr="00024CFD" w14:paraId="3D8D0828" w14:textId="77777777" w:rsidTr="00024CFD">
        <w:trPr>
          <w:trHeight w:val="315"/>
          <w:jc w:val="center"/>
        </w:trPr>
        <w:tc>
          <w:tcPr>
            <w:tcW w:w="96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012FA0" w14:textId="77777777" w:rsidR="00024CFD" w:rsidRPr="00797DBF" w:rsidRDefault="00024CFD" w:rsidP="00024CFD">
            <w:pPr>
              <w:spacing w:line="360" w:lineRule="auto"/>
              <w:jc w:val="center"/>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Cash Account</w:t>
            </w:r>
          </w:p>
        </w:tc>
      </w:tr>
      <w:tr w:rsidR="00024CFD" w:rsidRPr="00024CFD" w14:paraId="468F15E9"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667ECA42"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Date</w:t>
            </w:r>
          </w:p>
        </w:tc>
        <w:tc>
          <w:tcPr>
            <w:tcW w:w="2469" w:type="dxa"/>
            <w:tcBorders>
              <w:top w:val="nil"/>
              <w:left w:val="nil"/>
              <w:bottom w:val="single" w:sz="4" w:space="0" w:color="auto"/>
              <w:right w:val="single" w:sz="4" w:space="0" w:color="auto"/>
            </w:tcBorders>
            <w:shd w:val="clear" w:color="auto" w:fill="auto"/>
            <w:noWrap/>
            <w:vAlign w:val="bottom"/>
            <w:hideMark/>
          </w:tcPr>
          <w:p w14:paraId="29223D1D"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14:paraId="218F5409"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c>
          <w:tcPr>
            <w:tcW w:w="904" w:type="dxa"/>
            <w:tcBorders>
              <w:top w:val="nil"/>
              <w:left w:val="nil"/>
              <w:bottom w:val="single" w:sz="4" w:space="0" w:color="auto"/>
              <w:right w:val="single" w:sz="4" w:space="0" w:color="auto"/>
            </w:tcBorders>
            <w:shd w:val="clear" w:color="auto" w:fill="auto"/>
            <w:noWrap/>
            <w:vAlign w:val="bottom"/>
            <w:hideMark/>
          </w:tcPr>
          <w:p w14:paraId="12979039"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Date</w:t>
            </w:r>
          </w:p>
        </w:tc>
        <w:tc>
          <w:tcPr>
            <w:tcW w:w="2388" w:type="dxa"/>
            <w:tcBorders>
              <w:top w:val="nil"/>
              <w:left w:val="nil"/>
              <w:bottom w:val="single" w:sz="4" w:space="0" w:color="auto"/>
              <w:right w:val="single" w:sz="4" w:space="0" w:color="auto"/>
            </w:tcBorders>
            <w:shd w:val="clear" w:color="auto" w:fill="auto"/>
            <w:noWrap/>
            <w:vAlign w:val="bottom"/>
            <w:hideMark/>
          </w:tcPr>
          <w:p w14:paraId="5B84A1F6"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14:paraId="0A46509C"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Amt [£]</w:t>
            </w:r>
          </w:p>
        </w:tc>
      </w:tr>
      <w:tr w:rsidR="00024CFD" w:rsidRPr="00024CFD" w14:paraId="49D45E81"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7A48700C"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Jan-01</w:t>
            </w:r>
          </w:p>
        </w:tc>
        <w:tc>
          <w:tcPr>
            <w:tcW w:w="2469" w:type="dxa"/>
            <w:tcBorders>
              <w:top w:val="nil"/>
              <w:left w:val="nil"/>
              <w:bottom w:val="single" w:sz="4" w:space="0" w:color="auto"/>
              <w:right w:val="single" w:sz="4" w:space="0" w:color="auto"/>
            </w:tcBorders>
            <w:shd w:val="clear" w:color="auto" w:fill="auto"/>
            <w:noWrap/>
            <w:vAlign w:val="bottom"/>
            <w:hideMark/>
          </w:tcPr>
          <w:p w14:paraId="47FF657C"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Capital A/c</w:t>
            </w:r>
          </w:p>
        </w:tc>
        <w:tc>
          <w:tcPr>
            <w:tcW w:w="1498" w:type="dxa"/>
            <w:tcBorders>
              <w:top w:val="nil"/>
              <w:left w:val="nil"/>
              <w:bottom w:val="single" w:sz="4" w:space="0" w:color="auto"/>
              <w:right w:val="single" w:sz="4" w:space="0" w:color="auto"/>
            </w:tcBorders>
            <w:shd w:val="clear" w:color="auto" w:fill="auto"/>
            <w:noWrap/>
            <w:vAlign w:val="bottom"/>
            <w:hideMark/>
          </w:tcPr>
          <w:p w14:paraId="2BE519E5"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£ 5,000.00 </w:t>
            </w:r>
          </w:p>
        </w:tc>
        <w:tc>
          <w:tcPr>
            <w:tcW w:w="904" w:type="dxa"/>
            <w:tcBorders>
              <w:top w:val="nil"/>
              <w:left w:val="nil"/>
              <w:bottom w:val="single" w:sz="4" w:space="0" w:color="auto"/>
              <w:right w:val="single" w:sz="4" w:space="0" w:color="auto"/>
            </w:tcBorders>
            <w:shd w:val="clear" w:color="auto" w:fill="auto"/>
            <w:noWrap/>
            <w:vAlign w:val="bottom"/>
            <w:hideMark/>
          </w:tcPr>
          <w:p w14:paraId="0F1F237C"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13-Jan</w:t>
            </w:r>
          </w:p>
        </w:tc>
        <w:tc>
          <w:tcPr>
            <w:tcW w:w="2388" w:type="dxa"/>
            <w:tcBorders>
              <w:top w:val="nil"/>
              <w:left w:val="nil"/>
              <w:bottom w:val="single" w:sz="4" w:space="0" w:color="auto"/>
              <w:right w:val="single" w:sz="4" w:space="0" w:color="auto"/>
            </w:tcBorders>
            <w:shd w:val="clear" w:color="auto" w:fill="auto"/>
            <w:noWrap/>
            <w:vAlign w:val="bottom"/>
            <w:hideMark/>
          </w:tcPr>
          <w:p w14:paraId="38A115D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14:paraId="16D022D1"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300.00 </w:t>
            </w:r>
          </w:p>
        </w:tc>
      </w:tr>
      <w:tr w:rsidR="00024CFD" w:rsidRPr="00024CFD" w14:paraId="28596D51"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733A45A4"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13-Jan</w:t>
            </w:r>
          </w:p>
        </w:tc>
        <w:tc>
          <w:tcPr>
            <w:tcW w:w="2469" w:type="dxa"/>
            <w:tcBorders>
              <w:top w:val="nil"/>
              <w:left w:val="nil"/>
              <w:bottom w:val="single" w:sz="4" w:space="0" w:color="auto"/>
              <w:right w:val="single" w:sz="4" w:space="0" w:color="auto"/>
            </w:tcBorders>
            <w:shd w:val="clear" w:color="auto" w:fill="auto"/>
            <w:noWrap/>
            <w:vAlign w:val="bottom"/>
            <w:hideMark/>
          </w:tcPr>
          <w:p w14:paraId="1D8E890F"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Purchase A/c</w:t>
            </w:r>
          </w:p>
        </w:tc>
        <w:tc>
          <w:tcPr>
            <w:tcW w:w="1498" w:type="dxa"/>
            <w:tcBorders>
              <w:top w:val="nil"/>
              <w:left w:val="nil"/>
              <w:bottom w:val="single" w:sz="4" w:space="0" w:color="auto"/>
              <w:right w:val="single" w:sz="4" w:space="0" w:color="auto"/>
            </w:tcBorders>
            <w:shd w:val="clear" w:color="auto" w:fill="auto"/>
            <w:noWrap/>
            <w:vAlign w:val="bottom"/>
            <w:hideMark/>
          </w:tcPr>
          <w:p w14:paraId="002CCE42"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£ 1,300.00 </w:t>
            </w:r>
          </w:p>
        </w:tc>
        <w:tc>
          <w:tcPr>
            <w:tcW w:w="904" w:type="dxa"/>
            <w:tcBorders>
              <w:top w:val="nil"/>
              <w:left w:val="nil"/>
              <w:bottom w:val="single" w:sz="4" w:space="0" w:color="auto"/>
              <w:right w:val="single" w:sz="4" w:space="0" w:color="auto"/>
            </w:tcBorders>
            <w:shd w:val="clear" w:color="auto" w:fill="auto"/>
            <w:noWrap/>
            <w:vAlign w:val="bottom"/>
            <w:hideMark/>
          </w:tcPr>
          <w:p w14:paraId="51F16A3B"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Jan-02</w:t>
            </w:r>
          </w:p>
        </w:tc>
        <w:tc>
          <w:tcPr>
            <w:tcW w:w="2388" w:type="dxa"/>
            <w:tcBorders>
              <w:top w:val="nil"/>
              <w:left w:val="nil"/>
              <w:bottom w:val="single" w:sz="4" w:space="0" w:color="auto"/>
              <w:right w:val="single" w:sz="4" w:space="0" w:color="auto"/>
            </w:tcBorders>
            <w:shd w:val="clear" w:color="auto" w:fill="auto"/>
            <w:noWrap/>
            <w:vAlign w:val="bottom"/>
            <w:hideMark/>
          </w:tcPr>
          <w:p w14:paraId="35853260"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14:paraId="51EA660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500.00 </w:t>
            </w:r>
          </w:p>
        </w:tc>
      </w:tr>
      <w:tr w:rsidR="00024CFD" w:rsidRPr="00024CFD" w14:paraId="2AC11B3A"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09C3948C"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20-Jan</w:t>
            </w:r>
          </w:p>
        </w:tc>
        <w:tc>
          <w:tcPr>
            <w:tcW w:w="2469" w:type="dxa"/>
            <w:tcBorders>
              <w:top w:val="nil"/>
              <w:left w:val="nil"/>
              <w:bottom w:val="single" w:sz="4" w:space="0" w:color="auto"/>
              <w:right w:val="single" w:sz="4" w:space="0" w:color="auto"/>
            </w:tcBorders>
            <w:shd w:val="clear" w:color="auto" w:fill="auto"/>
            <w:noWrap/>
            <w:vAlign w:val="bottom"/>
            <w:hideMark/>
          </w:tcPr>
          <w:p w14:paraId="2F26635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14:paraId="6EBE38C7"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600.00 </w:t>
            </w:r>
          </w:p>
        </w:tc>
        <w:tc>
          <w:tcPr>
            <w:tcW w:w="904" w:type="dxa"/>
            <w:tcBorders>
              <w:top w:val="nil"/>
              <w:left w:val="nil"/>
              <w:bottom w:val="single" w:sz="4" w:space="0" w:color="auto"/>
              <w:right w:val="single" w:sz="4" w:space="0" w:color="auto"/>
            </w:tcBorders>
            <w:shd w:val="clear" w:color="auto" w:fill="auto"/>
            <w:noWrap/>
            <w:vAlign w:val="bottom"/>
            <w:hideMark/>
          </w:tcPr>
          <w:p w14:paraId="12951645"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30-Jan</w:t>
            </w:r>
          </w:p>
        </w:tc>
        <w:tc>
          <w:tcPr>
            <w:tcW w:w="2388" w:type="dxa"/>
            <w:tcBorders>
              <w:top w:val="nil"/>
              <w:left w:val="nil"/>
              <w:bottom w:val="single" w:sz="4" w:space="0" w:color="auto"/>
              <w:right w:val="single" w:sz="4" w:space="0" w:color="auto"/>
            </w:tcBorders>
            <w:shd w:val="clear" w:color="auto" w:fill="auto"/>
            <w:noWrap/>
            <w:vAlign w:val="bottom"/>
            <w:hideMark/>
          </w:tcPr>
          <w:p w14:paraId="7C83FECC"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Drawings A/c</w:t>
            </w:r>
          </w:p>
        </w:tc>
        <w:tc>
          <w:tcPr>
            <w:tcW w:w="1498" w:type="dxa"/>
            <w:tcBorders>
              <w:top w:val="nil"/>
              <w:left w:val="nil"/>
              <w:bottom w:val="single" w:sz="4" w:space="0" w:color="auto"/>
              <w:right w:val="single" w:sz="4" w:space="0" w:color="auto"/>
            </w:tcBorders>
            <w:shd w:val="clear" w:color="auto" w:fill="auto"/>
            <w:noWrap/>
            <w:vAlign w:val="bottom"/>
            <w:hideMark/>
          </w:tcPr>
          <w:p w14:paraId="6ED2DEF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175.00 </w:t>
            </w:r>
          </w:p>
        </w:tc>
      </w:tr>
      <w:tr w:rsidR="00024CFD" w:rsidRPr="00024CFD" w14:paraId="5E58F2E5"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4D3E4408"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10-Jan</w:t>
            </w:r>
          </w:p>
        </w:tc>
        <w:tc>
          <w:tcPr>
            <w:tcW w:w="2469" w:type="dxa"/>
            <w:tcBorders>
              <w:top w:val="nil"/>
              <w:left w:val="nil"/>
              <w:bottom w:val="single" w:sz="4" w:space="0" w:color="auto"/>
              <w:right w:val="single" w:sz="4" w:space="0" w:color="auto"/>
            </w:tcBorders>
            <w:shd w:val="clear" w:color="auto" w:fill="auto"/>
            <w:noWrap/>
            <w:vAlign w:val="bottom"/>
            <w:hideMark/>
          </w:tcPr>
          <w:p w14:paraId="68C4B714"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14:paraId="5DB061BD"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200.00 </w:t>
            </w:r>
          </w:p>
        </w:tc>
        <w:tc>
          <w:tcPr>
            <w:tcW w:w="904" w:type="dxa"/>
            <w:tcBorders>
              <w:top w:val="nil"/>
              <w:left w:val="nil"/>
              <w:bottom w:val="single" w:sz="4" w:space="0" w:color="auto"/>
              <w:right w:val="single" w:sz="4" w:space="0" w:color="auto"/>
            </w:tcBorders>
            <w:shd w:val="clear" w:color="auto" w:fill="auto"/>
            <w:noWrap/>
            <w:vAlign w:val="bottom"/>
            <w:hideMark/>
          </w:tcPr>
          <w:p w14:paraId="52A289F1"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27-Jan</w:t>
            </w:r>
          </w:p>
        </w:tc>
        <w:tc>
          <w:tcPr>
            <w:tcW w:w="2388" w:type="dxa"/>
            <w:tcBorders>
              <w:top w:val="nil"/>
              <w:left w:val="nil"/>
              <w:bottom w:val="single" w:sz="4" w:space="0" w:color="auto"/>
              <w:right w:val="single" w:sz="4" w:space="0" w:color="auto"/>
            </w:tcBorders>
            <w:shd w:val="clear" w:color="auto" w:fill="auto"/>
            <w:noWrap/>
            <w:vAlign w:val="bottom"/>
            <w:hideMark/>
          </w:tcPr>
          <w:p w14:paraId="4092CD2D"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Loan A/c</w:t>
            </w:r>
          </w:p>
        </w:tc>
        <w:tc>
          <w:tcPr>
            <w:tcW w:w="1498" w:type="dxa"/>
            <w:tcBorders>
              <w:top w:val="nil"/>
              <w:left w:val="nil"/>
              <w:bottom w:val="single" w:sz="4" w:space="0" w:color="auto"/>
              <w:right w:val="single" w:sz="4" w:space="0" w:color="auto"/>
            </w:tcBorders>
            <w:shd w:val="clear" w:color="auto" w:fill="auto"/>
            <w:noWrap/>
            <w:vAlign w:val="bottom"/>
            <w:hideMark/>
          </w:tcPr>
          <w:p w14:paraId="5AD5FD08"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350.00 </w:t>
            </w:r>
          </w:p>
        </w:tc>
      </w:tr>
      <w:tr w:rsidR="00024CFD" w:rsidRPr="00024CFD" w14:paraId="5D3E9BFF"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156B36F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4D28CAFE"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310058A0"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14:paraId="7554D09B"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24-Jan</w:t>
            </w:r>
          </w:p>
        </w:tc>
        <w:tc>
          <w:tcPr>
            <w:tcW w:w="2388" w:type="dxa"/>
            <w:tcBorders>
              <w:top w:val="nil"/>
              <w:left w:val="nil"/>
              <w:bottom w:val="single" w:sz="4" w:space="0" w:color="auto"/>
              <w:right w:val="single" w:sz="4" w:space="0" w:color="auto"/>
            </w:tcBorders>
            <w:shd w:val="clear" w:color="auto" w:fill="auto"/>
            <w:noWrap/>
            <w:vAlign w:val="bottom"/>
            <w:hideMark/>
          </w:tcPr>
          <w:p w14:paraId="51D3CC62"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Storage A/c</w:t>
            </w:r>
          </w:p>
        </w:tc>
        <w:tc>
          <w:tcPr>
            <w:tcW w:w="1498" w:type="dxa"/>
            <w:tcBorders>
              <w:top w:val="nil"/>
              <w:left w:val="nil"/>
              <w:bottom w:val="single" w:sz="4" w:space="0" w:color="auto"/>
              <w:right w:val="single" w:sz="4" w:space="0" w:color="auto"/>
            </w:tcBorders>
            <w:shd w:val="clear" w:color="auto" w:fill="auto"/>
            <w:noWrap/>
            <w:vAlign w:val="bottom"/>
            <w:hideMark/>
          </w:tcPr>
          <w:p w14:paraId="4554B207"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150.00 </w:t>
            </w:r>
          </w:p>
        </w:tc>
      </w:tr>
      <w:tr w:rsidR="00024CFD" w:rsidRPr="00024CFD" w14:paraId="241DF687"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45F35D3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244C60E0"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212D2CF2"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14:paraId="5D2202E6" w14:textId="77777777" w:rsidR="00024CFD" w:rsidRPr="00797DBF" w:rsidRDefault="00024CFD" w:rsidP="00024CFD">
            <w:pPr>
              <w:spacing w:line="360" w:lineRule="auto"/>
              <w:jc w:val="right"/>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Jan-31</w:t>
            </w:r>
          </w:p>
        </w:tc>
        <w:tc>
          <w:tcPr>
            <w:tcW w:w="2388" w:type="dxa"/>
            <w:tcBorders>
              <w:top w:val="nil"/>
              <w:left w:val="nil"/>
              <w:bottom w:val="single" w:sz="4" w:space="0" w:color="auto"/>
              <w:right w:val="single" w:sz="4" w:space="0" w:color="auto"/>
            </w:tcBorders>
            <w:shd w:val="clear" w:color="auto" w:fill="auto"/>
            <w:noWrap/>
            <w:vAlign w:val="bottom"/>
            <w:hideMark/>
          </w:tcPr>
          <w:p w14:paraId="7CD61A3A"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By, Balance C/d</w:t>
            </w:r>
          </w:p>
        </w:tc>
        <w:tc>
          <w:tcPr>
            <w:tcW w:w="1498" w:type="dxa"/>
            <w:tcBorders>
              <w:top w:val="nil"/>
              <w:left w:val="nil"/>
              <w:bottom w:val="single" w:sz="4" w:space="0" w:color="auto"/>
              <w:right w:val="single" w:sz="4" w:space="0" w:color="auto"/>
            </w:tcBorders>
            <w:shd w:val="clear" w:color="auto" w:fill="auto"/>
            <w:noWrap/>
            <w:vAlign w:val="bottom"/>
            <w:hideMark/>
          </w:tcPr>
          <w:p w14:paraId="3CB919C2"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xml:space="preserve"> £ 5,625.00 </w:t>
            </w:r>
          </w:p>
        </w:tc>
      </w:tr>
      <w:tr w:rsidR="00024CFD" w:rsidRPr="00024CFD" w14:paraId="7EEF7B6B"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2C8764B9"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612FD237"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02A06CFD"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£ 7,100.00 </w:t>
            </w:r>
          </w:p>
        </w:tc>
        <w:tc>
          <w:tcPr>
            <w:tcW w:w="904" w:type="dxa"/>
            <w:tcBorders>
              <w:top w:val="nil"/>
              <w:left w:val="nil"/>
              <w:bottom w:val="single" w:sz="4" w:space="0" w:color="auto"/>
              <w:right w:val="single" w:sz="4" w:space="0" w:color="auto"/>
            </w:tcBorders>
            <w:shd w:val="clear" w:color="auto" w:fill="auto"/>
            <w:noWrap/>
            <w:vAlign w:val="bottom"/>
            <w:hideMark/>
          </w:tcPr>
          <w:p w14:paraId="5F81D3B1"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2388" w:type="dxa"/>
            <w:tcBorders>
              <w:top w:val="nil"/>
              <w:left w:val="nil"/>
              <w:bottom w:val="single" w:sz="4" w:space="0" w:color="auto"/>
              <w:right w:val="single" w:sz="4" w:space="0" w:color="auto"/>
            </w:tcBorders>
            <w:shd w:val="clear" w:color="auto" w:fill="auto"/>
            <w:noWrap/>
            <w:vAlign w:val="bottom"/>
            <w:hideMark/>
          </w:tcPr>
          <w:p w14:paraId="12A30679" w14:textId="77777777" w:rsidR="00024CFD" w:rsidRPr="00797DBF" w:rsidRDefault="00024CFD" w:rsidP="00024CFD">
            <w:pPr>
              <w:spacing w:line="360" w:lineRule="auto"/>
              <w:rPr>
                <w:rFonts w:ascii="Times New Roman" w:eastAsia="Times New Roman" w:hAnsi="Times New Roman" w:cs="Times New Roman"/>
                <w:color w:val="C00000"/>
                <w:sz w:val="24"/>
                <w:szCs w:val="24"/>
              </w:rPr>
            </w:pPr>
            <w:r w:rsidRPr="00797DBF">
              <w:rPr>
                <w:rFonts w:ascii="Times New Roman" w:eastAsia="Times New Roman" w:hAnsi="Times New Roman" w:cs="Times New Roman"/>
                <w:color w:val="C00000"/>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133BF9EC" w14:textId="77777777" w:rsidR="00024CFD" w:rsidRPr="00797DBF" w:rsidRDefault="00024CFD" w:rsidP="00024CFD">
            <w:pPr>
              <w:spacing w:line="360" w:lineRule="auto"/>
              <w:rPr>
                <w:rFonts w:ascii="Times New Roman" w:eastAsia="Times New Roman" w:hAnsi="Times New Roman" w:cs="Times New Roman"/>
                <w:b/>
                <w:bCs/>
                <w:color w:val="C00000"/>
                <w:sz w:val="24"/>
                <w:szCs w:val="24"/>
              </w:rPr>
            </w:pPr>
            <w:r w:rsidRPr="00797DBF">
              <w:rPr>
                <w:rFonts w:ascii="Times New Roman" w:eastAsia="Times New Roman" w:hAnsi="Times New Roman" w:cs="Times New Roman"/>
                <w:b/>
                <w:bCs/>
                <w:color w:val="C00000"/>
                <w:sz w:val="24"/>
                <w:szCs w:val="24"/>
              </w:rPr>
              <w:t xml:space="preserve"> £ 7,100.00 </w:t>
            </w:r>
          </w:p>
        </w:tc>
      </w:tr>
    </w:tbl>
    <w:p w14:paraId="445EA9E9"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13: Cash Account</w:t>
      </w:r>
    </w:p>
    <w:p w14:paraId="7EA93B2A"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c"/>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940"/>
        <w:gridCol w:w="1587"/>
        <w:gridCol w:w="1380"/>
      </w:tblGrid>
      <w:tr w:rsidR="000F24DA" w:rsidRPr="005F0ED5" w14:paraId="34B44995"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4FAD33"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Capital Account</w:t>
            </w:r>
          </w:p>
        </w:tc>
      </w:tr>
      <w:tr w:rsidR="000F24DA" w:rsidRPr="005F0ED5" w14:paraId="1D6D104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779A9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736FC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94BB2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DBA88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DDC83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57D40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B97513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C15DBBD"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9BD6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71616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B2DB60"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96D0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D2947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55A4491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142BC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DF9DD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B6742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92E78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C97E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F8D8D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r>
    </w:tbl>
    <w:p w14:paraId="1A94B0A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14: Capital Account</w:t>
      </w:r>
    </w:p>
    <w:p w14:paraId="554AB4F6"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d"/>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380"/>
        <w:gridCol w:w="940"/>
        <w:gridCol w:w="1880"/>
        <w:gridCol w:w="1380"/>
      </w:tblGrid>
      <w:tr w:rsidR="000F24DA" w:rsidRPr="005F0ED5" w14:paraId="4B5A6993"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0D3296"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04E2A9A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91185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60EAE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20531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209BE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08F09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0383C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88D55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9449E3"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E33C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947C0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65D7C2"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12EA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AB169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14:paraId="309FC38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252C4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1F68F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0AC42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137A7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4D56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EC48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r>
    </w:tbl>
    <w:p w14:paraId="7C1C623C"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15: Purchase Account</w:t>
      </w:r>
    </w:p>
    <w:p w14:paraId="67F19C58"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e"/>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820"/>
        <w:gridCol w:w="1600"/>
        <w:gridCol w:w="1380"/>
      </w:tblGrid>
      <w:tr w:rsidR="000F24DA" w:rsidRPr="005F0ED5" w14:paraId="33B3C267"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07C23F"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Sergei Account</w:t>
            </w:r>
          </w:p>
        </w:tc>
      </w:tr>
      <w:tr w:rsidR="000F24DA" w:rsidRPr="005F0ED5" w14:paraId="217EC63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35C94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76824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71ACF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04AC1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4B931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57199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154165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86596A"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20E48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EC625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858623"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77C1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3730B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256B497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EA2D9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E320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69FA4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B400D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90F9A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C6EC7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r>
    </w:tbl>
    <w:p w14:paraId="1FEDE373"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16: Sergei Account</w:t>
      </w:r>
    </w:p>
    <w:p w14:paraId="043B735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707"/>
        <w:gridCol w:w="1680"/>
        <w:gridCol w:w="940"/>
        <w:gridCol w:w="1880"/>
        <w:gridCol w:w="1380"/>
      </w:tblGrid>
      <w:tr w:rsidR="000F24DA" w:rsidRPr="005F0ED5" w14:paraId="749735C6"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C5A6A6"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14:paraId="5E07E48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F6D65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8A2A6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89F7A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EF998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E1257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67D94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6421BF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D686B9"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FB613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CC63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13EE65"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AD47D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A926C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14:paraId="2A0F3FF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3824AE"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E3FF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CFA3F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D2B3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3424C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7491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0E660B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6168F4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842D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E1C1D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D66DE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425EF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41870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r>
    </w:tbl>
    <w:p w14:paraId="51198E18"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17: Loan Account</w:t>
      </w:r>
    </w:p>
    <w:p w14:paraId="5C6D1658"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0"/>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570EF408"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FF0FD3"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14:paraId="7CBD898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B4C3B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C4A0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47FC4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A50A9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9395C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E4B34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61B4C64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529DE6"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80328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1F6B2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5F095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F63BB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5D2DD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1620A8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2799EF"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Jan-10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49679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1849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C88314"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5945F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DF162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113C36A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3A722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3AE4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57B09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1E141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F515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53930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14:paraId="4E0A8175"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18: Motor van Account</w:t>
      </w:r>
    </w:p>
    <w:p w14:paraId="041553F4"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1"/>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680"/>
        <w:gridCol w:w="940"/>
        <w:gridCol w:w="1587"/>
        <w:gridCol w:w="1680"/>
      </w:tblGrid>
      <w:tr w:rsidR="000F24DA" w:rsidRPr="005F0ED5" w14:paraId="2A9300E7"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426114"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Sales Account</w:t>
            </w:r>
          </w:p>
        </w:tc>
      </w:tr>
      <w:tr w:rsidR="000F24DA" w:rsidRPr="005F0ED5" w14:paraId="1391E37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96601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F0C80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3618B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60226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14296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85FEE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30D77B5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D0923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85379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B29B3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FA1E8C"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72B1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1E05F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r>
      <w:tr w:rsidR="000F24DA" w:rsidRPr="005F0ED5" w14:paraId="079E85F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A2C12B"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D97A4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3569C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272180"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3D062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224AD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6984786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86C08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94EC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4CAA8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367F7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C3E4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2967E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14:paraId="1A0B5BE3"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19: Sales Account</w:t>
      </w:r>
    </w:p>
    <w:p w14:paraId="40D0D8D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2"/>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732C88F6"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71BDE51"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Storage expenses Account</w:t>
            </w:r>
          </w:p>
        </w:tc>
      </w:tr>
      <w:tr w:rsidR="000F24DA" w:rsidRPr="005F0ED5" w14:paraId="76E3B8E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8F46C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9AC1B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0674A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B5149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E39F0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579B0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6E1307B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387F76"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7E7E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D15E0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10D098"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1F04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FB8B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6C8A0C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B1B80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13D47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CAC28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94B09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46A57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4754B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070ACB66"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20: Storage expenses Account</w:t>
      </w:r>
    </w:p>
    <w:p w14:paraId="4429C4D2"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3"/>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269F7D19"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70920B"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14:paraId="1926B10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8EFE6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C2727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AEDA5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F9EBA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D34A0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CBC3E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DFDCD3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C626A87"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9DA91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6CAE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6F217D" w14:textId="77777777"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64B31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367A4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14:paraId="6226000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B74FA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77F0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54D34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3A14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23C90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E4C9F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r>
    </w:tbl>
    <w:p w14:paraId="66DC9FFA"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21: Drawings Account</w:t>
      </w:r>
    </w:p>
    <w:p w14:paraId="38F22EE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3DFF5CFE" w14:textId="77777777" w:rsidR="000F24DA" w:rsidRPr="005F0ED5" w:rsidRDefault="00162F58" w:rsidP="004F690B">
      <w:pPr>
        <w:pStyle w:val="Titlu1"/>
        <w:rPr>
          <w:lang w:val="en-GB"/>
        </w:rPr>
      </w:pPr>
      <w:bookmarkStart w:id="8" w:name="_Toc5632285"/>
      <w:r w:rsidRPr="005F0ED5">
        <w:rPr>
          <w:lang w:val="en-GB"/>
        </w:rPr>
        <w:lastRenderedPageBreak/>
        <w:t>b. Preparation of trial balance</w:t>
      </w:r>
      <w:bookmarkEnd w:id="8"/>
    </w:p>
    <w:tbl>
      <w:tblPr>
        <w:tblStyle w:val="af4"/>
        <w:tblW w:w="0" w:type="auto"/>
        <w:jc w:val="center"/>
        <w:tblBorders>
          <w:top w:val="nil"/>
          <w:left w:val="nil"/>
          <w:bottom w:val="nil"/>
          <w:right w:val="nil"/>
          <w:insideH w:val="nil"/>
          <w:insideV w:val="nil"/>
        </w:tblBorders>
        <w:tblLook w:val="0600" w:firstRow="0" w:lastRow="0" w:firstColumn="0" w:lastColumn="0" w:noHBand="1" w:noVBand="1"/>
      </w:tblPr>
      <w:tblGrid>
        <w:gridCol w:w="2367"/>
        <w:gridCol w:w="1680"/>
        <w:gridCol w:w="1680"/>
      </w:tblGrid>
      <w:tr w:rsidR="000F24DA" w:rsidRPr="005F0ED5" w14:paraId="6310AFB5"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89F51C5"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14:paraId="59A6D1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3194F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2D666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BE7BF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D45051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B7781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88033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F1548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F59BDF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E0AD0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5ABA6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F2CE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76C9C8D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DA24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C62F7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1702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44B644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2AD6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7099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BE443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1C2C8B3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527BB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5FF9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014E7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A3376C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E4ADB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E93A4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6E2FF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D3831C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601B1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FC0B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59199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15BCF03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D9F9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Storage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497B2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05C0A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1A6C77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C58E34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14A89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9545E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E667F1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3E19D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70F94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182C4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r>
    </w:tbl>
    <w:p w14:paraId="0D25BDF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22: Trial Balance as at 30 April</w:t>
      </w:r>
    </w:p>
    <w:p w14:paraId="7BF674B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38E785B7" w14:textId="77777777" w:rsidR="000F24DA" w:rsidRPr="005F0ED5" w:rsidRDefault="00162F58" w:rsidP="004F690B">
      <w:pPr>
        <w:pStyle w:val="Titlu1"/>
        <w:rPr>
          <w:lang w:val="en-GB"/>
        </w:rPr>
      </w:pPr>
      <w:bookmarkStart w:id="9" w:name="_Toc5632286"/>
      <w:r w:rsidRPr="005F0ED5">
        <w:rPr>
          <w:lang w:val="en-GB"/>
        </w:rPr>
        <w:t>c. Profit and loss statement and balance sheet as at 31st January</w:t>
      </w:r>
      <w:bookmarkEnd w:id="9"/>
    </w:p>
    <w:tbl>
      <w:tblPr>
        <w:tblStyle w:val="af5"/>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2400"/>
      </w:tblGrid>
      <w:tr w:rsidR="000F24DA" w:rsidRPr="005F0ED5" w14:paraId="46CC90D8"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5018809"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74FE4FE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0DD849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3356D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97375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33F30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575501B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4BD88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BFD42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3B56E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80C6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79F2AF1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2EFCF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ABF19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5F0D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87B9E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61568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3535E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62436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BF8C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8FF0C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800.00</w:t>
            </w:r>
          </w:p>
        </w:tc>
      </w:tr>
      <w:tr w:rsidR="000F24DA" w:rsidRPr="005F0ED5" w14:paraId="6B80633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E52E3E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FED0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A093E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57771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37903A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6B98E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D611C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744DF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E0CF2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F7EC9C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8F20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E267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9AEC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6FB4F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6DEC4D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10249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58CFB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2624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4309E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5295B3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B317C1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7242F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80CC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2FA71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3B21A6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9C582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EF3CA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F643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80FE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BEB151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AB973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D502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DB584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D6C2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5CF138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95131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0AE7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5EDFA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B7DE1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1,650.00</w:t>
            </w:r>
          </w:p>
        </w:tc>
      </w:tr>
      <w:tr w:rsidR="000F24DA" w:rsidRPr="005F0ED5" w14:paraId="18D437A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2C3A3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C164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2908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33B5D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850.00</w:t>
            </w:r>
          </w:p>
        </w:tc>
      </w:tr>
      <w:tr w:rsidR="000F24DA" w:rsidRPr="005F0ED5" w14:paraId="53BB394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67B1C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1BC3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387AD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CD94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5457D1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92119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BAC1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A3E2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3C243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433772D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5DC96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887CB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2606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C6AF1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1462236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3DCD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0E973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CCA26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7E251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DA150C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F4C8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BA35F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B652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7A65D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AB615D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0A3D4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22E58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CBA54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91C1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12E71E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6FB4A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71B6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3D5F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E47A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B84E95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DD44E9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D795A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94F45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6DC0A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850.00</w:t>
            </w:r>
          </w:p>
        </w:tc>
      </w:tr>
    </w:tbl>
    <w:p w14:paraId="74F86F31"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23: Profit and loss statement as at 30 April</w:t>
      </w:r>
    </w:p>
    <w:p w14:paraId="79CE9AAA"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6"/>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1680"/>
      </w:tblGrid>
      <w:tr w:rsidR="000F24DA" w:rsidRPr="005F0ED5" w14:paraId="40244171"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10734F"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14:paraId="1ED3041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EF582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16A52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CB2EE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2611F6E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51050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3BB8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347F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C2523D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3A79A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58CA5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563B1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D22953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DCC4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5DC5F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7F63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0338DC5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C432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DFD26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9780E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14:paraId="4044315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698E7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BEA3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A50F2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42DF7B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25204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544F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8A6A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66AB34B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8497D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C12E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23BA3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F0A83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11D9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C269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5BEFC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01CBB7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5FE5A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FA0C5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B822D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14:paraId="0ADB8FB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5185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6DF26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F8121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14:paraId="340E512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254DA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1FCD6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1830A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E463D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4C15A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E711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99AB1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E18E72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AA443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0776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5BDC2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r w:rsidR="000F24DA" w:rsidRPr="005F0ED5" w14:paraId="029933C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69BFF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F5D16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6E32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A5889A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63A18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394C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31320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8397B4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A5F9C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6D0C6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81D0F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97CC9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3A2D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01AC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343FB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4B18DC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53257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D1BBC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1D577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14:paraId="79A45EB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A99F14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CAEC5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D8B4F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480834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D3A3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341E5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7DF72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BECA3E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3997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65DB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9D7DB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3AD98E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59C21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78DEE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0B196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F7815E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3EC23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AD8FA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6C9AB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101215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EE0ED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BB73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48982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450EC4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693AC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01EB3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A8A8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£ 2,150.00</w:t>
            </w:r>
          </w:p>
        </w:tc>
      </w:tr>
      <w:tr w:rsidR="000F24DA" w:rsidRPr="005F0ED5" w14:paraId="2407766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84510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265E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157A7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3196346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5530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360A6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3969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14:paraId="3D8B14F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A6466D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CA651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95813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160F957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B0167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5B42D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207AB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700.00</w:t>
            </w:r>
          </w:p>
        </w:tc>
      </w:tr>
      <w:tr w:rsidR="000F24DA" w:rsidRPr="005F0ED5" w14:paraId="3FB4C38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E4F24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2F930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27D8C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bl>
    <w:p w14:paraId="14BD0AF3"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24: Balance sheet as at 30 April</w:t>
      </w:r>
    </w:p>
    <w:p w14:paraId="3359D303"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1800DF8D" w14:textId="77777777" w:rsidR="000F24DA" w:rsidRPr="005F0ED5" w:rsidRDefault="00162F58" w:rsidP="004F690B">
      <w:pPr>
        <w:pStyle w:val="Titlu1"/>
        <w:rPr>
          <w:lang w:val="en-GB"/>
        </w:rPr>
      </w:pPr>
      <w:bookmarkStart w:id="10" w:name="_Toc5632287"/>
      <w:r w:rsidRPr="005F0ED5">
        <w:rPr>
          <w:lang w:val="en-GB"/>
        </w:rPr>
        <w:lastRenderedPageBreak/>
        <w:t>Task 3</w:t>
      </w:r>
      <w:bookmarkEnd w:id="10"/>
    </w:p>
    <w:p w14:paraId="748CE64E" w14:textId="77777777" w:rsidR="000F24DA" w:rsidRPr="005F0ED5" w:rsidRDefault="00162F58" w:rsidP="004F690B">
      <w:pPr>
        <w:pStyle w:val="Titlu1"/>
        <w:rPr>
          <w:lang w:val="en-GB"/>
        </w:rPr>
      </w:pPr>
      <w:bookmarkStart w:id="11" w:name="_Toc5632288"/>
      <w:r w:rsidRPr="005F0ED5">
        <w:rPr>
          <w:lang w:val="en-GB"/>
        </w:rPr>
        <w:t>a. Preparation of ledger accounts</w:t>
      </w:r>
      <w:bookmarkEnd w:id="11"/>
    </w:p>
    <w:tbl>
      <w:tblPr>
        <w:tblStyle w:val="af7"/>
        <w:tblW w:w="0" w:type="auto"/>
        <w:jc w:val="center"/>
        <w:tblBorders>
          <w:top w:val="nil"/>
          <w:left w:val="nil"/>
          <w:bottom w:val="nil"/>
          <w:right w:val="nil"/>
          <w:insideH w:val="nil"/>
          <w:insideV w:val="nil"/>
        </w:tblBorders>
        <w:tblLook w:val="0600" w:firstRow="0" w:lastRow="0" w:firstColumn="0" w:lastColumn="0" w:noHBand="1" w:noVBand="1"/>
      </w:tblPr>
      <w:tblGrid>
        <w:gridCol w:w="1800"/>
        <w:gridCol w:w="1680"/>
        <w:gridCol w:w="2646"/>
        <w:gridCol w:w="1680"/>
      </w:tblGrid>
      <w:tr w:rsidR="000F24DA" w:rsidRPr="005F0ED5" w14:paraId="40D8B82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C6C467B"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14:paraId="59E5170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1E418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C3E3A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0260A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43BE3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32C0FFE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4B03EB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635CB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E85E4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7496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12.00</w:t>
            </w:r>
          </w:p>
        </w:tc>
      </w:tr>
      <w:tr w:rsidR="000F24DA" w:rsidRPr="005F0ED5" w14:paraId="1A5A387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2743B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5CF5A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64.00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4805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16E4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21.00</w:t>
            </w:r>
          </w:p>
        </w:tc>
      </w:tr>
      <w:tr w:rsidR="000F24DA" w:rsidRPr="005F0ED5" w14:paraId="1B6F385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35D0B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9453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00AB6AAB">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110.00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487B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C180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 xml:space="preserve"> 14.00</w:t>
            </w:r>
          </w:p>
        </w:tc>
      </w:tr>
      <w:tr w:rsidR="000F24DA" w:rsidRPr="005F0ED5" w14:paraId="28338A8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D2060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3EF86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CBDB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B9991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75.00</w:t>
            </w:r>
          </w:p>
        </w:tc>
      </w:tr>
      <w:tr w:rsidR="000F24DA" w:rsidRPr="005F0ED5" w14:paraId="4D7EF70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567F9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68905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84.00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75B8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2AC2C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12.00</w:t>
            </w:r>
          </w:p>
        </w:tc>
      </w:tr>
      <w:tr w:rsidR="000F24DA" w:rsidRPr="005F0ED5" w14:paraId="25ECD65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D6A95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2C6A5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F87AB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88F35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32.00</w:t>
            </w:r>
          </w:p>
        </w:tc>
      </w:tr>
      <w:tr w:rsidR="000F24DA" w:rsidRPr="005F0ED5" w14:paraId="780283F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E7406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9EEB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BFD0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C0BC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 xml:space="preserve"> 17.00</w:t>
            </w:r>
          </w:p>
        </w:tc>
      </w:tr>
      <w:tr w:rsidR="000F24DA" w:rsidRPr="005F0ED5" w14:paraId="5700C0A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8E8F9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26CE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C32A8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43E04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3.00</w:t>
            </w:r>
          </w:p>
        </w:tc>
      </w:tr>
      <w:tr w:rsidR="000F24DA" w:rsidRPr="005F0ED5" w14:paraId="7F77027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2EC19A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A17BC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1666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59860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AB6AAB">
              <w:rPr>
                <w:rFonts w:ascii="Times New Roman" w:eastAsia="Times New Roman" w:hAnsi="Times New Roman" w:cs="Times New Roman"/>
                <w:color w:val="000000" w:themeColor="text1"/>
                <w:sz w:val="24"/>
                <w:szCs w:val="24"/>
                <w:lang w:val="en-GB"/>
              </w:rPr>
              <w:t>-</w:t>
            </w:r>
            <w:r w:rsidRPr="005F0ED5">
              <w:rPr>
                <w:rFonts w:ascii="Times New Roman" w:eastAsia="Times New Roman" w:hAnsi="Times New Roman" w:cs="Times New Roman"/>
                <w:color w:val="000000" w:themeColor="text1"/>
                <w:sz w:val="24"/>
                <w:szCs w:val="24"/>
                <w:lang w:val="en-GB"/>
              </w:rPr>
              <w:t>15.00</w:t>
            </w:r>
          </w:p>
        </w:tc>
      </w:tr>
      <w:tr w:rsidR="000F24DA" w:rsidRPr="005F0ED5" w14:paraId="4E31C11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A7A1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DB0EC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D296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E84F2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00AB6AAB">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130.00</w:t>
            </w:r>
          </w:p>
        </w:tc>
      </w:tr>
      <w:tr w:rsidR="000F24DA" w:rsidRPr="005F0ED5" w14:paraId="438F2F6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5C9907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B7B11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10CD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B583D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r>
    </w:tbl>
    <w:p w14:paraId="67193F87"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25: Cash Account</w:t>
      </w:r>
    </w:p>
    <w:p w14:paraId="4EA70D16"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8"/>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680"/>
        <w:gridCol w:w="1880"/>
        <w:gridCol w:w="1680"/>
      </w:tblGrid>
      <w:tr w:rsidR="000F24DA" w:rsidRPr="005F0ED5" w14:paraId="1F641661"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ADE62C"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Harvey Account</w:t>
            </w:r>
          </w:p>
        </w:tc>
      </w:tr>
      <w:tr w:rsidR="000F24DA" w:rsidRPr="005F0ED5" w14:paraId="71784A0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BB4C6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6EB1A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A15FC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E3491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885389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BDCC3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50E8D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01988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449E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25.00</w:t>
            </w:r>
          </w:p>
        </w:tc>
      </w:tr>
      <w:tr w:rsidR="000F24DA" w:rsidRPr="005F0ED5" w14:paraId="304152F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9D8A6A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7D947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B50CC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B89BE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r>
      <w:tr w:rsidR="000F24DA" w:rsidRPr="005F0ED5" w14:paraId="40E9A42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19B9F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FFC41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13A41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8BD7F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r>
    </w:tbl>
    <w:p w14:paraId="5E4B628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26: Harvey Account</w:t>
      </w:r>
    </w:p>
    <w:p w14:paraId="0D10BB21"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9"/>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14:paraId="309086E5"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E796C9"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15677CA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393CBE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02D03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FA794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0BE54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443466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2604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925EF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533D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6BEB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r>
      <w:tr w:rsidR="000F24DA" w:rsidRPr="005F0ED5" w14:paraId="6A54CA2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F00F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7DF2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DF8D2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3708A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444D8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DD58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8B72F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C51F7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547CC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r>
    </w:tbl>
    <w:p w14:paraId="5036901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27: Purchase Account</w:t>
      </w:r>
    </w:p>
    <w:p w14:paraId="5843B89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a"/>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7EDA4316"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0E90EA"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Wages Account</w:t>
            </w:r>
          </w:p>
        </w:tc>
      </w:tr>
      <w:tr w:rsidR="000F24DA" w:rsidRPr="005F0ED5" w14:paraId="450A8B9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4C9A4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C7763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0F602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E8337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1E9A78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9AA86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3C45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4C9CA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22C4E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r>
      <w:tr w:rsidR="000F24DA" w:rsidRPr="005F0ED5" w14:paraId="748835A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BCC509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3D72F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708F6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3B21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F4133D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7F23E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9145D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17.00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30F25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CCE38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09F453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6EA6B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FF414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7734F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3836E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BB3946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2E134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A6B0F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E0944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A554D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r>
    </w:tbl>
    <w:p w14:paraId="23519315"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28: Wages Account</w:t>
      </w:r>
    </w:p>
    <w:p w14:paraId="0B8447AD"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b"/>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973"/>
        <w:gridCol w:w="1680"/>
      </w:tblGrid>
      <w:tr w:rsidR="000F24DA" w:rsidRPr="005F0ED5" w14:paraId="60EB9807"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BE706B"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Rich Account</w:t>
            </w:r>
          </w:p>
        </w:tc>
      </w:tr>
      <w:tr w:rsidR="000F24DA" w:rsidRPr="005F0ED5" w14:paraId="26858C7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3438C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7239B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1E5B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A2AAF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66CD9CA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6A85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800D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94F0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EAB2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79B2E12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FFA4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58DF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7E9FE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C9FB1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302BE2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752ED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92266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D7F76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3B679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4B4619B7"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29: Rich Account</w:t>
      </w:r>
    </w:p>
    <w:p w14:paraId="5B554DD5"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c"/>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60"/>
        <w:gridCol w:w="1587"/>
        <w:gridCol w:w="1560"/>
      </w:tblGrid>
      <w:tr w:rsidR="000F24DA" w:rsidRPr="005F0ED5" w14:paraId="42F055F0"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97C1BD"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Smith Account</w:t>
            </w:r>
          </w:p>
        </w:tc>
      </w:tr>
      <w:tr w:rsidR="000F24DA" w:rsidRPr="005F0ED5" w14:paraId="39BA3A5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1DAFC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ED4C1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8D16A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AAC7A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A1D73D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85D124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93964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F9AD4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79B4E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r>
      <w:tr w:rsidR="000F24DA" w:rsidRPr="005F0ED5" w14:paraId="32BF342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F186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C29BD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E18D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F6A90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r>
    </w:tbl>
    <w:p w14:paraId="6C40A85D"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30: Smith Account</w:t>
      </w:r>
    </w:p>
    <w:p w14:paraId="0787DCB8"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d"/>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440"/>
        <w:gridCol w:w="1880"/>
        <w:gridCol w:w="1440"/>
      </w:tblGrid>
      <w:tr w:rsidR="000F24DA" w:rsidRPr="005F0ED5" w14:paraId="4C535B30"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2B25BC"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expenses Account</w:t>
            </w:r>
          </w:p>
        </w:tc>
      </w:tr>
      <w:tr w:rsidR="000F24DA" w:rsidRPr="005F0ED5" w14:paraId="266DA6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DE1BA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D6BC2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FC83F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5ED71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05725B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9B675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D8083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C0D6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E8BA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14:paraId="39F5F1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A4E58E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B5B96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96D80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EA20B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r>
    </w:tbl>
    <w:p w14:paraId="2B4695C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31: Office expenses Account</w:t>
      </w:r>
    </w:p>
    <w:p w14:paraId="4DEDCCA3"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e"/>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748035BA"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D06A06"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desk Account</w:t>
            </w:r>
          </w:p>
        </w:tc>
      </w:tr>
      <w:tr w:rsidR="000F24DA" w:rsidRPr="005F0ED5" w14:paraId="2056ED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59A20B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E53DE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83CC4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3FF2E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8C591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D9705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B7B89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320DF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4DA52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r>
      <w:tr w:rsidR="000F24DA" w:rsidRPr="005F0ED5" w14:paraId="7785EAD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67D3C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34CF2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FB5AF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DE7D9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r>
    </w:tbl>
    <w:p w14:paraId="678F2F24"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32: Office desk Account</w:t>
      </w:r>
    </w:p>
    <w:p w14:paraId="7B106DCA"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13"/>
        <w:gridCol w:w="1680"/>
      </w:tblGrid>
      <w:tr w:rsidR="000F24DA" w:rsidRPr="005F0ED5" w14:paraId="75C63CD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50C5EF"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14:paraId="3E3AD8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19B85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C285C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91F8E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06B42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9005F6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88AD0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63DCF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1F97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0647E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r>
      <w:tr w:rsidR="000F24DA" w:rsidRPr="005F0ED5" w14:paraId="6602ED9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58EE9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C556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91189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6A45C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64.00</w:t>
            </w:r>
          </w:p>
        </w:tc>
      </w:tr>
      <w:tr w:rsidR="000F24DA" w:rsidRPr="005F0ED5" w14:paraId="60F3EA2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61395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E141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93157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AC598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r>
      <w:tr w:rsidR="000F24DA" w:rsidRPr="005F0ED5" w14:paraId="65F2630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6AF75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A0AE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4538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7F5E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w:t>
            </w:r>
          </w:p>
        </w:tc>
      </w:tr>
      <w:tr w:rsidR="000F24DA" w:rsidRPr="005F0ED5" w14:paraId="418E790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CF07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69074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49D1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F4A5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30.00</w:t>
            </w:r>
          </w:p>
        </w:tc>
      </w:tr>
      <w:tr w:rsidR="000F24DA" w:rsidRPr="005F0ED5" w14:paraId="17B22A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C6962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7C2DD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F8583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5E1E0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r>
    </w:tbl>
    <w:p w14:paraId="2919947D"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33: Sales Account</w:t>
      </w:r>
    </w:p>
    <w:p w14:paraId="556255E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388563BE" w14:textId="77777777" w:rsidR="000F24DA" w:rsidRPr="005F0ED5" w:rsidRDefault="00162F58" w:rsidP="004F690B">
      <w:pPr>
        <w:pStyle w:val="Titlu1"/>
        <w:rPr>
          <w:lang w:val="en-GB"/>
        </w:rPr>
      </w:pPr>
      <w:bookmarkStart w:id="12" w:name="_Toc5632289"/>
      <w:r w:rsidRPr="005F0ED5">
        <w:rPr>
          <w:lang w:val="en-GB"/>
        </w:rPr>
        <w:t>b. Extracting of trial balance as at 31st January</w:t>
      </w:r>
      <w:bookmarkEnd w:id="12"/>
    </w:p>
    <w:tbl>
      <w:tblPr>
        <w:tblStyle w:val="aff0"/>
        <w:tblW w:w="0" w:type="auto"/>
        <w:jc w:val="center"/>
        <w:tblBorders>
          <w:top w:val="nil"/>
          <w:left w:val="nil"/>
          <w:bottom w:val="nil"/>
          <w:right w:val="nil"/>
          <w:insideH w:val="nil"/>
          <w:insideV w:val="nil"/>
        </w:tblBorders>
        <w:tblLook w:val="0600" w:firstRow="0" w:lastRow="0" w:firstColumn="0" w:lastColumn="0" w:noHBand="1" w:noVBand="1"/>
      </w:tblPr>
      <w:tblGrid>
        <w:gridCol w:w="2246"/>
        <w:gridCol w:w="1680"/>
        <w:gridCol w:w="3000"/>
      </w:tblGrid>
      <w:tr w:rsidR="000F24DA" w:rsidRPr="005F0ED5" w14:paraId="5228E0BA"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050430B"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31 January</w:t>
            </w:r>
          </w:p>
        </w:tc>
      </w:tr>
      <w:tr w:rsidR="000F24DA" w:rsidRPr="005F0ED5" w14:paraId="66172A5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542106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7CB2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D2627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45A9B4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BF58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A53A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BFC0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17A9C7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029FB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63BE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24A92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43505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D0F31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09C6B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19433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0579F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297B8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73A9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3C6E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05F835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8722F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5631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C27DC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138.00</w:t>
            </w:r>
          </w:p>
        </w:tc>
      </w:tr>
      <w:tr w:rsidR="000F24DA" w:rsidRPr="005F0ED5" w14:paraId="29E1196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3DC6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FC4F5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7C8A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14:paraId="10F3EC3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97E58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4E0BF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2EEAD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9E3F39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BA812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F8A5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FEA3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D9401A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90409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EE193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4A546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C304A8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2112E2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25568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746AC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7A91B35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A6E8E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423FB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568.00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93EA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568.00</w:t>
            </w:r>
          </w:p>
        </w:tc>
      </w:tr>
    </w:tbl>
    <w:p w14:paraId="42990E9B"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34: Trial balance as at 31 January</w:t>
      </w:r>
    </w:p>
    <w:p w14:paraId="04D2249B"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0CD30F0D" w14:textId="77777777" w:rsidR="000F24DA" w:rsidRPr="005F0ED5" w:rsidRDefault="00162F58" w:rsidP="004F690B">
      <w:pPr>
        <w:pStyle w:val="Titlu1"/>
        <w:rPr>
          <w:lang w:val="en-GB"/>
        </w:rPr>
      </w:pPr>
      <w:bookmarkStart w:id="13" w:name="_Toc5632290"/>
      <w:r w:rsidRPr="005F0ED5">
        <w:rPr>
          <w:lang w:val="en-GB"/>
        </w:rPr>
        <w:t>c. Profit and loss statement and balance sheet as at 31st January</w:t>
      </w:r>
      <w:bookmarkEnd w:id="13"/>
    </w:p>
    <w:tbl>
      <w:tblPr>
        <w:tblStyle w:val="aff1"/>
        <w:tblW w:w="0" w:type="auto"/>
        <w:jc w:val="center"/>
        <w:tblBorders>
          <w:top w:val="nil"/>
          <w:left w:val="nil"/>
          <w:bottom w:val="nil"/>
          <w:right w:val="nil"/>
          <w:insideH w:val="nil"/>
          <w:insideV w:val="nil"/>
        </w:tblBorders>
        <w:tblLook w:val="0600" w:firstRow="0" w:lastRow="0" w:firstColumn="0" w:lastColumn="0" w:noHBand="1" w:noVBand="1"/>
      </w:tblPr>
      <w:tblGrid>
        <w:gridCol w:w="2913"/>
        <w:gridCol w:w="1680"/>
        <w:gridCol w:w="300"/>
        <w:gridCol w:w="1680"/>
      </w:tblGrid>
      <w:tr w:rsidR="000F24DA" w:rsidRPr="005F0ED5" w14:paraId="30788F57"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7F516C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0022E94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1FC06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258B1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567A8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A7603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8513D0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5C6C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B81B2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F73A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849B9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6465D7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A0161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7BEE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872F7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357F6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CD7625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0578B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F4C65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69EAD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6348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3E0286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E397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3A5CD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092CD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0990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1DD3B1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F5FA9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9B0E8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8845A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E5F46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0FF939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F30423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67EF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636BB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27FC1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B2BC19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CDE4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BFB6A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D01B2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AEC7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D1732D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ADF67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D46FA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CBECE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4D0DC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CFBF7A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05180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777C7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EDC1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32E15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3300E0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58F0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1129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68D99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703F0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906CE5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597B5E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2A4D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DB391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2A6F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260.00</w:t>
            </w:r>
          </w:p>
        </w:tc>
      </w:tr>
      <w:tr w:rsidR="000F24DA" w:rsidRPr="005F0ED5" w14:paraId="744569A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26B01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3DCC4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D19D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82C17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152.00</w:t>
            </w:r>
          </w:p>
        </w:tc>
      </w:tr>
      <w:tr w:rsidR="000F24DA" w:rsidRPr="005F0ED5" w14:paraId="10820A3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5F2B03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5FF1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B3023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69CA4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4AD368D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CDD2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00AEF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451CE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73E9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94C45C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B69D6C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62300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D8F6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7464C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B524DE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E1D77F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906A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4E5D8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6831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FE0769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83DAC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6CFD4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3E5A3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18221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1CB693B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334FF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no operating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8F4B9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5299D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E3E43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4CDB247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4D410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C54F5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8178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EEF93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54517AB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11FA1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B4F6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50A1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46DB2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152.00</w:t>
            </w:r>
          </w:p>
        </w:tc>
      </w:tr>
    </w:tbl>
    <w:p w14:paraId="54DED198"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35: Profit and loss statement as at 31 January</w:t>
      </w:r>
    </w:p>
    <w:p w14:paraId="031B96C1"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2"/>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3000"/>
      </w:tblGrid>
      <w:tr w:rsidR="000F24DA" w:rsidRPr="005F0ED5" w14:paraId="5E7124F8"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73181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14:paraId="58A657F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A4286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AF610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2ACA7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2A6262F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088F6D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738A9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9800C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C8528B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7B745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2B534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266F3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454FEB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787E0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87A2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660E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2452B90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BB8E0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43EE6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1D625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24E2691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90894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EF0C7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BDD00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97C1AD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E7965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7E62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A57B6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7EF1370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91FD1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C44C2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AB62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33124CA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DA00E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60AE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01FB4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17C692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14804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8A388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A75BE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274.00</w:t>
            </w:r>
          </w:p>
        </w:tc>
      </w:tr>
      <w:tr w:rsidR="000F24DA" w:rsidRPr="005F0ED5" w14:paraId="5F40667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D9FF2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1DCDF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74287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33.00</w:t>
            </w:r>
          </w:p>
        </w:tc>
      </w:tr>
      <w:tr w:rsidR="000F24DA" w:rsidRPr="005F0ED5" w14:paraId="27D45F1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4A7E74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5F846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672A7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464.00</w:t>
            </w:r>
          </w:p>
        </w:tc>
      </w:tr>
      <w:tr w:rsidR="000F24DA" w:rsidRPr="005F0ED5" w14:paraId="3D84899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518D2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A05AF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CFB5F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319.00</w:t>
            </w:r>
          </w:p>
        </w:tc>
      </w:tr>
      <w:tr w:rsidR="000F24DA" w:rsidRPr="005F0ED5" w14:paraId="440742C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9F3D0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F3E5F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CB159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r w:rsidR="000F24DA" w:rsidRPr="005F0ED5" w14:paraId="36E5003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599A3B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2B532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2253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4BC1E1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A45E0E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D1A3C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8418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227CEF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DA95A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ACA8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B5CA8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5143F1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C3CF5C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AD0D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F2D64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1078AD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4C5E7A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55646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FAE3F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230.00</w:t>
            </w:r>
          </w:p>
        </w:tc>
      </w:tr>
      <w:tr w:rsidR="000F24DA" w:rsidRPr="005F0ED5" w14:paraId="5A0F5A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6712D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4B3B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43909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2F84AC7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11E80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FF4AB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E1C66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AFBEA3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FDA202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109C3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44A85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14:paraId="2B55C35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548E6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E6EF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84163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06EF07B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343F7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72B38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5E4E4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6567A14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08AB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12F7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772F8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9AAADF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A289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78CE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8B1B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14:paraId="018E8DD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E13DA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0787B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ED381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83.00</w:t>
            </w:r>
          </w:p>
        </w:tc>
      </w:tr>
      <w:tr w:rsidR="000F24DA" w:rsidRPr="005F0ED5" w14:paraId="6DFE664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E3909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2F193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E7644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343.00</w:t>
            </w:r>
          </w:p>
        </w:tc>
      </w:tr>
      <w:tr w:rsidR="000F24DA" w:rsidRPr="005F0ED5" w14:paraId="7CE67C1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A5DED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6301D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49D11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14:paraId="2824714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32CB5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AF3B0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78F38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654B03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1A200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4AD28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C65A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bl>
    <w:p w14:paraId="49F984E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p w14:paraId="046B5D1F"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36: Balance sheet as at 31 January</w:t>
      </w:r>
    </w:p>
    <w:p w14:paraId="25E01646"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20C3551F" w14:textId="77777777" w:rsidR="000F24DA" w:rsidRPr="005F0ED5" w:rsidRDefault="00162F58" w:rsidP="004F690B">
      <w:pPr>
        <w:pStyle w:val="Titlu1"/>
        <w:rPr>
          <w:lang w:val="en-GB"/>
        </w:rPr>
      </w:pPr>
      <w:bookmarkStart w:id="14" w:name="_Toc5632291"/>
      <w:r w:rsidRPr="005F0ED5">
        <w:rPr>
          <w:lang w:val="en-GB"/>
        </w:rPr>
        <w:lastRenderedPageBreak/>
        <w:t>Task 4</w:t>
      </w:r>
      <w:bookmarkEnd w:id="14"/>
    </w:p>
    <w:p w14:paraId="00A54A00" w14:textId="77777777" w:rsidR="000F24DA" w:rsidRPr="005F0ED5" w:rsidRDefault="00162F58" w:rsidP="004F690B">
      <w:pPr>
        <w:pStyle w:val="Titlu1"/>
        <w:rPr>
          <w:lang w:val="en-GB"/>
        </w:rPr>
      </w:pPr>
      <w:bookmarkStart w:id="15" w:name="_Toc5632292"/>
      <w:r w:rsidRPr="005F0ED5">
        <w:rPr>
          <w:lang w:val="en-GB"/>
        </w:rPr>
        <w:t>Preparation of ledger account</w:t>
      </w:r>
      <w:bookmarkEnd w:id="15"/>
    </w:p>
    <w:tbl>
      <w:tblPr>
        <w:tblStyle w:val="aff3"/>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500"/>
      </w:tblGrid>
      <w:tr w:rsidR="000F24DA" w:rsidRPr="005F0ED5" w14:paraId="11E22D8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0149D44"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Claire</w:t>
            </w:r>
            <w:r w:rsidR="002C25C6">
              <w:rPr>
                <w:rFonts w:ascii="Times New Roman" w:eastAsia="Times New Roman" w:hAnsi="Times New Roman" w:cs="Times New Roman"/>
                <w:b/>
                <w:color w:val="000000" w:themeColor="text1"/>
                <w:sz w:val="24"/>
                <w:szCs w:val="24"/>
                <w:lang w:val="en-GB"/>
              </w:rPr>
              <w:t>-</w:t>
            </w:r>
            <w:r w:rsidRPr="005F0ED5">
              <w:rPr>
                <w:rFonts w:ascii="Times New Roman" w:eastAsia="Times New Roman" w:hAnsi="Times New Roman" w:cs="Times New Roman"/>
                <w:b/>
                <w:color w:val="000000" w:themeColor="text1"/>
                <w:sz w:val="24"/>
                <w:szCs w:val="24"/>
                <w:lang w:val="en-GB"/>
              </w:rPr>
              <w:t xml:space="preserve"> Account</w:t>
            </w:r>
          </w:p>
        </w:tc>
      </w:tr>
      <w:tr w:rsidR="000F24DA" w:rsidRPr="005F0ED5" w14:paraId="1E3988A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FA0BC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A1D84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F334F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430C3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536BF9A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3D531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A9E8C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532BE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C8E7A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r>
      <w:tr w:rsidR="000F24DA" w:rsidRPr="005F0ED5" w14:paraId="3A4E3C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55BC3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231C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0CC21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7FDD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1,425.00</w:t>
            </w:r>
          </w:p>
        </w:tc>
      </w:tr>
      <w:tr w:rsidR="000F24DA" w:rsidRPr="005F0ED5" w14:paraId="4E74D93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78375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F0CCF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F3117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F0F85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r>
    </w:tbl>
    <w:p w14:paraId="73BE9747"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37: Claire Account in the books of S. Young</w:t>
      </w:r>
    </w:p>
    <w:p w14:paraId="71BE7FBE"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4"/>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2000"/>
        <w:gridCol w:w="1500"/>
      </w:tblGrid>
      <w:tr w:rsidR="000F24DA" w:rsidRPr="005F0ED5" w14:paraId="522C88F1"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378D17"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Cash </w:t>
            </w:r>
            <w:r w:rsidR="002C25C6">
              <w:rPr>
                <w:rFonts w:ascii="Times New Roman" w:eastAsia="Times New Roman" w:hAnsi="Times New Roman" w:cs="Times New Roman"/>
                <w:b/>
                <w:color w:val="000000" w:themeColor="text1"/>
                <w:sz w:val="24"/>
                <w:szCs w:val="24"/>
                <w:lang w:val="en-GB"/>
              </w:rPr>
              <w:t>-</w:t>
            </w:r>
            <w:r w:rsidRPr="005F0ED5">
              <w:rPr>
                <w:rFonts w:ascii="Times New Roman" w:eastAsia="Times New Roman" w:hAnsi="Times New Roman" w:cs="Times New Roman"/>
                <w:b/>
                <w:color w:val="000000" w:themeColor="text1"/>
                <w:sz w:val="24"/>
                <w:szCs w:val="24"/>
                <w:lang w:val="en-GB"/>
              </w:rPr>
              <w:t xml:space="preserve"> Account</w:t>
            </w:r>
          </w:p>
        </w:tc>
      </w:tr>
      <w:tr w:rsidR="000F24DA" w:rsidRPr="005F0ED5" w14:paraId="00590DB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8E5A5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2DB9A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388FB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EE3AF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3A87DC7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6F11B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 </w:t>
            </w:r>
            <w:proofErr w:type="spellStart"/>
            <w:r w:rsidRPr="005F0ED5">
              <w:rPr>
                <w:rFonts w:ascii="Times New Roman" w:eastAsia="Times New Roman" w:hAnsi="Times New Roman" w:cs="Times New Roman"/>
                <w:color w:val="000000" w:themeColor="text1"/>
                <w:sz w:val="24"/>
                <w:szCs w:val="24"/>
                <w:lang w:val="en-GB"/>
              </w:rPr>
              <w:t>Hewel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07B88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3FF96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509C4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r>
      <w:tr w:rsidR="000F24DA" w:rsidRPr="005F0ED5" w14:paraId="2EA8466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2142B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09CBA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D7EA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5BF3E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14:paraId="33FF4AD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A279D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2940C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A75F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10FE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1FB4E8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3E7D12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4EDED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C6CD1F"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B7E5E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r>
    </w:tbl>
    <w:p w14:paraId="110107DC"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38: Cash Account in the books of S. Young</w:t>
      </w:r>
    </w:p>
    <w:p w14:paraId="6F9742D5"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5"/>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747"/>
        <w:gridCol w:w="1500"/>
      </w:tblGrid>
      <w:tr w:rsidR="000F24DA" w:rsidRPr="005F0ED5" w14:paraId="2C7A3AD0"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EBE343"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14:paraId="604B3F0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2EFD4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B6693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EF9BE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3CD1D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1E09280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BD0D0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A90B6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2723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911CC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r>
      <w:tr w:rsidR="000F24DA" w:rsidRPr="005F0ED5" w14:paraId="5593D65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5251F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1E4E8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B6C7C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Hywel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1A6B5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14:paraId="4FAA2A5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92D8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8C04E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A4E8E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88080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14:paraId="22858E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277EC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36BDE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212B0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7D788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14D19DB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BCE00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EB1F8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24126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E27C9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r>
    </w:tbl>
    <w:p w14:paraId="489D5E69"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39: Sales Account in the books of S. Young</w:t>
      </w:r>
    </w:p>
    <w:p w14:paraId="583BBA8F"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6"/>
        <w:tblW w:w="0" w:type="auto"/>
        <w:jc w:val="center"/>
        <w:tblBorders>
          <w:top w:val="nil"/>
          <w:left w:val="nil"/>
          <w:bottom w:val="nil"/>
          <w:right w:val="nil"/>
          <w:insideH w:val="nil"/>
          <w:insideV w:val="nil"/>
        </w:tblBorders>
        <w:tblLook w:val="0600" w:firstRow="0" w:lastRow="0" w:firstColumn="0" w:lastColumn="0" w:noHBand="1" w:noVBand="1"/>
      </w:tblPr>
      <w:tblGrid>
        <w:gridCol w:w="1987"/>
        <w:gridCol w:w="1500"/>
        <w:gridCol w:w="1880"/>
        <w:gridCol w:w="1500"/>
      </w:tblGrid>
      <w:tr w:rsidR="000F24DA" w:rsidRPr="005F0ED5" w14:paraId="344E55D0"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70E6A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4DAF878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C3ED3A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4B2F6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67161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C6E0E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0FA94E1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EF8FC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6A91B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63FE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1729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£ 21,470.00</w:t>
            </w:r>
          </w:p>
        </w:tc>
      </w:tr>
      <w:tr w:rsidR="000F24DA" w:rsidRPr="005F0ED5" w14:paraId="12744B7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D26A48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836BE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2C25C6">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120.00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D0074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B4718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B10584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8005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4C92A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A255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B8D00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F0AD0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188D0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E7974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A2F55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AB5BE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53B1A6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2A49F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648EE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CC003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317AA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r>
    </w:tbl>
    <w:p w14:paraId="776FE08A"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40: Purchase Account in the books of S. Young</w:t>
      </w:r>
    </w:p>
    <w:p w14:paraId="1A05FE27"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7"/>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973"/>
        <w:gridCol w:w="1500"/>
      </w:tblGrid>
      <w:tr w:rsidR="000F24DA" w:rsidRPr="005F0ED5" w14:paraId="11EED3E3"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F3E6EC"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Georgina Account</w:t>
            </w:r>
          </w:p>
        </w:tc>
      </w:tr>
      <w:tr w:rsidR="000F24DA" w:rsidRPr="005F0ED5" w14:paraId="7EF86BF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43718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66F52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D799F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3B109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4F047EB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52A6E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DA443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789AD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D943A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r>
      <w:tr w:rsidR="000F24DA" w:rsidRPr="005F0ED5" w14:paraId="1B889AD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7EC6D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9E159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£ 840.00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AE4D3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D431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62C8C9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A8D12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6C444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83DE0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E8F5D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r>
    </w:tbl>
    <w:p w14:paraId="361A5DA0"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41: Georgina Account in the books of S. Young</w:t>
      </w:r>
    </w:p>
    <w:p w14:paraId="2C86A056"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8"/>
        <w:tblW w:w="0" w:type="auto"/>
        <w:jc w:val="center"/>
        <w:tblBorders>
          <w:top w:val="nil"/>
          <w:left w:val="nil"/>
          <w:bottom w:val="nil"/>
          <w:right w:val="nil"/>
          <w:insideH w:val="nil"/>
          <w:insideV w:val="nil"/>
        </w:tblBorders>
        <w:tblLook w:val="0600" w:firstRow="0" w:lastRow="0" w:firstColumn="0" w:lastColumn="0" w:noHBand="1" w:noVBand="1"/>
      </w:tblPr>
      <w:tblGrid>
        <w:gridCol w:w="1540"/>
        <w:gridCol w:w="1500"/>
        <w:gridCol w:w="1880"/>
        <w:gridCol w:w="1500"/>
      </w:tblGrid>
      <w:tr w:rsidR="000F24DA" w:rsidRPr="005F0ED5" w14:paraId="7F11C2E2"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3C1DB95"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Hywel Account</w:t>
            </w:r>
          </w:p>
        </w:tc>
      </w:tr>
      <w:tr w:rsidR="000F24DA" w:rsidRPr="005F0ED5" w14:paraId="4AF8FC6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6E5D8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07B108"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1F4C56"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C03D35"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DBE91D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CF8200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F1D59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9B869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86A04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14:paraId="01F5C87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EDAFB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B95D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302B1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F16D2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9065B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1744E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BB586B"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3BCD1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37215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r>
    </w:tbl>
    <w:p w14:paraId="03F7AC41"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42: Hywel Account in the books of S. Young</w:t>
      </w:r>
    </w:p>
    <w:p w14:paraId="4F97FA47"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9"/>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973"/>
        <w:gridCol w:w="1500"/>
      </w:tblGrid>
      <w:tr w:rsidR="000F24DA" w:rsidRPr="005F0ED5" w14:paraId="25B97BB1"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694645"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Mandy Account</w:t>
            </w:r>
          </w:p>
        </w:tc>
      </w:tr>
      <w:tr w:rsidR="000F24DA" w:rsidRPr="005F0ED5" w14:paraId="18D79BC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CAF8B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B5306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0F56D4"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82FAA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B585E3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7F444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6C601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AECB7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C1C2B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r>
      <w:tr w:rsidR="000F24DA" w:rsidRPr="005F0ED5" w14:paraId="6D8634F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226AF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6E9EF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D5084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AC500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90E07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ABCD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E6CDA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6B8C2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EBA46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r>
    </w:tbl>
    <w:p w14:paraId="3A47CF5B"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43: Mandy Account in the books of S. Young</w:t>
      </w:r>
    </w:p>
    <w:p w14:paraId="6FEAB96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a"/>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380"/>
      </w:tblGrid>
      <w:tr w:rsidR="000F24DA" w:rsidRPr="005F0ED5" w14:paraId="687DFEA6"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D7EBC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Jane Account</w:t>
            </w:r>
          </w:p>
        </w:tc>
      </w:tr>
      <w:tr w:rsidR="000F24DA" w:rsidRPr="005F0ED5" w14:paraId="42A5A16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49F04B7"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84B53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29364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1340B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7D90F7A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2E348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A2E54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42CF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28D57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14:paraId="18D811C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7AF82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8EA22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EF453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3E949D"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AF0D31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2E7807"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BF66A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D1104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6A028E"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r>
    </w:tbl>
    <w:p w14:paraId="33DFA4A0"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44: Jane Account in the books of S. Young</w:t>
      </w:r>
    </w:p>
    <w:p w14:paraId="25BB64AB"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b"/>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00"/>
        <w:gridCol w:w="1880"/>
        <w:gridCol w:w="1380"/>
      </w:tblGrid>
      <w:tr w:rsidR="000F24DA" w:rsidRPr="005F0ED5" w14:paraId="41E9559E"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11C618"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Andrew Account</w:t>
            </w:r>
          </w:p>
        </w:tc>
      </w:tr>
      <w:tr w:rsidR="000F24DA" w:rsidRPr="005F0ED5" w14:paraId="6B33350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86728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E38C1D"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8318C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5AD89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14:paraId="21EF2FC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6870FA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709B7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07F7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B82EFB"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14:paraId="60418AE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096C10"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83A28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FF645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BA5AF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594AB6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79B3F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F965CA"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C2E18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52EE80"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r>
    </w:tbl>
    <w:p w14:paraId="037F338E"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45: Andrew Account in the books of S. Young</w:t>
      </w:r>
    </w:p>
    <w:p w14:paraId="41E99279"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14:paraId="38A4F52A" w14:textId="77777777" w:rsidR="000F24DA" w:rsidRPr="005F0ED5" w:rsidRDefault="00162F58" w:rsidP="004F690B">
      <w:pPr>
        <w:pStyle w:val="Titlu1"/>
        <w:rPr>
          <w:lang w:val="en-GB"/>
        </w:rPr>
      </w:pPr>
      <w:bookmarkStart w:id="16" w:name="_Toc5632293"/>
      <w:r w:rsidRPr="005F0ED5">
        <w:rPr>
          <w:lang w:val="en-GB"/>
        </w:rPr>
        <w:t>Extracting trial balance as at 27th June</w:t>
      </w:r>
      <w:bookmarkEnd w:id="16"/>
    </w:p>
    <w:tbl>
      <w:tblPr>
        <w:tblStyle w:val="affc"/>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640"/>
      </w:tblGrid>
      <w:tr w:rsidR="000F24DA" w:rsidRPr="005F0ED5" w14:paraId="52D1E251"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B5E117E"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w:t>
            </w:r>
          </w:p>
        </w:tc>
      </w:tr>
      <w:tr w:rsidR="000F24DA" w:rsidRPr="005F0ED5" w14:paraId="44685A54" w14:textId="77777777" w:rsidTr="00321FA6">
        <w:trPr>
          <w:trHeight w:val="560"/>
          <w:jc w:val="center"/>
        </w:trPr>
        <w:tc>
          <w:tcPr>
            <w:tcW w:w="0" w:type="auto"/>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8E42B92" w14:textId="77777777"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27th June, 2018</w:t>
            </w:r>
          </w:p>
        </w:tc>
      </w:tr>
      <w:tr w:rsidR="000F24DA" w:rsidRPr="005F0ED5" w14:paraId="6217227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5E1DA2"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A3B6E1"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Debit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ABA649"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Credit [£]</w:t>
            </w:r>
          </w:p>
        </w:tc>
      </w:tr>
      <w:tr w:rsidR="000F24DA" w:rsidRPr="005F0ED5" w14:paraId="584DC89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9261A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B8705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BAE0C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2C25C6">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1,425.00</w:t>
            </w:r>
          </w:p>
        </w:tc>
      </w:tr>
      <w:tr w:rsidR="000F24DA" w:rsidRPr="005F0ED5" w14:paraId="16B0856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165AB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A23DD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2A955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E59A7E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CFA5C8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BC123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138EC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2C25C6">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21,470.00</w:t>
            </w:r>
          </w:p>
        </w:tc>
      </w:tr>
      <w:tr w:rsidR="000F24DA" w:rsidRPr="005F0ED5" w14:paraId="50D82BA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8A7479"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A32B0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B6D36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002C25C6">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12,000.00</w:t>
            </w:r>
          </w:p>
        </w:tc>
      </w:tr>
      <w:tr w:rsidR="000F24DA" w:rsidRPr="005F0ED5" w14:paraId="52BB7A5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0F3901"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0A8998"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4D68D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14:paraId="1DF3004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D510F9A"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Hywel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D08966"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33CAA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14:paraId="6291E29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5F5F5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D87BF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19A9B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E84DD7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ADE13F"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A6D81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BC0E7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14:paraId="4C7E872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A307145"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7664DE"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087BB4"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14:paraId="1C59E43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149A92"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Suspense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7AA8FC"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£ 34,830.00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B18C23" w14:textId="77777777"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AF2B22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95197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FE3A33"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£ 64,180.00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BA62C" w14:textId="77777777"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64,180.00</w:t>
            </w:r>
            <w:proofErr w:type="gramEnd"/>
          </w:p>
        </w:tc>
      </w:tr>
    </w:tbl>
    <w:p w14:paraId="4BAAAADC" w14:textId="77777777"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46: Trial Balance</w:t>
      </w:r>
    </w:p>
    <w:p w14:paraId="6D69A870" w14:textId="77777777"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14:paraId="096FCDD2" w14:textId="77777777" w:rsidR="000F24DA" w:rsidRPr="005F0ED5" w:rsidRDefault="00162F58" w:rsidP="004F690B">
      <w:pPr>
        <w:pStyle w:val="Titlu1"/>
        <w:rPr>
          <w:lang w:val="en-GB"/>
        </w:rPr>
      </w:pPr>
      <w:bookmarkStart w:id="17" w:name="_Toc5632294"/>
      <w:r w:rsidRPr="005F0ED5">
        <w:rPr>
          <w:lang w:val="en-GB"/>
        </w:rPr>
        <w:t>Task 5</w:t>
      </w:r>
      <w:bookmarkEnd w:id="17"/>
    </w:p>
    <w:p w14:paraId="2137B1F4" w14:textId="77777777" w:rsidR="00754E2A" w:rsidRDefault="00162F58" w:rsidP="004F690B">
      <w:pPr>
        <w:pStyle w:val="Titlu1"/>
        <w:rPr>
          <w:lang w:val="en-GB"/>
        </w:rPr>
      </w:pPr>
      <w:bookmarkStart w:id="18" w:name="_Toc5632295"/>
      <w:r w:rsidRPr="005F0ED5">
        <w:rPr>
          <w:lang w:val="en-GB"/>
        </w:rPr>
        <w:t>Difference between capital expenditure and revenue expenditure</w:t>
      </w:r>
      <w:bookmarkStart w:id="19" w:name="_Toc5632296"/>
      <w:bookmarkEnd w:id="18"/>
    </w:p>
    <w:p w14:paraId="70B2AE1C" w14:textId="77777777" w:rsidR="00754E2A" w:rsidRPr="00754E2A" w:rsidRDefault="00754E2A" w:rsidP="00754E2A">
      <w:pPr>
        <w:pStyle w:val="Normal1"/>
        <w:rPr>
          <w:rFonts w:ascii="Times New Roman" w:hAnsi="Times New Roman" w:cs="Times New Roman"/>
          <w:b/>
          <w:lang w:val="en-GB"/>
        </w:rPr>
      </w:pPr>
      <w:r w:rsidRPr="00754E2A">
        <w:rPr>
          <w:rFonts w:ascii="Times New Roman" w:hAnsi="Times New Roman" w:cs="Times New Roman"/>
          <w:b/>
          <w:lang w:val="en-GB"/>
        </w:rPr>
        <w:t>Capital expenditure</w:t>
      </w:r>
    </w:p>
    <w:p w14:paraId="11CE6B86" w14:textId="77777777" w:rsidR="00754E2A" w:rsidRPr="00754E2A" w:rsidRDefault="00754E2A" w:rsidP="00754E2A">
      <w:pPr>
        <w:pStyle w:val="Normal1"/>
        <w:jc w:val="both"/>
        <w:rPr>
          <w:rFonts w:ascii="Times New Roman" w:hAnsi="Times New Roman" w:cs="Times New Roman"/>
          <w:sz w:val="24"/>
          <w:szCs w:val="24"/>
          <w:lang w:val="en-GB"/>
        </w:rPr>
      </w:pPr>
      <w:r w:rsidRPr="00754E2A">
        <w:rPr>
          <w:rFonts w:ascii="Times New Roman" w:hAnsi="Times New Roman" w:cs="Times New Roman"/>
          <w:sz w:val="24"/>
          <w:szCs w:val="24"/>
          <w:lang w:val="en-GB"/>
        </w:rPr>
        <w:t xml:space="preserve">Capital expenditure is incurred in an organization during acquiring of capital assets that helps in extending total life years. As per </w:t>
      </w:r>
      <w:proofErr w:type="spellStart"/>
      <w:r w:rsidRPr="00754E2A">
        <w:rPr>
          <w:rFonts w:ascii="Times New Roman" w:hAnsi="Times New Roman" w:cs="Times New Roman"/>
          <w:sz w:val="24"/>
          <w:szCs w:val="24"/>
          <w:lang w:val="en-GB"/>
        </w:rPr>
        <w:t>Aizenman</w:t>
      </w:r>
      <w:proofErr w:type="spellEnd"/>
      <w:r w:rsidRPr="00754E2A">
        <w:rPr>
          <w:rFonts w:ascii="Times New Roman" w:hAnsi="Times New Roman" w:cs="Times New Roman"/>
          <w:sz w:val="24"/>
          <w:szCs w:val="24"/>
          <w:lang w:val="en-GB"/>
        </w:rPr>
        <w:t xml:space="preserve"> </w:t>
      </w:r>
      <w:r w:rsidRPr="00754E2A">
        <w:rPr>
          <w:rFonts w:ascii="Times New Roman" w:hAnsi="Times New Roman" w:cs="Times New Roman"/>
          <w:i/>
          <w:sz w:val="24"/>
          <w:szCs w:val="24"/>
          <w:lang w:val="en-GB"/>
        </w:rPr>
        <w:t>et al.</w:t>
      </w:r>
      <w:r w:rsidRPr="00754E2A">
        <w:rPr>
          <w:rFonts w:ascii="Times New Roman" w:hAnsi="Times New Roman" w:cs="Times New Roman"/>
          <w:sz w:val="24"/>
          <w:szCs w:val="24"/>
          <w:lang w:val="en-GB"/>
        </w:rPr>
        <w:t xml:space="preserve"> (2016), it is long term in nature along with these expenses are generally shown in statement of financial position for capitalisation. Capital expenditure provides benefits for more than one year and supports in improving of earning capacity (Toms and Fleischman, 2015). For instance, purchase of building, machinery, equipment is some capital expenditures.</w:t>
      </w:r>
    </w:p>
    <w:p w14:paraId="36FFB731" w14:textId="77777777" w:rsidR="00754E2A" w:rsidRPr="00754E2A" w:rsidRDefault="00754E2A" w:rsidP="00754E2A">
      <w:pPr>
        <w:pStyle w:val="Normal1"/>
        <w:jc w:val="both"/>
        <w:rPr>
          <w:rFonts w:ascii="Times New Roman" w:hAnsi="Times New Roman" w:cs="Times New Roman"/>
          <w:sz w:val="24"/>
          <w:szCs w:val="24"/>
          <w:lang w:val="en-GB"/>
        </w:rPr>
      </w:pPr>
    </w:p>
    <w:p w14:paraId="0B239F88" w14:textId="77777777" w:rsidR="00754E2A" w:rsidRPr="00754E2A" w:rsidRDefault="00754E2A" w:rsidP="00754E2A">
      <w:pPr>
        <w:pStyle w:val="Normal1"/>
        <w:jc w:val="both"/>
        <w:rPr>
          <w:rFonts w:ascii="Times New Roman" w:hAnsi="Times New Roman" w:cs="Times New Roman"/>
          <w:b/>
          <w:sz w:val="24"/>
          <w:szCs w:val="24"/>
          <w:lang w:val="en-GB"/>
        </w:rPr>
      </w:pPr>
      <w:bookmarkStart w:id="20" w:name="_Toc5632297"/>
      <w:r w:rsidRPr="00754E2A">
        <w:rPr>
          <w:rFonts w:ascii="Times New Roman" w:hAnsi="Times New Roman" w:cs="Times New Roman"/>
          <w:b/>
          <w:sz w:val="24"/>
          <w:szCs w:val="24"/>
          <w:lang w:val="en-GB"/>
        </w:rPr>
        <w:t>Revenue expenditure</w:t>
      </w:r>
      <w:bookmarkEnd w:id="20"/>
    </w:p>
    <w:p w14:paraId="70ABD7E1" w14:textId="77777777" w:rsidR="00754E2A" w:rsidRPr="00754E2A" w:rsidRDefault="00754E2A" w:rsidP="00754E2A">
      <w:pPr>
        <w:pStyle w:val="Normal1"/>
        <w:jc w:val="both"/>
        <w:rPr>
          <w:rFonts w:ascii="Times New Roman" w:hAnsi="Times New Roman" w:cs="Times New Roman"/>
          <w:sz w:val="24"/>
          <w:szCs w:val="24"/>
          <w:lang w:val="en-GB"/>
        </w:rPr>
      </w:pPr>
      <w:r w:rsidRPr="00754E2A">
        <w:rPr>
          <w:rFonts w:ascii="Times New Roman" w:hAnsi="Times New Roman" w:cs="Times New Roman"/>
          <w:sz w:val="24"/>
          <w:szCs w:val="24"/>
          <w:lang w:val="en-GB"/>
        </w:rPr>
        <w:t>Revenue expenditure is incurred in an organisation for maintaining day to day activities along with maintaining working capital. According to Bushman (2016), it is short term in nature along with these expenses are generally shown in statement of profit and loss and does not require any capitalisation. It is recurring in nature and provides benefit for only one year along with maintaining its earning capacity (Monte‐</w:t>
      </w:r>
      <w:proofErr w:type="spellStart"/>
      <w:r w:rsidRPr="00754E2A">
        <w:rPr>
          <w:rFonts w:ascii="Times New Roman" w:hAnsi="Times New Roman" w:cs="Times New Roman"/>
          <w:sz w:val="24"/>
          <w:szCs w:val="24"/>
          <w:lang w:val="en-GB"/>
        </w:rPr>
        <w:t>Mor</w:t>
      </w:r>
      <w:proofErr w:type="spellEnd"/>
      <w:r w:rsidRPr="00754E2A">
        <w:rPr>
          <w:rFonts w:ascii="Times New Roman" w:hAnsi="Times New Roman" w:cs="Times New Roman"/>
          <w:sz w:val="24"/>
          <w:szCs w:val="24"/>
          <w:lang w:val="en-GB"/>
        </w:rPr>
        <w:t xml:space="preserve"> </w:t>
      </w:r>
      <w:r w:rsidRPr="00754E2A">
        <w:rPr>
          <w:rFonts w:ascii="Times New Roman" w:hAnsi="Times New Roman" w:cs="Times New Roman"/>
          <w:i/>
          <w:sz w:val="24"/>
          <w:szCs w:val="24"/>
          <w:lang w:val="en-GB"/>
        </w:rPr>
        <w:t>et al.</w:t>
      </w:r>
      <w:r w:rsidRPr="00754E2A">
        <w:rPr>
          <w:rFonts w:ascii="Times New Roman" w:hAnsi="Times New Roman" w:cs="Times New Roman"/>
          <w:sz w:val="24"/>
          <w:szCs w:val="24"/>
          <w:lang w:val="en-GB"/>
        </w:rPr>
        <w:t xml:space="preserve"> 2018). For instance, payment of electricity bill, postage, wages and salaries are some revenue expenditure.</w:t>
      </w:r>
    </w:p>
    <w:p w14:paraId="0B85CAC7" w14:textId="77777777" w:rsidR="00754E2A" w:rsidRPr="00754E2A" w:rsidRDefault="00754E2A" w:rsidP="00754E2A">
      <w:pPr>
        <w:pStyle w:val="Normal1"/>
        <w:jc w:val="both"/>
        <w:rPr>
          <w:sz w:val="24"/>
          <w:szCs w:val="24"/>
          <w:lang w:val="en-GB"/>
        </w:rPr>
      </w:pPr>
    </w:p>
    <w:p w14:paraId="26C0E779" w14:textId="77777777" w:rsidR="00754E2A" w:rsidRDefault="00754E2A" w:rsidP="004F690B">
      <w:pPr>
        <w:pStyle w:val="Titlu1"/>
        <w:rPr>
          <w:lang w:val="en-GB"/>
        </w:rPr>
      </w:pPr>
      <w:bookmarkStart w:id="21" w:name="_Toc5632298"/>
      <w:bookmarkEnd w:id="19"/>
    </w:p>
    <w:p w14:paraId="517CC2C1" w14:textId="77777777" w:rsidR="000F24DA" w:rsidRPr="005F0ED5" w:rsidRDefault="00162F58" w:rsidP="004F690B">
      <w:pPr>
        <w:pStyle w:val="Titlu1"/>
        <w:rPr>
          <w:lang w:val="en-GB"/>
        </w:rPr>
      </w:pPr>
      <w:r w:rsidRPr="005F0ED5">
        <w:rPr>
          <w:lang w:val="en-GB"/>
        </w:rPr>
        <w:t>Conclusion</w:t>
      </w:r>
      <w:bookmarkEnd w:id="21"/>
    </w:p>
    <w:p w14:paraId="3A484FFD" w14:textId="77777777" w:rsidR="00162F58" w:rsidRPr="00754E2A"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754E2A">
        <w:rPr>
          <w:rFonts w:ascii="Times New Roman" w:eastAsia="Times New Roman" w:hAnsi="Times New Roman" w:cs="Times New Roman"/>
          <w:color w:val="000000" w:themeColor="text1"/>
          <w:sz w:val="24"/>
          <w:szCs w:val="24"/>
          <w:lang w:val="en-GB"/>
        </w:rPr>
        <w:t xml:space="preserve">Financial </w:t>
      </w:r>
      <w:r w:rsidR="00321FA6" w:rsidRPr="00754E2A">
        <w:rPr>
          <w:rFonts w:ascii="Times New Roman" w:eastAsia="Times New Roman" w:hAnsi="Times New Roman" w:cs="Times New Roman"/>
          <w:color w:val="000000" w:themeColor="text1"/>
          <w:sz w:val="24"/>
          <w:szCs w:val="24"/>
          <w:lang w:val="en-GB"/>
        </w:rPr>
        <w:t>statement has</w:t>
      </w:r>
      <w:r w:rsidRPr="00754E2A">
        <w:rPr>
          <w:rFonts w:ascii="Times New Roman" w:eastAsia="Times New Roman" w:hAnsi="Times New Roman" w:cs="Times New Roman"/>
          <w:color w:val="000000" w:themeColor="text1"/>
          <w:sz w:val="24"/>
          <w:szCs w:val="24"/>
          <w:lang w:val="en-GB"/>
        </w:rPr>
        <w:t xml:space="preserve"> been mentioned in this study which shows the financial position of an organisation along with expenditures that has already been incurred. It also helps in maintaining proper balances of accounts in their normal course of business and International Accounting Standard have been considered for proper maintaining of records.</w:t>
      </w:r>
      <w:r w:rsidR="00754E2A" w:rsidRPr="00754E2A">
        <w:rPr>
          <w:rFonts w:ascii="Times New Roman" w:eastAsia="Times New Roman" w:hAnsi="Times New Roman" w:cs="Times New Roman"/>
          <w:color w:val="000000" w:themeColor="text1"/>
          <w:sz w:val="24"/>
          <w:szCs w:val="24"/>
          <w:lang w:val="en-GB"/>
        </w:rPr>
        <w:t xml:space="preserve"> </w:t>
      </w:r>
      <w:r w:rsidR="00754E2A" w:rsidRPr="00754E2A">
        <w:rPr>
          <w:rFonts w:ascii="Times New Roman" w:eastAsia="Times New Roman" w:hAnsi="Times New Roman" w:cs="Times New Roman"/>
          <w:color w:val="000000" w:themeColor="text1"/>
          <w:sz w:val="24"/>
          <w:szCs w:val="24"/>
          <w:lang w:val="en-GB"/>
        </w:rPr>
        <w:t>Accounting fundamentals includes preparation of ledger accounts that helps in recording of day to day transaction.</w:t>
      </w:r>
    </w:p>
    <w:p w14:paraId="033169A4" w14:textId="77777777" w:rsidR="00162F58" w:rsidRPr="00754E2A" w:rsidRDefault="00162F58">
      <w:pPr>
        <w:rPr>
          <w:rFonts w:ascii="Times New Roman" w:eastAsia="Times New Roman" w:hAnsi="Times New Roman" w:cs="Times New Roman"/>
          <w:color w:val="000000" w:themeColor="text1"/>
          <w:sz w:val="24"/>
          <w:szCs w:val="24"/>
          <w:lang w:val="en-GB"/>
        </w:rPr>
      </w:pPr>
      <w:r w:rsidRPr="00754E2A">
        <w:rPr>
          <w:rFonts w:ascii="Times New Roman" w:eastAsia="Times New Roman" w:hAnsi="Times New Roman" w:cs="Times New Roman"/>
          <w:color w:val="000000" w:themeColor="text1"/>
          <w:sz w:val="24"/>
          <w:szCs w:val="24"/>
          <w:lang w:val="en-GB"/>
        </w:rPr>
        <w:br w:type="page"/>
      </w:r>
    </w:p>
    <w:p w14:paraId="19AE6C0E" w14:textId="77777777" w:rsidR="000F24DA" w:rsidRPr="005F0ED5" w:rsidRDefault="00162F58" w:rsidP="004F690B">
      <w:pPr>
        <w:pStyle w:val="Titlu1"/>
        <w:rPr>
          <w:lang w:val="en-GB"/>
        </w:rPr>
      </w:pPr>
      <w:bookmarkStart w:id="22" w:name="_Toc5632299"/>
      <w:r w:rsidRPr="005F0ED5">
        <w:rPr>
          <w:lang w:val="en-GB"/>
        </w:rPr>
        <w:lastRenderedPageBreak/>
        <w:t>Reference list</w:t>
      </w:r>
      <w:bookmarkEnd w:id="22"/>
    </w:p>
    <w:p w14:paraId="537426C2" w14:textId="77777777" w:rsidR="007444AA"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2C25C6">
        <w:rPr>
          <w:rFonts w:ascii="Times New Roman" w:hAnsi="Times New Roman" w:cs="Times New Roman"/>
          <w:i/>
          <w:color w:val="000000" w:themeColor="text1"/>
          <w:sz w:val="24"/>
          <w:szCs w:val="24"/>
          <w:shd w:val="clear" w:color="auto" w:fill="FFFFFF"/>
          <w:lang w:val="en-GB"/>
        </w:rPr>
        <w:t>Aizenman</w:t>
      </w:r>
      <w:proofErr w:type="spellEnd"/>
      <w:r w:rsidR="002C25C6">
        <w:rPr>
          <w:rFonts w:ascii="Times New Roman" w:hAnsi="Times New Roman" w:cs="Times New Roman"/>
          <w:i/>
          <w:color w:val="000000" w:themeColor="text1"/>
          <w:sz w:val="24"/>
          <w:szCs w:val="24"/>
          <w:shd w:val="clear" w:color="auto" w:fill="FFFFFF"/>
          <w:lang w:val="en-GB"/>
        </w:rPr>
        <w:t xml:space="preserve"> </w:t>
      </w:r>
      <w:r w:rsidRPr="002C25C6">
        <w:rPr>
          <w:rFonts w:ascii="Times New Roman" w:hAnsi="Times New Roman" w:cs="Times New Roman"/>
          <w:i/>
          <w:color w:val="000000" w:themeColor="text1"/>
          <w:sz w:val="24"/>
          <w:szCs w:val="24"/>
          <w:shd w:val="clear" w:color="auto" w:fill="FFFFFF"/>
          <w:lang w:val="en-GB"/>
        </w:rPr>
        <w:t xml:space="preserve">J. </w:t>
      </w:r>
      <w:proofErr w:type="spellStart"/>
      <w:r w:rsidRPr="002C25C6">
        <w:rPr>
          <w:rFonts w:ascii="Times New Roman" w:hAnsi="Times New Roman" w:cs="Times New Roman"/>
          <w:i/>
          <w:color w:val="000000" w:themeColor="text1"/>
          <w:sz w:val="24"/>
          <w:szCs w:val="24"/>
          <w:shd w:val="clear" w:color="auto" w:fill="FFFFFF"/>
          <w:lang w:val="en-GB"/>
        </w:rPr>
        <w:t>Jinjarak</w:t>
      </w:r>
      <w:proofErr w:type="spellEnd"/>
      <w:r w:rsidR="002C25C6">
        <w:rPr>
          <w:rFonts w:ascii="Times New Roman" w:hAnsi="Times New Roman" w:cs="Times New Roman"/>
          <w:color w:val="000000" w:themeColor="text1"/>
          <w:sz w:val="24"/>
          <w:szCs w:val="24"/>
          <w:shd w:val="clear" w:color="auto" w:fill="FFFFFF"/>
          <w:lang w:val="en-GB"/>
        </w:rPr>
        <w:t>.</w:t>
      </w:r>
      <w:r w:rsidRPr="005F0ED5">
        <w:rPr>
          <w:rFonts w:ascii="Times New Roman" w:hAnsi="Times New Roman" w:cs="Times New Roman"/>
          <w:color w:val="000000" w:themeColor="text1"/>
          <w:sz w:val="24"/>
          <w:szCs w:val="24"/>
          <w:shd w:val="clear" w:color="auto" w:fill="FFFFFF"/>
          <w:lang w:val="en-GB"/>
        </w:rPr>
        <w:t xml:space="preserve"> Y. and Park, D., (2016). Fundamentals and sovereign risk of emerging markets</w:t>
      </w:r>
      <w:r w:rsidRPr="002C25C6">
        <w:rPr>
          <w:rFonts w:ascii="Times New Roman" w:hAnsi="Times New Roman" w:cs="Times New Roman"/>
          <w:color w:val="000000" w:themeColor="text1"/>
          <w:sz w:val="24"/>
          <w:szCs w:val="24"/>
          <w:shd w:val="clear" w:color="auto" w:fill="FFFFFF"/>
          <w:lang w:val="en-GB"/>
        </w:rPr>
        <w:t>. </w:t>
      </w:r>
      <w:r w:rsidRPr="002C25C6">
        <w:rPr>
          <w:rFonts w:ascii="Times New Roman" w:hAnsi="Times New Roman" w:cs="Times New Roman"/>
          <w:iCs/>
          <w:color w:val="000000" w:themeColor="text1"/>
          <w:sz w:val="24"/>
          <w:szCs w:val="24"/>
          <w:shd w:val="clear" w:color="auto" w:fill="FFFFFF"/>
          <w:lang w:val="en-GB"/>
        </w:rPr>
        <w:t>Pacific Economic Review</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pp.151-177.</w:t>
      </w:r>
    </w:p>
    <w:p w14:paraId="29FFD0DF" w14:textId="77777777" w:rsidR="002C25C6" w:rsidRPr="005F0ED5" w:rsidRDefault="002C25C6"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p>
    <w:p w14:paraId="55FCC02B" w14:textId="77777777" w:rsidR="007444AA"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2C25C6">
        <w:rPr>
          <w:rFonts w:ascii="Times New Roman" w:hAnsi="Times New Roman" w:cs="Times New Roman"/>
          <w:i/>
          <w:color w:val="000000" w:themeColor="text1"/>
          <w:sz w:val="24"/>
          <w:szCs w:val="24"/>
          <w:shd w:val="clear" w:color="auto" w:fill="FFFFFF"/>
          <w:lang w:val="en-GB"/>
        </w:rPr>
        <w:t>Bushman, R.M.,</w:t>
      </w:r>
      <w:r w:rsidRPr="005F0ED5">
        <w:rPr>
          <w:rFonts w:ascii="Times New Roman" w:hAnsi="Times New Roman" w:cs="Times New Roman"/>
          <w:color w:val="000000" w:themeColor="text1"/>
          <w:sz w:val="24"/>
          <w:szCs w:val="24"/>
          <w:shd w:val="clear" w:color="auto" w:fill="FFFFFF"/>
          <w:lang w:val="en-GB"/>
        </w:rPr>
        <w:t xml:space="preserve"> (2016). Transparency, accounting discretion, and bank stability</w:t>
      </w:r>
      <w:r w:rsidRPr="002C25C6">
        <w:rPr>
          <w:rFonts w:ascii="Times New Roman" w:hAnsi="Times New Roman" w:cs="Times New Roman"/>
          <w:color w:val="000000" w:themeColor="text1"/>
          <w:sz w:val="24"/>
          <w:szCs w:val="24"/>
          <w:shd w:val="clear" w:color="auto" w:fill="FFFFFF"/>
          <w:lang w:val="en-GB"/>
        </w:rPr>
        <w:t>. </w:t>
      </w:r>
      <w:r w:rsidRPr="002C25C6">
        <w:rPr>
          <w:rFonts w:ascii="Times New Roman" w:hAnsi="Times New Roman" w:cs="Times New Roman"/>
          <w:iCs/>
          <w:color w:val="000000" w:themeColor="text1"/>
          <w:sz w:val="24"/>
          <w:szCs w:val="24"/>
          <w:shd w:val="clear" w:color="auto" w:fill="FFFFFF"/>
          <w:lang w:val="en-GB"/>
        </w:rPr>
        <w:t>Economic Policy Review, Issue Aug</w:t>
      </w:r>
      <w:r w:rsidRPr="002C25C6">
        <w:rPr>
          <w:rFonts w:ascii="Times New Roman" w:hAnsi="Times New Roman" w:cs="Times New Roman"/>
          <w:color w:val="000000" w:themeColor="text1"/>
          <w:sz w:val="24"/>
          <w:szCs w:val="24"/>
          <w:shd w:val="clear" w:color="auto" w:fill="FFFFFF"/>
          <w:lang w:val="en-GB"/>
        </w:rPr>
        <w:t>, pp.129-149.</w:t>
      </w:r>
    </w:p>
    <w:p w14:paraId="5C65248F" w14:textId="77777777" w:rsidR="002C25C6" w:rsidRPr="002C25C6" w:rsidRDefault="002C25C6" w:rsidP="000B581D">
      <w:pPr>
        <w:pStyle w:val="Normal1"/>
        <w:spacing w:line="360" w:lineRule="auto"/>
        <w:jc w:val="both"/>
        <w:rPr>
          <w:rFonts w:ascii="Times New Roman" w:eastAsia="Times New Roman" w:hAnsi="Times New Roman" w:cs="Times New Roman"/>
          <w:color w:val="000000" w:themeColor="text1"/>
          <w:sz w:val="24"/>
          <w:szCs w:val="24"/>
          <w:lang w:val="en-GB"/>
        </w:rPr>
      </w:pPr>
    </w:p>
    <w:p w14:paraId="2F387437" w14:textId="77777777"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2C25C6">
        <w:rPr>
          <w:rFonts w:ascii="Times New Roman" w:hAnsi="Times New Roman" w:cs="Times New Roman"/>
          <w:i/>
          <w:color w:val="000000" w:themeColor="text1"/>
          <w:sz w:val="24"/>
          <w:szCs w:val="24"/>
          <w:shd w:val="clear" w:color="auto" w:fill="FFFFFF"/>
          <w:lang w:val="en-GB"/>
        </w:rPr>
        <w:t>Monte</w:t>
      </w:r>
      <w:r w:rsidRPr="002C25C6">
        <w:rPr>
          <w:rFonts w:ascii="Cambria Math" w:hAnsi="Cambria Math" w:cs="Times New Roman"/>
          <w:i/>
          <w:color w:val="000000" w:themeColor="text1"/>
          <w:sz w:val="24"/>
          <w:szCs w:val="24"/>
          <w:shd w:val="clear" w:color="auto" w:fill="FFFFFF"/>
          <w:lang w:val="en-GB"/>
        </w:rPr>
        <w:t>‐</w:t>
      </w:r>
      <w:proofErr w:type="spellStart"/>
      <w:r w:rsidRPr="002C25C6">
        <w:rPr>
          <w:rFonts w:ascii="Times New Roman" w:hAnsi="Times New Roman" w:cs="Times New Roman"/>
          <w:i/>
          <w:color w:val="000000" w:themeColor="text1"/>
          <w:sz w:val="24"/>
          <w:szCs w:val="24"/>
          <w:shd w:val="clear" w:color="auto" w:fill="FFFFFF"/>
          <w:lang w:val="en-GB"/>
        </w:rPr>
        <w:t>Mor</w:t>
      </w:r>
      <w:proofErr w:type="spellEnd"/>
      <w:r w:rsidRPr="002C25C6">
        <w:rPr>
          <w:rFonts w:ascii="Times New Roman" w:hAnsi="Times New Roman" w:cs="Times New Roman"/>
          <w:i/>
          <w:color w:val="000000" w:themeColor="text1"/>
          <w:sz w:val="24"/>
          <w:szCs w:val="24"/>
          <w:shd w:val="clear" w:color="auto" w:fill="FFFFFF"/>
          <w:lang w:val="en-GB"/>
        </w:rPr>
        <w:t xml:space="preserve">, D.S., </w:t>
      </w:r>
      <w:proofErr w:type="spellStart"/>
      <w:r w:rsidRPr="002C25C6">
        <w:rPr>
          <w:rFonts w:ascii="Times New Roman" w:hAnsi="Times New Roman" w:cs="Times New Roman"/>
          <w:i/>
          <w:color w:val="000000" w:themeColor="text1"/>
          <w:sz w:val="24"/>
          <w:szCs w:val="24"/>
          <w:shd w:val="clear" w:color="auto" w:fill="FFFFFF"/>
          <w:lang w:val="en-GB"/>
        </w:rPr>
        <w:t>Galdi</w:t>
      </w:r>
      <w:proofErr w:type="spellEnd"/>
      <w:r w:rsidRPr="002C25C6">
        <w:rPr>
          <w:rFonts w:ascii="Times New Roman" w:hAnsi="Times New Roman" w:cs="Times New Roman"/>
          <w:i/>
          <w:color w:val="000000" w:themeColor="text1"/>
          <w:sz w:val="24"/>
          <w:szCs w:val="24"/>
          <w:shd w:val="clear" w:color="auto" w:fill="FFFFFF"/>
          <w:lang w:val="en-GB"/>
        </w:rPr>
        <w:t>, F.C. and Costa, C.M., (2018).</w:t>
      </w:r>
      <w:r w:rsidRPr="005F0ED5">
        <w:rPr>
          <w:rFonts w:ascii="Times New Roman" w:hAnsi="Times New Roman" w:cs="Times New Roman"/>
          <w:color w:val="000000" w:themeColor="text1"/>
          <w:sz w:val="24"/>
          <w:szCs w:val="24"/>
          <w:shd w:val="clear" w:color="auto" w:fill="FFFFFF"/>
          <w:lang w:val="en-GB"/>
        </w:rPr>
        <w:t xml:space="preserve"> The role of accounting fundamentals and other information in analyst forecast errors. </w:t>
      </w:r>
      <w:r w:rsidRPr="002C25C6">
        <w:rPr>
          <w:rFonts w:ascii="Times New Roman" w:hAnsi="Times New Roman" w:cs="Times New Roman"/>
          <w:iCs/>
          <w:color w:val="000000" w:themeColor="text1"/>
          <w:sz w:val="24"/>
          <w:szCs w:val="24"/>
          <w:shd w:val="clear" w:color="auto" w:fill="FFFFFF"/>
          <w:lang w:val="en-GB"/>
        </w:rPr>
        <w:t>International Finance</w:t>
      </w:r>
      <w:r w:rsidRPr="002C25C6">
        <w:rPr>
          <w:rFonts w:ascii="Times New Roman" w:hAnsi="Times New Roman" w:cs="Times New Roman"/>
          <w:color w:val="000000" w:themeColor="text1"/>
          <w:sz w:val="24"/>
          <w:szCs w:val="24"/>
          <w:shd w:val="clear" w:color="auto" w:fill="FFFFFF"/>
          <w:lang w:val="en-GB"/>
        </w:rPr>
        <w:t>, </w:t>
      </w:r>
      <w:r w:rsidRPr="002C25C6">
        <w:rPr>
          <w:rFonts w:ascii="Times New Roman" w:hAnsi="Times New Roman" w:cs="Times New Roman"/>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pp.175-194.</w:t>
      </w:r>
    </w:p>
    <w:p w14:paraId="23CF3BE5" w14:textId="77777777" w:rsidR="007444AA" w:rsidRPr="002C25C6"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Toms, S. and Fleischman, R.K., (2015). Accounting fundamentals and accounting change: Boulton &amp; Watt and the Springfield Armory. </w:t>
      </w:r>
      <w:r w:rsidRPr="002C25C6">
        <w:rPr>
          <w:rFonts w:ascii="Times New Roman" w:hAnsi="Times New Roman" w:cs="Times New Roman"/>
          <w:iCs/>
          <w:color w:val="000000" w:themeColor="text1"/>
          <w:sz w:val="24"/>
          <w:szCs w:val="24"/>
          <w:shd w:val="clear" w:color="auto" w:fill="FFFFFF"/>
          <w:lang w:val="en-GB"/>
        </w:rPr>
        <w:t>Accounting, organizations and Society</w:t>
      </w:r>
      <w:r w:rsidRPr="002C25C6">
        <w:rPr>
          <w:rFonts w:ascii="Times New Roman" w:hAnsi="Times New Roman" w:cs="Times New Roman"/>
          <w:color w:val="000000" w:themeColor="text1"/>
          <w:sz w:val="24"/>
          <w:szCs w:val="24"/>
          <w:shd w:val="clear" w:color="auto" w:fill="FFFFFF"/>
          <w:lang w:val="en-GB"/>
        </w:rPr>
        <w:t>, </w:t>
      </w:r>
      <w:r w:rsidRPr="002C25C6">
        <w:rPr>
          <w:rFonts w:ascii="Times New Roman" w:hAnsi="Times New Roman" w:cs="Times New Roman"/>
          <w:iCs/>
          <w:color w:val="000000" w:themeColor="text1"/>
          <w:sz w:val="24"/>
          <w:szCs w:val="24"/>
          <w:shd w:val="clear" w:color="auto" w:fill="FFFFFF"/>
          <w:lang w:val="en-GB"/>
        </w:rPr>
        <w:t>41</w:t>
      </w:r>
      <w:r w:rsidRPr="002C25C6">
        <w:rPr>
          <w:rFonts w:ascii="Times New Roman" w:hAnsi="Times New Roman" w:cs="Times New Roman"/>
          <w:color w:val="000000" w:themeColor="text1"/>
          <w:sz w:val="24"/>
          <w:szCs w:val="24"/>
          <w:shd w:val="clear" w:color="auto" w:fill="FFFFFF"/>
          <w:lang w:val="en-GB"/>
        </w:rPr>
        <w:t>, pp.1-20.</w:t>
      </w:r>
    </w:p>
    <w:sectPr w:rsidR="007444AA" w:rsidRPr="002C25C6" w:rsidSect="00CC7782">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3BC63" w14:textId="77777777" w:rsidR="004F1D47" w:rsidRDefault="004F1D47" w:rsidP="00CC7782">
      <w:pPr>
        <w:spacing w:line="240" w:lineRule="auto"/>
      </w:pPr>
      <w:r>
        <w:separator/>
      </w:r>
    </w:p>
  </w:endnote>
  <w:endnote w:type="continuationSeparator" w:id="0">
    <w:p w14:paraId="1ECB93D0" w14:textId="77777777" w:rsidR="004F1D47" w:rsidRDefault="004F1D47" w:rsidP="00CC7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Math">
    <w:panose1 w:val="02040503050406030204"/>
    <w:charset w:val="EE"/>
    <w:family w:val="roman"/>
    <w:pitch w:val="variable"/>
    <w:sig w:usb0="E00006FF" w:usb1="420024FF" w:usb2="02000000" w:usb3="00000000" w:csb0="0000019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4819"/>
      <w:docPartObj>
        <w:docPartGallery w:val="Page Numbers (Bottom of Page)"/>
        <w:docPartUnique/>
      </w:docPartObj>
    </w:sdtPr>
    <w:sdtContent>
      <w:p w14:paraId="58871D7F" w14:textId="77777777" w:rsidR="00AB6AAB" w:rsidRDefault="00AB6AAB">
        <w:pPr>
          <w:pStyle w:val="Subsol"/>
          <w:jc w:val="right"/>
        </w:pPr>
        <w:r>
          <w:fldChar w:fldCharType="begin"/>
        </w:r>
        <w:r>
          <w:instrText xml:space="preserve"> PAGE   \* MERGEFORMAT </w:instrText>
        </w:r>
        <w:r>
          <w:fldChar w:fldCharType="separate"/>
        </w:r>
        <w:r>
          <w:rPr>
            <w:noProof/>
          </w:rPr>
          <w:t>9</w:t>
        </w:r>
        <w:r>
          <w:rPr>
            <w:noProof/>
          </w:rPr>
          <w:fldChar w:fldCharType="end"/>
        </w:r>
      </w:p>
    </w:sdtContent>
  </w:sdt>
  <w:p w14:paraId="52836D39" w14:textId="77777777" w:rsidR="00AB6AAB" w:rsidRDefault="00AB6AA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6DD20" w14:textId="77777777" w:rsidR="004F1D47" w:rsidRDefault="004F1D47" w:rsidP="00CC7782">
      <w:pPr>
        <w:spacing w:line="240" w:lineRule="auto"/>
      </w:pPr>
      <w:r>
        <w:separator/>
      </w:r>
    </w:p>
  </w:footnote>
  <w:footnote w:type="continuationSeparator" w:id="0">
    <w:p w14:paraId="7D411DFD" w14:textId="77777777" w:rsidR="004F1D47" w:rsidRDefault="004F1D47" w:rsidP="00CC77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F24DA"/>
    <w:rsid w:val="00024CFD"/>
    <w:rsid w:val="000B581D"/>
    <w:rsid w:val="000F24DA"/>
    <w:rsid w:val="00162F58"/>
    <w:rsid w:val="002C25C6"/>
    <w:rsid w:val="00321FA6"/>
    <w:rsid w:val="003E012E"/>
    <w:rsid w:val="004B19EA"/>
    <w:rsid w:val="004F1D47"/>
    <w:rsid w:val="004F690B"/>
    <w:rsid w:val="00547E6C"/>
    <w:rsid w:val="005F0ED5"/>
    <w:rsid w:val="00630591"/>
    <w:rsid w:val="006A1C51"/>
    <w:rsid w:val="007444AA"/>
    <w:rsid w:val="00754E2A"/>
    <w:rsid w:val="00797DBF"/>
    <w:rsid w:val="007B1883"/>
    <w:rsid w:val="007C39E3"/>
    <w:rsid w:val="008940F7"/>
    <w:rsid w:val="008D7B85"/>
    <w:rsid w:val="008E19DB"/>
    <w:rsid w:val="00A12FFA"/>
    <w:rsid w:val="00A428C0"/>
    <w:rsid w:val="00AB6AAB"/>
    <w:rsid w:val="00AC7492"/>
    <w:rsid w:val="00AD7B09"/>
    <w:rsid w:val="00CC7782"/>
    <w:rsid w:val="00D25046"/>
    <w:rsid w:val="00D33F2E"/>
    <w:rsid w:val="00DE75AA"/>
    <w:rsid w:val="00E90C42"/>
    <w:rsid w:val="00F92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277DE"/>
  <w15:docId w15:val="{00FEE353-FEB6-493C-89E8-A03A64C8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492"/>
  </w:style>
  <w:style w:type="paragraph" w:styleId="Titlu1">
    <w:name w:val="heading 1"/>
    <w:basedOn w:val="Normal1"/>
    <w:next w:val="Normal1"/>
    <w:rsid w:val="004F690B"/>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lu2">
    <w:name w:val="heading 2"/>
    <w:basedOn w:val="Normal1"/>
    <w:next w:val="Normal1"/>
    <w:rsid w:val="000F24DA"/>
    <w:pPr>
      <w:keepNext/>
      <w:keepLines/>
      <w:spacing w:before="360" w:after="120"/>
      <w:outlineLvl w:val="1"/>
    </w:pPr>
    <w:rPr>
      <w:sz w:val="32"/>
      <w:szCs w:val="32"/>
    </w:rPr>
  </w:style>
  <w:style w:type="paragraph" w:styleId="Titlu3">
    <w:name w:val="heading 3"/>
    <w:basedOn w:val="Normal1"/>
    <w:next w:val="Normal1"/>
    <w:rsid w:val="000F24DA"/>
    <w:pPr>
      <w:keepNext/>
      <w:keepLines/>
      <w:spacing w:before="320" w:after="80"/>
      <w:outlineLvl w:val="2"/>
    </w:pPr>
    <w:rPr>
      <w:color w:val="434343"/>
      <w:sz w:val="28"/>
      <w:szCs w:val="28"/>
    </w:rPr>
  </w:style>
  <w:style w:type="paragraph" w:styleId="Titlu4">
    <w:name w:val="heading 4"/>
    <w:basedOn w:val="Normal1"/>
    <w:next w:val="Normal1"/>
    <w:rsid w:val="000F24DA"/>
    <w:pPr>
      <w:keepNext/>
      <w:keepLines/>
      <w:spacing w:before="280" w:after="80"/>
      <w:outlineLvl w:val="3"/>
    </w:pPr>
    <w:rPr>
      <w:color w:val="666666"/>
      <w:sz w:val="24"/>
      <w:szCs w:val="24"/>
    </w:rPr>
  </w:style>
  <w:style w:type="paragraph" w:styleId="Titlu5">
    <w:name w:val="heading 5"/>
    <w:basedOn w:val="Normal1"/>
    <w:next w:val="Normal1"/>
    <w:rsid w:val="000F24DA"/>
    <w:pPr>
      <w:keepNext/>
      <w:keepLines/>
      <w:spacing w:before="240" w:after="80"/>
      <w:outlineLvl w:val="4"/>
    </w:pPr>
    <w:rPr>
      <w:color w:val="666666"/>
    </w:rPr>
  </w:style>
  <w:style w:type="paragraph" w:styleId="Titlu6">
    <w:name w:val="heading 6"/>
    <w:basedOn w:val="Normal1"/>
    <w:next w:val="Normal1"/>
    <w:rsid w:val="000F24DA"/>
    <w:pPr>
      <w:keepNext/>
      <w:keepLines/>
      <w:spacing w:before="240" w:after="80"/>
      <w:outlineLvl w:val="5"/>
    </w:pPr>
    <w:rPr>
      <w:i/>
      <w:color w:val="66666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0F24DA"/>
  </w:style>
  <w:style w:type="paragraph" w:styleId="Titlu">
    <w:name w:val="Title"/>
    <w:basedOn w:val="Normal1"/>
    <w:next w:val="Normal1"/>
    <w:rsid w:val="000F24DA"/>
    <w:pPr>
      <w:keepNext/>
      <w:keepLines/>
      <w:spacing w:after="60"/>
    </w:pPr>
    <w:rPr>
      <w:sz w:val="52"/>
      <w:szCs w:val="52"/>
    </w:rPr>
  </w:style>
  <w:style w:type="paragraph" w:styleId="Subtitlu">
    <w:name w:val="Subtitle"/>
    <w:basedOn w:val="Normal1"/>
    <w:next w:val="Normal1"/>
    <w:rsid w:val="000F24DA"/>
    <w:pPr>
      <w:keepNext/>
      <w:keepLines/>
      <w:spacing w:after="320"/>
    </w:pPr>
    <w:rPr>
      <w:color w:val="666666"/>
      <w:sz w:val="30"/>
      <w:szCs w:val="30"/>
    </w:rPr>
  </w:style>
  <w:style w:type="table" w:customStyle="1" w:styleId="a">
    <w:basedOn w:val="TabelNormal"/>
    <w:rsid w:val="000F24DA"/>
    <w:tblPr>
      <w:tblStyleRowBandSize w:val="1"/>
      <w:tblStyleColBandSize w:val="1"/>
      <w:tblCellMar>
        <w:top w:w="100" w:type="dxa"/>
        <w:left w:w="100" w:type="dxa"/>
        <w:bottom w:w="100" w:type="dxa"/>
        <w:right w:w="100" w:type="dxa"/>
      </w:tblCellMar>
    </w:tblPr>
  </w:style>
  <w:style w:type="table" w:customStyle="1" w:styleId="a0">
    <w:basedOn w:val="TabelNormal"/>
    <w:rsid w:val="000F24DA"/>
    <w:tblPr>
      <w:tblStyleRowBandSize w:val="1"/>
      <w:tblStyleColBandSize w:val="1"/>
      <w:tblCellMar>
        <w:top w:w="100" w:type="dxa"/>
        <w:left w:w="100" w:type="dxa"/>
        <w:bottom w:w="100" w:type="dxa"/>
        <w:right w:w="100" w:type="dxa"/>
      </w:tblCellMar>
    </w:tblPr>
  </w:style>
  <w:style w:type="table" w:customStyle="1" w:styleId="a1">
    <w:basedOn w:val="TabelNormal"/>
    <w:rsid w:val="000F24DA"/>
    <w:tblPr>
      <w:tblStyleRowBandSize w:val="1"/>
      <w:tblStyleColBandSize w:val="1"/>
      <w:tblCellMar>
        <w:top w:w="100" w:type="dxa"/>
        <w:left w:w="100" w:type="dxa"/>
        <w:bottom w:w="100" w:type="dxa"/>
        <w:right w:w="100" w:type="dxa"/>
      </w:tblCellMar>
    </w:tblPr>
  </w:style>
  <w:style w:type="table" w:customStyle="1" w:styleId="a2">
    <w:basedOn w:val="TabelNormal"/>
    <w:rsid w:val="000F24DA"/>
    <w:tblPr>
      <w:tblStyleRowBandSize w:val="1"/>
      <w:tblStyleColBandSize w:val="1"/>
      <w:tblCellMar>
        <w:top w:w="100" w:type="dxa"/>
        <w:left w:w="100" w:type="dxa"/>
        <w:bottom w:w="100" w:type="dxa"/>
        <w:right w:w="100" w:type="dxa"/>
      </w:tblCellMar>
    </w:tblPr>
  </w:style>
  <w:style w:type="table" w:customStyle="1" w:styleId="a3">
    <w:basedOn w:val="TabelNormal"/>
    <w:rsid w:val="000F24DA"/>
    <w:tblPr>
      <w:tblStyleRowBandSize w:val="1"/>
      <w:tblStyleColBandSize w:val="1"/>
      <w:tblCellMar>
        <w:top w:w="100" w:type="dxa"/>
        <w:left w:w="100" w:type="dxa"/>
        <w:bottom w:w="100" w:type="dxa"/>
        <w:right w:w="100" w:type="dxa"/>
      </w:tblCellMar>
    </w:tblPr>
  </w:style>
  <w:style w:type="table" w:customStyle="1" w:styleId="a4">
    <w:basedOn w:val="TabelNormal"/>
    <w:rsid w:val="000F24DA"/>
    <w:tblPr>
      <w:tblStyleRowBandSize w:val="1"/>
      <w:tblStyleColBandSize w:val="1"/>
      <w:tblCellMar>
        <w:top w:w="100" w:type="dxa"/>
        <w:left w:w="100" w:type="dxa"/>
        <w:bottom w:w="100" w:type="dxa"/>
        <w:right w:w="100" w:type="dxa"/>
      </w:tblCellMar>
    </w:tblPr>
  </w:style>
  <w:style w:type="table" w:customStyle="1" w:styleId="a5">
    <w:basedOn w:val="TabelNormal"/>
    <w:rsid w:val="000F24DA"/>
    <w:tblPr>
      <w:tblStyleRowBandSize w:val="1"/>
      <w:tblStyleColBandSize w:val="1"/>
      <w:tblCellMar>
        <w:top w:w="100" w:type="dxa"/>
        <w:left w:w="100" w:type="dxa"/>
        <w:bottom w:w="100" w:type="dxa"/>
        <w:right w:w="100" w:type="dxa"/>
      </w:tblCellMar>
    </w:tblPr>
  </w:style>
  <w:style w:type="table" w:customStyle="1" w:styleId="a6">
    <w:basedOn w:val="TabelNormal"/>
    <w:rsid w:val="000F24DA"/>
    <w:tblPr>
      <w:tblStyleRowBandSize w:val="1"/>
      <w:tblStyleColBandSize w:val="1"/>
      <w:tblCellMar>
        <w:top w:w="100" w:type="dxa"/>
        <w:left w:w="100" w:type="dxa"/>
        <w:bottom w:w="100" w:type="dxa"/>
        <w:right w:w="100" w:type="dxa"/>
      </w:tblCellMar>
    </w:tblPr>
  </w:style>
  <w:style w:type="table" w:customStyle="1" w:styleId="a7">
    <w:basedOn w:val="TabelNormal"/>
    <w:rsid w:val="000F24DA"/>
    <w:tblPr>
      <w:tblStyleRowBandSize w:val="1"/>
      <w:tblStyleColBandSize w:val="1"/>
      <w:tblCellMar>
        <w:top w:w="100" w:type="dxa"/>
        <w:left w:w="100" w:type="dxa"/>
        <w:bottom w:w="100" w:type="dxa"/>
        <w:right w:w="100" w:type="dxa"/>
      </w:tblCellMar>
    </w:tblPr>
  </w:style>
  <w:style w:type="table" w:customStyle="1" w:styleId="a8">
    <w:basedOn w:val="TabelNormal"/>
    <w:rsid w:val="000F24DA"/>
    <w:tblPr>
      <w:tblStyleRowBandSize w:val="1"/>
      <w:tblStyleColBandSize w:val="1"/>
      <w:tblCellMar>
        <w:top w:w="100" w:type="dxa"/>
        <w:left w:w="100" w:type="dxa"/>
        <w:bottom w:w="100" w:type="dxa"/>
        <w:right w:w="100" w:type="dxa"/>
      </w:tblCellMar>
    </w:tblPr>
  </w:style>
  <w:style w:type="table" w:customStyle="1" w:styleId="a9">
    <w:basedOn w:val="TabelNormal"/>
    <w:rsid w:val="000F24DA"/>
    <w:tblPr>
      <w:tblStyleRowBandSize w:val="1"/>
      <w:tblStyleColBandSize w:val="1"/>
      <w:tblCellMar>
        <w:top w:w="100" w:type="dxa"/>
        <w:left w:w="100" w:type="dxa"/>
        <w:bottom w:w="100" w:type="dxa"/>
        <w:right w:w="100" w:type="dxa"/>
      </w:tblCellMar>
    </w:tblPr>
  </w:style>
  <w:style w:type="table" w:customStyle="1" w:styleId="aa">
    <w:basedOn w:val="TabelNormal"/>
    <w:rsid w:val="000F24DA"/>
    <w:tblPr>
      <w:tblStyleRowBandSize w:val="1"/>
      <w:tblStyleColBandSize w:val="1"/>
      <w:tblCellMar>
        <w:top w:w="100" w:type="dxa"/>
        <w:left w:w="100" w:type="dxa"/>
        <w:bottom w:w="100" w:type="dxa"/>
        <w:right w:w="100" w:type="dxa"/>
      </w:tblCellMar>
    </w:tblPr>
  </w:style>
  <w:style w:type="table" w:customStyle="1" w:styleId="ab">
    <w:basedOn w:val="TabelNormal"/>
    <w:rsid w:val="000F24DA"/>
    <w:tblPr>
      <w:tblStyleRowBandSize w:val="1"/>
      <w:tblStyleColBandSize w:val="1"/>
      <w:tblCellMar>
        <w:top w:w="100" w:type="dxa"/>
        <w:left w:w="100" w:type="dxa"/>
        <w:bottom w:w="100" w:type="dxa"/>
        <w:right w:w="100" w:type="dxa"/>
      </w:tblCellMar>
    </w:tblPr>
  </w:style>
  <w:style w:type="table" w:customStyle="1" w:styleId="ac">
    <w:basedOn w:val="TabelNormal"/>
    <w:rsid w:val="000F24DA"/>
    <w:tblPr>
      <w:tblStyleRowBandSize w:val="1"/>
      <w:tblStyleColBandSize w:val="1"/>
      <w:tblCellMar>
        <w:top w:w="100" w:type="dxa"/>
        <w:left w:w="100" w:type="dxa"/>
        <w:bottom w:w="100" w:type="dxa"/>
        <w:right w:w="100" w:type="dxa"/>
      </w:tblCellMar>
    </w:tblPr>
  </w:style>
  <w:style w:type="table" w:customStyle="1" w:styleId="ad">
    <w:basedOn w:val="TabelNormal"/>
    <w:rsid w:val="000F24DA"/>
    <w:tblPr>
      <w:tblStyleRowBandSize w:val="1"/>
      <w:tblStyleColBandSize w:val="1"/>
      <w:tblCellMar>
        <w:top w:w="100" w:type="dxa"/>
        <w:left w:w="100" w:type="dxa"/>
        <w:bottom w:w="100" w:type="dxa"/>
        <w:right w:w="100" w:type="dxa"/>
      </w:tblCellMar>
    </w:tblPr>
  </w:style>
  <w:style w:type="table" w:customStyle="1" w:styleId="ae">
    <w:basedOn w:val="TabelNormal"/>
    <w:rsid w:val="000F24DA"/>
    <w:tblPr>
      <w:tblStyleRowBandSize w:val="1"/>
      <w:tblStyleColBandSize w:val="1"/>
      <w:tblCellMar>
        <w:top w:w="100" w:type="dxa"/>
        <w:left w:w="100" w:type="dxa"/>
        <w:bottom w:w="100" w:type="dxa"/>
        <w:right w:w="100" w:type="dxa"/>
      </w:tblCellMar>
    </w:tblPr>
  </w:style>
  <w:style w:type="table" w:customStyle="1" w:styleId="af">
    <w:basedOn w:val="TabelNormal"/>
    <w:rsid w:val="000F24DA"/>
    <w:tblPr>
      <w:tblStyleRowBandSize w:val="1"/>
      <w:tblStyleColBandSize w:val="1"/>
      <w:tblCellMar>
        <w:top w:w="100" w:type="dxa"/>
        <w:left w:w="100" w:type="dxa"/>
        <w:bottom w:w="100" w:type="dxa"/>
        <w:right w:w="100" w:type="dxa"/>
      </w:tblCellMar>
    </w:tblPr>
  </w:style>
  <w:style w:type="table" w:customStyle="1" w:styleId="af0">
    <w:basedOn w:val="TabelNormal"/>
    <w:rsid w:val="000F24DA"/>
    <w:tblPr>
      <w:tblStyleRowBandSize w:val="1"/>
      <w:tblStyleColBandSize w:val="1"/>
      <w:tblCellMar>
        <w:top w:w="100" w:type="dxa"/>
        <w:left w:w="100" w:type="dxa"/>
        <w:bottom w:w="100" w:type="dxa"/>
        <w:right w:w="100" w:type="dxa"/>
      </w:tblCellMar>
    </w:tblPr>
  </w:style>
  <w:style w:type="table" w:customStyle="1" w:styleId="af1">
    <w:basedOn w:val="TabelNormal"/>
    <w:rsid w:val="000F24DA"/>
    <w:tblPr>
      <w:tblStyleRowBandSize w:val="1"/>
      <w:tblStyleColBandSize w:val="1"/>
      <w:tblCellMar>
        <w:top w:w="100" w:type="dxa"/>
        <w:left w:w="100" w:type="dxa"/>
        <w:bottom w:w="100" w:type="dxa"/>
        <w:right w:w="100" w:type="dxa"/>
      </w:tblCellMar>
    </w:tblPr>
  </w:style>
  <w:style w:type="table" w:customStyle="1" w:styleId="af2">
    <w:basedOn w:val="TabelNormal"/>
    <w:rsid w:val="000F24DA"/>
    <w:tblPr>
      <w:tblStyleRowBandSize w:val="1"/>
      <w:tblStyleColBandSize w:val="1"/>
      <w:tblCellMar>
        <w:top w:w="100" w:type="dxa"/>
        <w:left w:w="100" w:type="dxa"/>
        <w:bottom w:w="100" w:type="dxa"/>
        <w:right w:w="100" w:type="dxa"/>
      </w:tblCellMar>
    </w:tblPr>
  </w:style>
  <w:style w:type="table" w:customStyle="1" w:styleId="af3">
    <w:basedOn w:val="TabelNormal"/>
    <w:rsid w:val="000F24DA"/>
    <w:tblPr>
      <w:tblStyleRowBandSize w:val="1"/>
      <w:tblStyleColBandSize w:val="1"/>
      <w:tblCellMar>
        <w:top w:w="100" w:type="dxa"/>
        <w:left w:w="100" w:type="dxa"/>
        <w:bottom w:w="100" w:type="dxa"/>
        <w:right w:w="100" w:type="dxa"/>
      </w:tblCellMar>
    </w:tblPr>
  </w:style>
  <w:style w:type="table" w:customStyle="1" w:styleId="af4">
    <w:basedOn w:val="TabelNormal"/>
    <w:rsid w:val="000F24DA"/>
    <w:tblPr>
      <w:tblStyleRowBandSize w:val="1"/>
      <w:tblStyleColBandSize w:val="1"/>
      <w:tblCellMar>
        <w:top w:w="100" w:type="dxa"/>
        <w:left w:w="100" w:type="dxa"/>
        <w:bottom w:w="100" w:type="dxa"/>
        <w:right w:w="100" w:type="dxa"/>
      </w:tblCellMar>
    </w:tblPr>
  </w:style>
  <w:style w:type="table" w:customStyle="1" w:styleId="af5">
    <w:basedOn w:val="TabelNormal"/>
    <w:rsid w:val="000F24DA"/>
    <w:tblPr>
      <w:tblStyleRowBandSize w:val="1"/>
      <w:tblStyleColBandSize w:val="1"/>
      <w:tblCellMar>
        <w:top w:w="100" w:type="dxa"/>
        <w:left w:w="100" w:type="dxa"/>
        <w:bottom w:w="100" w:type="dxa"/>
        <w:right w:w="100" w:type="dxa"/>
      </w:tblCellMar>
    </w:tblPr>
  </w:style>
  <w:style w:type="table" w:customStyle="1" w:styleId="af6">
    <w:basedOn w:val="TabelNormal"/>
    <w:rsid w:val="000F24DA"/>
    <w:tblPr>
      <w:tblStyleRowBandSize w:val="1"/>
      <w:tblStyleColBandSize w:val="1"/>
      <w:tblCellMar>
        <w:top w:w="100" w:type="dxa"/>
        <w:left w:w="100" w:type="dxa"/>
        <w:bottom w:w="100" w:type="dxa"/>
        <w:right w:w="100" w:type="dxa"/>
      </w:tblCellMar>
    </w:tblPr>
  </w:style>
  <w:style w:type="table" w:customStyle="1" w:styleId="af7">
    <w:basedOn w:val="TabelNormal"/>
    <w:rsid w:val="000F24DA"/>
    <w:tblPr>
      <w:tblStyleRowBandSize w:val="1"/>
      <w:tblStyleColBandSize w:val="1"/>
      <w:tblCellMar>
        <w:top w:w="100" w:type="dxa"/>
        <w:left w:w="100" w:type="dxa"/>
        <w:bottom w:w="100" w:type="dxa"/>
        <w:right w:w="100" w:type="dxa"/>
      </w:tblCellMar>
    </w:tblPr>
  </w:style>
  <w:style w:type="table" w:customStyle="1" w:styleId="af8">
    <w:basedOn w:val="TabelNormal"/>
    <w:rsid w:val="000F24DA"/>
    <w:tblPr>
      <w:tblStyleRowBandSize w:val="1"/>
      <w:tblStyleColBandSize w:val="1"/>
      <w:tblCellMar>
        <w:top w:w="100" w:type="dxa"/>
        <w:left w:w="100" w:type="dxa"/>
        <w:bottom w:w="100" w:type="dxa"/>
        <w:right w:w="100" w:type="dxa"/>
      </w:tblCellMar>
    </w:tblPr>
  </w:style>
  <w:style w:type="table" w:customStyle="1" w:styleId="af9">
    <w:basedOn w:val="TabelNormal"/>
    <w:rsid w:val="000F24DA"/>
    <w:tblPr>
      <w:tblStyleRowBandSize w:val="1"/>
      <w:tblStyleColBandSize w:val="1"/>
      <w:tblCellMar>
        <w:top w:w="100" w:type="dxa"/>
        <w:left w:w="100" w:type="dxa"/>
        <w:bottom w:w="100" w:type="dxa"/>
        <w:right w:w="100" w:type="dxa"/>
      </w:tblCellMar>
    </w:tblPr>
  </w:style>
  <w:style w:type="table" w:customStyle="1" w:styleId="afa">
    <w:basedOn w:val="TabelNormal"/>
    <w:rsid w:val="000F24DA"/>
    <w:tblPr>
      <w:tblStyleRowBandSize w:val="1"/>
      <w:tblStyleColBandSize w:val="1"/>
      <w:tblCellMar>
        <w:top w:w="100" w:type="dxa"/>
        <w:left w:w="100" w:type="dxa"/>
        <w:bottom w:w="100" w:type="dxa"/>
        <w:right w:w="100" w:type="dxa"/>
      </w:tblCellMar>
    </w:tblPr>
  </w:style>
  <w:style w:type="table" w:customStyle="1" w:styleId="afb">
    <w:basedOn w:val="TabelNormal"/>
    <w:rsid w:val="000F24DA"/>
    <w:tblPr>
      <w:tblStyleRowBandSize w:val="1"/>
      <w:tblStyleColBandSize w:val="1"/>
      <w:tblCellMar>
        <w:top w:w="100" w:type="dxa"/>
        <w:left w:w="100" w:type="dxa"/>
        <w:bottom w:w="100" w:type="dxa"/>
        <w:right w:w="100" w:type="dxa"/>
      </w:tblCellMar>
    </w:tblPr>
  </w:style>
  <w:style w:type="table" w:customStyle="1" w:styleId="afc">
    <w:basedOn w:val="TabelNormal"/>
    <w:rsid w:val="000F24DA"/>
    <w:tblPr>
      <w:tblStyleRowBandSize w:val="1"/>
      <w:tblStyleColBandSize w:val="1"/>
      <w:tblCellMar>
        <w:top w:w="100" w:type="dxa"/>
        <w:left w:w="100" w:type="dxa"/>
        <w:bottom w:w="100" w:type="dxa"/>
        <w:right w:w="100" w:type="dxa"/>
      </w:tblCellMar>
    </w:tblPr>
  </w:style>
  <w:style w:type="table" w:customStyle="1" w:styleId="afd">
    <w:basedOn w:val="TabelNormal"/>
    <w:rsid w:val="000F24DA"/>
    <w:tblPr>
      <w:tblStyleRowBandSize w:val="1"/>
      <w:tblStyleColBandSize w:val="1"/>
      <w:tblCellMar>
        <w:top w:w="100" w:type="dxa"/>
        <w:left w:w="100" w:type="dxa"/>
        <w:bottom w:w="100" w:type="dxa"/>
        <w:right w:w="100" w:type="dxa"/>
      </w:tblCellMar>
    </w:tblPr>
  </w:style>
  <w:style w:type="table" w:customStyle="1" w:styleId="afe">
    <w:basedOn w:val="TabelNormal"/>
    <w:rsid w:val="000F24DA"/>
    <w:tblPr>
      <w:tblStyleRowBandSize w:val="1"/>
      <w:tblStyleColBandSize w:val="1"/>
      <w:tblCellMar>
        <w:top w:w="100" w:type="dxa"/>
        <w:left w:w="100" w:type="dxa"/>
        <w:bottom w:w="100" w:type="dxa"/>
        <w:right w:w="100" w:type="dxa"/>
      </w:tblCellMar>
    </w:tblPr>
  </w:style>
  <w:style w:type="table" w:customStyle="1" w:styleId="aff">
    <w:basedOn w:val="TabelNormal"/>
    <w:rsid w:val="000F24DA"/>
    <w:tblPr>
      <w:tblStyleRowBandSize w:val="1"/>
      <w:tblStyleColBandSize w:val="1"/>
      <w:tblCellMar>
        <w:top w:w="100" w:type="dxa"/>
        <w:left w:w="100" w:type="dxa"/>
        <w:bottom w:w="100" w:type="dxa"/>
        <w:right w:w="100" w:type="dxa"/>
      </w:tblCellMar>
    </w:tblPr>
  </w:style>
  <w:style w:type="table" w:customStyle="1" w:styleId="aff0">
    <w:basedOn w:val="TabelNormal"/>
    <w:rsid w:val="000F24DA"/>
    <w:tblPr>
      <w:tblStyleRowBandSize w:val="1"/>
      <w:tblStyleColBandSize w:val="1"/>
      <w:tblCellMar>
        <w:top w:w="100" w:type="dxa"/>
        <w:left w:w="100" w:type="dxa"/>
        <w:bottom w:w="100" w:type="dxa"/>
        <w:right w:w="100" w:type="dxa"/>
      </w:tblCellMar>
    </w:tblPr>
  </w:style>
  <w:style w:type="table" w:customStyle="1" w:styleId="aff1">
    <w:basedOn w:val="TabelNormal"/>
    <w:rsid w:val="000F24DA"/>
    <w:tblPr>
      <w:tblStyleRowBandSize w:val="1"/>
      <w:tblStyleColBandSize w:val="1"/>
      <w:tblCellMar>
        <w:top w:w="100" w:type="dxa"/>
        <w:left w:w="100" w:type="dxa"/>
        <w:bottom w:w="100" w:type="dxa"/>
        <w:right w:w="100" w:type="dxa"/>
      </w:tblCellMar>
    </w:tblPr>
  </w:style>
  <w:style w:type="table" w:customStyle="1" w:styleId="aff2">
    <w:basedOn w:val="TabelNormal"/>
    <w:rsid w:val="000F24DA"/>
    <w:tblPr>
      <w:tblStyleRowBandSize w:val="1"/>
      <w:tblStyleColBandSize w:val="1"/>
      <w:tblCellMar>
        <w:top w:w="100" w:type="dxa"/>
        <w:left w:w="100" w:type="dxa"/>
        <w:bottom w:w="100" w:type="dxa"/>
        <w:right w:w="100" w:type="dxa"/>
      </w:tblCellMar>
    </w:tblPr>
  </w:style>
  <w:style w:type="table" w:customStyle="1" w:styleId="aff3">
    <w:basedOn w:val="TabelNormal"/>
    <w:rsid w:val="000F24DA"/>
    <w:tblPr>
      <w:tblStyleRowBandSize w:val="1"/>
      <w:tblStyleColBandSize w:val="1"/>
      <w:tblCellMar>
        <w:top w:w="100" w:type="dxa"/>
        <w:left w:w="100" w:type="dxa"/>
        <w:bottom w:w="100" w:type="dxa"/>
        <w:right w:w="100" w:type="dxa"/>
      </w:tblCellMar>
    </w:tblPr>
  </w:style>
  <w:style w:type="table" w:customStyle="1" w:styleId="aff4">
    <w:basedOn w:val="TabelNormal"/>
    <w:rsid w:val="000F24DA"/>
    <w:tblPr>
      <w:tblStyleRowBandSize w:val="1"/>
      <w:tblStyleColBandSize w:val="1"/>
      <w:tblCellMar>
        <w:top w:w="100" w:type="dxa"/>
        <w:left w:w="100" w:type="dxa"/>
        <w:bottom w:w="100" w:type="dxa"/>
        <w:right w:w="100" w:type="dxa"/>
      </w:tblCellMar>
    </w:tblPr>
  </w:style>
  <w:style w:type="table" w:customStyle="1" w:styleId="aff5">
    <w:basedOn w:val="TabelNormal"/>
    <w:rsid w:val="000F24DA"/>
    <w:tblPr>
      <w:tblStyleRowBandSize w:val="1"/>
      <w:tblStyleColBandSize w:val="1"/>
      <w:tblCellMar>
        <w:top w:w="100" w:type="dxa"/>
        <w:left w:w="100" w:type="dxa"/>
        <w:bottom w:w="100" w:type="dxa"/>
        <w:right w:w="100" w:type="dxa"/>
      </w:tblCellMar>
    </w:tblPr>
  </w:style>
  <w:style w:type="table" w:customStyle="1" w:styleId="aff6">
    <w:basedOn w:val="TabelNormal"/>
    <w:rsid w:val="000F24DA"/>
    <w:tblPr>
      <w:tblStyleRowBandSize w:val="1"/>
      <w:tblStyleColBandSize w:val="1"/>
      <w:tblCellMar>
        <w:top w:w="100" w:type="dxa"/>
        <w:left w:w="100" w:type="dxa"/>
        <w:bottom w:w="100" w:type="dxa"/>
        <w:right w:w="100" w:type="dxa"/>
      </w:tblCellMar>
    </w:tblPr>
  </w:style>
  <w:style w:type="table" w:customStyle="1" w:styleId="aff7">
    <w:basedOn w:val="TabelNormal"/>
    <w:rsid w:val="000F24DA"/>
    <w:tblPr>
      <w:tblStyleRowBandSize w:val="1"/>
      <w:tblStyleColBandSize w:val="1"/>
      <w:tblCellMar>
        <w:top w:w="100" w:type="dxa"/>
        <w:left w:w="100" w:type="dxa"/>
        <w:bottom w:w="100" w:type="dxa"/>
        <w:right w:w="100" w:type="dxa"/>
      </w:tblCellMar>
    </w:tblPr>
  </w:style>
  <w:style w:type="table" w:customStyle="1" w:styleId="aff8">
    <w:basedOn w:val="TabelNormal"/>
    <w:rsid w:val="000F24DA"/>
    <w:tblPr>
      <w:tblStyleRowBandSize w:val="1"/>
      <w:tblStyleColBandSize w:val="1"/>
      <w:tblCellMar>
        <w:top w:w="100" w:type="dxa"/>
        <w:left w:w="100" w:type="dxa"/>
        <w:bottom w:w="100" w:type="dxa"/>
        <w:right w:w="100" w:type="dxa"/>
      </w:tblCellMar>
    </w:tblPr>
  </w:style>
  <w:style w:type="table" w:customStyle="1" w:styleId="aff9">
    <w:basedOn w:val="TabelNormal"/>
    <w:rsid w:val="000F24DA"/>
    <w:tblPr>
      <w:tblStyleRowBandSize w:val="1"/>
      <w:tblStyleColBandSize w:val="1"/>
      <w:tblCellMar>
        <w:top w:w="100" w:type="dxa"/>
        <w:left w:w="100" w:type="dxa"/>
        <w:bottom w:w="100" w:type="dxa"/>
        <w:right w:w="100" w:type="dxa"/>
      </w:tblCellMar>
    </w:tblPr>
  </w:style>
  <w:style w:type="table" w:customStyle="1" w:styleId="affa">
    <w:basedOn w:val="TabelNormal"/>
    <w:rsid w:val="000F24DA"/>
    <w:tblPr>
      <w:tblStyleRowBandSize w:val="1"/>
      <w:tblStyleColBandSize w:val="1"/>
      <w:tblCellMar>
        <w:top w:w="100" w:type="dxa"/>
        <w:left w:w="100" w:type="dxa"/>
        <w:bottom w:w="100" w:type="dxa"/>
        <w:right w:w="100" w:type="dxa"/>
      </w:tblCellMar>
    </w:tblPr>
  </w:style>
  <w:style w:type="table" w:customStyle="1" w:styleId="affb">
    <w:basedOn w:val="TabelNormal"/>
    <w:rsid w:val="000F24DA"/>
    <w:tblPr>
      <w:tblStyleRowBandSize w:val="1"/>
      <w:tblStyleColBandSize w:val="1"/>
      <w:tblCellMar>
        <w:top w:w="100" w:type="dxa"/>
        <w:left w:w="100" w:type="dxa"/>
        <w:bottom w:w="100" w:type="dxa"/>
        <w:right w:w="100" w:type="dxa"/>
      </w:tblCellMar>
    </w:tblPr>
  </w:style>
  <w:style w:type="table" w:customStyle="1" w:styleId="affc">
    <w:basedOn w:val="TabelNormal"/>
    <w:rsid w:val="000F24DA"/>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semiHidden/>
    <w:unhideWhenUsed/>
    <w:qFormat/>
    <w:rsid w:val="004F690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4F690B"/>
    <w:pPr>
      <w:spacing w:after="100"/>
    </w:pPr>
  </w:style>
  <w:style w:type="character" w:styleId="Hyperlink">
    <w:name w:val="Hyperlink"/>
    <w:basedOn w:val="Fontdeparagrafimplicit"/>
    <w:uiPriority w:val="99"/>
    <w:unhideWhenUsed/>
    <w:rsid w:val="004F690B"/>
    <w:rPr>
      <w:color w:val="0000FF" w:themeColor="hyperlink"/>
      <w:u w:val="single"/>
    </w:rPr>
  </w:style>
  <w:style w:type="paragraph" w:styleId="TextnBalon">
    <w:name w:val="Balloon Text"/>
    <w:basedOn w:val="Normal"/>
    <w:link w:val="TextnBalonCaracter"/>
    <w:uiPriority w:val="99"/>
    <w:semiHidden/>
    <w:unhideWhenUsed/>
    <w:rsid w:val="004F690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F690B"/>
    <w:rPr>
      <w:rFonts w:ascii="Tahoma" w:hAnsi="Tahoma" w:cs="Tahoma"/>
      <w:sz w:val="16"/>
      <w:szCs w:val="16"/>
    </w:rPr>
  </w:style>
  <w:style w:type="paragraph" w:styleId="Antet">
    <w:name w:val="header"/>
    <w:basedOn w:val="Normal"/>
    <w:link w:val="AntetCaracter"/>
    <w:uiPriority w:val="99"/>
    <w:semiHidden/>
    <w:unhideWhenUsed/>
    <w:rsid w:val="00CC7782"/>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CC7782"/>
  </w:style>
  <w:style w:type="paragraph" w:styleId="Subsol">
    <w:name w:val="footer"/>
    <w:basedOn w:val="Normal"/>
    <w:link w:val="SubsolCaracter"/>
    <w:uiPriority w:val="99"/>
    <w:unhideWhenUsed/>
    <w:rsid w:val="00CC778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C7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201671">
      <w:bodyDiv w:val="1"/>
      <w:marLeft w:val="0"/>
      <w:marRight w:val="0"/>
      <w:marTop w:val="0"/>
      <w:marBottom w:val="0"/>
      <w:divBdr>
        <w:top w:val="none" w:sz="0" w:space="0" w:color="auto"/>
        <w:left w:val="none" w:sz="0" w:space="0" w:color="auto"/>
        <w:bottom w:val="none" w:sz="0" w:space="0" w:color="auto"/>
        <w:right w:val="none" w:sz="0" w:space="0" w:color="auto"/>
      </w:divBdr>
    </w:div>
    <w:div w:id="765419463">
      <w:bodyDiv w:val="1"/>
      <w:marLeft w:val="0"/>
      <w:marRight w:val="0"/>
      <w:marTop w:val="0"/>
      <w:marBottom w:val="0"/>
      <w:divBdr>
        <w:top w:val="none" w:sz="0" w:space="0" w:color="auto"/>
        <w:left w:val="none" w:sz="0" w:space="0" w:color="auto"/>
        <w:bottom w:val="none" w:sz="0" w:space="0" w:color="auto"/>
        <w:right w:val="none" w:sz="0" w:space="0" w:color="auto"/>
      </w:divBdr>
    </w:div>
    <w:div w:id="1107577010">
      <w:bodyDiv w:val="1"/>
      <w:marLeft w:val="0"/>
      <w:marRight w:val="0"/>
      <w:marTop w:val="0"/>
      <w:marBottom w:val="0"/>
      <w:divBdr>
        <w:top w:val="none" w:sz="0" w:space="0" w:color="auto"/>
        <w:left w:val="none" w:sz="0" w:space="0" w:color="auto"/>
        <w:bottom w:val="none" w:sz="0" w:space="0" w:color="auto"/>
        <w:right w:val="none" w:sz="0" w:space="0" w:color="auto"/>
      </w:divBdr>
    </w:div>
    <w:div w:id="11931109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E78062-E3D0-4E53-85D2-9CFE4BAFE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3423</Words>
  <Characters>19513</Characters>
  <Application>Microsoft Office Word</Application>
  <DocSecurity>0</DocSecurity>
  <Lines>162</Lines>
  <Paragraphs>45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Jeleron</dc:creator>
  <cp:lastModifiedBy>cornel bondor</cp:lastModifiedBy>
  <cp:revision>2</cp:revision>
  <cp:lastPrinted>2019-04-26T09:49:00Z</cp:lastPrinted>
  <dcterms:created xsi:type="dcterms:W3CDTF">2019-04-26T09:53:00Z</dcterms:created>
  <dcterms:modified xsi:type="dcterms:W3CDTF">2019-04-26T09:53:00Z</dcterms:modified>
</cp:coreProperties>
</file>