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1E6" w:rsidRDefault="00F151E6" w:rsidP="00F151E6">
      <w:pPr>
        <w:jc w:val="right"/>
        <w:rPr>
          <w:sz w:val="22"/>
        </w:rPr>
      </w:pPr>
      <w:r w:rsidRPr="000E63E9">
        <w:rPr>
          <w:sz w:val="22"/>
        </w:rPr>
        <w:t>BEng Foundation</w:t>
      </w:r>
      <w:r>
        <w:rPr>
          <w:sz w:val="22"/>
        </w:rPr>
        <w:t xml:space="preserve"> Year  /  Term 1  /  Lecture Notes 6</w:t>
      </w:r>
    </w:p>
    <w:p w:rsidR="00762C30" w:rsidRDefault="00762C30" w:rsidP="00F151E6">
      <w:pPr>
        <w:jc w:val="center"/>
        <w:rPr>
          <w:b/>
          <w:sz w:val="22"/>
          <w:u w:val="single"/>
        </w:rPr>
      </w:pPr>
    </w:p>
    <w:p w:rsidR="00F151E6" w:rsidRDefault="00F151E6" w:rsidP="00F151E6">
      <w:pPr>
        <w:jc w:val="center"/>
        <w:rPr>
          <w:b/>
          <w:u w:val="single"/>
        </w:rPr>
      </w:pPr>
      <w:r>
        <w:rPr>
          <w:b/>
          <w:u w:val="single"/>
        </w:rPr>
        <w:t>The Solution of</w:t>
      </w:r>
    </w:p>
    <w:p w:rsidR="00F151E6" w:rsidRDefault="00F151E6" w:rsidP="00F151E6">
      <w:pPr>
        <w:jc w:val="center"/>
        <w:rPr>
          <w:b/>
          <w:u w:val="single"/>
        </w:rPr>
      </w:pPr>
      <w:r>
        <w:rPr>
          <w:b/>
          <w:u w:val="single"/>
        </w:rPr>
        <w:t>Non-Right Triangles</w:t>
      </w:r>
    </w:p>
    <w:p w:rsidR="00F151E6" w:rsidRDefault="00F151E6" w:rsidP="00F151E6"/>
    <w:p w:rsidR="00473B9B" w:rsidRDefault="00473B9B" w:rsidP="00F151E6"/>
    <w:p w:rsidR="00762C30" w:rsidRDefault="00473B9B" w:rsidP="00473B9B">
      <w:pPr>
        <w:jc w:val="both"/>
      </w:pPr>
      <w:r>
        <w:t>We deal here with triangles which have no right angle.</w:t>
      </w:r>
    </w:p>
    <w:p w:rsidR="00473B9B" w:rsidRDefault="00473B9B" w:rsidP="00473B9B">
      <w:pPr>
        <w:jc w:val="both"/>
      </w:pPr>
      <w:r>
        <w:t>Every triangle consists of 6 elements: 3 angles &amp; 3 sides.</w:t>
      </w:r>
    </w:p>
    <w:p w:rsidR="00473B9B" w:rsidRDefault="00473B9B" w:rsidP="00473B9B">
      <w:pPr>
        <w:jc w:val="both"/>
      </w:pPr>
      <w:r>
        <w:t xml:space="preserve">If we are given any 3 of these 6 elements we can find the other 3 by using either the </w:t>
      </w:r>
      <w:r>
        <w:rPr>
          <w:i/>
          <w:u w:val="single"/>
        </w:rPr>
        <w:t>s</w:t>
      </w:r>
      <w:r w:rsidRPr="00473B9B">
        <w:rPr>
          <w:i/>
          <w:u w:val="single"/>
        </w:rPr>
        <w:t xml:space="preserve">ine </w:t>
      </w:r>
      <w:r>
        <w:rPr>
          <w:i/>
          <w:u w:val="single"/>
        </w:rPr>
        <w:t>r</w:t>
      </w:r>
      <w:r w:rsidRPr="00473B9B">
        <w:rPr>
          <w:i/>
          <w:u w:val="single"/>
        </w:rPr>
        <w:t>ule</w:t>
      </w:r>
      <w:r>
        <w:t xml:space="preserve"> or the </w:t>
      </w:r>
      <w:r>
        <w:rPr>
          <w:i/>
          <w:u w:val="single"/>
        </w:rPr>
        <w:t>c</w:t>
      </w:r>
      <w:r w:rsidRPr="00473B9B">
        <w:rPr>
          <w:i/>
          <w:u w:val="single"/>
        </w:rPr>
        <w:t xml:space="preserve">osine </w:t>
      </w:r>
      <w:r>
        <w:rPr>
          <w:i/>
          <w:u w:val="single"/>
        </w:rPr>
        <w:t>r</w:t>
      </w:r>
      <w:r w:rsidRPr="00473B9B">
        <w:rPr>
          <w:i/>
          <w:u w:val="single"/>
        </w:rPr>
        <w:t>ule</w:t>
      </w:r>
      <w:r>
        <w:t>.</w:t>
      </w:r>
    </w:p>
    <w:p w:rsidR="00473B9B" w:rsidRPr="00473B9B" w:rsidRDefault="00473B9B" w:rsidP="00473B9B">
      <w:pPr>
        <w:jc w:val="both"/>
      </w:pPr>
      <w:r>
        <w:t xml:space="preserve">When we have found the values of all 6 elements, we are said to have </w:t>
      </w:r>
      <w:r w:rsidRPr="00473B9B">
        <w:rPr>
          <w:i/>
          <w:u w:val="single"/>
        </w:rPr>
        <w:t>solved the triangle</w:t>
      </w:r>
      <w:r>
        <w:t>.</w:t>
      </w:r>
    </w:p>
    <w:p w:rsidR="00473B9B" w:rsidRDefault="00473B9B" w:rsidP="00F151E6"/>
    <w:p w:rsidR="00F151E6" w:rsidRPr="00D92E3C" w:rsidRDefault="00F151E6" w:rsidP="00F151E6"/>
    <w:p w:rsidR="00F151E6" w:rsidRPr="001F05FC" w:rsidRDefault="00D06CC3" w:rsidP="00F151E6">
      <w:pPr>
        <w:jc w:val="both"/>
        <w:rPr>
          <w:b/>
          <w:u w:val="single"/>
        </w:rPr>
      </w:pPr>
      <w:r w:rsidRPr="00D06CC3">
        <w:rPr>
          <w:noProof/>
        </w:rPr>
        <w:pict>
          <v:oval id="_x0000_s1026" style="position:absolute;left:0;text-align:left;margin-left:-3.7pt;margin-top:.9pt;width:14.15pt;height:14.15pt;z-index:251660288" filled="f"/>
        </w:pict>
      </w:r>
      <w:r w:rsidR="00F151E6" w:rsidRPr="001F05FC">
        <w:rPr>
          <w:b/>
        </w:rPr>
        <w:t>A</w:t>
      </w:r>
      <w:r w:rsidR="00F151E6" w:rsidRPr="001F05FC">
        <w:t xml:space="preserve">  </w:t>
      </w:r>
      <w:r w:rsidR="00F151E6">
        <w:rPr>
          <w:b/>
          <w:u w:val="single"/>
        </w:rPr>
        <w:t>The Sine Rule</w:t>
      </w:r>
    </w:p>
    <w:p w:rsidR="00F151E6" w:rsidRDefault="00F151E6" w:rsidP="00F151E6">
      <w:pPr>
        <w:rPr>
          <w:sz w:val="22"/>
        </w:rPr>
      </w:pPr>
    </w:p>
    <w:p w:rsidR="00F151E6" w:rsidRDefault="00F151E6" w:rsidP="00F151E6">
      <w:pPr>
        <w:ind w:left="284"/>
        <w:jc w:val="both"/>
        <w:rPr>
          <w:noProof/>
        </w:rPr>
      </w:pPr>
      <w:r>
        <w:rPr>
          <w:noProof/>
        </w:rPr>
        <w:t>The sine rule is used when given:</w:t>
      </w:r>
    </w:p>
    <w:p w:rsidR="00F151E6" w:rsidRDefault="00461522" w:rsidP="00461522">
      <w:pPr>
        <w:pStyle w:val="ListParagraph"/>
        <w:numPr>
          <w:ilvl w:val="0"/>
          <w:numId w:val="1"/>
        </w:numPr>
        <w:ind w:left="2268"/>
        <w:jc w:val="both"/>
      </w:pPr>
      <w:r w:rsidRPr="00461522">
        <w:rPr>
          <w:noProof/>
          <w:sz w:val="22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3" type="#_x0000_t202" style="position:absolute;left:0;text-align:left;margin-left:-34.45pt;margin-top:13.45pt;width:123.05pt;height:17.55pt;z-index:251665408;mso-height-percent:200;mso-height-percent:200;mso-width-relative:margin;mso-height-relative:margin" filled="f" fillcolor="#eeece1 [3214]" stroked="f" strokecolor="black [3213]">
            <v:textbox style="mso-fit-shape-to-text:t">
              <w:txbxContent>
                <w:p w:rsidR="00461522" w:rsidRPr="00461522" w:rsidRDefault="00461522" w:rsidP="00461522">
                  <w:pPr>
                    <w:jc w:val="center"/>
                    <w:rPr>
                      <w:b/>
                      <w:color w:val="FF0000"/>
                      <w:sz w:val="18"/>
                      <w:szCs w:val="18"/>
                    </w:rPr>
                  </w:pPr>
                  <w:r w:rsidRPr="00461522">
                    <w:rPr>
                      <w:b/>
                      <w:color w:val="FF0000"/>
                      <w:sz w:val="18"/>
                      <w:szCs w:val="18"/>
                    </w:rPr>
                    <w:t>THE AMBIGUOUS CASE</w:t>
                  </w:r>
                </w:p>
              </w:txbxContent>
            </v:textbox>
          </v:shape>
        </w:pict>
      </w:r>
      <w:r w:rsidR="00F151E6">
        <w:t>Two angles and any side.</w:t>
      </w:r>
    </w:p>
    <w:p w:rsidR="00F151E6" w:rsidRDefault="00461522" w:rsidP="00461522">
      <w:pPr>
        <w:pStyle w:val="ListParagraph"/>
        <w:numPr>
          <w:ilvl w:val="0"/>
          <w:numId w:val="1"/>
        </w:numPr>
        <w:ind w:left="2268"/>
        <w:jc w:val="both"/>
      </w:pPr>
      <w:r>
        <w:rPr>
          <w:noProof/>
          <w:sz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5" type="#_x0000_t32" style="position:absolute;left:0;text-align:left;margin-left:80.7pt;margin-top:7.7pt;width:11.55pt;height:0;z-index:251666432" o:connectortype="straight" strokeweight=".5pt">
            <v:stroke endarrow="open" endarrowwidth="narrow" endarrowlength="short"/>
          </v:shape>
        </w:pict>
      </w:r>
      <w:r>
        <w:rPr>
          <w:noProof/>
          <w:sz w:val="22"/>
        </w:rPr>
        <w:pict>
          <v:rect id="_x0000_s1074" style="position:absolute;left:0;text-align:left;margin-left:-25.5pt;margin-top:1.05pt;width:106.2pt;height:12.95pt;z-index:251659263" fillcolor="#eeece1 [3214]"/>
        </w:pict>
      </w:r>
      <w:r w:rsidR="00F151E6">
        <w:t>Two sides and an angle opposite to one of the given sides.</w:t>
      </w:r>
    </w:p>
    <w:p w:rsidR="00F151E6" w:rsidRDefault="00D06CC3" w:rsidP="00F151E6">
      <w:pPr>
        <w:tabs>
          <w:tab w:val="left" w:pos="4620"/>
        </w:tabs>
        <w:jc w:val="both"/>
      </w:pPr>
      <w:r>
        <w:rPr>
          <w:noProof/>
        </w:rPr>
        <w:pict>
          <v:group id="_x0000_s1028" style="position:absolute;left:0;text-align:left;margin-left:19.1pt;margin-top:9.45pt;width:153.35pt;height:198.75pt;z-index:251662336" coordorigin="488,2766" coordsize="3067,3975">
            <v:group id="_x0000_s1029" style="position:absolute;left:488;top:2766;width:3067;height:3975" coordorigin="488,2751" coordsize="3067,3975">
              <v:shape id="_x0000_s1030" type="#_x0000_t202" style="position:absolute;left:1040;top:5758;width:529;height:459;mso-wrap-style:none" filled="f" stroked="f">
                <v:textbox style="mso-next-textbox:#_x0000_s1030;mso-fit-shape-to-text:t">
                  <w:txbxContent>
                    <w:p w:rsidR="00F151E6" w:rsidRDefault="00F151E6" w:rsidP="00F151E6">
                      <w:r w:rsidRPr="004B4C22">
                        <w:rPr>
                          <w:position w:val="-4"/>
                        </w:rPr>
                        <w:object w:dxaOrig="240" w:dyaOrig="320"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_x0000_i1027" type="#_x0000_t75" style="width:12.25pt;height:15.6pt" o:ole="">
                            <v:imagedata r:id="rId7" o:title=""/>
                          </v:shape>
                          <o:OLEObject Type="Embed" ProgID="Equation.3" ShapeID="_x0000_i1027" DrawAspect="Content" ObjectID="_1318329584" r:id="rId8"/>
                        </w:object>
                      </w:r>
                    </w:p>
                  </w:txbxContent>
                </v:textbox>
              </v:shape>
              <v:shape id="_x0000_s1031" type="#_x0000_t202" style="position:absolute;left:2130;top:3699;width:544;height:459;mso-wrap-style:none" filled="f" stroked="f">
                <v:textbox style="mso-next-textbox:#_x0000_s1031;mso-fit-shape-to-text:t">
                  <w:txbxContent>
                    <w:p w:rsidR="00F151E6" w:rsidRDefault="00F151E6" w:rsidP="00F151E6">
                      <w:r w:rsidRPr="004B4C22">
                        <w:rPr>
                          <w:position w:val="-4"/>
                        </w:rPr>
                        <w:object w:dxaOrig="260" w:dyaOrig="320">
                          <v:shape id="_x0000_i1028" type="#_x0000_t75" style="width:12.9pt;height:15.6pt" o:ole="">
                            <v:imagedata r:id="rId9" o:title=""/>
                          </v:shape>
                          <o:OLEObject Type="Embed" ProgID="Equation.3" ShapeID="_x0000_i1028" DrawAspect="Content" ObjectID="_1318329585" r:id="rId10"/>
                        </w:object>
                      </w:r>
                    </w:p>
                  </w:txbxContent>
                </v:textbox>
              </v:shape>
              <v:shape id="_x0000_s1032" style="position:absolute;left:2201;top:3597;width:375;height:82;rotation:706785fd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>
                <v:stroke startarrow="open" startarrowwidth="narrow" startarrowlength="short" endarrow="open" endarrowwidth="narrow" endarrowlength="short"/>
                <v:path arrowok="t"/>
              </v:shape>
              <v:shape id="_x0000_s1033" style="position:absolute;left:916;top:6057;width:365;height:91;rotation:31537207fd;flip:x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  <v:stroke startarrow="open" startarrowwidth="narrow" startarrowlength="short" endarrow="open" endarrowwidth="narrow" endarrowlength="short"/>
                <v:path arrowok="t"/>
              </v:shape>
              <v:shape id="_x0000_s1034" type="#_x0000_t202" style="position:absolute;left:2243;top:2751;width:510;height:555" filled="f" stroked="f">
                <v:textbox style="mso-next-textbox:#_x0000_s1034">
                  <w:txbxContent>
                    <w:p w:rsidR="00F151E6" w:rsidRDefault="00F151E6" w:rsidP="00F151E6">
                      <w:r>
                        <w:t>A</w:t>
                      </w:r>
                    </w:p>
                  </w:txbxContent>
                </v:textbox>
              </v:shape>
              <v:shape id="_x0000_s1035" type="#_x0000_t202" style="position:absolute;left:3045;top:6144;width:510;height:555" filled="f" stroked="f">
                <v:textbox style="mso-next-textbox:#_x0000_s1035">
                  <w:txbxContent>
                    <w:p w:rsidR="00F151E6" w:rsidRDefault="00F151E6" w:rsidP="00F151E6">
                      <w:r>
                        <w:t>C</w:t>
                      </w:r>
                    </w:p>
                  </w:txbxContent>
                </v:textbox>
              </v:shape>
              <v:shape id="_x0000_s1036" type="#_x0000_t202" style="position:absolute;left:488;top:6096;width:510;height:555" filled="f" stroked="f">
                <v:textbox style="mso-next-textbox:#_x0000_s1036">
                  <w:txbxContent>
                    <w:p w:rsidR="00F151E6" w:rsidRDefault="00F151E6" w:rsidP="00F151E6">
                      <w:r>
                        <w:t>B</w:t>
                      </w:r>
                    </w:p>
                  </w:txbxContent>
                </v:textbox>
              </v:shape>
              <v:shape id="_x0000_s1037" type="#_x0000_t202" style="position:absolute;left:1951;top:6171;width:510;height:555" filled="f" stroked="f">
                <v:textbox style="mso-next-textbox:#_x0000_s1037">
                  <w:txbxContent>
                    <w:p w:rsidR="00F151E6" w:rsidRPr="00525D2E" w:rsidRDefault="00F151E6" w:rsidP="00F151E6">
                      <w:pPr>
                        <w:rPr>
                          <w:b/>
                          <w:i/>
                        </w:rPr>
                      </w:pPr>
                      <w:r w:rsidRPr="00525D2E">
                        <w:rPr>
                          <w:b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1038" type="#_x0000_t202" style="position:absolute;left:2793;top:4585;width:510;height:555" filled="f" stroked="f">
                <v:textbox style="mso-next-textbox:#_x0000_s1038">
                  <w:txbxContent>
                    <w:p w:rsidR="00F151E6" w:rsidRPr="00525D2E" w:rsidRDefault="00F151E6" w:rsidP="00F151E6">
                      <w:pPr>
                        <w:rPr>
                          <w:b/>
                          <w:i/>
                        </w:rPr>
                      </w:pPr>
                      <w:r w:rsidRPr="00525D2E">
                        <w:rPr>
                          <w:b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1039" type="#_x0000_t202" style="position:absolute;left:1238;top:4521;width:510;height:555" filled="f" stroked="f">
                <v:textbox style="mso-next-textbox:#_x0000_s1039">
                  <w:txbxContent>
                    <w:p w:rsidR="00F151E6" w:rsidRPr="00525D2E" w:rsidRDefault="00F151E6" w:rsidP="00F151E6">
                      <w:pPr>
                        <w:rPr>
                          <w:b/>
                          <w:i/>
                        </w:rPr>
                      </w:pPr>
                      <w:r w:rsidRPr="00525D2E">
                        <w:rPr>
                          <w:b/>
                          <w:i/>
                        </w:rPr>
                        <w:t>c</w:t>
                      </w:r>
                    </w:p>
                  </w:txbxContent>
                </v:textbox>
              </v:shape>
              <v:line id="_x0000_s1040" style="position:absolute;rotation:270;flip:x" from="1255,4358" to="4372,5052"/>
              <v:line id="_x0000_s1041" style="position:absolute;rotation:-270;flip:y" from="2011,5115" to="2012,7413"/>
              <v:line id="_x0000_s1042" style="position:absolute;rotation:270" from="98,3902" to="3209,5515"/>
              <v:shape id="_x0000_s1043" type="#_x0000_t202" style="position:absolute;left:2534;top:5758;width:509;height:459;mso-wrap-style:none" filled="f" stroked="f">
                <v:textbox style="mso-next-textbox:#_x0000_s1043;mso-fit-shape-to-text:t">
                  <w:txbxContent>
                    <w:p w:rsidR="00F151E6" w:rsidRDefault="00F151E6" w:rsidP="00F151E6">
                      <w:r w:rsidRPr="00D92E3C">
                        <w:rPr>
                          <w:position w:val="-6"/>
                        </w:rPr>
                        <w:object w:dxaOrig="220" w:dyaOrig="320">
                          <v:shape id="_x0000_i1029" type="#_x0000_t75" style="width:10.85pt;height:15.6pt" o:ole="">
                            <v:imagedata r:id="rId11" o:title=""/>
                          </v:shape>
                          <o:OLEObject Type="Embed" ProgID="Equation.3" ShapeID="_x0000_i1029" DrawAspect="Content" ObjectID="_1318329586" r:id="rId12"/>
                        </w:object>
                      </w:r>
                    </w:p>
                  </w:txbxContent>
                </v:textbox>
              </v:shape>
            </v:group>
            <v:shape id="_x0000_s1044" style="position:absolute;left:2802;top:6063;width:365;height:91;rotation:15849396fd;flip:x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</v:group>
        </w:pict>
      </w:r>
    </w:p>
    <w:p w:rsidR="00F151E6" w:rsidRDefault="00F151E6" w:rsidP="00F151E6">
      <w:pPr>
        <w:tabs>
          <w:tab w:val="left" w:pos="6804"/>
        </w:tabs>
        <w:ind w:left="4253"/>
        <w:jc w:val="both"/>
      </w:pPr>
      <w:r>
        <w:t>The sine rule states:</w:t>
      </w:r>
    </w:p>
    <w:p w:rsidR="00F151E6" w:rsidRDefault="00F151E6" w:rsidP="00F151E6">
      <w:pPr>
        <w:ind w:left="2268" w:hanging="2268"/>
        <w:jc w:val="both"/>
      </w:pPr>
    </w:p>
    <w:p w:rsidR="00F151E6" w:rsidRDefault="00F151E6" w:rsidP="00F151E6">
      <w:pPr>
        <w:ind w:left="4536"/>
        <w:jc w:val="both"/>
      </w:pPr>
      <w:r w:rsidRPr="00B37889">
        <w:rPr>
          <w:position w:val="-26"/>
        </w:rPr>
        <w:object w:dxaOrig="1980" w:dyaOrig="620">
          <v:shape id="_x0000_i1025" type="#_x0000_t75" style="width:114.8pt;height:35.3pt" o:ole="" o:bordertopcolor="this" o:borderleftcolor="this" o:borderbottomcolor="this" o:borderrightcolor="this">
            <v:imagedata r:id="rId13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025" DrawAspect="Content" ObjectID="_1318329582" r:id="rId14"/>
        </w:object>
      </w: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Pr="001F05FC" w:rsidRDefault="00D06CC3" w:rsidP="00F151E6">
      <w:pPr>
        <w:rPr>
          <w:b/>
          <w:u w:val="single"/>
        </w:rPr>
      </w:pPr>
      <w:r w:rsidRPr="00D06CC3">
        <w:rPr>
          <w:noProof/>
        </w:rPr>
        <w:pict>
          <v:oval id="_x0000_s1027" style="position:absolute;margin-left:-3.7pt;margin-top:-.15pt;width:14.15pt;height:14.15pt;z-index:251661312" filled="f"/>
        </w:pict>
      </w:r>
      <w:r w:rsidR="00F151E6" w:rsidRPr="001F05FC">
        <w:rPr>
          <w:b/>
        </w:rPr>
        <w:t>B</w:t>
      </w:r>
      <w:r w:rsidR="00F151E6" w:rsidRPr="001F05FC">
        <w:t xml:space="preserve">  </w:t>
      </w:r>
      <w:r w:rsidR="00F151E6">
        <w:rPr>
          <w:b/>
          <w:u w:val="single"/>
        </w:rPr>
        <w:t>The Cosine Rule</w:t>
      </w:r>
    </w:p>
    <w:p w:rsidR="00F151E6" w:rsidRPr="001F05FC" w:rsidRDefault="00F151E6" w:rsidP="00F151E6"/>
    <w:p w:rsidR="00F151E6" w:rsidRDefault="00F151E6" w:rsidP="00F151E6">
      <w:pPr>
        <w:ind w:left="284"/>
        <w:jc w:val="both"/>
        <w:rPr>
          <w:noProof/>
        </w:rPr>
      </w:pPr>
      <w:r>
        <w:rPr>
          <w:noProof/>
        </w:rPr>
        <w:t xml:space="preserve">The </w:t>
      </w:r>
      <w:r w:rsidR="00762C30">
        <w:rPr>
          <w:noProof/>
        </w:rPr>
        <w:t>cos</w:t>
      </w:r>
      <w:r>
        <w:rPr>
          <w:noProof/>
        </w:rPr>
        <w:t>ine rule is used when given:</w:t>
      </w:r>
    </w:p>
    <w:p w:rsidR="00F151E6" w:rsidRDefault="00F151E6" w:rsidP="00F151E6">
      <w:pPr>
        <w:pStyle w:val="ListParagraph"/>
        <w:numPr>
          <w:ilvl w:val="0"/>
          <w:numId w:val="2"/>
        </w:numPr>
        <w:jc w:val="both"/>
      </w:pPr>
      <w:r>
        <w:t xml:space="preserve">Two </w:t>
      </w:r>
      <w:r w:rsidR="00762C30">
        <w:t>sides and the angle between them</w:t>
      </w:r>
      <w:r>
        <w:t>.</w:t>
      </w:r>
    </w:p>
    <w:p w:rsidR="00F151E6" w:rsidRDefault="00762C30" w:rsidP="00F151E6">
      <w:pPr>
        <w:pStyle w:val="ListParagraph"/>
        <w:numPr>
          <w:ilvl w:val="0"/>
          <w:numId w:val="2"/>
        </w:numPr>
        <w:jc w:val="both"/>
      </w:pPr>
      <w:r>
        <w:t>All three sides</w:t>
      </w:r>
      <w:r w:rsidR="00F151E6">
        <w:t>.</w:t>
      </w:r>
    </w:p>
    <w:p w:rsidR="00F151E6" w:rsidRDefault="00D06CC3" w:rsidP="00F151E6">
      <w:pPr>
        <w:tabs>
          <w:tab w:val="left" w:pos="4620"/>
        </w:tabs>
        <w:jc w:val="both"/>
      </w:pPr>
      <w:r>
        <w:rPr>
          <w:noProof/>
        </w:rPr>
        <w:pict>
          <v:group id="_x0000_s1045" style="position:absolute;left:0;text-align:left;margin-left:19.1pt;margin-top:9.45pt;width:153.35pt;height:198.75pt;z-index:251663360" coordorigin="488,2766" coordsize="3067,3975">
            <v:group id="_x0000_s1046" style="position:absolute;left:488;top:2766;width:3067;height:3975" coordorigin="488,2751" coordsize="3067,3975">
              <v:shape id="_x0000_s1047" type="#_x0000_t202" style="position:absolute;left:1040;top:5758;width:529;height:459;mso-wrap-style:none" filled="f" stroked="f">
                <v:textbox style="mso-next-textbox:#_x0000_s1047;mso-fit-shape-to-text:t">
                  <w:txbxContent>
                    <w:p w:rsidR="00F151E6" w:rsidRDefault="00F151E6" w:rsidP="00F151E6">
                      <w:r w:rsidRPr="004B4C22">
                        <w:rPr>
                          <w:position w:val="-4"/>
                        </w:rPr>
                        <w:object w:dxaOrig="240" w:dyaOrig="320">
                          <v:shape id="_x0000_i1030" type="#_x0000_t75" style="width:12.25pt;height:15.6pt" o:ole="">
                            <v:imagedata r:id="rId7" o:title=""/>
                          </v:shape>
                          <o:OLEObject Type="Embed" ProgID="Equation.3" ShapeID="_x0000_i1030" DrawAspect="Content" ObjectID="_1318329587" r:id="rId15"/>
                        </w:object>
                      </w:r>
                    </w:p>
                  </w:txbxContent>
                </v:textbox>
              </v:shape>
              <v:shape id="_x0000_s1048" type="#_x0000_t202" style="position:absolute;left:2130;top:3699;width:544;height:459;mso-wrap-style:none" filled="f" stroked="f">
                <v:textbox style="mso-next-textbox:#_x0000_s1048;mso-fit-shape-to-text:t">
                  <w:txbxContent>
                    <w:p w:rsidR="00F151E6" w:rsidRDefault="00F151E6" w:rsidP="00F151E6">
                      <w:r w:rsidRPr="004B4C22">
                        <w:rPr>
                          <w:position w:val="-4"/>
                        </w:rPr>
                        <w:object w:dxaOrig="260" w:dyaOrig="320">
                          <v:shape id="_x0000_i1031" type="#_x0000_t75" style="width:12.9pt;height:15.6pt" o:ole="">
                            <v:imagedata r:id="rId9" o:title=""/>
                          </v:shape>
                          <o:OLEObject Type="Embed" ProgID="Equation.3" ShapeID="_x0000_i1031" DrawAspect="Content" ObjectID="_1318329588" r:id="rId16"/>
                        </w:object>
                      </w:r>
                    </w:p>
                  </w:txbxContent>
                </v:textbox>
              </v:shape>
              <v:shape id="_x0000_s1049" style="position:absolute;left:2201;top:3597;width:375;height:82;rotation:706785fd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>
                <v:stroke startarrow="open" startarrowwidth="narrow" startarrowlength="short" endarrow="open" endarrowwidth="narrow" endarrowlength="short"/>
                <v:path arrowok="t"/>
              </v:shape>
              <v:shape id="_x0000_s1050" style="position:absolute;left:916;top:6057;width:365;height:91;rotation:31537207fd;flip:x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  <v:stroke startarrow="open" startarrowwidth="narrow" startarrowlength="short" endarrow="open" endarrowwidth="narrow" endarrowlength="short"/>
                <v:path arrowok="t"/>
              </v:shape>
              <v:shape id="_x0000_s1051" type="#_x0000_t202" style="position:absolute;left:2243;top:2751;width:510;height:555" filled="f" stroked="f">
                <v:textbox style="mso-next-textbox:#_x0000_s1051">
                  <w:txbxContent>
                    <w:p w:rsidR="00F151E6" w:rsidRDefault="00F151E6" w:rsidP="00F151E6">
                      <w:r>
                        <w:t>A</w:t>
                      </w:r>
                    </w:p>
                  </w:txbxContent>
                </v:textbox>
              </v:shape>
              <v:shape id="_x0000_s1052" type="#_x0000_t202" style="position:absolute;left:3045;top:6144;width:510;height:555" filled="f" stroked="f">
                <v:textbox style="mso-next-textbox:#_x0000_s1052">
                  <w:txbxContent>
                    <w:p w:rsidR="00F151E6" w:rsidRDefault="00F151E6" w:rsidP="00F151E6">
                      <w:r>
                        <w:t>C</w:t>
                      </w:r>
                    </w:p>
                  </w:txbxContent>
                </v:textbox>
              </v:shape>
              <v:shape id="_x0000_s1053" type="#_x0000_t202" style="position:absolute;left:488;top:6096;width:510;height:555" filled="f" stroked="f">
                <v:textbox style="mso-next-textbox:#_x0000_s1053">
                  <w:txbxContent>
                    <w:p w:rsidR="00F151E6" w:rsidRDefault="00F151E6" w:rsidP="00F151E6">
                      <w:r>
                        <w:t>B</w:t>
                      </w:r>
                    </w:p>
                  </w:txbxContent>
                </v:textbox>
              </v:shape>
              <v:shape id="_x0000_s1054" type="#_x0000_t202" style="position:absolute;left:1951;top:6171;width:510;height:555" filled="f" stroked="f">
                <v:textbox style="mso-next-textbox:#_x0000_s1054">
                  <w:txbxContent>
                    <w:p w:rsidR="00F151E6" w:rsidRPr="00525D2E" w:rsidRDefault="00F151E6" w:rsidP="00F151E6">
                      <w:pPr>
                        <w:rPr>
                          <w:b/>
                          <w:i/>
                        </w:rPr>
                      </w:pPr>
                      <w:r w:rsidRPr="00525D2E">
                        <w:rPr>
                          <w:b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1055" type="#_x0000_t202" style="position:absolute;left:2793;top:4585;width:510;height:555" filled="f" stroked="f">
                <v:textbox style="mso-next-textbox:#_x0000_s1055">
                  <w:txbxContent>
                    <w:p w:rsidR="00F151E6" w:rsidRPr="00525D2E" w:rsidRDefault="00F151E6" w:rsidP="00F151E6">
                      <w:pPr>
                        <w:rPr>
                          <w:b/>
                          <w:i/>
                        </w:rPr>
                      </w:pPr>
                      <w:r w:rsidRPr="00525D2E">
                        <w:rPr>
                          <w:b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1056" type="#_x0000_t202" style="position:absolute;left:1238;top:4521;width:510;height:555" filled="f" stroked="f">
                <v:textbox style="mso-next-textbox:#_x0000_s1056">
                  <w:txbxContent>
                    <w:p w:rsidR="00F151E6" w:rsidRPr="00525D2E" w:rsidRDefault="00F151E6" w:rsidP="00F151E6">
                      <w:pPr>
                        <w:rPr>
                          <w:b/>
                          <w:i/>
                        </w:rPr>
                      </w:pPr>
                      <w:r w:rsidRPr="00525D2E">
                        <w:rPr>
                          <w:b/>
                          <w:i/>
                        </w:rPr>
                        <w:t>c</w:t>
                      </w:r>
                    </w:p>
                  </w:txbxContent>
                </v:textbox>
              </v:shape>
              <v:line id="_x0000_s1057" style="position:absolute;rotation:270;flip:x" from="1255,4358" to="4372,5052"/>
              <v:line id="_x0000_s1058" style="position:absolute;rotation:-270;flip:y" from="2011,5115" to="2012,7413"/>
              <v:line id="_x0000_s1059" style="position:absolute;rotation:270" from="98,3902" to="3209,5515"/>
              <v:shape id="_x0000_s1060" type="#_x0000_t202" style="position:absolute;left:2534;top:5758;width:509;height:459;mso-wrap-style:none" filled="f" stroked="f">
                <v:textbox style="mso-next-textbox:#_x0000_s1060;mso-fit-shape-to-text:t">
                  <w:txbxContent>
                    <w:p w:rsidR="00F151E6" w:rsidRDefault="00F151E6" w:rsidP="00F151E6">
                      <w:r w:rsidRPr="00D92E3C">
                        <w:rPr>
                          <w:position w:val="-6"/>
                        </w:rPr>
                        <w:object w:dxaOrig="220" w:dyaOrig="320">
                          <v:shape id="_x0000_i1032" type="#_x0000_t75" style="width:10.85pt;height:15.6pt" o:ole="">
                            <v:imagedata r:id="rId11" o:title=""/>
                          </v:shape>
                          <o:OLEObject Type="Embed" ProgID="Equation.3" ShapeID="_x0000_i1032" DrawAspect="Content" ObjectID="_1318329589" r:id="rId17"/>
                        </w:object>
                      </w:r>
                    </w:p>
                  </w:txbxContent>
                </v:textbox>
              </v:shape>
            </v:group>
            <v:shape id="_x0000_s1061" style="position:absolute;left:2802;top:6063;width:365;height:91;rotation:15849396fd;flip:x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</v:group>
        </w:pict>
      </w:r>
    </w:p>
    <w:p w:rsidR="00F151E6" w:rsidRDefault="00F151E6" w:rsidP="00F151E6">
      <w:pPr>
        <w:tabs>
          <w:tab w:val="left" w:pos="6804"/>
        </w:tabs>
        <w:ind w:left="4253"/>
        <w:jc w:val="both"/>
      </w:pPr>
      <w:r>
        <w:t xml:space="preserve">The </w:t>
      </w:r>
      <w:r w:rsidR="00762C30">
        <w:t>cosine</w:t>
      </w:r>
      <w:r>
        <w:t xml:space="preserve"> rule states:</w:t>
      </w:r>
    </w:p>
    <w:p w:rsidR="00F151E6" w:rsidRDefault="00F151E6" w:rsidP="00F151E6">
      <w:pPr>
        <w:ind w:left="2268" w:hanging="2268"/>
        <w:jc w:val="both"/>
      </w:pPr>
    </w:p>
    <w:p w:rsidR="00F151E6" w:rsidRDefault="00762C30" w:rsidP="00F151E6">
      <w:pPr>
        <w:ind w:left="4536"/>
        <w:jc w:val="both"/>
      </w:pPr>
      <w:r w:rsidRPr="00762C30">
        <w:rPr>
          <w:position w:val="-44"/>
        </w:rPr>
        <w:object w:dxaOrig="2580" w:dyaOrig="1100">
          <v:shape id="_x0000_i1026" type="#_x0000_t75" style="width:149.45pt;height:62.5pt" o:ole="" o:bordertopcolor="this" o:borderleftcolor="this" o:borderbottomcolor="this" o:borderrightcolor="this">
            <v:imagedata r:id="rId18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026" DrawAspect="Content" ObjectID="_1318329583" r:id="rId19"/>
        </w:object>
      </w: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F151E6" w:rsidRDefault="00F151E6" w:rsidP="00F151E6">
      <w:pPr>
        <w:jc w:val="both"/>
      </w:pPr>
    </w:p>
    <w:p w:rsidR="00DD2521" w:rsidRDefault="00DD2521"/>
    <w:sectPr w:rsidR="00DD2521" w:rsidSect="00461522">
      <w:footerReference w:type="default" r:id="rId20"/>
      <w:pgSz w:w="11906" w:h="16838"/>
      <w:pgMar w:top="426" w:right="566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EAD" w:rsidRDefault="00320EAD" w:rsidP="00762C30">
      <w:r>
        <w:separator/>
      </w:r>
    </w:p>
  </w:endnote>
  <w:endnote w:type="continuationSeparator" w:id="0">
    <w:p w:rsidR="00320EAD" w:rsidRDefault="00320EAD" w:rsidP="00762C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64985"/>
      <w:docPartObj>
        <w:docPartGallery w:val="Page Numbers (Bottom of Page)"/>
        <w:docPartUnique/>
      </w:docPartObj>
    </w:sdtPr>
    <w:sdtContent>
      <w:p w:rsidR="00762C30" w:rsidRDefault="00D06CC3">
        <w:pPr>
          <w:pStyle w:val="Footer"/>
          <w:jc w:val="center"/>
        </w:pPr>
        <w:fldSimple w:instr=" PAGE   \* MERGEFORMAT ">
          <w:r w:rsidR="00461522">
            <w:rPr>
              <w:noProof/>
            </w:rPr>
            <w:t>1</w:t>
          </w:r>
        </w:fldSimple>
      </w:p>
    </w:sdtContent>
  </w:sdt>
  <w:p w:rsidR="00762C30" w:rsidRDefault="00762C3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EAD" w:rsidRDefault="00320EAD" w:rsidP="00762C30">
      <w:r>
        <w:separator/>
      </w:r>
    </w:p>
  </w:footnote>
  <w:footnote w:type="continuationSeparator" w:id="0">
    <w:p w:rsidR="00320EAD" w:rsidRDefault="00320EAD" w:rsidP="00762C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368E0"/>
    <w:multiLevelType w:val="hybridMultilevel"/>
    <w:tmpl w:val="5704A152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62DB30FD"/>
    <w:multiLevelType w:val="hybridMultilevel"/>
    <w:tmpl w:val="5704A152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1E6"/>
    <w:rsid w:val="0017259E"/>
    <w:rsid w:val="00320EAD"/>
    <w:rsid w:val="00461522"/>
    <w:rsid w:val="00473B9B"/>
    <w:rsid w:val="00762C30"/>
    <w:rsid w:val="00A2698D"/>
    <w:rsid w:val="00D06CC3"/>
    <w:rsid w:val="00D8246A"/>
    <w:rsid w:val="00DD2521"/>
    <w:rsid w:val="00F151E6"/>
    <w:rsid w:val="00F91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7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1E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62C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2C3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62C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2C3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15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522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image" Target="media/image5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23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DB0E37"/>
    <w:rsid w:val="00B2203C"/>
    <w:rsid w:val="00DB0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1A45DAEBCE74EFCB4488006E5D2BB9A">
    <w:name w:val="31A45DAEBCE74EFCB4488006E5D2BB9A"/>
    <w:rsid w:val="00DB0E37"/>
  </w:style>
  <w:style w:type="paragraph" w:customStyle="1" w:styleId="21178CA93881471882F80466C03D03EF">
    <w:name w:val="21178CA93881471882F80466C03D03EF"/>
    <w:rsid w:val="00DB0E37"/>
  </w:style>
  <w:style w:type="paragraph" w:customStyle="1" w:styleId="48908300B169481286E8963091056112">
    <w:name w:val="48908300B169481286E8963091056112"/>
    <w:rsid w:val="00DB0E3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116</Words>
  <Characters>665</Characters>
  <Application>Microsoft Office Word</Application>
  <DocSecurity>0</DocSecurity>
  <Lines>5</Lines>
  <Paragraphs>1</Paragraphs>
  <ScaleCrop>false</ScaleCrop>
  <Company>SIHE</Company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fad-am</dc:creator>
  <cp:keywords/>
  <dc:description/>
  <cp:lastModifiedBy>fad-am</cp:lastModifiedBy>
  <cp:revision>5</cp:revision>
  <dcterms:created xsi:type="dcterms:W3CDTF">2009-10-29T12:26:00Z</dcterms:created>
  <dcterms:modified xsi:type="dcterms:W3CDTF">2009-10-29T13:53:00Z</dcterms:modified>
</cp:coreProperties>
</file>