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0DA849" w14:textId="77777777" w:rsidR="004760FD" w:rsidDel="00025EE7" w:rsidRDefault="004760FD" w:rsidP="004760FD">
      <w:pPr>
        <w:pStyle w:val="NormalWeb"/>
        <w:spacing w:before="0" w:beforeAutospacing="0" w:after="0" w:afterAutospacing="0"/>
        <w:ind w:left="-180" w:right="-334"/>
        <w:rPr>
          <w:del w:id="0" w:author="Marlene Tobias" w:date="2012-11-07T16:05:00Z"/>
          <w:rFonts w:ascii="Trebuchet MS" w:hAnsi="Trebuchet MS" w:cs="Tahoma"/>
          <w:sz w:val="24"/>
          <w:szCs w:val="24"/>
        </w:rPr>
      </w:pPr>
      <w:r>
        <w:rPr>
          <w:noProof/>
          <w:lang w:val="en-US" w:eastAsia="en-US"/>
        </w:rPr>
        <w:drawing>
          <wp:inline distT="0" distB="0" distL="0" distR="0" wp14:anchorId="20F50451" wp14:editId="72B35504">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EFDE611" w14:textId="77777777" w:rsidR="004760FD" w:rsidRDefault="004760FD" w:rsidP="004760FD">
      <w:pPr>
        <w:pStyle w:val="NormalWeb"/>
        <w:spacing w:before="0" w:beforeAutospacing="0" w:after="0" w:afterAutospacing="0"/>
        <w:ind w:left="-180" w:right="-334"/>
        <w:rPr>
          <w:ins w:id="1" w:author="Marlene Tobias" w:date="2012-10-29T12:25:00Z"/>
          <w:lang w:val="cy-GB"/>
        </w:rPr>
      </w:pPr>
    </w:p>
    <w:p w14:paraId="0D6FE316" w14:textId="77777777" w:rsidR="004760FD" w:rsidRDefault="004760FD" w:rsidP="004760FD">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18676C5B" w14:textId="77777777" w:rsidR="004760FD" w:rsidRPr="002E67CE" w:rsidRDefault="004760FD" w:rsidP="004760FD">
      <w:pPr>
        <w:rPr>
          <w:lang w:val="cy-GB"/>
        </w:rPr>
      </w:pPr>
    </w:p>
    <w:p w14:paraId="52B49CB9" w14:textId="77777777" w:rsidR="004760FD" w:rsidRDefault="004760FD" w:rsidP="004760FD">
      <w:pPr>
        <w:pStyle w:val="Heading3"/>
        <w:jc w:val="center"/>
        <w:rPr>
          <w:ins w:id="2" w:author="Marlene Tobias" w:date="2012-10-29T12:25:00Z"/>
          <w:lang w:val="cy-GB"/>
        </w:rPr>
      </w:pPr>
      <w:r>
        <w:rPr>
          <w:lang w:val="cy-GB"/>
        </w:rPr>
        <w:t>THIS SHEET MUST BE THE FIRST PAGE OF THE ASSIGNMENT YOU ARE SUBMITTING  (DO NOT SEND AS A SEPARATE FILE)</w:t>
      </w:r>
    </w:p>
    <w:p w14:paraId="75ED51DA" w14:textId="77777777" w:rsidR="004760FD" w:rsidRDefault="004760FD" w:rsidP="004760F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5"/>
        <w:gridCol w:w="416"/>
        <w:gridCol w:w="280"/>
        <w:gridCol w:w="1234"/>
        <w:gridCol w:w="279"/>
        <w:gridCol w:w="1786"/>
      </w:tblGrid>
      <w:tr w:rsidR="004760FD" w:rsidRPr="002F467C" w14:paraId="79A4BBED" w14:textId="77777777" w:rsidTr="000004C1">
        <w:trPr>
          <w:trHeight w:val="614"/>
        </w:trPr>
        <w:tc>
          <w:tcPr>
            <w:tcW w:w="8755" w:type="dxa"/>
            <w:gridSpan w:val="6"/>
          </w:tcPr>
          <w:p w14:paraId="2C6A0092"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4760FD" w:rsidRPr="002F467C" w14:paraId="786D2E8D" w14:textId="77777777" w:rsidTr="000004C1">
        <w:trPr>
          <w:trHeight w:val="718"/>
        </w:trPr>
        <w:tc>
          <w:tcPr>
            <w:tcW w:w="8755" w:type="dxa"/>
            <w:gridSpan w:val="6"/>
          </w:tcPr>
          <w:p w14:paraId="3FCA599A" w14:textId="77777777" w:rsidR="004760FD" w:rsidRPr="002F467C" w:rsidDel="00EB12DC" w:rsidRDefault="004760FD" w:rsidP="000004C1">
            <w:pPr>
              <w:pStyle w:val="NormalWeb"/>
              <w:spacing w:before="0" w:beforeAutospacing="0" w:after="0" w:afterAutospacing="0"/>
              <w:ind w:right="34"/>
              <w:rPr>
                <w:del w:id="3" w:author="Vicky Smith" w:date="2013-02-08T12:20:00Z"/>
                <w:rFonts w:ascii="Calibri" w:hAnsi="Calibri" w:cs="Tahoma"/>
                <w:i/>
                <w:sz w:val="24"/>
                <w:szCs w:val="24"/>
              </w:rPr>
            </w:pPr>
            <w:r w:rsidRPr="002F467C">
              <w:rPr>
                <w:rFonts w:ascii="Calibri" w:hAnsi="Calibri" w:cs="Tahoma"/>
                <w:i/>
                <w:sz w:val="24"/>
                <w:szCs w:val="24"/>
              </w:rPr>
              <w:t>Student Name</w:t>
            </w:r>
          </w:p>
          <w:p w14:paraId="50DC2F01" w14:textId="77777777" w:rsidR="00A639B0" w:rsidRDefault="00A639B0"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   </w:t>
            </w:r>
            <w:r w:rsidR="004760FD" w:rsidRPr="002F467C">
              <w:rPr>
                <w:rFonts w:ascii="Calibri" w:hAnsi="Calibri" w:cs="Tahoma"/>
                <w:i/>
                <w:sz w:val="24"/>
                <w:szCs w:val="24"/>
              </w:rPr>
              <w:t xml:space="preserve">Student </w:t>
            </w:r>
            <w:r w:rsidR="004760FD" w:rsidRPr="002F467C">
              <w:rPr>
                <w:rFonts w:ascii="Calibri" w:hAnsi="Calibri" w:cs="Tahoma"/>
                <w:b/>
                <w:bCs/>
                <w:i/>
                <w:sz w:val="24"/>
                <w:szCs w:val="24"/>
                <w:u w:val="single"/>
              </w:rPr>
              <w:t>University</w:t>
            </w:r>
            <w:r w:rsidR="004760FD" w:rsidRPr="002F467C">
              <w:rPr>
                <w:rFonts w:ascii="Calibri" w:hAnsi="Calibri" w:cs="Tahoma"/>
                <w:i/>
                <w:sz w:val="24"/>
                <w:szCs w:val="24"/>
                <w:u w:val="single"/>
              </w:rPr>
              <w:t xml:space="preserve"> </w:t>
            </w:r>
            <w:r w:rsidR="004760FD" w:rsidRPr="002F467C">
              <w:rPr>
                <w:rFonts w:ascii="Calibri" w:hAnsi="Calibri" w:cs="Tahoma"/>
                <w:i/>
                <w:sz w:val="24"/>
                <w:szCs w:val="24"/>
              </w:rPr>
              <w:t xml:space="preserve">Email: </w:t>
            </w:r>
            <w:r>
              <w:rPr>
                <w:rFonts w:ascii="Calibri" w:hAnsi="Calibri" w:cs="Tahoma"/>
                <w:i/>
                <w:sz w:val="24"/>
                <w:szCs w:val="24"/>
              </w:rPr>
              <w:t xml:space="preserve"> </w:t>
            </w:r>
          </w:p>
          <w:p w14:paraId="2A040CD6" w14:textId="77777777" w:rsidR="004760FD" w:rsidRPr="002F467C" w:rsidRDefault="00A639B0"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Christopher A Layser  1402292@student.uwtsd.ac.uk</w:t>
            </w:r>
          </w:p>
        </w:tc>
      </w:tr>
      <w:tr w:rsidR="004760FD" w:rsidRPr="002F467C" w14:paraId="6B7E479D" w14:textId="77777777" w:rsidTr="000004C1">
        <w:trPr>
          <w:trHeight w:val="849"/>
        </w:trPr>
        <w:tc>
          <w:tcPr>
            <w:tcW w:w="4788" w:type="dxa"/>
          </w:tcPr>
          <w:p w14:paraId="0F9FDC00" w14:textId="77777777" w:rsidR="004760FD" w:rsidRDefault="004760FD" w:rsidP="000004C1">
            <w:pPr>
              <w:pStyle w:val="NormalWeb"/>
              <w:spacing w:before="0" w:beforeAutospacing="0" w:after="0" w:afterAutospacing="0"/>
              <w:ind w:right="34"/>
              <w:rPr>
                <w:rFonts w:ascii="Calibri" w:hAnsi="Calibri" w:cs="Tahoma"/>
                <w:i/>
                <w:sz w:val="24"/>
                <w:szCs w:val="24"/>
              </w:rPr>
            </w:pPr>
          </w:p>
          <w:p w14:paraId="02C79A62"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00A639B0">
              <w:rPr>
                <w:rFonts w:ascii="Calibri" w:hAnsi="Calibri" w:cs="Tahoma"/>
                <w:i/>
                <w:sz w:val="24"/>
                <w:szCs w:val="24"/>
              </w:rPr>
              <w:t xml:space="preserve">  AHAN7042</w:t>
            </w:r>
          </w:p>
        </w:tc>
        <w:tc>
          <w:tcPr>
            <w:tcW w:w="2266" w:type="dxa"/>
            <w:gridSpan w:val="4"/>
          </w:tcPr>
          <w:p w14:paraId="3E7A65C9" w14:textId="77777777" w:rsidR="004760FD"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sidR="00A639B0">
              <w:rPr>
                <w:rFonts w:ascii="Calibri" w:hAnsi="Calibri" w:cs="Tahoma"/>
                <w:i/>
                <w:sz w:val="24"/>
                <w:szCs w:val="24"/>
              </w:rPr>
              <w:t xml:space="preserve"> </w:t>
            </w:r>
          </w:p>
          <w:p w14:paraId="789FB519" w14:textId="77777777" w:rsidR="00A639B0" w:rsidRPr="002F467C" w:rsidRDefault="00A639B0"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1402292</w:t>
            </w:r>
          </w:p>
        </w:tc>
        <w:tc>
          <w:tcPr>
            <w:tcW w:w="1701" w:type="dxa"/>
          </w:tcPr>
          <w:p w14:paraId="21F37233"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1370DA95"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4760FD" w:rsidRPr="002F467C" w14:paraId="3427E96B" w14:textId="77777777" w:rsidTr="000004C1">
        <w:trPr>
          <w:trHeight w:val="820"/>
        </w:trPr>
        <w:tc>
          <w:tcPr>
            <w:tcW w:w="8755" w:type="dxa"/>
            <w:gridSpan w:val="6"/>
          </w:tcPr>
          <w:p w14:paraId="668E48CB" w14:textId="77777777" w:rsidR="004760FD"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7B8B9033" w14:textId="77777777" w:rsidR="004760FD" w:rsidRPr="007F5517" w:rsidRDefault="007F5517" w:rsidP="000004C1">
            <w:pPr>
              <w:pStyle w:val="NormalWeb"/>
              <w:spacing w:before="0" w:beforeAutospacing="0" w:after="0" w:afterAutospacing="0"/>
              <w:ind w:right="34"/>
              <w:rPr>
                <w:rFonts w:ascii="Calibri" w:hAnsi="Calibri" w:cs="Tahoma"/>
                <w:i/>
                <w:sz w:val="24"/>
                <w:szCs w:val="24"/>
              </w:rPr>
            </w:pPr>
            <w:r w:rsidRPr="007F5517">
              <w:rPr>
                <w:rFonts w:ascii="Calibri" w:hAnsi="Calibri" w:cs="Tahoma"/>
                <w:i/>
                <w:sz w:val="24"/>
                <w:szCs w:val="24"/>
              </w:rPr>
              <w:t>Can an Iconological Analysis of a Classic Period Vase (K1485) Further our Understanding of Ancient Maya Skyscapes?</w:t>
            </w:r>
          </w:p>
        </w:tc>
      </w:tr>
      <w:tr w:rsidR="004760FD" w:rsidRPr="002F467C" w14:paraId="1A44CCCA" w14:textId="77777777" w:rsidTr="000004C1">
        <w:trPr>
          <w:trHeight w:val="539"/>
        </w:trPr>
        <w:tc>
          <w:tcPr>
            <w:tcW w:w="5495" w:type="dxa"/>
            <w:gridSpan w:val="3"/>
            <w:tcBorders>
              <w:bottom w:val="single" w:sz="4" w:space="0" w:color="000000"/>
            </w:tcBorders>
          </w:tcPr>
          <w:p w14:paraId="7A326F21" w14:textId="77777777" w:rsidR="004760FD" w:rsidRPr="002F467C" w:rsidRDefault="004760FD" w:rsidP="000004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A639B0">
              <w:rPr>
                <w:rFonts w:ascii="Calibri" w:hAnsi="Calibri" w:cs="Tahoma"/>
                <w:i/>
                <w:sz w:val="24"/>
                <w:szCs w:val="24"/>
              </w:rPr>
              <w:t>Bernadette Brady</w:t>
            </w:r>
          </w:p>
        </w:tc>
        <w:tc>
          <w:tcPr>
            <w:tcW w:w="3260" w:type="dxa"/>
            <w:gridSpan w:val="3"/>
            <w:tcBorders>
              <w:bottom w:val="single" w:sz="4" w:space="0" w:color="000000"/>
            </w:tcBorders>
          </w:tcPr>
          <w:p w14:paraId="7BDE4D34" w14:textId="24AF4F23" w:rsidR="004760FD" w:rsidRPr="002F467C" w:rsidRDefault="004760FD" w:rsidP="000004C1">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7F5517">
              <w:rPr>
                <w:rFonts w:ascii="Calibri" w:hAnsi="Calibri" w:cs="Tahoma"/>
                <w:i/>
                <w:sz w:val="24"/>
                <w:szCs w:val="24"/>
              </w:rPr>
              <w:t xml:space="preserve"> 15,15</w:t>
            </w:r>
            <w:r w:rsidR="00781521">
              <w:rPr>
                <w:rFonts w:ascii="Calibri" w:hAnsi="Calibri" w:cs="Tahoma"/>
                <w:i/>
                <w:sz w:val="24"/>
                <w:szCs w:val="24"/>
              </w:rPr>
              <w:t>0</w:t>
            </w:r>
          </w:p>
        </w:tc>
      </w:tr>
      <w:tr w:rsidR="004760FD" w:rsidRPr="002F467C" w14:paraId="6451279C" w14:textId="77777777" w:rsidTr="000004C1">
        <w:trPr>
          <w:trHeight w:val="978"/>
        </w:trPr>
        <w:tc>
          <w:tcPr>
            <w:tcW w:w="8755" w:type="dxa"/>
            <w:gridSpan w:val="6"/>
            <w:shd w:val="clear" w:color="auto" w:fill="D9D9D9"/>
          </w:tcPr>
          <w:p w14:paraId="5C710F76" w14:textId="77777777"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786B16E7" w14:textId="4D9049F1" w:rsidR="004760FD" w:rsidRPr="00BB1492" w:rsidRDefault="004760FD" w:rsidP="000004C1">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00781521">
              <w:rPr>
                <w:rFonts w:ascii="Calibri" w:hAnsi="Calibri" w:cs="Tahoma"/>
                <w:color w:val="auto"/>
                <w:sz w:val="24"/>
                <w:szCs w:val="24"/>
              </w:rPr>
              <w:t>Christopher A Layser</w:t>
            </w:r>
            <w:r w:rsidRPr="00BB1492">
              <w:rPr>
                <w:rFonts w:ascii="Calibri" w:hAnsi="Calibri" w:cs="Tahoma"/>
                <w:color w:val="auto"/>
                <w:sz w:val="24"/>
                <w:szCs w:val="24"/>
              </w:rPr>
              <w:t>…</w:t>
            </w:r>
          </w:p>
          <w:p w14:paraId="3F5A917B" w14:textId="26D6F5C6" w:rsidR="004760FD" w:rsidRPr="00BB1492" w:rsidRDefault="004760FD" w:rsidP="000004C1">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Email submission:</w:t>
            </w:r>
            <w:r w:rsidR="007F5517">
              <w:rPr>
                <w:rFonts w:ascii="Calibri" w:hAnsi="Calibri" w:cs="Tahoma"/>
                <w:b/>
                <w:color w:val="auto"/>
                <w:sz w:val="24"/>
                <w:szCs w:val="24"/>
              </w:rPr>
              <w:t xml:space="preserve"> </w:t>
            </w:r>
            <w:r w:rsidRPr="00BB1492">
              <w:rPr>
                <w:rFonts w:ascii="Calibri" w:hAnsi="Calibri" w:cs="Tahoma"/>
                <w:b/>
                <w:color w:val="auto"/>
                <w:sz w:val="24"/>
                <w:szCs w:val="24"/>
              </w:rPr>
              <w:t xml:space="preserve">if you are submitting this form via email, please tick this box </w:t>
            </w:r>
            <w:r w:rsidR="00781521">
              <w:rPr>
                <w:rFonts w:ascii="Calibri" w:hAnsi="Calibri" w:cs="Calibri"/>
                <w:b/>
                <w:color w:val="auto"/>
                <w:sz w:val="44"/>
                <w:szCs w:val="44"/>
              </w:rPr>
              <w:t>x</w:t>
            </w:r>
          </w:p>
          <w:p w14:paraId="108BF560" w14:textId="77777777" w:rsidR="004760FD" w:rsidRPr="00BB1492" w:rsidRDefault="004760FD" w:rsidP="000004C1">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4760FD" w:rsidRPr="002F467C" w14:paraId="6906BF15" w14:textId="77777777" w:rsidTr="000004C1">
        <w:trPr>
          <w:trHeight w:val="3972"/>
        </w:trPr>
        <w:tc>
          <w:tcPr>
            <w:tcW w:w="8755" w:type="dxa"/>
            <w:gridSpan w:val="6"/>
          </w:tcPr>
          <w:p w14:paraId="18696D4E" w14:textId="77777777" w:rsidR="004760FD" w:rsidRPr="002F467C" w:rsidRDefault="004760FD" w:rsidP="000004C1">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1F9316D0" w14:textId="77777777" w:rsidR="004760FD" w:rsidRDefault="004760FD" w:rsidP="000004C1">
            <w:pPr>
              <w:pStyle w:val="NormalWeb"/>
              <w:rPr>
                <w:rFonts w:ascii="Calibri" w:hAnsi="Calibri" w:cs="Tahoma"/>
                <w:i/>
                <w:sz w:val="24"/>
                <w:szCs w:val="24"/>
              </w:rPr>
            </w:pPr>
            <w:r w:rsidRPr="002F467C">
              <w:rPr>
                <w:rFonts w:ascii="Calibri" w:hAnsi="Calibri" w:cs="Tahoma"/>
                <w:i/>
                <w:sz w:val="24"/>
                <w:szCs w:val="24"/>
              </w:rPr>
              <w:t>Comments:</w:t>
            </w:r>
          </w:p>
          <w:p w14:paraId="50600F67" w14:textId="3D9FB63B" w:rsidR="001947E9" w:rsidRDefault="001947E9" w:rsidP="001947E9">
            <w:r w:rsidRPr="004C2728">
              <w:t>Th</w:t>
            </w:r>
            <w:r>
              <w:t>is</w:t>
            </w:r>
            <w:r w:rsidRPr="004C2728">
              <w:t xml:space="preserve"> dissertation </w:t>
            </w:r>
            <w:r>
              <w:t>shows</w:t>
            </w:r>
            <w:r w:rsidRPr="004C2728">
              <w:t xml:space="preserve"> original thinking and a fresh approach to the </w:t>
            </w:r>
            <w:r>
              <w:t xml:space="preserve">iconography displayed on </w:t>
            </w:r>
            <w:r w:rsidRPr="004C2728">
              <w:t xml:space="preserve">a Classic Period Mayan Vase </w:t>
            </w:r>
            <w:r>
              <w:t xml:space="preserve">currently held in the Boston Museum of Fine Arts and designated </w:t>
            </w:r>
            <w:r w:rsidRPr="004C2728">
              <w:t>K1485</w:t>
            </w:r>
            <w:r>
              <w:t xml:space="preserve">. </w:t>
            </w:r>
            <w:r w:rsidRPr="004C2728">
              <w:t xml:space="preserve">The </w:t>
            </w:r>
            <w:r>
              <w:t xml:space="preserve">innovation of the </w:t>
            </w:r>
            <w:r w:rsidRPr="004C2728">
              <w:t xml:space="preserve">dissertation </w:t>
            </w:r>
            <w:r>
              <w:t xml:space="preserve">and its careful research </w:t>
            </w:r>
            <w:r w:rsidRPr="004C2728">
              <w:t>offers a real contribution to the ongoing academic discourse on Mayan vases</w:t>
            </w:r>
            <w:r>
              <w:t xml:space="preserve"> of the Classical Period</w:t>
            </w:r>
            <w:r w:rsidRPr="004C2728">
              <w:t>.</w:t>
            </w:r>
          </w:p>
          <w:p w14:paraId="331EC9E1" w14:textId="77777777" w:rsidR="001947E9" w:rsidRDefault="001947E9" w:rsidP="001947E9"/>
          <w:p w14:paraId="103BCE9E" w14:textId="3F338B6A" w:rsidR="001947E9" w:rsidRDefault="001947E9" w:rsidP="001947E9">
            <w:r w:rsidRPr="00011AF8">
              <w:t xml:space="preserve">Your dissertation </w:t>
            </w:r>
            <w:r>
              <w:t>begins</w:t>
            </w:r>
            <w:r w:rsidRPr="00011AF8">
              <w:t xml:space="preserve"> with a </w:t>
            </w:r>
            <w:r>
              <w:t>well-defined</w:t>
            </w:r>
            <w:r w:rsidRPr="00011AF8">
              <w:t xml:space="preserve"> articulation of the </w:t>
            </w:r>
            <w:r>
              <w:t xml:space="preserve">aims of </w:t>
            </w:r>
            <w:r w:rsidRPr="00011AF8">
              <w:t>the research</w:t>
            </w:r>
            <w:r>
              <w:t xml:space="preserve">—to </w:t>
            </w:r>
            <w:r w:rsidRPr="00011AF8">
              <w:t>evaluate a scene painted on one of these vases, first photographed in rollout form by Justin Kerr and subsequently designated K1485</w:t>
            </w:r>
            <w:r>
              <w:t>, and</w:t>
            </w:r>
            <w:r w:rsidRPr="00011AF8">
              <w:t xml:space="preserve"> to investigate any potential cosmological or celestial content</w:t>
            </w:r>
            <w:r>
              <w:t>. You clearly identify</w:t>
            </w:r>
            <w:r w:rsidRPr="00011AF8">
              <w:t xml:space="preserve"> the methodology that will be employed</w:t>
            </w:r>
            <w:r>
              <w:t>—</w:t>
            </w:r>
            <w:proofErr w:type="spellStart"/>
            <w:r>
              <w:t>Erewin</w:t>
            </w:r>
            <w:proofErr w:type="spellEnd"/>
            <w:r w:rsidRPr="00011AF8">
              <w:t xml:space="preserve"> Panofsky’s pre-iconographic, iconographic, and iconological analysis</w:t>
            </w:r>
            <w:r>
              <w:t xml:space="preserve">, along with structuralism—and you define the </w:t>
            </w:r>
            <w:r w:rsidRPr="00011AF8">
              <w:t xml:space="preserve">terms </w:t>
            </w:r>
            <w:r>
              <w:t>you will be using to explore the imagery on the vase—sky</w:t>
            </w:r>
            <w:r w:rsidRPr="00011AF8">
              <w:t xml:space="preserve">scape and </w:t>
            </w:r>
            <w:proofErr w:type="spellStart"/>
            <w:r w:rsidRPr="00011AF8">
              <w:t>skywatcher</w:t>
            </w:r>
            <w:proofErr w:type="spellEnd"/>
            <w:r w:rsidRPr="00011AF8">
              <w:t xml:space="preserve">. </w:t>
            </w:r>
            <w:r>
              <w:t xml:space="preserve">You then consider the </w:t>
            </w:r>
            <w:r>
              <w:lastRenderedPageBreak/>
              <w:t xml:space="preserve">vase through its history, </w:t>
            </w:r>
            <w:r w:rsidRPr="001B1F27">
              <w:rPr>
                <w:rFonts w:cs="Cambria"/>
              </w:rPr>
              <w:t xml:space="preserve">intelligently </w:t>
            </w:r>
            <w:proofErr w:type="gramStart"/>
            <w:r w:rsidRPr="001B1F27">
              <w:rPr>
                <w:rFonts w:cs="Cambria"/>
              </w:rPr>
              <w:t>open</w:t>
            </w:r>
            <w:r>
              <w:rPr>
                <w:rFonts w:cs="Cambria"/>
              </w:rPr>
              <w:t>ing</w:t>
            </w:r>
            <w:r w:rsidRPr="001B1F27">
              <w:rPr>
                <w:rFonts w:cs="Cambria"/>
              </w:rPr>
              <w:t xml:space="preserve"> up</w:t>
            </w:r>
            <w:proofErr w:type="gramEnd"/>
            <w:r w:rsidRPr="001B1F27">
              <w:rPr>
                <w:rFonts w:cs="Cambria"/>
              </w:rPr>
              <w:t xml:space="preserve"> the issue, demonstrating historiographical awareness</w:t>
            </w:r>
            <w:r>
              <w:t xml:space="preserve"> and clearly </w:t>
            </w:r>
            <w:r w:rsidRPr="002A0EDF">
              <w:t>justif</w:t>
            </w:r>
            <w:r>
              <w:t>ying</w:t>
            </w:r>
            <w:r w:rsidRPr="002A0EDF">
              <w:t xml:space="preserve"> the use of the vase as part of academic research.</w:t>
            </w:r>
          </w:p>
          <w:p w14:paraId="377830B5" w14:textId="77777777" w:rsidR="001947E9" w:rsidRPr="002A0EDF" w:rsidRDefault="001947E9" w:rsidP="001947E9"/>
          <w:p w14:paraId="77596DE7" w14:textId="00641E48" w:rsidR="001947E9" w:rsidRDefault="001947E9" w:rsidP="001947E9">
            <w:r w:rsidRPr="002A0EDF">
              <w:t xml:space="preserve">Your description of the figures in the two registers of the vase in your ‘Pre-Iconographic </w:t>
            </w:r>
            <w:proofErr w:type="spellStart"/>
            <w:r w:rsidRPr="002A0EDF">
              <w:t>Analysis’was</w:t>
            </w:r>
            <w:proofErr w:type="spellEnd"/>
            <w:r w:rsidRPr="002A0EDF">
              <w:t xml:space="preserve"> lucid and focused on what you saw on the vase without trying to pre-empt or evaluate the images. This was further helped by grouping </w:t>
            </w:r>
            <w:r>
              <w:t>the images</w:t>
            </w:r>
            <w:r w:rsidRPr="002A0EDF">
              <w:t xml:space="preserve"> into typology </w:t>
            </w:r>
            <w:r>
              <w:t>as a way of identifying who these images might have represented and why they were located where they were o</w:t>
            </w:r>
            <w:r w:rsidRPr="002A0EDF">
              <w:t>n the vase.</w:t>
            </w:r>
            <w:r>
              <w:t xml:space="preserve"> Each section was clearly introduced, evidence was examined for its relevance to the research question, and clearly summarised. You moved logically from one piece of evidence to the next and this allowed you to add your hypotheses and suggestions with surety.   </w:t>
            </w:r>
          </w:p>
          <w:p w14:paraId="1BEA6F8C" w14:textId="77777777" w:rsidR="001947E9" w:rsidRDefault="001947E9" w:rsidP="001947E9"/>
          <w:p w14:paraId="3CDA3A91" w14:textId="301371E8" w:rsidR="001947E9" w:rsidRDefault="001947E9" w:rsidP="001947E9">
            <w:pPr>
              <w:rPr>
                <w:sz w:val="23"/>
                <w:szCs w:val="23"/>
              </w:rPr>
            </w:pPr>
            <w:r>
              <w:t xml:space="preserve">I have one question that appears to have remained unanswered and this came in your discussion on page 57. In this section you hypothesised that </w:t>
            </w:r>
            <w:r>
              <w:rPr>
                <w:sz w:val="23"/>
                <w:szCs w:val="23"/>
              </w:rPr>
              <w:t xml:space="preserve">the figures represented by Group F may have traced the path of a partial eclipse. Since partial eclipses are often more of the norm than full eclipses, which as a result of their rarity for a specific location and would have been much more disarming visually, why would a partial eclipse have </w:t>
            </w:r>
            <w:proofErr w:type="gramStart"/>
            <w:r>
              <w:rPr>
                <w:sz w:val="23"/>
                <w:szCs w:val="23"/>
              </w:rPr>
              <w:t>been seen as</w:t>
            </w:r>
            <w:proofErr w:type="gramEnd"/>
            <w:r>
              <w:rPr>
                <w:sz w:val="23"/>
                <w:szCs w:val="23"/>
              </w:rPr>
              <w:t xml:space="preserve"> important in the Count of Days? </w:t>
            </w:r>
          </w:p>
          <w:p w14:paraId="7505AF2A" w14:textId="77777777" w:rsidR="001947E9" w:rsidRDefault="001947E9" w:rsidP="001947E9"/>
          <w:p w14:paraId="1B05AC10" w14:textId="77777777" w:rsidR="001947E9" w:rsidRPr="000919DE" w:rsidRDefault="001947E9" w:rsidP="001947E9">
            <w:r w:rsidRPr="00B83171">
              <w:rPr>
                <w:b/>
              </w:rPr>
              <w:t xml:space="preserve">There are a few technical points to </w:t>
            </w:r>
            <w:r>
              <w:rPr>
                <w:b/>
              </w:rPr>
              <w:t>take into consideration</w:t>
            </w:r>
            <w:r w:rsidRPr="000919DE">
              <w:t xml:space="preserve">: </w:t>
            </w:r>
          </w:p>
          <w:p w14:paraId="43A69E0E" w14:textId="77777777" w:rsidR="001947E9" w:rsidRDefault="001947E9" w:rsidP="001947E9">
            <w:pPr>
              <w:pStyle w:val="ListParagraph"/>
              <w:numPr>
                <w:ilvl w:val="0"/>
                <w:numId w:val="1"/>
              </w:numPr>
              <w:spacing w:line="240" w:lineRule="auto"/>
            </w:pPr>
            <w:r>
              <w:t>Some f</w:t>
            </w:r>
            <w:r w:rsidRPr="00C663DF">
              <w:t xml:space="preserve">ootnotes </w:t>
            </w:r>
            <w:r>
              <w:t>need attention</w:t>
            </w:r>
            <w:r w:rsidRPr="00C663DF">
              <w:t xml:space="preserve">. For example, </w:t>
            </w:r>
            <w:r>
              <w:t xml:space="preserve">on page 12 </w:t>
            </w:r>
            <w:r w:rsidRPr="00C663DF">
              <w:t xml:space="preserve">you cite Panofsky’s ‘pre-iconographic analysis’, yet in footnote 14 </w:t>
            </w:r>
            <w:r>
              <w:t xml:space="preserve">for this citation </w:t>
            </w:r>
            <w:r w:rsidRPr="00C663DF">
              <w:t xml:space="preserve">you reference </w:t>
            </w:r>
            <w:proofErr w:type="spellStart"/>
            <w:r w:rsidRPr="00C663DF">
              <w:t>D'Alleva’s</w:t>
            </w:r>
            <w:proofErr w:type="spellEnd"/>
            <w:r w:rsidRPr="00C663DF">
              <w:t xml:space="preserve"> </w:t>
            </w:r>
            <w:r w:rsidRPr="00CE5954">
              <w:rPr>
                <w:i/>
              </w:rPr>
              <w:t>Methods &amp; Theories of Art History</w:t>
            </w:r>
            <w:r w:rsidRPr="00C663DF">
              <w:t>. The same occurred in footnote 15</w:t>
            </w:r>
            <w:r>
              <w:t>. I</w:t>
            </w:r>
            <w:r w:rsidRPr="00C663DF">
              <w:t xml:space="preserve">n the text you </w:t>
            </w:r>
            <w:r>
              <w:t>refer to the</w:t>
            </w:r>
            <w:r w:rsidRPr="00C663DF">
              <w:t xml:space="preserve"> second level of Panofsky’s method</w:t>
            </w:r>
            <w:r>
              <w:t xml:space="preserve">, </w:t>
            </w:r>
            <w:r w:rsidRPr="00C663DF">
              <w:t>‘iconographic analysis’</w:t>
            </w:r>
            <w:r>
              <w:t>,</w:t>
            </w:r>
            <w:r w:rsidRPr="00C663DF">
              <w:t xml:space="preserve"> yet </w:t>
            </w:r>
            <w:r>
              <w:t xml:space="preserve">reference </w:t>
            </w:r>
            <w:proofErr w:type="spellStart"/>
            <w:r w:rsidRPr="00C663DF">
              <w:t>D’Alleva</w:t>
            </w:r>
            <w:proofErr w:type="spellEnd"/>
            <w:r w:rsidRPr="00C663DF">
              <w:t xml:space="preserve"> in the footnote.</w:t>
            </w:r>
          </w:p>
          <w:p w14:paraId="6A0A5A6C" w14:textId="77777777" w:rsidR="001947E9" w:rsidRDefault="001947E9" w:rsidP="001947E9">
            <w:pPr>
              <w:pStyle w:val="ListParagraph"/>
              <w:spacing w:line="240" w:lineRule="auto"/>
            </w:pPr>
          </w:p>
          <w:p w14:paraId="2A3BCB2F" w14:textId="77777777" w:rsidR="001947E9" w:rsidRDefault="001947E9" w:rsidP="001947E9">
            <w:pPr>
              <w:pStyle w:val="ListParagraph"/>
              <w:numPr>
                <w:ilvl w:val="0"/>
                <w:numId w:val="1"/>
              </w:numPr>
              <w:spacing w:line="240" w:lineRule="auto"/>
            </w:pPr>
            <w:r>
              <w:t xml:space="preserve">It’s always best to name scholars in your work, rather than use the general catch-all of ‘Some scholars…’ such as on page 18, where you state: ‘Though some scholars contest the presentation and publication of </w:t>
            </w:r>
            <w:proofErr w:type="spellStart"/>
            <w:r>
              <w:t>unprovenienced</w:t>
            </w:r>
            <w:proofErr w:type="spellEnd"/>
            <w:r>
              <w:t xml:space="preserve"> </w:t>
            </w:r>
            <w:proofErr w:type="spellStart"/>
            <w:r>
              <w:t>artifacts</w:t>
            </w:r>
            <w:proofErr w:type="spellEnd"/>
            <w:r>
              <w:t xml:space="preserve"> as destructive against the past, such academic censure unduly removes thousands of ancient Maya </w:t>
            </w:r>
            <w:proofErr w:type="spellStart"/>
            <w:r w:rsidRPr="00AC250F">
              <w:t>artifacts</w:t>
            </w:r>
            <w:proofErr w:type="spellEnd"/>
            <w:r w:rsidRPr="00AC250F">
              <w:t xml:space="preserve"> representing an important and substantial body of data from academic and public consideration.’ The reason is that although you have footnoted Bryan R. Just, </w:t>
            </w:r>
            <w:r w:rsidRPr="00CE5954">
              <w:rPr>
                <w:i/>
              </w:rPr>
              <w:t>Dancing into Dreams</w:t>
            </w:r>
            <w:r w:rsidRPr="00AC250F">
              <w:t xml:space="preserve">, it is unclear </w:t>
            </w:r>
            <w:r>
              <w:t xml:space="preserve">from your text </w:t>
            </w:r>
            <w:r w:rsidRPr="00AC250F">
              <w:t>whether Just is one of the scholars who ‘contest</w:t>
            </w:r>
            <w:r>
              <w:t>s</w:t>
            </w:r>
            <w:r w:rsidRPr="00AC250F">
              <w:t xml:space="preserve"> the presentation and publication of </w:t>
            </w:r>
            <w:proofErr w:type="spellStart"/>
            <w:r w:rsidRPr="00AC250F">
              <w:t>unprovenienced</w:t>
            </w:r>
            <w:proofErr w:type="spellEnd"/>
            <w:r w:rsidRPr="00AC250F">
              <w:t xml:space="preserve"> artefacts as destructive against the past’ or w</w:t>
            </w:r>
            <w:r>
              <w:t>he</w:t>
            </w:r>
            <w:r w:rsidRPr="00AC250F">
              <w:t>ther Just is the one who champions their use.</w:t>
            </w:r>
          </w:p>
          <w:p w14:paraId="52EE9DC5" w14:textId="77777777" w:rsidR="001947E9" w:rsidRDefault="001947E9" w:rsidP="001947E9">
            <w:pPr>
              <w:pStyle w:val="ListParagraph"/>
              <w:spacing w:line="240" w:lineRule="auto"/>
            </w:pPr>
          </w:p>
          <w:p w14:paraId="27276449" w14:textId="77777777" w:rsidR="001947E9" w:rsidRDefault="001947E9" w:rsidP="001947E9">
            <w:pPr>
              <w:pStyle w:val="ListParagraph"/>
              <w:numPr>
                <w:ilvl w:val="0"/>
                <w:numId w:val="1"/>
              </w:numPr>
              <w:spacing w:line="240" w:lineRule="auto"/>
            </w:pPr>
            <w:r w:rsidRPr="00011AF8">
              <w:t>Note ‘academic rationale’ (a set of reasons or a logical basis for a course of action or belief) is spelled with an ‘e’, rather than ‘rational’ (based on or in accordance with reason or logic).</w:t>
            </w:r>
            <w:r>
              <w:t xml:space="preserve"> Anne </w:t>
            </w:r>
            <w:proofErr w:type="spellStart"/>
            <w:r>
              <w:t>D’Alleva’s</w:t>
            </w:r>
            <w:proofErr w:type="spellEnd"/>
            <w:r>
              <w:t xml:space="preserve"> surname spelled incorrectly on pages 13 and 32. Two different spellings of ‘</w:t>
            </w:r>
            <w:proofErr w:type="spellStart"/>
            <w:r>
              <w:t>Spacial</w:t>
            </w:r>
            <w:proofErr w:type="spellEnd"/>
            <w:r>
              <w:t>’ (page 25) and ‘spatial’ (page 32) are given.</w:t>
            </w:r>
            <w:r>
              <w:br/>
            </w:r>
          </w:p>
          <w:p w14:paraId="2D3F1691" w14:textId="77777777" w:rsidR="001947E9" w:rsidRPr="00C177D6" w:rsidRDefault="001947E9" w:rsidP="001947E9">
            <w:pPr>
              <w:pStyle w:val="ListParagraph"/>
              <w:numPr>
                <w:ilvl w:val="0"/>
                <w:numId w:val="1"/>
              </w:numPr>
              <w:spacing w:line="240" w:lineRule="auto"/>
            </w:pPr>
            <w:r>
              <w:t xml:space="preserve">Your dissertation contains clear </w:t>
            </w:r>
            <w:r w:rsidRPr="00011AF8">
              <w:t xml:space="preserve">images and distinct captions. </w:t>
            </w:r>
            <w:r>
              <w:t xml:space="preserve">The vase, however, is described as </w:t>
            </w:r>
            <w:r w:rsidRPr="00CE5954">
              <w:rPr>
                <w:sz w:val="23"/>
                <w:szCs w:val="23"/>
              </w:rPr>
              <w:t xml:space="preserve">a ‘25 x 11.5 cm earthenware vase’ (page 14). Although you showed us a roll-out of this in Figure 1 on page 9, it was not until page 19 that we saw an image of the </w:t>
            </w:r>
            <w:r>
              <w:rPr>
                <w:sz w:val="23"/>
                <w:szCs w:val="23"/>
              </w:rPr>
              <w:t xml:space="preserve">complete </w:t>
            </w:r>
            <w:r w:rsidRPr="00CE5954">
              <w:rPr>
                <w:sz w:val="23"/>
                <w:szCs w:val="23"/>
              </w:rPr>
              <w:t>vase in Figure 6. Your description of the vase and its dimensions thus needed to be much more specific</w:t>
            </w:r>
            <w:r>
              <w:rPr>
                <w:sz w:val="23"/>
                <w:szCs w:val="23"/>
              </w:rPr>
              <w:t xml:space="preserve">. </w:t>
            </w:r>
            <w:r w:rsidRPr="00CE5954">
              <w:rPr>
                <w:sz w:val="23"/>
                <w:szCs w:val="23"/>
              </w:rPr>
              <w:t>It is, in fact a cylindrical vase whose height is 25 cm, and whose diameter was 11.5 cm</w:t>
            </w:r>
            <w:r>
              <w:rPr>
                <w:sz w:val="23"/>
                <w:szCs w:val="23"/>
              </w:rPr>
              <w:t xml:space="preserve"> and it would have helped to have put the image of the vase next to the roll-out at the head of the dissertation.</w:t>
            </w:r>
            <w:r w:rsidRPr="00CE5954">
              <w:rPr>
                <w:sz w:val="23"/>
                <w:szCs w:val="23"/>
              </w:rPr>
              <w:t xml:space="preserve"> Always avoid leaving your reader trying to understand what it is you </w:t>
            </w:r>
            <w:r w:rsidRPr="00CE5954">
              <w:rPr>
                <w:sz w:val="23"/>
                <w:szCs w:val="23"/>
              </w:rPr>
              <w:lastRenderedPageBreak/>
              <w:t xml:space="preserve">mean and having to search in your text for answers. </w:t>
            </w:r>
            <w:r>
              <w:rPr>
                <w:sz w:val="23"/>
                <w:szCs w:val="23"/>
              </w:rPr>
              <w:br/>
            </w:r>
          </w:p>
          <w:p w14:paraId="68518E8B" w14:textId="77777777" w:rsidR="001947E9" w:rsidRDefault="001947E9" w:rsidP="001947E9">
            <w:pPr>
              <w:pStyle w:val="ListParagraph"/>
              <w:numPr>
                <w:ilvl w:val="0"/>
                <w:numId w:val="1"/>
              </w:numPr>
              <w:spacing w:line="240" w:lineRule="auto"/>
            </w:pPr>
            <w:r>
              <w:t xml:space="preserve">The Count of Days was finally fully answered in the Discussion section. Since you introduce the title ‘Count of Days’ much earlier, however—on page 17 when you are deciphering the Mayan hieroglyphs, the question raised in the reader’s mind is to which ‘Count of Days’ does this refer—a Mayan month and if so, how long in days is that? a Mayan year? and so on. Therefore, it would have been helpful for the reader if you had indicated that you would be examining what this referred to more fully in your Discussion section. </w:t>
            </w:r>
          </w:p>
          <w:p w14:paraId="1BD64A7B" w14:textId="0BC61AF7" w:rsidR="001947E9" w:rsidRDefault="001947E9" w:rsidP="001947E9">
            <w:proofErr w:type="gramStart"/>
            <w:r w:rsidRPr="002A0EDF">
              <w:t>All of</w:t>
            </w:r>
            <w:proofErr w:type="gramEnd"/>
            <w:r w:rsidRPr="002A0EDF">
              <w:t xml:space="preserve"> these points</w:t>
            </w:r>
            <w:r>
              <w:t>, however,</w:t>
            </w:r>
            <w:r w:rsidRPr="002A0EDF">
              <w:t xml:space="preserve"> are small and easily corrected.</w:t>
            </w:r>
          </w:p>
          <w:p w14:paraId="4A053412" w14:textId="77777777" w:rsidR="001947E9" w:rsidRDefault="001947E9" w:rsidP="001947E9"/>
          <w:p w14:paraId="06F41E50" w14:textId="44AB752C" w:rsidR="001947E9" w:rsidRDefault="001947E9" w:rsidP="001947E9">
            <w:r>
              <w:t>Overall t</w:t>
            </w:r>
            <w:r w:rsidRPr="007465B5">
              <w:t xml:space="preserve">his is a highly original dissertation </w:t>
            </w:r>
            <w:r>
              <w:t xml:space="preserve">that offers insights into the celestial iconography of this Mayan vase and proposes that this Mayan vase represents a complex and nuanced sky connection. </w:t>
            </w:r>
            <w:r w:rsidRPr="0026493F">
              <w:t xml:space="preserve">Your </w:t>
            </w:r>
            <w:r>
              <w:t>dissertation</w:t>
            </w:r>
            <w:r w:rsidRPr="0026493F">
              <w:t xml:space="preserve"> shows a high level of ability to devise a research question, consider </w:t>
            </w:r>
            <w:r>
              <w:t xml:space="preserve">relevant primary sources and </w:t>
            </w:r>
            <w:r w:rsidRPr="0026493F">
              <w:t>appropri</w:t>
            </w:r>
            <w:r>
              <w:t xml:space="preserve">ate visual examples that allow </w:t>
            </w:r>
            <w:r w:rsidRPr="0026493F">
              <w:t>you to investigate the subject matter, and select appropriate secondary sources that supported your claims. You utilised research that was current and buttressed your central argument with a solid introducti</w:t>
            </w:r>
            <w:r>
              <w:t xml:space="preserve">on that outlined your aims, a tested </w:t>
            </w:r>
            <w:r w:rsidRPr="0026493F">
              <w:t>methodology</w:t>
            </w:r>
            <w:r>
              <w:t xml:space="preserve"> used by Erwin Panofsky to unpack Renaissance imagery and which was used effectively to consider this Classical Period Mayan vase, </w:t>
            </w:r>
            <w:r w:rsidRPr="0026493F">
              <w:t xml:space="preserve">and a </w:t>
            </w:r>
            <w:r>
              <w:t>resolute</w:t>
            </w:r>
            <w:r w:rsidRPr="0026493F">
              <w:t xml:space="preserve"> conclusion</w:t>
            </w:r>
            <w:r>
              <w:t xml:space="preserve">. Your decision to use the name </w:t>
            </w:r>
            <w:r>
              <w:rPr>
                <w:sz w:val="23"/>
                <w:szCs w:val="23"/>
              </w:rPr>
              <w:t xml:space="preserve">‘The Vase of the Count of Days’ as opposed to its Kerr catalogue number K1485, allows the vase to come to life. </w:t>
            </w:r>
            <w:r>
              <w:t xml:space="preserve">Your images are all entirely appropriate, clearly captioned, and supported the subject matter of your dissertation.  </w:t>
            </w:r>
          </w:p>
          <w:p w14:paraId="00BB02A3" w14:textId="77777777" w:rsidR="001947E9" w:rsidRDefault="001947E9" w:rsidP="001947E9"/>
          <w:p w14:paraId="5E3B9D6E" w14:textId="77777777" w:rsidR="001947E9" w:rsidRPr="00C663DF" w:rsidRDefault="001947E9" w:rsidP="001947E9">
            <w:r>
              <w:t>This dissertation was a pleasure to read and is worthy of publication.</w:t>
            </w:r>
          </w:p>
          <w:p w14:paraId="1BC72E28" w14:textId="77777777" w:rsidR="004760FD" w:rsidRDefault="004760FD" w:rsidP="000004C1">
            <w:pPr>
              <w:pStyle w:val="NormalWeb"/>
              <w:rPr>
                <w:rFonts w:ascii="Calibri" w:hAnsi="Calibri" w:cs="Tahoma"/>
                <w:i/>
                <w:sz w:val="24"/>
                <w:szCs w:val="24"/>
              </w:rPr>
            </w:pPr>
          </w:p>
          <w:p w14:paraId="43427EC9" w14:textId="77777777" w:rsidR="004760FD" w:rsidRPr="002F467C" w:rsidRDefault="004760FD" w:rsidP="000004C1">
            <w:pPr>
              <w:pStyle w:val="NormalWeb"/>
              <w:rPr>
                <w:rFonts w:ascii="Calibri" w:hAnsi="Calibri" w:cs="Tahoma"/>
                <w:i/>
                <w:sz w:val="24"/>
                <w:szCs w:val="24"/>
              </w:rPr>
            </w:pPr>
          </w:p>
        </w:tc>
      </w:tr>
      <w:tr w:rsidR="004760FD" w:rsidRPr="002F467C" w14:paraId="13032A6B" w14:textId="77777777" w:rsidTr="000004C1">
        <w:trPr>
          <w:trHeight w:val="492"/>
        </w:trPr>
        <w:tc>
          <w:tcPr>
            <w:tcW w:w="6768" w:type="dxa"/>
            <w:gridSpan w:val="4"/>
          </w:tcPr>
          <w:p w14:paraId="42DD6F35" w14:textId="74D230F7" w:rsidR="004760FD" w:rsidRPr="00B12C4F" w:rsidRDefault="004760FD" w:rsidP="000004C1">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1947E9">
              <w:rPr>
                <w:rFonts w:ascii="Calibri" w:hAnsi="Calibri" w:cs="Tahoma"/>
                <w:sz w:val="24"/>
                <w:szCs w:val="24"/>
              </w:rPr>
              <w:t xml:space="preserve"> 80%</w:t>
            </w:r>
          </w:p>
          <w:p w14:paraId="44001148" w14:textId="45FD0C32" w:rsidR="004760FD" w:rsidRPr="002F467C" w:rsidRDefault="004760FD" w:rsidP="000004C1">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1947E9">
              <w:rPr>
                <w:rFonts w:ascii="Calibri" w:hAnsi="Calibri" w:cs="Tahoma"/>
                <w:i/>
                <w:sz w:val="24"/>
                <w:szCs w:val="24"/>
              </w:rPr>
              <w:t xml:space="preserve"> </w:t>
            </w:r>
            <w:proofErr w:type="spellStart"/>
            <w:r w:rsidR="001947E9">
              <w:rPr>
                <w:rFonts w:ascii="Calibri" w:hAnsi="Calibri" w:cs="Tahoma"/>
                <w:i/>
                <w:sz w:val="24"/>
                <w:szCs w:val="24"/>
              </w:rPr>
              <w:t>Darrelyn</w:t>
            </w:r>
            <w:proofErr w:type="spellEnd"/>
            <w:r w:rsidR="001947E9">
              <w:rPr>
                <w:rFonts w:ascii="Calibri" w:hAnsi="Calibri" w:cs="Tahoma"/>
                <w:i/>
                <w:sz w:val="24"/>
                <w:szCs w:val="24"/>
              </w:rPr>
              <w:t xml:space="preserve"> </w:t>
            </w:r>
            <w:proofErr w:type="spellStart"/>
            <w:r w:rsidR="001947E9">
              <w:rPr>
                <w:rFonts w:ascii="Calibri" w:hAnsi="Calibri" w:cs="Tahoma"/>
                <w:i/>
                <w:sz w:val="24"/>
                <w:szCs w:val="24"/>
              </w:rPr>
              <w:t>Gunzburg</w:t>
            </w:r>
            <w:proofErr w:type="spellEnd"/>
          </w:p>
        </w:tc>
        <w:tc>
          <w:tcPr>
            <w:tcW w:w="1987" w:type="dxa"/>
            <w:gridSpan w:val="2"/>
          </w:tcPr>
          <w:p w14:paraId="51A3C681" w14:textId="57ED1281" w:rsidR="004760FD" w:rsidRPr="002F467C" w:rsidRDefault="004760FD" w:rsidP="000004C1">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1947E9">
              <w:rPr>
                <w:rFonts w:ascii="Calibri" w:hAnsi="Calibri" w:cs="Tahoma"/>
                <w:i/>
                <w:sz w:val="24"/>
                <w:szCs w:val="24"/>
              </w:rPr>
              <w:t xml:space="preserve"> 21 Oct 2018</w:t>
            </w:r>
          </w:p>
        </w:tc>
      </w:tr>
      <w:tr w:rsidR="004760FD" w:rsidRPr="002F467C" w14:paraId="0ECBF886" w14:textId="77777777" w:rsidTr="000004C1">
        <w:tc>
          <w:tcPr>
            <w:tcW w:w="8856" w:type="dxa"/>
            <w:gridSpan w:val="6"/>
          </w:tcPr>
          <w:p w14:paraId="7B7EFF6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5218AC31"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1792C03A" w14:textId="33684438" w:rsidR="004760FD"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20DD7BC" w14:textId="77777777" w:rsidR="00541AD6" w:rsidRDefault="00541AD6" w:rsidP="000004C1">
            <w:pPr>
              <w:pStyle w:val="NormalWeb"/>
              <w:spacing w:before="0" w:beforeAutospacing="0" w:after="0" w:afterAutospacing="0"/>
              <w:ind w:right="-334"/>
              <w:rPr>
                <w:rFonts w:ascii="Calibri" w:hAnsi="Calibri" w:cs="Tahoma"/>
                <w:bCs/>
                <w:sz w:val="24"/>
                <w:szCs w:val="24"/>
              </w:rPr>
            </w:pPr>
          </w:p>
          <w:p w14:paraId="0544D9CD" w14:textId="346ECF6B" w:rsidR="00541AD6" w:rsidRDefault="00541AD6" w:rsidP="00541AD6">
            <w:r w:rsidRPr="004C2728">
              <w:t>Th</w:t>
            </w:r>
            <w:r>
              <w:t>is</w:t>
            </w:r>
            <w:r w:rsidRPr="004C2728">
              <w:t xml:space="preserve"> dissertation </w:t>
            </w:r>
            <w:r>
              <w:t>is a highly</w:t>
            </w:r>
            <w:r w:rsidRPr="004C2728">
              <w:t xml:space="preserve"> original </w:t>
            </w:r>
            <w:r>
              <w:t xml:space="preserve">piece which explores the iconography on </w:t>
            </w:r>
            <w:r w:rsidRPr="004C2728">
              <w:t xml:space="preserve">a Classic Period Mayan Vase </w:t>
            </w:r>
            <w:r>
              <w:t>which is held in the Boston Museum of Fine Arts (</w:t>
            </w:r>
            <w:r w:rsidRPr="004C2728">
              <w:t>K1485</w:t>
            </w:r>
            <w:r>
              <w:t xml:space="preserve">).  The care and focus, as well as innovated thinking shown in this dissertation offers a noteworthy </w:t>
            </w:r>
            <w:r w:rsidRPr="004C2728">
              <w:t xml:space="preserve">contribution to the </w:t>
            </w:r>
            <w:r>
              <w:t xml:space="preserve">cosmology of the </w:t>
            </w:r>
            <w:r w:rsidRPr="004C2728">
              <w:t xml:space="preserve">Mayan </w:t>
            </w:r>
            <w:r>
              <w:t>Classical Period</w:t>
            </w:r>
            <w:r w:rsidRPr="004C2728">
              <w:t>.</w:t>
            </w:r>
            <w:r w:rsidR="00243A6C">
              <w:t xml:space="preserve">  Furthermore, by </w:t>
            </w:r>
            <w:r>
              <w:t xml:space="preserve">using Erwin Panofsky’s methodology for exploring imagery you have provided yourself with a solid frame work to investigate the iconography and, I believe, is the first time this has been applied to Mayan imagery.  </w:t>
            </w:r>
          </w:p>
          <w:p w14:paraId="1A180C1F" w14:textId="2795C958" w:rsidR="0070487B" w:rsidRDefault="0070487B" w:rsidP="00541AD6"/>
          <w:p w14:paraId="7075BE33" w14:textId="25F4CC01" w:rsidR="0070487B" w:rsidRDefault="0070487B" w:rsidP="0070487B">
            <w:r>
              <w:t xml:space="preserve">Overall, </w:t>
            </w:r>
            <w:proofErr w:type="gramStart"/>
            <w:r>
              <w:t>you</w:t>
            </w:r>
            <w:proofErr w:type="gramEnd"/>
            <w:r>
              <w:t xml:space="preserve"> dissertation is clearly laid out and well structured. Additionally, you have made good use of images to show the different stages of your argument. These have allowed the reader to observe up close the individual figures as well as to consider comparisons with other Mayan pieces.</w:t>
            </w:r>
          </w:p>
          <w:p w14:paraId="261D4751" w14:textId="4C45C32B" w:rsidR="00243A6C" w:rsidRDefault="00243A6C" w:rsidP="00541AD6"/>
          <w:p w14:paraId="2B5D332C" w14:textId="4157E41C" w:rsidR="00243A6C" w:rsidRDefault="00243A6C" w:rsidP="00541AD6">
            <w:r>
              <w:t>You begin with a new translation of the title of ‘The Vase of the Count of Days’ and you come to by this via a careful consideration of previous opinions and your own understanding of the Mayan hieroglyphs</w:t>
            </w:r>
            <w:r w:rsidR="0070487B">
              <w:t>. T</w:t>
            </w:r>
            <w:r>
              <w:t xml:space="preserve">his </w:t>
            </w:r>
            <w:proofErr w:type="gramStart"/>
            <w:r>
              <w:t>in itself is</w:t>
            </w:r>
            <w:proofErr w:type="gramEnd"/>
            <w:r>
              <w:t xml:space="preserve"> a considerable contribution to the understanding of </w:t>
            </w:r>
            <w:r w:rsidR="0070487B">
              <w:t>the</w:t>
            </w:r>
            <w:r>
              <w:t xml:space="preserve"> vase.  Adding to this</w:t>
            </w:r>
            <w:r w:rsidR="00340AFA">
              <w:t xml:space="preserve"> new translation you </w:t>
            </w:r>
            <w:r w:rsidR="0070487B">
              <w:t xml:space="preserve">have also </w:t>
            </w:r>
            <w:r w:rsidR="00982E57">
              <w:t>bought in</w:t>
            </w:r>
            <w:r w:rsidR="00340AFA">
              <w:t xml:space="preserve"> </w:t>
            </w:r>
            <w:r>
              <w:t xml:space="preserve">Panofsky’s </w:t>
            </w:r>
            <w:r w:rsidR="00340AFA">
              <w:t xml:space="preserve">pre-iconographic analysis </w:t>
            </w:r>
            <w:r w:rsidR="0070487B">
              <w:t>technique</w:t>
            </w:r>
            <w:r w:rsidR="00340AFA">
              <w:t xml:space="preserve"> and make the </w:t>
            </w:r>
            <w:r>
              <w:t>point that the vase must be rotated in a clockwise direction</w:t>
            </w:r>
            <w:r w:rsidR="0070487B">
              <w:t xml:space="preserve"> (sky way movement)</w:t>
            </w:r>
            <w:r>
              <w:t xml:space="preserve"> in order for the images to be observed</w:t>
            </w:r>
            <w:r w:rsidR="00340AFA">
              <w:t>. This</w:t>
            </w:r>
            <w:r>
              <w:t xml:space="preserve"> is insightful</w:t>
            </w:r>
            <w:r w:rsidR="00340AFA">
              <w:t xml:space="preserve"> and extremely supportive of your thinking that the vase is a sky object. </w:t>
            </w:r>
          </w:p>
          <w:p w14:paraId="1356C559" w14:textId="02DDAD18" w:rsidR="0070487B" w:rsidRDefault="0070487B" w:rsidP="00541AD6"/>
          <w:p w14:paraId="0D462952" w14:textId="79E8F8AE" w:rsidR="0070487B" w:rsidRDefault="0070487B" w:rsidP="00541AD6">
            <w:r>
              <w:t xml:space="preserve">You then carefully step through the stages of applying Panofsky’s other two levels of methodology to the vase while avoiding speculation or leaps of judgement. Your </w:t>
            </w:r>
            <w:r w:rsidR="00982E57">
              <w:t>consideration</w:t>
            </w:r>
            <w:r>
              <w:t xml:space="preserve"> on the </w:t>
            </w:r>
            <w:r w:rsidR="00982E57">
              <w:t>representation</w:t>
            </w:r>
            <w:r>
              <w:t xml:space="preserve"> of stars </w:t>
            </w:r>
            <w:r w:rsidR="00982E57">
              <w:t>on the vase and later your thoughts on the vase showing the two creative forces of the Mayan cosmology linked at the same time with a potential lunar calendar is very sound.</w:t>
            </w:r>
          </w:p>
          <w:p w14:paraId="7999154E" w14:textId="00D35956" w:rsidR="00982E57" w:rsidRDefault="00982E57" w:rsidP="00541AD6"/>
          <w:p w14:paraId="4716DF6E" w14:textId="46CECED1" w:rsidR="00982E57" w:rsidRDefault="00982E57" w:rsidP="00541AD6">
            <w:r>
              <w:t xml:space="preserve">This dissertation offers a genuine contribution to the understand of this vase which in turn provides a fresh insight into Mayan cosmology. It is deserving of publication. </w:t>
            </w:r>
          </w:p>
          <w:p w14:paraId="727B2359" w14:textId="790811BA" w:rsidR="00340AFA" w:rsidRDefault="00340AFA" w:rsidP="00541AD6"/>
          <w:p w14:paraId="60036908"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DE12F4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42DF6254"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246B262C" w14:textId="77777777" w:rsidTr="000004C1">
        <w:trPr>
          <w:trHeight w:val="720"/>
        </w:trPr>
        <w:tc>
          <w:tcPr>
            <w:tcW w:w="5211" w:type="dxa"/>
            <w:gridSpan w:val="2"/>
          </w:tcPr>
          <w:p w14:paraId="4209F583" w14:textId="2F3E132F"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r w:rsidR="00982E57">
              <w:rPr>
                <w:rFonts w:ascii="Calibri" w:hAnsi="Calibri" w:cs="Tahoma"/>
                <w:bCs/>
                <w:sz w:val="24"/>
                <w:szCs w:val="24"/>
              </w:rPr>
              <w:t xml:space="preserve">  84%</w:t>
            </w:r>
          </w:p>
          <w:p w14:paraId="131C6B59" w14:textId="166C141A"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982E57">
              <w:rPr>
                <w:rFonts w:ascii="Calibri" w:hAnsi="Calibri" w:cs="Tahoma"/>
                <w:bCs/>
                <w:sz w:val="24"/>
                <w:szCs w:val="24"/>
              </w:rPr>
              <w:t xml:space="preserve"> Bernadette Brady </w:t>
            </w:r>
          </w:p>
        </w:tc>
        <w:tc>
          <w:tcPr>
            <w:tcW w:w="3645" w:type="dxa"/>
            <w:gridSpan w:val="4"/>
          </w:tcPr>
          <w:p w14:paraId="444EF71E" w14:textId="4470AB2E"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982E57">
              <w:rPr>
                <w:rFonts w:ascii="Calibri" w:hAnsi="Calibri" w:cs="Tahoma"/>
                <w:bCs/>
                <w:sz w:val="24"/>
                <w:szCs w:val="24"/>
              </w:rPr>
              <w:t xml:space="preserve">  15 Nov 2018</w:t>
            </w:r>
          </w:p>
        </w:tc>
      </w:tr>
      <w:tr w:rsidR="004760FD" w:rsidRPr="002F467C" w14:paraId="5A4FC8C1" w14:textId="77777777" w:rsidTr="000004C1">
        <w:trPr>
          <w:trHeight w:val="720"/>
        </w:trPr>
        <w:tc>
          <w:tcPr>
            <w:tcW w:w="5211" w:type="dxa"/>
            <w:gridSpan w:val="2"/>
          </w:tcPr>
          <w:p w14:paraId="3DA42B85" w14:textId="691249FD"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A75980">
              <w:rPr>
                <w:rFonts w:ascii="Calibri" w:hAnsi="Calibri" w:cs="Tahoma"/>
                <w:bCs/>
                <w:sz w:val="24"/>
                <w:szCs w:val="24"/>
              </w:rPr>
              <w:t xml:space="preserve"> 82%</w:t>
            </w:r>
          </w:p>
          <w:p w14:paraId="5E26565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FCC582B" w14:textId="242487F1"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A75980">
              <w:rPr>
                <w:rFonts w:ascii="Calibri" w:hAnsi="Calibri" w:cs="Tahoma"/>
                <w:bCs/>
                <w:sz w:val="24"/>
                <w:szCs w:val="24"/>
              </w:rPr>
              <w:t xml:space="preserve"> 80%</w:t>
            </w:r>
          </w:p>
          <w:p w14:paraId="5D5F6BC5"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30B6520A" w14:textId="1688D5A3"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A75980">
              <w:rPr>
                <w:rFonts w:ascii="Calibri" w:hAnsi="Calibri" w:cs="Tahoma"/>
                <w:bCs/>
                <w:sz w:val="24"/>
                <w:szCs w:val="24"/>
              </w:rPr>
              <w:t xml:space="preserve"> 84%</w:t>
            </w:r>
          </w:p>
          <w:p w14:paraId="5D760B91" w14:textId="77777777" w:rsidR="004760FD" w:rsidRDefault="004760FD" w:rsidP="000004C1">
            <w:pPr>
              <w:pStyle w:val="NormalWeb"/>
              <w:spacing w:before="0" w:beforeAutospacing="0" w:after="0" w:afterAutospacing="0"/>
              <w:ind w:right="-334"/>
              <w:rPr>
                <w:rFonts w:ascii="Calibri" w:hAnsi="Calibri" w:cs="Tahoma"/>
                <w:bCs/>
                <w:sz w:val="24"/>
                <w:szCs w:val="24"/>
              </w:rPr>
            </w:pPr>
          </w:p>
        </w:tc>
        <w:tc>
          <w:tcPr>
            <w:tcW w:w="3645" w:type="dxa"/>
            <w:gridSpan w:val="4"/>
          </w:tcPr>
          <w:p w14:paraId="14A6B3E3" w14:textId="21CEAEEA"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A75980">
              <w:rPr>
                <w:rFonts w:ascii="Calibri" w:hAnsi="Calibri" w:cs="Tahoma"/>
                <w:bCs/>
                <w:sz w:val="24"/>
                <w:szCs w:val="24"/>
              </w:rPr>
              <w:t xml:space="preserve">   28 Nov 2018</w:t>
            </w:r>
            <w:bookmarkStart w:id="4" w:name="_GoBack"/>
            <w:bookmarkEnd w:id="4"/>
          </w:p>
        </w:tc>
      </w:tr>
      <w:tr w:rsidR="004760FD" w:rsidRPr="002F467C" w14:paraId="44305DCA" w14:textId="77777777" w:rsidTr="000004C1">
        <w:trPr>
          <w:trHeight w:val="720"/>
        </w:trPr>
        <w:tc>
          <w:tcPr>
            <w:tcW w:w="8856" w:type="dxa"/>
            <w:gridSpan w:val="6"/>
          </w:tcPr>
          <w:p w14:paraId="41D58448" w14:textId="77777777" w:rsidR="004760FD" w:rsidRPr="00BB1492" w:rsidRDefault="004760FD" w:rsidP="000004C1">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374094C6"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p>
          <w:p w14:paraId="439848D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58ECB31A" w14:textId="77777777" w:rsidTr="000004C1">
        <w:trPr>
          <w:trHeight w:val="720"/>
        </w:trPr>
        <w:tc>
          <w:tcPr>
            <w:tcW w:w="8856" w:type="dxa"/>
            <w:gridSpan w:val="6"/>
          </w:tcPr>
          <w:p w14:paraId="0E8AF2DD" w14:textId="77777777" w:rsidR="004760FD" w:rsidRPr="00C87244" w:rsidRDefault="004760FD" w:rsidP="000004C1">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0393D205" w14:textId="77777777" w:rsidR="004760FD" w:rsidRPr="002F467C" w:rsidRDefault="004760FD" w:rsidP="000004C1">
            <w:pPr>
              <w:pStyle w:val="NormalWeb"/>
              <w:spacing w:before="0" w:beforeAutospacing="0" w:after="0" w:afterAutospacing="0"/>
              <w:ind w:left="142" w:right="34"/>
              <w:rPr>
                <w:rFonts w:ascii="Calibri" w:hAnsi="Calibri" w:cs="Tahoma"/>
                <w:b/>
                <w:i/>
                <w:sz w:val="24"/>
                <w:szCs w:val="24"/>
              </w:rPr>
            </w:pPr>
          </w:p>
        </w:tc>
      </w:tr>
    </w:tbl>
    <w:p w14:paraId="0B9FC98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C024AA2"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EF5EA7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B319BBF"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930BC29"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DAF5F90"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7BF1FC0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D5E041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ACFA9B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BAEB6A2"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8A14715"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E30CF7E"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5194C69A"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5393D3C4"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92FED8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6EB8406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2D8B08D5"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9DE9863"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7B88F2F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FDDE83D"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F234567"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572A40B5"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0B0133C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482B17FA"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3843B9BF"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1939ABC1"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p w14:paraId="547EDD02" w14:textId="77777777" w:rsidR="004760FD" w:rsidRDefault="004760FD" w:rsidP="004760FD">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4760FD" w:rsidRPr="002F467C" w14:paraId="3F85D884" w14:textId="77777777" w:rsidTr="000004C1">
        <w:tc>
          <w:tcPr>
            <w:tcW w:w="8856" w:type="dxa"/>
          </w:tcPr>
          <w:p w14:paraId="21F1840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49629C0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7091EDF"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3F238C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E7966D0"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26A13B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A82A79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1637B7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5084152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62CC80B"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F033B65"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2A0A4CA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82BC75C"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28BF7B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7EAA81B7"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E3F34B3"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09D5B489"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667BA8D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108F502"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p w14:paraId="3FAC0A58"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615A9C9"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81F595D"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5B41A5A"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963D92C"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268F24CF"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5C83D909"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492A252E"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70E139AA" w14:textId="77777777" w:rsidR="004760FD"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0B6E1470" w14:textId="77777777" w:rsidR="004760FD" w:rsidRDefault="004760FD" w:rsidP="000004C1">
            <w:pPr>
              <w:pStyle w:val="NormalWeb"/>
              <w:spacing w:before="0" w:beforeAutospacing="0" w:after="0" w:afterAutospacing="0"/>
              <w:ind w:right="-334"/>
              <w:rPr>
                <w:rFonts w:ascii="Calibri" w:hAnsi="Calibri" w:cs="Tahoma"/>
                <w:bCs/>
                <w:sz w:val="24"/>
                <w:szCs w:val="24"/>
              </w:rPr>
            </w:pPr>
          </w:p>
          <w:p w14:paraId="1912D2E6"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2317C9A" w14:textId="77777777" w:rsidR="004760FD" w:rsidRPr="002F467C" w:rsidRDefault="004760FD" w:rsidP="000004C1">
            <w:pPr>
              <w:pStyle w:val="NormalWeb"/>
              <w:spacing w:before="0" w:beforeAutospacing="0" w:after="0" w:afterAutospacing="0"/>
              <w:ind w:right="-334"/>
              <w:rPr>
                <w:rFonts w:ascii="Calibri" w:hAnsi="Calibri" w:cs="Tahoma"/>
                <w:bCs/>
                <w:sz w:val="24"/>
                <w:szCs w:val="24"/>
              </w:rPr>
            </w:pPr>
          </w:p>
        </w:tc>
      </w:tr>
      <w:tr w:rsidR="004760FD" w:rsidRPr="002F467C" w14:paraId="2746803E" w14:textId="77777777" w:rsidTr="000004C1">
        <w:trPr>
          <w:trHeight w:val="720"/>
        </w:trPr>
        <w:tc>
          <w:tcPr>
            <w:tcW w:w="8856" w:type="dxa"/>
          </w:tcPr>
          <w:p w14:paraId="0CD01F1E" w14:textId="3C276D85" w:rsidR="004760FD" w:rsidRPr="002F467C"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r w:rsidR="00A75980">
              <w:rPr>
                <w:rFonts w:ascii="Calibri" w:hAnsi="Calibri" w:cs="Tahoma"/>
                <w:bCs/>
                <w:sz w:val="24"/>
                <w:szCs w:val="24"/>
              </w:rPr>
              <w:t xml:space="preserve">  </w:t>
            </w:r>
          </w:p>
        </w:tc>
      </w:tr>
      <w:tr w:rsidR="004760FD" w:rsidRPr="002F467C" w14:paraId="19508F66" w14:textId="77777777" w:rsidTr="000004C1">
        <w:trPr>
          <w:trHeight w:val="720"/>
        </w:trPr>
        <w:tc>
          <w:tcPr>
            <w:tcW w:w="8856" w:type="dxa"/>
          </w:tcPr>
          <w:p w14:paraId="56B282CB" w14:textId="77777777" w:rsidR="004760FD" w:rsidRDefault="004760FD" w:rsidP="000004C1">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4299F3E0" w14:textId="77777777" w:rsidR="004760FD" w:rsidRPr="00D67BF8" w:rsidRDefault="004760FD" w:rsidP="004760FD">
      <w:pPr>
        <w:pStyle w:val="NormalWeb"/>
        <w:spacing w:before="0" w:beforeAutospacing="0" w:after="0" w:afterAutospacing="0"/>
        <w:ind w:right="-334"/>
        <w:rPr>
          <w:rFonts w:ascii="Trebuchet MS" w:hAnsi="Trebuchet MS" w:cs="Tahoma"/>
          <w:bCs/>
          <w:sz w:val="24"/>
          <w:szCs w:val="24"/>
        </w:rPr>
      </w:pPr>
    </w:p>
    <w:p w14:paraId="272DBE94" w14:textId="77777777" w:rsidR="007E70C5" w:rsidRDefault="007E70C5"/>
    <w:sectPr w:rsidR="007E70C5"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F18B5" w14:textId="77777777" w:rsidR="00C25786" w:rsidRDefault="00C25786">
      <w:r>
        <w:separator/>
      </w:r>
    </w:p>
  </w:endnote>
  <w:endnote w:type="continuationSeparator" w:id="0">
    <w:p w14:paraId="150B00CB" w14:textId="77777777" w:rsidR="00C25786" w:rsidRDefault="00C257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080E0000" w:usb2="00000010"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791B99" w14:textId="77777777" w:rsidR="000653A2" w:rsidRPr="00337A70" w:rsidRDefault="004760F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B33A4" w14:textId="77777777" w:rsidR="00C25786" w:rsidRDefault="00C25786">
      <w:r>
        <w:separator/>
      </w:r>
    </w:p>
  </w:footnote>
  <w:footnote w:type="continuationSeparator" w:id="0">
    <w:p w14:paraId="30669CBC" w14:textId="77777777" w:rsidR="00C25786" w:rsidRDefault="00C257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43C32"/>
    <w:multiLevelType w:val="hybridMultilevel"/>
    <w:tmpl w:val="30128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60FD"/>
    <w:rsid w:val="001947E9"/>
    <w:rsid w:val="00243A6C"/>
    <w:rsid w:val="00282436"/>
    <w:rsid w:val="002E713B"/>
    <w:rsid w:val="00340AFA"/>
    <w:rsid w:val="00341B0E"/>
    <w:rsid w:val="004760FD"/>
    <w:rsid w:val="00541AD6"/>
    <w:rsid w:val="0056667D"/>
    <w:rsid w:val="0070487B"/>
    <w:rsid w:val="00781521"/>
    <w:rsid w:val="007E70C5"/>
    <w:rsid w:val="007F11DB"/>
    <w:rsid w:val="007F5517"/>
    <w:rsid w:val="00982E57"/>
    <w:rsid w:val="00A639B0"/>
    <w:rsid w:val="00A75980"/>
    <w:rsid w:val="00AB23A3"/>
    <w:rsid w:val="00AD4088"/>
    <w:rsid w:val="00BC6EC6"/>
    <w:rsid w:val="00C25786"/>
    <w:rsid w:val="00C45F80"/>
    <w:rsid w:val="00C96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50B766"/>
  <w15:docId w15:val="{3FD5C12C-20C2-4FA0-8AC2-9C24FBB73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60FD"/>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760FD"/>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4760FD"/>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760F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760FD"/>
    <w:rPr>
      <w:rFonts w:ascii="Tahoma" w:eastAsia="SimSun" w:hAnsi="Tahoma" w:cs="Tahoma"/>
      <w:b/>
      <w:bCs/>
      <w:sz w:val="20"/>
      <w:szCs w:val="20"/>
      <w:lang w:eastAsia="zh-CN"/>
    </w:rPr>
  </w:style>
  <w:style w:type="paragraph" w:styleId="NormalWeb">
    <w:name w:val="Normal (Web)"/>
    <w:basedOn w:val="Normal"/>
    <w:rsid w:val="004760FD"/>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760FD"/>
    <w:pPr>
      <w:tabs>
        <w:tab w:val="center" w:pos="4513"/>
        <w:tab w:val="right" w:pos="9026"/>
      </w:tabs>
    </w:pPr>
  </w:style>
  <w:style w:type="character" w:customStyle="1" w:styleId="FooterChar">
    <w:name w:val="Footer Char"/>
    <w:basedOn w:val="DefaultParagraphFont"/>
    <w:link w:val="Footer"/>
    <w:uiPriority w:val="99"/>
    <w:rsid w:val="004760FD"/>
    <w:rPr>
      <w:rFonts w:ascii="Times New Roman" w:eastAsia="SimSun" w:hAnsi="Times New Roman" w:cs="Times New Roman"/>
      <w:sz w:val="24"/>
      <w:szCs w:val="24"/>
      <w:lang w:eastAsia="zh-CN"/>
    </w:rPr>
  </w:style>
  <w:style w:type="paragraph" w:styleId="BalloonText">
    <w:name w:val="Balloon Text"/>
    <w:basedOn w:val="Normal"/>
    <w:link w:val="BalloonTextChar"/>
    <w:uiPriority w:val="99"/>
    <w:semiHidden/>
    <w:unhideWhenUsed/>
    <w:rsid w:val="004760FD"/>
    <w:rPr>
      <w:rFonts w:ascii="Tahoma" w:hAnsi="Tahoma" w:cs="Tahoma"/>
      <w:sz w:val="16"/>
      <w:szCs w:val="16"/>
    </w:rPr>
  </w:style>
  <w:style w:type="character" w:customStyle="1" w:styleId="BalloonTextChar">
    <w:name w:val="Balloon Text Char"/>
    <w:basedOn w:val="DefaultParagraphFont"/>
    <w:link w:val="BalloonText"/>
    <w:uiPriority w:val="99"/>
    <w:semiHidden/>
    <w:rsid w:val="004760FD"/>
    <w:rPr>
      <w:rFonts w:ascii="Tahoma" w:eastAsia="SimSun" w:hAnsi="Tahoma" w:cs="Tahoma"/>
      <w:sz w:val="16"/>
      <w:szCs w:val="16"/>
      <w:lang w:eastAsia="zh-CN"/>
    </w:rPr>
  </w:style>
  <w:style w:type="paragraph" w:styleId="Header">
    <w:name w:val="header"/>
    <w:basedOn w:val="Normal"/>
    <w:link w:val="HeaderChar"/>
    <w:uiPriority w:val="99"/>
    <w:unhideWhenUsed/>
    <w:rsid w:val="001947E9"/>
    <w:pPr>
      <w:tabs>
        <w:tab w:val="center" w:pos="4513"/>
        <w:tab w:val="right" w:pos="9026"/>
      </w:tabs>
    </w:pPr>
  </w:style>
  <w:style w:type="character" w:customStyle="1" w:styleId="HeaderChar">
    <w:name w:val="Header Char"/>
    <w:basedOn w:val="DefaultParagraphFont"/>
    <w:link w:val="Header"/>
    <w:uiPriority w:val="99"/>
    <w:rsid w:val="001947E9"/>
    <w:rPr>
      <w:rFonts w:ascii="Times New Roman" w:eastAsia="SimSun" w:hAnsi="Times New Roman" w:cs="Times New Roman"/>
      <w:sz w:val="24"/>
      <w:szCs w:val="24"/>
      <w:lang w:eastAsia="zh-CN"/>
    </w:rPr>
  </w:style>
  <w:style w:type="paragraph" w:styleId="ListParagraph">
    <w:name w:val="List Paragraph"/>
    <w:basedOn w:val="Normal"/>
    <w:uiPriority w:val="34"/>
    <w:qFormat/>
    <w:rsid w:val="001947E9"/>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6</Pages>
  <Words>1467</Words>
  <Characters>8365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Bernadette Brady</cp:lastModifiedBy>
  <cp:revision>5</cp:revision>
  <dcterms:created xsi:type="dcterms:W3CDTF">2018-10-22T11:26:00Z</dcterms:created>
  <dcterms:modified xsi:type="dcterms:W3CDTF">2018-11-29T15:05:00Z</dcterms:modified>
</cp:coreProperties>
</file>