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25087" w14:textId="77777777" w:rsidR="008A5A10" w:rsidRPr="00171E31" w:rsidRDefault="008A5A10"/>
    <w:p w14:paraId="69B80D94" w14:textId="298B8E85" w:rsidR="0014525A" w:rsidRPr="00171E31" w:rsidRDefault="008C12C3">
      <w:r>
        <w:rPr>
          <w:noProof/>
        </w:rPr>
        <w:drawing>
          <wp:inline distT="0" distB="0" distL="0" distR="0" wp14:anchorId="66382194" wp14:editId="2F7EABA4">
            <wp:extent cx="1835150" cy="5975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5150" cy="597535"/>
                    </a:xfrm>
                    <a:prstGeom prst="rect">
                      <a:avLst/>
                    </a:prstGeom>
                    <a:noFill/>
                  </pic:spPr>
                </pic:pic>
              </a:graphicData>
            </a:graphic>
          </wp:inline>
        </w:drawing>
      </w:r>
    </w:p>
    <w:p w14:paraId="54EDCBFE" w14:textId="77777777" w:rsidR="0014525A" w:rsidRPr="00171E31" w:rsidRDefault="0014525A"/>
    <w:p w14:paraId="41B7B853" w14:textId="77777777" w:rsidR="0014525A" w:rsidRPr="00171E31" w:rsidRDefault="0014525A">
      <w:r w:rsidRPr="00171E31">
        <w:t>.</w:t>
      </w:r>
    </w:p>
    <w:p w14:paraId="402714F4" w14:textId="77777777" w:rsidR="0014525A" w:rsidRPr="00171E31" w:rsidRDefault="0014525A"/>
    <w:p w14:paraId="365BB573" w14:textId="77777777" w:rsidR="0014525A" w:rsidRPr="00171E31" w:rsidRDefault="0014525A"/>
    <w:p w14:paraId="774CCA53" w14:textId="77777777" w:rsidR="0014525A" w:rsidRPr="00171E31" w:rsidRDefault="0014525A"/>
    <w:p w14:paraId="57FAD247" w14:textId="77777777" w:rsidR="0014525A" w:rsidRPr="00171E31" w:rsidRDefault="0014525A"/>
    <w:p w14:paraId="6187BD6B" w14:textId="77777777" w:rsidR="002906D1" w:rsidRPr="00171E31" w:rsidRDefault="002906D1" w:rsidP="00002C49">
      <w:pPr>
        <w:jc w:val="center"/>
        <w:rPr>
          <w:b/>
          <w:bCs/>
          <w:sz w:val="32"/>
          <w:szCs w:val="28"/>
        </w:rPr>
      </w:pPr>
    </w:p>
    <w:p w14:paraId="0F59683C" w14:textId="77777777" w:rsidR="002906D1" w:rsidRPr="00171E31" w:rsidRDefault="002906D1" w:rsidP="00002C49">
      <w:pPr>
        <w:jc w:val="center"/>
        <w:rPr>
          <w:b/>
          <w:bCs/>
          <w:sz w:val="32"/>
          <w:szCs w:val="28"/>
        </w:rPr>
      </w:pPr>
    </w:p>
    <w:p w14:paraId="4BEB0AD1" w14:textId="77777777" w:rsidR="002906D1" w:rsidRPr="00171E31" w:rsidRDefault="002906D1" w:rsidP="00002C49">
      <w:pPr>
        <w:jc w:val="center"/>
        <w:rPr>
          <w:b/>
          <w:bCs/>
          <w:sz w:val="32"/>
          <w:szCs w:val="28"/>
        </w:rPr>
      </w:pPr>
    </w:p>
    <w:p w14:paraId="1F25F9A8" w14:textId="77777777" w:rsidR="002906D1" w:rsidRPr="00171E31" w:rsidRDefault="002906D1" w:rsidP="00002C49">
      <w:pPr>
        <w:jc w:val="center"/>
        <w:rPr>
          <w:b/>
          <w:bCs/>
          <w:sz w:val="32"/>
          <w:szCs w:val="28"/>
        </w:rPr>
      </w:pPr>
    </w:p>
    <w:p w14:paraId="4C61DF02" w14:textId="130AC4A0" w:rsidR="0014525A" w:rsidRPr="00171E31" w:rsidRDefault="0014525A" w:rsidP="00002C49">
      <w:pPr>
        <w:jc w:val="center"/>
        <w:rPr>
          <w:sz w:val="32"/>
          <w:szCs w:val="28"/>
        </w:rPr>
      </w:pPr>
      <w:r w:rsidRPr="00171E31">
        <w:rPr>
          <w:b/>
          <w:bCs/>
          <w:sz w:val="32"/>
          <w:szCs w:val="28"/>
        </w:rPr>
        <w:t>MODULE NAME:</w:t>
      </w:r>
      <w:r w:rsidRPr="00171E31">
        <w:rPr>
          <w:sz w:val="32"/>
          <w:szCs w:val="28"/>
        </w:rPr>
        <w:t xml:space="preserve"> MANAGEMENT AND ORGANISATIONAL BEHAVIOUR</w:t>
      </w:r>
    </w:p>
    <w:p w14:paraId="61B53B2C" w14:textId="77777777" w:rsidR="0014525A" w:rsidRPr="00171E31" w:rsidRDefault="0014525A" w:rsidP="00002C49">
      <w:pPr>
        <w:jc w:val="center"/>
        <w:rPr>
          <w:sz w:val="32"/>
          <w:szCs w:val="28"/>
        </w:rPr>
      </w:pPr>
      <w:r w:rsidRPr="00171E31">
        <w:rPr>
          <w:b/>
          <w:bCs/>
          <w:sz w:val="32"/>
          <w:szCs w:val="28"/>
        </w:rPr>
        <w:t xml:space="preserve">MODULE CODE: </w:t>
      </w:r>
      <w:r w:rsidRPr="00171E31">
        <w:rPr>
          <w:sz w:val="32"/>
          <w:szCs w:val="28"/>
        </w:rPr>
        <w:t>BMIH5004</w:t>
      </w:r>
    </w:p>
    <w:p w14:paraId="00ABF2F6" w14:textId="2C98B365" w:rsidR="00002C49" w:rsidRPr="00171E31" w:rsidRDefault="00002C49" w:rsidP="00002C49">
      <w:pPr>
        <w:jc w:val="center"/>
        <w:rPr>
          <w:sz w:val="32"/>
          <w:szCs w:val="28"/>
        </w:rPr>
      </w:pPr>
      <w:r w:rsidRPr="00171E31">
        <w:rPr>
          <w:b/>
          <w:bCs/>
          <w:sz w:val="32"/>
          <w:szCs w:val="28"/>
        </w:rPr>
        <w:t>ASSIGNMENT NAME:</w:t>
      </w:r>
      <w:r w:rsidRPr="00171E31">
        <w:rPr>
          <w:sz w:val="32"/>
          <w:szCs w:val="28"/>
        </w:rPr>
        <w:t xml:space="preserve"> </w:t>
      </w:r>
      <w:r w:rsidR="006E3501" w:rsidRPr="00171E31">
        <w:rPr>
          <w:sz w:val="32"/>
          <w:szCs w:val="28"/>
        </w:rPr>
        <w:t>HOTEL ORGANISATIONAL AUDIT - INTERCONTINENTAL HOTEL GROUP (IHG)</w:t>
      </w:r>
    </w:p>
    <w:p w14:paraId="5F947107" w14:textId="7E8F75FD" w:rsidR="0014525A" w:rsidRPr="00171E31" w:rsidRDefault="0014525A" w:rsidP="00002C49">
      <w:pPr>
        <w:jc w:val="center"/>
        <w:rPr>
          <w:sz w:val="32"/>
          <w:szCs w:val="28"/>
        </w:rPr>
      </w:pPr>
      <w:r w:rsidRPr="00171E31">
        <w:rPr>
          <w:b/>
          <w:bCs/>
          <w:sz w:val="32"/>
          <w:szCs w:val="28"/>
        </w:rPr>
        <w:t>STUDENT NAME:</w:t>
      </w:r>
      <w:r w:rsidRPr="00171E31">
        <w:rPr>
          <w:sz w:val="32"/>
          <w:szCs w:val="28"/>
        </w:rPr>
        <w:t xml:space="preserve"> </w:t>
      </w:r>
      <w:r w:rsidR="00693AAB" w:rsidRPr="00171E31">
        <w:rPr>
          <w:sz w:val="32"/>
          <w:szCs w:val="28"/>
        </w:rPr>
        <w:t>BEATRIS MANDACHE</w:t>
      </w:r>
    </w:p>
    <w:p w14:paraId="5CC0F315" w14:textId="7E3EAB40" w:rsidR="0014525A" w:rsidRPr="00171E31" w:rsidRDefault="0014525A" w:rsidP="00002C49">
      <w:pPr>
        <w:jc w:val="center"/>
        <w:rPr>
          <w:sz w:val="32"/>
          <w:szCs w:val="28"/>
        </w:rPr>
      </w:pPr>
      <w:r w:rsidRPr="00171E31">
        <w:rPr>
          <w:b/>
          <w:bCs/>
          <w:sz w:val="32"/>
          <w:szCs w:val="28"/>
        </w:rPr>
        <w:t>STUDENT ID:</w:t>
      </w:r>
      <w:r w:rsidRPr="00171E31">
        <w:rPr>
          <w:sz w:val="32"/>
          <w:szCs w:val="28"/>
        </w:rPr>
        <w:t xml:space="preserve"> </w:t>
      </w:r>
      <w:r w:rsidR="00693AAB" w:rsidRPr="00171E31">
        <w:rPr>
          <w:sz w:val="32"/>
          <w:szCs w:val="28"/>
        </w:rPr>
        <w:t>2108321</w:t>
      </w:r>
    </w:p>
    <w:p w14:paraId="713A5441" w14:textId="77777777" w:rsidR="008A73BB" w:rsidRPr="00171E31" w:rsidRDefault="008A73BB" w:rsidP="00002C49">
      <w:pPr>
        <w:jc w:val="center"/>
        <w:rPr>
          <w:sz w:val="20"/>
          <w:szCs w:val="18"/>
        </w:rPr>
      </w:pPr>
      <w:r w:rsidRPr="00171E31">
        <w:rPr>
          <w:b/>
          <w:bCs/>
          <w:sz w:val="32"/>
          <w:szCs w:val="28"/>
        </w:rPr>
        <w:t xml:space="preserve">LECTURER: </w:t>
      </w:r>
      <w:r w:rsidRPr="00171E31">
        <w:rPr>
          <w:sz w:val="32"/>
          <w:szCs w:val="28"/>
        </w:rPr>
        <w:t>ROBYN GRIFFITHS</w:t>
      </w:r>
    </w:p>
    <w:p w14:paraId="65BF2378" w14:textId="77777777" w:rsidR="00D7057B" w:rsidRPr="00171E31" w:rsidRDefault="00D7057B" w:rsidP="0014525A">
      <w:pPr>
        <w:jc w:val="center"/>
        <w:rPr>
          <w:sz w:val="28"/>
          <w:szCs w:val="24"/>
        </w:rPr>
      </w:pPr>
    </w:p>
    <w:p w14:paraId="70C0951F" w14:textId="77777777" w:rsidR="00D7057B" w:rsidRPr="00171E31" w:rsidRDefault="00D7057B" w:rsidP="0014525A">
      <w:pPr>
        <w:jc w:val="center"/>
        <w:rPr>
          <w:sz w:val="28"/>
          <w:szCs w:val="24"/>
        </w:rPr>
      </w:pPr>
    </w:p>
    <w:p w14:paraId="2725C0FF" w14:textId="77777777" w:rsidR="00D7057B" w:rsidRPr="00171E31" w:rsidRDefault="00D7057B" w:rsidP="0014525A">
      <w:pPr>
        <w:jc w:val="center"/>
        <w:rPr>
          <w:sz w:val="28"/>
          <w:szCs w:val="24"/>
        </w:rPr>
      </w:pPr>
    </w:p>
    <w:p w14:paraId="6E69BE7E" w14:textId="77777777" w:rsidR="00D7057B" w:rsidRPr="00171E31" w:rsidRDefault="00D7057B" w:rsidP="0014525A">
      <w:pPr>
        <w:jc w:val="center"/>
        <w:rPr>
          <w:sz w:val="28"/>
          <w:szCs w:val="24"/>
        </w:rPr>
      </w:pPr>
    </w:p>
    <w:p w14:paraId="69BDC907" w14:textId="77777777" w:rsidR="00D7057B" w:rsidRPr="00171E31" w:rsidRDefault="00D7057B" w:rsidP="0014525A">
      <w:pPr>
        <w:jc w:val="center"/>
        <w:rPr>
          <w:sz w:val="28"/>
          <w:szCs w:val="24"/>
        </w:rPr>
      </w:pPr>
    </w:p>
    <w:p w14:paraId="30D6090E" w14:textId="77777777" w:rsidR="00D7057B" w:rsidRPr="00171E31" w:rsidRDefault="00D7057B" w:rsidP="0014525A">
      <w:pPr>
        <w:jc w:val="center"/>
        <w:rPr>
          <w:sz w:val="28"/>
          <w:szCs w:val="24"/>
        </w:rPr>
      </w:pPr>
    </w:p>
    <w:p w14:paraId="1E262D10" w14:textId="77777777" w:rsidR="00D7057B" w:rsidRPr="00171E31" w:rsidRDefault="00D7057B" w:rsidP="0014525A">
      <w:pPr>
        <w:jc w:val="center"/>
        <w:rPr>
          <w:sz w:val="28"/>
          <w:szCs w:val="24"/>
        </w:rPr>
      </w:pPr>
    </w:p>
    <w:p w14:paraId="399B8386" w14:textId="6C0EE1EB" w:rsidR="00D7057B" w:rsidRPr="00171E31" w:rsidRDefault="00CD5C11" w:rsidP="00CD5C11">
      <w:pPr>
        <w:pStyle w:val="Heading1"/>
      </w:pPr>
      <w:bookmarkStart w:id="0" w:name="_Toc137760893"/>
      <w:r w:rsidRPr="00171E31">
        <w:lastRenderedPageBreak/>
        <w:t>EXECUTIVE SUMMARY</w:t>
      </w:r>
      <w:bookmarkEnd w:id="0"/>
    </w:p>
    <w:p w14:paraId="11FDF0FB" w14:textId="5612835B" w:rsidR="00CD5C11" w:rsidRPr="00171E31" w:rsidRDefault="00CD5C11" w:rsidP="00CD5C11"/>
    <w:p w14:paraId="3F162F95" w14:textId="40D9A498" w:rsidR="00D77663" w:rsidRPr="00171E31" w:rsidRDefault="00D77663" w:rsidP="00D77663">
      <w:r w:rsidRPr="00171E31">
        <w:t>The commerce environment is continuously changing and is influenced by different financial, social, political and natural variables. Intercontinental Hotel Group (IHG), a major player within the lodging industry, isn't safe. This ponder looks at IHG's by and large commerce execution, beginning with organizational structure, culture and goals and moving towards key arranging in reaction to a challenging trade environment. It was found that the organization works in a cross-breed structure and at the same time keeps up a tall quality of work life. Administration accepts that making strides worker esteem will offer assistance the company grow.</w:t>
      </w:r>
    </w:p>
    <w:p w14:paraId="788C4085" w14:textId="2508283F" w:rsidR="00D77663" w:rsidRPr="00171E31" w:rsidRDefault="009258AD" w:rsidP="00D77663">
      <w:r w:rsidRPr="00171E31">
        <w:t>It then examines recent changes in the business environment and the techniques hotel chains are using to address these changes. The company has shown it is using its resources wisely by keeping its mid-range and low-cost hotels open to local travellers during the epidemic. In addition, the hotel aims for positive growth by 2022 and is constantly striving to evolve through strategic planning. They should not only contribute to the green movement by reducing water wastage, landfills and energy consumption, but they should also focus more and more on expanding into China and America. It creates a more positive image in the customer's eyes, leading to increased future sales. </w:t>
      </w:r>
    </w:p>
    <w:p w14:paraId="1F46206A" w14:textId="44FCB13C" w:rsidR="00CD5C11" w:rsidRPr="00171E31" w:rsidRDefault="00D77663" w:rsidP="00D77663">
      <w:r w:rsidRPr="00171E31">
        <w:t> </w:t>
      </w:r>
    </w:p>
    <w:p w14:paraId="2D28150D" w14:textId="75BC6DC9" w:rsidR="009258AD" w:rsidRPr="00171E31" w:rsidRDefault="009258AD" w:rsidP="00D77663"/>
    <w:p w14:paraId="58CC9E98" w14:textId="3CED20AF" w:rsidR="009258AD" w:rsidRPr="00171E31" w:rsidRDefault="009258AD" w:rsidP="00D77663"/>
    <w:p w14:paraId="700BAFE4" w14:textId="0B67A143" w:rsidR="009258AD" w:rsidRPr="00171E31" w:rsidRDefault="009258AD" w:rsidP="00D77663"/>
    <w:p w14:paraId="21A23C51" w14:textId="67F0B302" w:rsidR="009258AD" w:rsidRPr="00171E31" w:rsidRDefault="009258AD" w:rsidP="00D77663"/>
    <w:p w14:paraId="18104DCA" w14:textId="4484EDBD" w:rsidR="009258AD" w:rsidRPr="00171E31" w:rsidRDefault="009258AD" w:rsidP="00D77663"/>
    <w:p w14:paraId="3AA13DB5" w14:textId="56C91E9F" w:rsidR="009258AD" w:rsidRPr="00171E31" w:rsidRDefault="009258AD" w:rsidP="00D77663"/>
    <w:p w14:paraId="7CA899BE" w14:textId="6B1F0203" w:rsidR="009258AD" w:rsidRPr="00171E31" w:rsidRDefault="009258AD" w:rsidP="00D77663"/>
    <w:p w14:paraId="1F9D0DD3" w14:textId="67281E4F" w:rsidR="009258AD" w:rsidRPr="00171E31" w:rsidRDefault="009258AD" w:rsidP="00D77663"/>
    <w:p w14:paraId="091FA18E" w14:textId="1D858ACC" w:rsidR="009258AD" w:rsidRPr="00171E31" w:rsidRDefault="009258AD" w:rsidP="00D77663"/>
    <w:p w14:paraId="272A6F28" w14:textId="21F70A1B" w:rsidR="009258AD" w:rsidRPr="00171E31" w:rsidRDefault="009258AD" w:rsidP="00D77663"/>
    <w:p w14:paraId="1D4B669B" w14:textId="70AC1602" w:rsidR="009258AD" w:rsidRPr="00171E31" w:rsidRDefault="009258AD" w:rsidP="00D77663"/>
    <w:p w14:paraId="14D5326E" w14:textId="51FC686C" w:rsidR="009258AD" w:rsidRPr="00171E31" w:rsidRDefault="009258AD" w:rsidP="00D77663"/>
    <w:p w14:paraId="5B3ED57E" w14:textId="14912FF2" w:rsidR="009258AD" w:rsidRPr="00171E31" w:rsidRDefault="009258AD" w:rsidP="00D77663"/>
    <w:p w14:paraId="20E92358" w14:textId="2AFDA4F0" w:rsidR="009258AD" w:rsidRPr="00171E31" w:rsidRDefault="009258AD" w:rsidP="00D77663"/>
    <w:sdt>
      <w:sdtPr>
        <w:rPr>
          <w:rFonts w:ascii="Arial" w:eastAsia="SimSun" w:hAnsi="Arial" w:cstheme="minorBidi"/>
          <w:color w:val="auto"/>
          <w:sz w:val="24"/>
          <w:szCs w:val="22"/>
          <w:lang w:val="en-GB"/>
        </w:rPr>
        <w:id w:val="1849061635"/>
        <w:docPartObj>
          <w:docPartGallery w:val="Table of Contents"/>
          <w:docPartUnique/>
        </w:docPartObj>
      </w:sdtPr>
      <w:sdtEndPr>
        <w:rPr>
          <w:b/>
          <w:bCs/>
          <w:noProof/>
        </w:rPr>
      </w:sdtEndPr>
      <w:sdtContent>
        <w:p w14:paraId="3417C738" w14:textId="5386D644" w:rsidR="009258AD" w:rsidRPr="00171E31" w:rsidRDefault="009258AD">
          <w:pPr>
            <w:pStyle w:val="TOCHeading"/>
            <w:rPr>
              <w:rFonts w:ascii="Arial" w:hAnsi="Arial" w:cs="Arial"/>
              <w:sz w:val="24"/>
              <w:szCs w:val="24"/>
              <w:lang w:val="en-GB"/>
            </w:rPr>
          </w:pPr>
          <w:r w:rsidRPr="00171E31">
            <w:rPr>
              <w:rFonts w:ascii="Arial" w:hAnsi="Arial" w:cs="Arial"/>
              <w:sz w:val="24"/>
              <w:szCs w:val="24"/>
              <w:lang w:val="en-GB"/>
            </w:rPr>
            <w:t>CONTENTS</w:t>
          </w:r>
        </w:p>
        <w:p w14:paraId="24BF5C33" w14:textId="4A0B5464" w:rsidR="00196227" w:rsidRDefault="009258AD">
          <w:pPr>
            <w:pStyle w:val="TOC1"/>
            <w:tabs>
              <w:tab w:val="right" w:leader="dot" w:pos="9019"/>
            </w:tabs>
            <w:rPr>
              <w:rFonts w:asciiTheme="minorHAnsi" w:eastAsiaTheme="minorEastAsia" w:hAnsiTheme="minorHAnsi"/>
              <w:noProof/>
              <w:sz w:val="22"/>
              <w:lang w:val="en-US"/>
            </w:rPr>
          </w:pPr>
          <w:r w:rsidRPr="00171E31">
            <w:fldChar w:fldCharType="begin"/>
          </w:r>
          <w:r w:rsidRPr="00171E31">
            <w:instrText xml:space="preserve"> TOC \o "1-3" \h \z \u </w:instrText>
          </w:r>
          <w:r w:rsidRPr="00171E31">
            <w:fldChar w:fldCharType="separate"/>
          </w:r>
          <w:hyperlink w:anchor="_Toc137760893" w:history="1">
            <w:r w:rsidR="00196227" w:rsidRPr="00B06571">
              <w:rPr>
                <w:rStyle w:val="Hyperlink"/>
                <w:noProof/>
              </w:rPr>
              <w:t>EXECUTIVE SUMMARY</w:t>
            </w:r>
            <w:r w:rsidR="00196227">
              <w:rPr>
                <w:noProof/>
                <w:webHidden/>
              </w:rPr>
              <w:tab/>
            </w:r>
            <w:r w:rsidR="00196227">
              <w:rPr>
                <w:noProof/>
                <w:webHidden/>
              </w:rPr>
              <w:fldChar w:fldCharType="begin"/>
            </w:r>
            <w:r w:rsidR="00196227">
              <w:rPr>
                <w:noProof/>
                <w:webHidden/>
              </w:rPr>
              <w:instrText xml:space="preserve"> PAGEREF _Toc137760893 \h </w:instrText>
            </w:r>
            <w:r w:rsidR="00196227">
              <w:rPr>
                <w:noProof/>
                <w:webHidden/>
              </w:rPr>
            </w:r>
            <w:r w:rsidR="00196227">
              <w:rPr>
                <w:noProof/>
                <w:webHidden/>
              </w:rPr>
              <w:fldChar w:fldCharType="separate"/>
            </w:r>
            <w:r w:rsidR="009E5D13">
              <w:rPr>
                <w:noProof/>
                <w:webHidden/>
              </w:rPr>
              <w:t>2</w:t>
            </w:r>
            <w:r w:rsidR="00196227">
              <w:rPr>
                <w:noProof/>
                <w:webHidden/>
              </w:rPr>
              <w:fldChar w:fldCharType="end"/>
            </w:r>
          </w:hyperlink>
        </w:p>
        <w:p w14:paraId="5C40E711" w14:textId="29639441" w:rsidR="00196227" w:rsidRDefault="00CF7AD1">
          <w:pPr>
            <w:pStyle w:val="TOC1"/>
            <w:tabs>
              <w:tab w:val="right" w:leader="dot" w:pos="9019"/>
            </w:tabs>
            <w:rPr>
              <w:rFonts w:asciiTheme="minorHAnsi" w:eastAsiaTheme="minorEastAsia" w:hAnsiTheme="minorHAnsi"/>
              <w:noProof/>
              <w:sz w:val="22"/>
              <w:lang w:val="en-US"/>
            </w:rPr>
          </w:pPr>
          <w:hyperlink w:anchor="_Toc137760894" w:history="1">
            <w:r w:rsidR="00196227" w:rsidRPr="00B06571">
              <w:rPr>
                <w:rStyle w:val="Hyperlink"/>
                <w:noProof/>
              </w:rPr>
              <w:t>INTRODUCTION</w:t>
            </w:r>
            <w:r w:rsidR="00196227">
              <w:rPr>
                <w:noProof/>
                <w:webHidden/>
              </w:rPr>
              <w:tab/>
            </w:r>
            <w:r w:rsidR="00196227">
              <w:rPr>
                <w:noProof/>
                <w:webHidden/>
              </w:rPr>
              <w:fldChar w:fldCharType="begin"/>
            </w:r>
            <w:r w:rsidR="00196227">
              <w:rPr>
                <w:noProof/>
                <w:webHidden/>
              </w:rPr>
              <w:instrText xml:space="preserve"> PAGEREF _Toc137760894 \h </w:instrText>
            </w:r>
            <w:r w:rsidR="00196227">
              <w:rPr>
                <w:noProof/>
                <w:webHidden/>
              </w:rPr>
            </w:r>
            <w:r w:rsidR="00196227">
              <w:rPr>
                <w:noProof/>
                <w:webHidden/>
              </w:rPr>
              <w:fldChar w:fldCharType="separate"/>
            </w:r>
            <w:r w:rsidR="009E5D13">
              <w:rPr>
                <w:noProof/>
                <w:webHidden/>
              </w:rPr>
              <w:t>4</w:t>
            </w:r>
            <w:r w:rsidR="00196227">
              <w:rPr>
                <w:noProof/>
                <w:webHidden/>
              </w:rPr>
              <w:fldChar w:fldCharType="end"/>
            </w:r>
          </w:hyperlink>
        </w:p>
        <w:p w14:paraId="40ED6F83" w14:textId="392DE579" w:rsidR="00196227" w:rsidRDefault="00CF7AD1">
          <w:pPr>
            <w:pStyle w:val="TOC1"/>
            <w:tabs>
              <w:tab w:val="right" w:leader="dot" w:pos="9019"/>
            </w:tabs>
            <w:rPr>
              <w:rFonts w:asciiTheme="minorHAnsi" w:eastAsiaTheme="minorEastAsia" w:hAnsiTheme="minorHAnsi"/>
              <w:noProof/>
              <w:sz w:val="22"/>
              <w:lang w:val="en-US"/>
            </w:rPr>
          </w:pPr>
          <w:hyperlink w:anchor="_Toc137760895" w:history="1">
            <w:r w:rsidR="00196227" w:rsidRPr="00B06571">
              <w:rPr>
                <w:rStyle w:val="Hyperlink"/>
                <w:noProof/>
              </w:rPr>
              <w:t>CULTURE, GOALS AND ORGANISATIONAL STRUCTURE</w:t>
            </w:r>
            <w:r w:rsidR="00196227">
              <w:rPr>
                <w:noProof/>
                <w:webHidden/>
              </w:rPr>
              <w:tab/>
            </w:r>
            <w:r w:rsidR="00196227">
              <w:rPr>
                <w:noProof/>
                <w:webHidden/>
              </w:rPr>
              <w:fldChar w:fldCharType="begin"/>
            </w:r>
            <w:r w:rsidR="00196227">
              <w:rPr>
                <w:noProof/>
                <w:webHidden/>
              </w:rPr>
              <w:instrText xml:space="preserve"> PAGEREF _Toc137760895 \h </w:instrText>
            </w:r>
            <w:r w:rsidR="00196227">
              <w:rPr>
                <w:noProof/>
                <w:webHidden/>
              </w:rPr>
            </w:r>
            <w:r w:rsidR="00196227">
              <w:rPr>
                <w:noProof/>
                <w:webHidden/>
              </w:rPr>
              <w:fldChar w:fldCharType="separate"/>
            </w:r>
            <w:r w:rsidR="009E5D13">
              <w:rPr>
                <w:noProof/>
                <w:webHidden/>
              </w:rPr>
              <w:t>5</w:t>
            </w:r>
            <w:r w:rsidR="00196227">
              <w:rPr>
                <w:noProof/>
                <w:webHidden/>
              </w:rPr>
              <w:fldChar w:fldCharType="end"/>
            </w:r>
          </w:hyperlink>
        </w:p>
        <w:p w14:paraId="6FDBC37D" w14:textId="2F866E44" w:rsidR="00196227" w:rsidRDefault="00CF7AD1">
          <w:pPr>
            <w:pStyle w:val="TOC2"/>
            <w:tabs>
              <w:tab w:val="right" w:leader="dot" w:pos="9019"/>
            </w:tabs>
            <w:rPr>
              <w:rFonts w:asciiTheme="minorHAnsi" w:eastAsiaTheme="minorEastAsia" w:hAnsiTheme="minorHAnsi"/>
              <w:noProof/>
              <w:sz w:val="22"/>
              <w:lang w:val="en-US"/>
            </w:rPr>
          </w:pPr>
          <w:hyperlink w:anchor="_Toc137760896" w:history="1">
            <w:r w:rsidR="00196227" w:rsidRPr="00B06571">
              <w:rPr>
                <w:rStyle w:val="Hyperlink"/>
                <w:noProof/>
              </w:rPr>
              <w:t>Organisational structure</w:t>
            </w:r>
            <w:r w:rsidR="00196227">
              <w:rPr>
                <w:noProof/>
                <w:webHidden/>
              </w:rPr>
              <w:tab/>
            </w:r>
            <w:r w:rsidR="00196227">
              <w:rPr>
                <w:noProof/>
                <w:webHidden/>
              </w:rPr>
              <w:fldChar w:fldCharType="begin"/>
            </w:r>
            <w:r w:rsidR="00196227">
              <w:rPr>
                <w:noProof/>
                <w:webHidden/>
              </w:rPr>
              <w:instrText xml:space="preserve"> PAGEREF _Toc137760896 \h </w:instrText>
            </w:r>
            <w:r w:rsidR="00196227">
              <w:rPr>
                <w:noProof/>
                <w:webHidden/>
              </w:rPr>
            </w:r>
            <w:r w:rsidR="00196227">
              <w:rPr>
                <w:noProof/>
                <w:webHidden/>
              </w:rPr>
              <w:fldChar w:fldCharType="separate"/>
            </w:r>
            <w:r w:rsidR="009E5D13">
              <w:rPr>
                <w:noProof/>
                <w:webHidden/>
              </w:rPr>
              <w:t>5</w:t>
            </w:r>
            <w:r w:rsidR="00196227">
              <w:rPr>
                <w:noProof/>
                <w:webHidden/>
              </w:rPr>
              <w:fldChar w:fldCharType="end"/>
            </w:r>
          </w:hyperlink>
        </w:p>
        <w:p w14:paraId="5CE77683" w14:textId="7FDB64DF" w:rsidR="00196227" w:rsidRDefault="00CF7AD1">
          <w:pPr>
            <w:pStyle w:val="TOC2"/>
            <w:tabs>
              <w:tab w:val="right" w:leader="dot" w:pos="9019"/>
            </w:tabs>
            <w:rPr>
              <w:rFonts w:asciiTheme="minorHAnsi" w:eastAsiaTheme="minorEastAsia" w:hAnsiTheme="minorHAnsi"/>
              <w:noProof/>
              <w:sz w:val="22"/>
              <w:lang w:val="en-US"/>
            </w:rPr>
          </w:pPr>
          <w:hyperlink w:anchor="_Toc137760897" w:history="1">
            <w:r w:rsidR="00196227" w:rsidRPr="00B06571">
              <w:rPr>
                <w:rStyle w:val="Hyperlink"/>
                <w:noProof/>
              </w:rPr>
              <w:t>Organisational culture</w:t>
            </w:r>
            <w:r w:rsidR="00196227">
              <w:rPr>
                <w:noProof/>
                <w:webHidden/>
              </w:rPr>
              <w:tab/>
            </w:r>
            <w:r w:rsidR="00196227">
              <w:rPr>
                <w:noProof/>
                <w:webHidden/>
              </w:rPr>
              <w:fldChar w:fldCharType="begin"/>
            </w:r>
            <w:r w:rsidR="00196227">
              <w:rPr>
                <w:noProof/>
                <w:webHidden/>
              </w:rPr>
              <w:instrText xml:space="preserve"> PAGEREF _Toc137760897 \h </w:instrText>
            </w:r>
            <w:r w:rsidR="00196227">
              <w:rPr>
                <w:noProof/>
                <w:webHidden/>
              </w:rPr>
            </w:r>
            <w:r w:rsidR="00196227">
              <w:rPr>
                <w:noProof/>
                <w:webHidden/>
              </w:rPr>
              <w:fldChar w:fldCharType="separate"/>
            </w:r>
            <w:r w:rsidR="009E5D13">
              <w:rPr>
                <w:noProof/>
                <w:webHidden/>
              </w:rPr>
              <w:t>6</w:t>
            </w:r>
            <w:r w:rsidR="00196227">
              <w:rPr>
                <w:noProof/>
                <w:webHidden/>
              </w:rPr>
              <w:fldChar w:fldCharType="end"/>
            </w:r>
          </w:hyperlink>
        </w:p>
        <w:p w14:paraId="36BA7335" w14:textId="566AF86B" w:rsidR="00196227" w:rsidRDefault="00CF7AD1">
          <w:pPr>
            <w:pStyle w:val="TOC2"/>
            <w:tabs>
              <w:tab w:val="right" w:leader="dot" w:pos="9019"/>
            </w:tabs>
            <w:rPr>
              <w:rFonts w:asciiTheme="minorHAnsi" w:eastAsiaTheme="minorEastAsia" w:hAnsiTheme="minorHAnsi"/>
              <w:noProof/>
              <w:sz w:val="22"/>
              <w:lang w:val="en-US"/>
            </w:rPr>
          </w:pPr>
          <w:hyperlink w:anchor="_Toc137760898" w:history="1">
            <w:r w:rsidR="00196227" w:rsidRPr="00B06571">
              <w:rPr>
                <w:rStyle w:val="Hyperlink"/>
                <w:noProof/>
              </w:rPr>
              <w:t>Organisational goals</w:t>
            </w:r>
            <w:r w:rsidR="00196227">
              <w:rPr>
                <w:noProof/>
                <w:webHidden/>
              </w:rPr>
              <w:tab/>
            </w:r>
            <w:r w:rsidR="00196227">
              <w:rPr>
                <w:noProof/>
                <w:webHidden/>
              </w:rPr>
              <w:fldChar w:fldCharType="begin"/>
            </w:r>
            <w:r w:rsidR="00196227">
              <w:rPr>
                <w:noProof/>
                <w:webHidden/>
              </w:rPr>
              <w:instrText xml:space="preserve"> PAGEREF _Toc137760898 \h </w:instrText>
            </w:r>
            <w:r w:rsidR="00196227">
              <w:rPr>
                <w:noProof/>
                <w:webHidden/>
              </w:rPr>
            </w:r>
            <w:r w:rsidR="00196227">
              <w:rPr>
                <w:noProof/>
                <w:webHidden/>
              </w:rPr>
              <w:fldChar w:fldCharType="separate"/>
            </w:r>
            <w:r w:rsidR="009E5D13">
              <w:rPr>
                <w:noProof/>
                <w:webHidden/>
              </w:rPr>
              <w:t>6</w:t>
            </w:r>
            <w:r w:rsidR="00196227">
              <w:rPr>
                <w:noProof/>
                <w:webHidden/>
              </w:rPr>
              <w:fldChar w:fldCharType="end"/>
            </w:r>
          </w:hyperlink>
        </w:p>
        <w:p w14:paraId="29E27625" w14:textId="18AE90A5" w:rsidR="00196227" w:rsidRDefault="00CF7AD1">
          <w:pPr>
            <w:pStyle w:val="TOC1"/>
            <w:tabs>
              <w:tab w:val="right" w:leader="dot" w:pos="9019"/>
            </w:tabs>
            <w:rPr>
              <w:rFonts w:asciiTheme="minorHAnsi" w:eastAsiaTheme="minorEastAsia" w:hAnsiTheme="minorHAnsi"/>
              <w:noProof/>
              <w:sz w:val="22"/>
              <w:lang w:val="en-US"/>
            </w:rPr>
          </w:pPr>
          <w:hyperlink w:anchor="_Toc137760899" w:history="1">
            <w:r w:rsidR="00196227" w:rsidRPr="00B06571">
              <w:rPr>
                <w:rStyle w:val="Hyperlink"/>
                <w:noProof/>
                <w:lang w:eastAsia="zh-CN"/>
              </w:rPr>
              <w:t>RECENT CHANGES – MANAGEMENT AND IMPACT</w:t>
            </w:r>
            <w:r w:rsidR="00196227">
              <w:rPr>
                <w:noProof/>
                <w:webHidden/>
              </w:rPr>
              <w:tab/>
            </w:r>
            <w:r w:rsidR="00196227">
              <w:rPr>
                <w:noProof/>
                <w:webHidden/>
              </w:rPr>
              <w:fldChar w:fldCharType="begin"/>
            </w:r>
            <w:r w:rsidR="00196227">
              <w:rPr>
                <w:noProof/>
                <w:webHidden/>
              </w:rPr>
              <w:instrText xml:space="preserve"> PAGEREF _Toc137760899 \h </w:instrText>
            </w:r>
            <w:r w:rsidR="00196227">
              <w:rPr>
                <w:noProof/>
                <w:webHidden/>
              </w:rPr>
            </w:r>
            <w:r w:rsidR="00196227">
              <w:rPr>
                <w:noProof/>
                <w:webHidden/>
              </w:rPr>
              <w:fldChar w:fldCharType="separate"/>
            </w:r>
            <w:r w:rsidR="009E5D13">
              <w:rPr>
                <w:noProof/>
                <w:webHidden/>
              </w:rPr>
              <w:t>7</w:t>
            </w:r>
            <w:r w:rsidR="00196227">
              <w:rPr>
                <w:noProof/>
                <w:webHidden/>
              </w:rPr>
              <w:fldChar w:fldCharType="end"/>
            </w:r>
          </w:hyperlink>
        </w:p>
        <w:p w14:paraId="6FDB44A0" w14:textId="3B2DB669" w:rsidR="00196227" w:rsidRDefault="00CF7AD1">
          <w:pPr>
            <w:pStyle w:val="TOC1"/>
            <w:tabs>
              <w:tab w:val="right" w:leader="dot" w:pos="9019"/>
            </w:tabs>
            <w:rPr>
              <w:rFonts w:asciiTheme="minorHAnsi" w:eastAsiaTheme="minorEastAsia" w:hAnsiTheme="minorHAnsi"/>
              <w:noProof/>
              <w:sz w:val="22"/>
              <w:lang w:val="en-US"/>
            </w:rPr>
          </w:pPr>
          <w:hyperlink w:anchor="_Toc137760900" w:history="1">
            <w:r w:rsidR="00196227" w:rsidRPr="00B06571">
              <w:rPr>
                <w:rStyle w:val="Hyperlink"/>
                <w:noProof/>
                <w:lang w:eastAsia="zh-CN"/>
              </w:rPr>
              <w:t>STRATEGIC DIRECTION OF THE ORGANISATION. CRRENT BUSINESS PERFORMANCE</w:t>
            </w:r>
            <w:r w:rsidR="00196227">
              <w:rPr>
                <w:noProof/>
                <w:webHidden/>
              </w:rPr>
              <w:tab/>
            </w:r>
            <w:r w:rsidR="00196227">
              <w:rPr>
                <w:noProof/>
                <w:webHidden/>
              </w:rPr>
              <w:fldChar w:fldCharType="begin"/>
            </w:r>
            <w:r w:rsidR="00196227">
              <w:rPr>
                <w:noProof/>
                <w:webHidden/>
              </w:rPr>
              <w:instrText xml:space="preserve"> PAGEREF _Toc137760900 \h </w:instrText>
            </w:r>
            <w:r w:rsidR="00196227">
              <w:rPr>
                <w:noProof/>
                <w:webHidden/>
              </w:rPr>
            </w:r>
            <w:r w:rsidR="00196227">
              <w:rPr>
                <w:noProof/>
                <w:webHidden/>
              </w:rPr>
              <w:fldChar w:fldCharType="separate"/>
            </w:r>
            <w:r w:rsidR="009E5D13">
              <w:rPr>
                <w:noProof/>
                <w:webHidden/>
              </w:rPr>
              <w:t>8</w:t>
            </w:r>
            <w:r w:rsidR="00196227">
              <w:rPr>
                <w:noProof/>
                <w:webHidden/>
              </w:rPr>
              <w:fldChar w:fldCharType="end"/>
            </w:r>
          </w:hyperlink>
        </w:p>
        <w:p w14:paraId="49E4B080" w14:textId="3014BD54" w:rsidR="00196227" w:rsidRDefault="00CF7AD1">
          <w:pPr>
            <w:pStyle w:val="TOC2"/>
            <w:tabs>
              <w:tab w:val="right" w:leader="dot" w:pos="9019"/>
            </w:tabs>
            <w:rPr>
              <w:rFonts w:asciiTheme="minorHAnsi" w:eastAsiaTheme="minorEastAsia" w:hAnsiTheme="minorHAnsi"/>
              <w:noProof/>
              <w:sz w:val="22"/>
              <w:lang w:val="en-US"/>
            </w:rPr>
          </w:pPr>
          <w:hyperlink w:anchor="_Toc137760901" w:history="1">
            <w:r w:rsidR="00196227" w:rsidRPr="00B06571">
              <w:rPr>
                <w:rStyle w:val="Hyperlink"/>
                <w:noProof/>
              </w:rPr>
              <w:t>Current business performance of IHG</w:t>
            </w:r>
            <w:r w:rsidR="00196227">
              <w:rPr>
                <w:noProof/>
                <w:webHidden/>
              </w:rPr>
              <w:tab/>
            </w:r>
            <w:r w:rsidR="00196227">
              <w:rPr>
                <w:noProof/>
                <w:webHidden/>
              </w:rPr>
              <w:fldChar w:fldCharType="begin"/>
            </w:r>
            <w:r w:rsidR="00196227">
              <w:rPr>
                <w:noProof/>
                <w:webHidden/>
              </w:rPr>
              <w:instrText xml:space="preserve"> PAGEREF _Toc137760901 \h </w:instrText>
            </w:r>
            <w:r w:rsidR="00196227">
              <w:rPr>
                <w:noProof/>
                <w:webHidden/>
              </w:rPr>
            </w:r>
            <w:r w:rsidR="00196227">
              <w:rPr>
                <w:noProof/>
                <w:webHidden/>
              </w:rPr>
              <w:fldChar w:fldCharType="separate"/>
            </w:r>
            <w:r w:rsidR="009E5D13">
              <w:rPr>
                <w:noProof/>
                <w:webHidden/>
              </w:rPr>
              <w:t>9</w:t>
            </w:r>
            <w:r w:rsidR="00196227">
              <w:rPr>
                <w:noProof/>
                <w:webHidden/>
              </w:rPr>
              <w:fldChar w:fldCharType="end"/>
            </w:r>
          </w:hyperlink>
        </w:p>
        <w:p w14:paraId="6553FA6F" w14:textId="49D86B9D" w:rsidR="00196227" w:rsidRDefault="00CF7AD1">
          <w:pPr>
            <w:pStyle w:val="TOC1"/>
            <w:tabs>
              <w:tab w:val="right" w:leader="dot" w:pos="9019"/>
            </w:tabs>
            <w:rPr>
              <w:rFonts w:asciiTheme="minorHAnsi" w:eastAsiaTheme="minorEastAsia" w:hAnsiTheme="minorHAnsi"/>
              <w:noProof/>
              <w:sz w:val="22"/>
              <w:lang w:val="en-US"/>
            </w:rPr>
          </w:pPr>
          <w:hyperlink w:anchor="_Toc137760902" w:history="1">
            <w:r w:rsidR="00196227" w:rsidRPr="00B06571">
              <w:rPr>
                <w:rStyle w:val="Hyperlink"/>
                <w:noProof/>
                <w:lang w:eastAsia="zh-CN"/>
              </w:rPr>
              <w:t>CONCLUSION</w:t>
            </w:r>
            <w:r w:rsidR="00196227">
              <w:rPr>
                <w:noProof/>
                <w:webHidden/>
              </w:rPr>
              <w:tab/>
            </w:r>
            <w:r w:rsidR="00196227">
              <w:rPr>
                <w:noProof/>
                <w:webHidden/>
              </w:rPr>
              <w:fldChar w:fldCharType="begin"/>
            </w:r>
            <w:r w:rsidR="00196227">
              <w:rPr>
                <w:noProof/>
                <w:webHidden/>
              </w:rPr>
              <w:instrText xml:space="preserve"> PAGEREF _Toc137760902 \h </w:instrText>
            </w:r>
            <w:r w:rsidR="00196227">
              <w:rPr>
                <w:noProof/>
                <w:webHidden/>
              </w:rPr>
            </w:r>
            <w:r w:rsidR="00196227">
              <w:rPr>
                <w:noProof/>
                <w:webHidden/>
              </w:rPr>
              <w:fldChar w:fldCharType="separate"/>
            </w:r>
            <w:r w:rsidR="009E5D13">
              <w:rPr>
                <w:noProof/>
                <w:webHidden/>
              </w:rPr>
              <w:t>10</w:t>
            </w:r>
            <w:r w:rsidR="00196227">
              <w:rPr>
                <w:noProof/>
                <w:webHidden/>
              </w:rPr>
              <w:fldChar w:fldCharType="end"/>
            </w:r>
          </w:hyperlink>
        </w:p>
        <w:p w14:paraId="61BB6FA8" w14:textId="7553BD40" w:rsidR="00196227" w:rsidRDefault="00CF7AD1">
          <w:pPr>
            <w:pStyle w:val="TOC1"/>
            <w:tabs>
              <w:tab w:val="right" w:leader="dot" w:pos="9019"/>
            </w:tabs>
            <w:rPr>
              <w:rFonts w:asciiTheme="minorHAnsi" w:eastAsiaTheme="minorEastAsia" w:hAnsiTheme="minorHAnsi"/>
              <w:noProof/>
              <w:sz w:val="22"/>
              <w:lang w:val="en-US"/>
            </w:rPr>
          </w:pPr>
          <w:hyperlink w:anchor="_Toc137760903" w:history="1">
            <w:r w:rsidR="00196227" w:rsidRPr="00B06571">
              <w:rPr>
                <w:rStyle w:val="Hyperlink"/>
                <w:noProof/>
                <w:lang w:eastAsia="zh-CN"/>
              </w:rPr>
              <w:t>RECOMMENDATION</w:t>
            </w:r>
            <w:r w:rsidR="00196227">
              <w:rPr>
                <w:noProof/>
                <w:webHidden/>
              </w:rPr>
              <w:tab/>
            </w:r>
            <w:r w:rsidR="00196227">
              <w:rPr>
                <w:noProof/>
                <w:webHidden/>
              </w:rPr>
              <w:fldChar w:fldCharType="begin"/>
            </w:r>
            <w:r w:rsidR="00196227">
              <w:rPr>
                <w:noProof/>
                <w:webHidden/>
              </w:rPr>
              <w:instrText xml:space="preserve"> PAGEREF _Toc137760903 \h </w:instrText>
            </w:r>
            <w:r w:rsidR="00196227">
              <w:rPr>
                <w:noProof/>
                <w:webHidden/>
              </w:rPr>
            </w:r>
            <w:r w:rsidR="00196227">
              <w:rPr>
                <w:noProof/>
                <w:webHidden/>
              </w:rPr>
              <w:fldChar w:fldCharType="separate"/>
            </w:r>
            <w:r w:rsidR="009E5D13">
              <w:rPr>
                <w:noProof/>
                <w:webHidden/>
              </w:rPr>
              <w:t>10</w:t>
            </w:r>
            <w:r w:rsidR="00196227">
              <w:rPr>
                <w:noProof/>
                <w:webHidden/>
              </w:rPr>
              <w:fldChar w:fldCharType="end"/>
            </w:r>
          </w:hyperlink>
        </w:p>
        <w:p w14:paraId="6EB7591E" w14:textId="3F33C8D7" w:rsidR="00196227" w:rsidRDefault="00CF7AD1">
          <w:pPr>
            <w:pStyle w:val="TOC1"/>
            <w:tabs>
              <w:tab w:val="right" w:leader="dot" w:pos="9019"/>
            </w:tabs>
            <w:rPr>
              <w:rFonts w:asciiTheme="minorHAnsi" w:eastAsiaTheme="minorEastAsia" w:hAnsiTheme="minorHAnsi"/>
              <w:noProof/>
              <w:sz w:val="22"/>
              <w:lang w:val="en-US"/>
            </w:rPr>
          </w:pPr>
          <w:hyperlink w:anchor="_Toc137760904" w:history="1">
            <w:r w:rsidR="00196227" w:rsidRPr="00B06571">
              <w:rPr>
                <w:rStyle w:val="Hyperlink"/>
                <w:noProof/>
                <w:lang w:eastAsia="zh-CN"/>
              </w:rPr>
              <w:t>REFERENCES</w:t>
            </w:r>
            <w:r w:rsidR="00196227">
              <w:rPr>
                <w:noProof/>
                <w:webHidden/>
              </w:rPr>
              <w:tab/>
            </w:r>
            <w:r w:rsidR="00196227">
              <w:rPr>
                <w:noProof/>
                <w:webHidden/>
              </w:rPr>
              <w:fldChar w:fldCharType="begin"/>
            </w:r>
            <w:r w:rsidR="00196227">
              <w:rPr>
                <w:noProof/>
                <w:webHidden/>
              </w:rPr>
              <w:instrText xml:space="preserve"> PAGEREF _Toc137760904 \h </w:instrText>
            </w:r>
            <w:r w:rsidR="00196227">
              <w:rPr>
                <w:noProof/>
                <w:webHidden/>
              </w:rPr>
            </w:r>
            <w:r w:rsidR="00196227">
              <w:rPr>
                <w:noProof/>
                <w:webHidden/>
              </w:rPr>
              <w:fldChar w:fldCharType="separate"/>
            </w:r>
            <w:r w:rsidR="009E5D13">
              <w:rPr>
                <w:noProof/>
                <w:webHidden/>
              </w:rPr>
              <w:t>11</w:t>
            </w:r>
            <w:r w:rsidR="00196227">
              <w:rPr>
                <w:noProof/>
                <w:webHidden/>
              </w:rPr>
              <w:fldChar w:fldCharType="end"/>
            </w:r>
          </w:hyperlink>
        </w:p>
        <w:p w14:paraId="0F428FEE" w14:textId="36E25ABA" w:rsidR="009258AD" w:rsidRPr="00171E31" w:rsidRDefault="009258AD">
          <w:r w:rsidRPr="00171E31">
            <w:rPr>
              <w:b/>
              <w:bCs/>
              <w:noProof/>
            </w:rPr>
            <w:fldChar w:fldCharType="end"/>
          </w:r>
        </w:p>
      </w:sdtContent>
    </w:sdt>
    <w:p w14:paraId="5FAD46FB" w14:textId="76D6CE62" w:rsidR="009258AD" w:rsidRPr="00171E31" w:rsidRDefault="009258AD" w:rsidP="00D77663"/>
    <w:p w14:paraId="29B88415" w14:textId="26AFE47C" w:rsidR="009258AD" w:rsidRPr="00171E31" w:rsidRDefault="009258AD" w:rsidP="00D77663"/>
    <w:p w14:paraId="44DD2E21" w14:textId="743F93F5" w:rsidR="009258AD" w:rsidRPr="00171E31" w:rsidRDefault="009258AD" w:rsidP="00D77663"/>
    <w:p w14:paraId="461C1464" w14:textId="3E4719DE" w:rsidR="009258AD" w:rsidRPr="00171E31" w:rsidRDefault="009258AD" w:rsidP="00D77663"/>
    <w:p w14:paraId="48B835CF" w14:textId="5DF53012" w:rsidR="009258AD" w:rsidRPr="00171E31" w:rsidRDefault="009258AD" w:rsidP="00D77663"/>
    <w:p w14:paraId="224215A2" w14:textId="5C449B53" w:rsidR="009258AD" w:rsidRPr="00171E31" w:rsidRDefault="009258AD" w:rsidP="00D77663"/>
    <w:p w14:paraId="4F07B730" w14:textId="760B85D3" w:rsidR="009258AD" w:rsidRPr="00171E31" w:rsidRDefault="009258AD" w:rsidP="00D77663"/>
    <w:p w14:paraId="3319E43E" w14:textId="0355EA48" w:rsidR="009258AD" w:rsidRPr="00171E31" w:rsidRDefault="009258AD" w:rsidP="00D77663"/>
    <w:p w14:paraId="120971C6" w14:textId="0F5E7374" w:rsidR="009258AD" w:rsidRPr="00171E31" w:rsidRDefault="009258AD" w:rsidP="00D77663"/>
    <w:p w14:paraId="357FD74C" w14:textId="04735442" w:rsidR="009258AD" w:rsidRPr="00171E31" w:rsidRDefault="009258AD" w:rsidP="00D77663"/>
    <w:p w14:paraId="57740CB1" w14:textId="1A17BC4B" w:rsidR="009258AD" w:rsidRPr="00171E31" w:rsidRDefault="009258AD" w:rsidP="00D77663"/>
    <w:p w14:paraId="1B9F427E" w14:textId="47C6ACEC" w:rsidR="009258AD" w:rsidRPr="00171E31" w:rsidRDefault="009258AD" w:rsidP="00D77663"/>
    <w:p w14:paraId="2BE4A8B6" w14:textId="7E2912D3" w:rsidR="009258AD" w:rsidRPr="00171E31" w:rsidRDefault="009258AD" w:rsidP="00D77663"/>
    <w:p w14:paraId="08C41826" w14:textId="65DF2811" w:rsidR="009258AD" w:rsidRPr="00171E31" w:rsidRDefault="009258AD" w:rsidP="00D77663"/>
    <w:p w14:paraId="3D111235" w14:textId="52F442A9" w:rsidR="009258AD" w:rsidRPr="00171E31" w:rsidRDefault="009258AD" w:rsidP="00D77663"/>
    <w:p w14:paraId="7FAE2B34" w14:textId="57BC539D" w:rsidR="009258AD" w:rsidRPr="00171E31" w:rsidRDefault="009258AD" w:rsidP="00D77663"/>
    <w:p w14:paraId="3E3885FB" w14:textId="3548BFED" w:rsidR="009258AD" w:rsidRPr="00171E31" w:rsidRDefault="009258AD" w:rsidP="009258AD">
      <w:pPr>
        <w:pStyle w:val="Heading1"/>
      </w:pPr>
      <w:bookmarkStart w:id="1" w:name="_Toc137760894"/>
      <w:r w:rsidRPr="00171E31">
        <w:lastRenderedPageBreak/>
        <w:t>INTRODUCTION</w:t>
      </w:r>
      <w:bookmarkEnd w:id="1"/>
    </w:p>
    <w:p w14:paraId="42F7BB04" w14:textId="34CE7314" w:rsidR="009258AD" w:rsidRPr="00171E31" w:rsidRDefault="009258AD" w:rsidP="009258AD"/>
    <w:p w14:paraId="6F218BF2" w14:textId="34FDDC89" w:rsidR="009258AD" w:rsidRPr="00171E31" w:rsidRDefault="00EA523B" w:rsidP="009258AD">
      <w:r w:rsidRPr="00171E31">
        <w:t>Organizational structure and culture reflect how an organization allocates tasks to achieve long-term goals (</w:t>
      </w:r>
      <w:proofErr w:type="spellStart"/>
      <w:r w:rsidRPr="00171E31">
        <w:t>Aown</w:t>
      </w:r>
      <w:proofErr w:type="spellEnd"/>
      <w:r w:rsidRPr="00171E31">
        <w:t xml:space="preserve"> ​​et al., 2020). A cyclical business like a hotel needs to carefully design the right structure so that its employees can grow culturally and cope with the changing business environment (</w:t>
      </w:r>
      <w:proofErr w:type="spellStart"/>
      <w:r w:rsidRPr="00171E31">
        <w:t>Oriade</w:t>
      </w:r>
      <w:proofErr w:type="spellEnd"/>
      <w:r w:rsidRPr="00171E31">
        <w:t xml:space="preserve"> et al., 2021). The </w:t>
      </w:r>
      <w:r w:rsidR="009D7883">
        <w:t>main goal or purpose</w:t>
      </w:r>
      <w:r w:rsidRPr="00171E31">
        <w:t xml:space="preserve"> of this </w:t>
      </w:r>
      <w:r w:rsidR="009D7883">
        <w:t>paper</w:t>
      </w:r>
      <w:r w:rsidRPr="00171E31">
        <w:t xml:space="preserve"> is to analyse and critically assess hotel organizational structures, cultures and goals, and analyse how hotel chains assess and implement change initiatives. In addition, the hotel chain's strategic direction and current operating performance are also analysed. Intercontinental Hotel Group (IHG) was used for the analysis and the study uses relevant theories and models based on the corporate and individual level situations of hotel chains.  </w:t>
      </w:r>
    </w:p>
    <w:p w14:paraId="1D659EAB" w14:textId="5E84CB34" w:rsidR="00EA523B" w:rsidRPr="00171E31" w:rsidRDefault="00EA523B" w:rsidP="009258AD"/>
    <w:p w14:paraId="277475DD" w14:textId="39DA6F4F" w:rsidR="00EA523B" w:rsidRPr="00171E31" w:rsidRDefault="00EA523B" w:rsidP="009258AD"/>
    <w:p w14:paraId="0BED033E" w14:textId="1EA21753" w:rsidR="00EA523B" w:rsidRPr="00171E31" w:rsidRDefault="00EA523B" w:rsidP="009258AD"/>
    <w:p w14:paraId="4B658EAA" w14:textId="121EDC7D" w:rsidR="00EA523B" w:rsidRPr="00171E31" w:rsidRDefault="00EA523B" w:rsidP="009258AD"/>
    <w:p w14:paraId="44FD5AE3" w14:textId="46948823" w:rsidR="00EA523B" w:rsidRPr="00171E31" w:rsidRDefault="00EA523B" w:rsidP="009258AD"/>
    <w:p w14:paraId="4B37801B" w14:textId="2B3A5A09" w:rsidR="00EA523B" w:rsidRPr="00171E31" w:rsidRDefault="00EA523B" w:rsidP="009258AD"/>
    <w:p w14:paraId="789CD705" w14:textId="33F1CD28" w:rsidR="00EA523B" w:rsidRPr="00171E31" w:rsidRDefault="00EA523B" w:rsidP="009258AD"/>
    <w:p w14:paraId="5E585890" w14:textId="7E4A6EC4" w:rsidR="00EA523B" w:rsidRPr="00171E31" w:rsidRDefault="00EA523B" w:rsidP="009258AD"/>
    <w:p w14:paraId="088848F9" w14:textId="6F641DFE" w:rsidR="00EA523B" w:rsidRPr="00171E31" w:rsidRDefault="00EA523B" w:rsidP="009258AD"/>
    <w:p w14:paraId="6EDF998C" w14:textId="13128EDE" w:rsidR="00EA523B" w:rsidRPr="00171E31" w:rsidRDefault="00EA523B" w:rsidP="009258AD"/>
    <w:p w14:paraId="49FF89A1" w14:textId="6B4FBB0E" w:rsidR="00EA523B" w:rsidRPr="00171E31" w:rsidRDefault="00EA523B" w:rsidP="009258AD"/>
    <w:p w14:paraId="6CC7F28E" w14:textId="4DB13622" w:rsidR="00EA523B" w:rsidRPr="00171E31" w:rsidRDefault="00EA523B" w:rsidP="009258AD"/>
    <w:p w14:paraId="22769CA1" w14:textId="3B63A401" w:rsidR="00EA523B" w:rsidRPr="00171E31" w:rsidRDefault="00EA523B" w:rsidP="009258AD"/>
    <w:p w14:paraId="78979A32" w14:textId="6B035637" w:rsidR="00EA523B" w:rsidRPr="00171E31" w:rsidRDefault="00EA523B" w:rsidP="009258AD"/>
    <w:p w14:paraId="7A0F651A" w14:textId="3BA690A7" w:rsidR="00EA523B" w:rsidRPr="00171E31" w:rsidRDefault="00EA523B" w:rsidP="009258AD"/>
    <w:p w14:paraId="00083A67" w14:textId="56B52BD4" w:rsidR="00EA523B" w:rsidRPr="00171E31" w:rsidRDefault="00EA523B" w:rsidP="009258AD"/>
    <w:p w14:paraId="7F5F3682" w14:textId="02BB268C" w:rsidR="00EA523B" w:rsidRPr="00171E31" w:rsidRDefault="00EA523B" w:rsidP="009258AD"/>
    <w:p w14:paraId="60C26C26" w14:textId="1DBBDCDA" w:rsidR="00EA523B" w:rsidRPr="00171E31" w:rsidRDefault="00EA523B" w:rsidP="009258AD"/>
    <w:p w14:paraId="4B146904" w14:textId="690DA5C7" w:rsidR="00EA523B" w:rsidRPr="00171E31" w:rsidRDefault="00EA523B" w:rsidP="009258AD"/>
    <w:p w14:paraId="4B9DAFA4" w14:textId="7B67F314" w:rsidR="00EA523B" w:rsidRPr="00171E31" w:rsidRDefault="00EA523B" w:rsidP="009258AD"/>
    <w:p w14:paraId="5DE53190" w14:textId="3CAB3F59" w:rsidR="00EA523B" w:rsidRPr="00171E31" w:rsidRDefault="00EA523B" w:rsidP="009258AD"/>
    <w:p w14:paraId="10AA119A" w14:textId="6771F35F" w:rsidR="00EA523B" w:rsidRPr="00171E31" w:rsidRDefault="00EA523B" w:rsidP="009258AD"/>
    <w:p w14:paraId="199266B8" w14:textId="094DA288" w:rsidR="00EA523B" w:rsidRPr="00171E31" w:rsidRDefault="00EA523B" w:rsidP="00EA523B">
      <w:pPr>
        <w:pStyle w:val="Heading1"/>
      </w:pPr>
      <w:bookmarkStart w:id="2" w:name="_Toc137760895"/>
      <w:r w:rsidRPr="00171E31">
        <w:lastRenderedPageBreak/>
        <w:t>CULTURE, GOALS AND ORGANISATIONAL STRUCTURE</w:t>
      </w:r>
      <w:bookmarkEnd w:id="2"/>
    </w:p>
    <w:p w14:paraId="0260E778" w14:textId="5A9C9293" w:rsidR="00EA523B" w:rsidRPr="00171E31" w:rsidRDefault="00EA523B" w:rsidP="00EA523B"/>
    <w:p w14:paraId="43B00325" w14:textId="4B67EFAE" w:rsidR="00EA523B" w:rsidRPr="00171E31" w:rsidRDefault="008A3936" w:rsidP="00EA523B">
      <w:r w:rsidRPr="00171E31">
        <w:t>InterContinental Hotel Group (IHG) is one of the world's largest</w:t>
      </w:r>
      <w:r w:rsidR="009D7883">
        <w:t xml:space="preserve"> or biggest</w:t>
      </w:r>
      <w:r w:rsidRPr="00171E31">
        <w:t xml:space="preserve"> hotel companies, operating 6,028 hotels and 884,820 rooms worldwide (Serna, 2022). Due to its size and wide offer, this hotel chain has built an efficient structure to ensure proper organization.  </w:t>
      </w:r>
    </w:p>
    <w:p w14:paraId="515C65FE" w14:textId="60C1B45D" w:rsidR="008A3936" w:rsidRPr="00171E31" w:rsidRDefault="008A3936" w:rsidP="00EA523B"/>
    <w:p w14:paraId="02312DA1" w14:textId="2357F509" w:rsidR="008A3936" w:rsidRPr="00171E31" w:rsidRDefault="008A3936" w:rsidP="008A3936">
      <w:pPr>
        <w:pStyle w:val="Heading2"/>
      </w:pPr>
      <w:bookmarkStart w:id="3" w:name="_Toc137760896"/>
      <w:r w:rsidRPr="00171E31">
        <w:t>Organisational structure</w:t>
      </w:r>
      <w:bookmarkEnd w:id="3"/>
    </w:p>
    <w:p w14:paraId="00601B03" w14:textId="01F8F32C" w:rsidR="008A3936" w:rsidRPr="00171E31" w:rsidRDefault="008A3936" w:rsidP="008A3936">
      <w:pPr>
        <w:rPr>
          <w:lang w:eastAsia="zh-CN"/>
        </w:rPr>
      </w:pPr>
    </w:p>
    <w:p w14:paraId="4695917D" w14:textId="0AA94E90" w:rsidR="008A3936" w:rsidRPr="00171E31" w:rsidRDefault="00171E31" w:rsidP="00171E31">
      <w:pPr>
        <w:rPr>
          <w:lang w:eastAsia="zh-CN"/>
        </w:rPr>
      </w:pPr>
      <w:r w:rsidRPr="00171E31">
        <w:rPr>
          <w:lang w:eastAsia="zh-CN"/>
        </w:rPr>
        <w:t>IHG divides all of its operations into three major regions to make efficient use of local and global resources. China, America, Europe, Middle East, Asia, Africa. Each of these divisions has its own Chief Executive Officer (CEO), who reports directly to Keith Burr, his CEO of InterContinental Hotel Group (IHG) (Renshaw, 2020). Managing directors such as CFO, CTO, COO and CHR are added for functional activities. IHG's organizational structure is as follows:  </w:t>
      </w:r>
    </w:p>
    <w:p w14:paraId="3A6B0C9C" w14:textId="37CF8BDF" w:rsidR="00171E31" w:rsidRPr="00171E31" w:rsidRDefault="00171E31" w:rsidP="008A3936">
      <w:pPr>
        <w:rPr>
          <w:lang w:eastAsia="zh-CN"/>
        </w:rPr>
      </w:pPr>
    </w:p>
    <w:p w14:paraId="5F7BCC25" w14:textId="46BE62CA" w:rsidR="00171E31" w:rsidRPr="00171E31" w:rsidRDefault="00171E31" w:rsidP="008A3936">
      <w:pPr>
        <w:rPr>
          <w:lang w:eastAsia="zh-CN"/>
        </w:rPr>
      </w:pPr>
      <w:r w:rsidRPr="00171E31">
        <w:rPr>
          <w:noProof/>
        </w:rPr>
        <w:drawing>
          <wp:anchor distT="0" distB="0" distL="0" distR="0" simplePos="0" relativeHeight="251659264" behindDoc="1" locked="0" layoutInCell="1" allowOverlap="1" wp14:anchorId="7876075D" wp14:editId="010545B5">
            <wp:simplePos x="0" y="0"/>
            <wp:positionH relativeFrom="page">
              <wp:posOffset>1038225</wp:posOffset>
            </wp:positionH>
            <wp:positionV relativeFrom="paragraph">
              <wp:posOffset>214630</wp:posOffset>
            </wp:positionV>
            <wp:extent cx="5271135" cy="2451735"/>
            <wp:effectExtent l="0" t="0" r="5715" b="5715"/>
            <wp:wrapTight wrapText="bothSides">
              <wp:wrapPolygon edited="0">
                <wp:start x="0" y="0"/>
                <wp:lineTo x="0" y="21483"/>
                <wp:lineTo x="21545" y="21483"/>
                <wp:lineTo x="21545" y="0"/>
                <wp:lineTo x="0" y="0"/>
              </wp:wrapPolygon>
            </wp:wrapTight>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5271135" cy="2451735"/>
                    </a:xfrm>
                    <a:prstGeom prst="rect">
                      <a:avLst/>
                    </a:prstGeom>
                  </pic:spPr>
                </pic:pic>
              </a:graphicData>
            </a:graphic>
          </wp:anchor>
        </w:drawing>
      </w:r>
    </w:p>
    <w:p w14:paraId="3E3D1133" w14:textId="77777777" w:rsidR="00171E31" w:rsidRPr="00171E31" w:rsidRDefault="00171E31" w:rsidP="008A3936">
      <w:pPr>
        <w:rPr>
          <w:lang w:eastAsia="zh-CN"/>
        </w:rPr>
      </w:pPr>
    </w:p>
    <w:p w14:paraId="1CBD7DF9" w14:textId="4AE5A0E6" w:rsidR="00171E31" w:rsidRPr="00171E31" w:rsidRDefault="00171E31" w:rsidP="008A3936">
      <w:pPr>
        <w:rPr>
          <w:lang w:eastAsia="zh-CN"/>
        </w:rPr>
      </w:pPr>
    </w:p>
    <w:p w14:paraId="3035C3A1" w14:textId="10E0B3C1" w:rsidR="00171E31" w:rsidRPr="00171E31" w:rsidRDefault="00171E31" w:rsidP="008A3936">
      <w:pPr>
        <w:rPr>
          <w:lang w:eastAsia="zh-CN"/>
        </w:rPr>
      </w:pPr>
    </w:p>
    <w:p w14:paraId="175CBAD3" w14:textId="3E02369B" w:rsidR="00171E31" w:rsidRPr="00171E31" w:rsidRDefault="00171E31" w:rsidP="008A3936">
      <w:pPr>
        <w:rPr>
          <w:lang w:eastAsia="zh-CN"/>
        </w:rPr>
      </w:pPr>
    </w:p>
    <w:p w14:paraId="75F5A389" w14:textId="6B8FA6B1" w:rsidR="00171E31" w:rsidRPr="00171E31" w:rsidRDefault="00171E31" w:rsidP="008A3936">
      <w:pPr>
        <w:rPr>
          <w:lang w:eastAsia="zh-CN"/>
        </w:rPr>
      </w:pPr>
    </w:p>
    <w:p w14:paraId="00FAD21C" w14:textId="315B2EC0" w:rsidR="00171E31" w:rsidRPr="00171E31" w:rsidRDefault="00171E31" w:rsidP="008A3936">
      <w:pPr>
        <w:rPr>
          <w:lang w:eastAsia="zh-CN"/>
        </w:rPr>
      </w:pPr>
    </w:p>
    <w:p w14:paraId="121D4688" w14:textId="08279907" w:rsidR="00171E31" w:rsidRPr="00171E31" w:rsidRDefault="00171E31" w:rsidP="008A3936">
      <w:pPr>
        <w:rPr>
          <w:lang w:eastAsia="zh-CN"/>
        </w:rPr>
      </w:pPr>
    </w:p>
    <w:p w14:paraId="7226538E" w14:textId="43606503" w:rsidR="00171E31" w:rsidRPr="00171E31" w:rsidRDefault="00171E31" w:rsidP="008A3936">
      <w:pPr>
        <w:rPr>
          <w:lang w:eastAsia="zh-CN"/>
        </w:rPr>
      </w:pPr>
    </w:p>
    <w:p w14:paraId="640FEE0B" w14:textId="522C008D" w:rsidR="00171E31" w:rsidRPr="00171E31" w:rsidRDefault="00171E31" w:rsidP="008A3936">
      <w:pPr>
        <w:rPr>
          <w:lang w:eastAsia="zh-CN"/>
        </w:rPr>
      </w:pPr>
    </w:p>
    <w:p w14:paraId="7D1DF1EB" w14:textId="00D6B644" w:rsidR="00171E31" w:rsidRPr="00171E31" w:rsidRDefault="00171E31" w:rsidP="008A3936">
      <w:pPr>
        <w:rPr>
          <w:lang w:eastAsia="zh-CN"/>
        </w:rPr>
      </w:pPr>
    </w:p>
    <w:p w14:paraId="481B05C6" w14:textId="7DF1410F" w:rsidR="00171E31" w:rsidRDefault="00171E31" w:rsidP="00171E31">
      <w:pPr>
        <w:jc w:val="center"/>
        <w:rPr>
          <w:lang w:eastAsia="zh-CN"/>
        </w:rPr>
      </w:pPr>
      <w:r w:rsidRPr="00171E31">
        <w:rPr>
          <w:lang w:eastAsia="zh-CN"/>
        </w:rPr>
        <w:t>Figure 1: IHG Organisational structure (Source: Official website of IHG, 2022)</w:t>
      </w:r>
    </w:p>
    <w:p w14:paraId="4A22B2A9" w14:textId="302CCA7F" w:rsidR="00171E31" w:rsidRDefault="00171E31" w:rsidP="00171E31">
      <w:pPr>
        <w:rPr>
          <w:lang w:eastAsia="zh-CN"/>
        </w:rPr>
      </w:pPr>
    </w:p>
    <w:p w14:paraId="41614074" w14:textId="64EA193F" w:rsidR="00171E31" w:rsidRDefault="006E6F19" w:rsidP="00171E31">
      <w:pPr>
        <w:rPr>
          <w:lang w:eastAsia="zh-CN"/>
        </w:rPr>
      </w:pPr>
      <w:r w:rsidRPr="006E6F19">
        <w:rPr>
          <w:lang w:eastAsia="zh-CN"/>
        </w:rPr>
        <w:t xml:space="preserve">The organizational structure of the InterContinental Hotels Group can be described as a mixture of functional division of labour and location division of labour. Employees should report to department managers, and department managers should report to responsible department managers. Maintain this hierarchy to ensure optimal </w:t>
      </w:r>
      <w:r w:rsidRPr="006E6F19">
        <w:rPr>
          <w:lang w:eastAsia="zh-CN"/>
        </w:rPr>
        <w:lastRenderedPageBreak/>
        <w:t>functioning of each department (Mullins, 2020). Therefore, the entire IHG structure can be described as a hybrid structure.  </w:t>
      </w:r>
    </w:p>
    <w:p w14:paraId="03D783B2" w14:textId="7128DADF" w:rsidR="006E6F19" w:rsidRDefault="006E6F19" w:rsidP="00171E31">
      <w:pPr>
        <w:rPr>
          <w:lang w:eastAsia="zh-CN"/>
        </w:rPr>
      </w:pPr>
    </w:p>
    <w:p w14:paraId="47618BC1" w14:textId="27D137D0" w:rsidR="00406149" w:rsidRDefault="00406149" w:rsidP="00406149">
      <w:pPr>
        <w:pStyle w:val="Heading2"/>
      </w:pPr>
      <w:bookmarkStart w:id="4" w:name="_Toc137760897"/>
      <w:r>
        <w:t>Organisational culture</w:t>
      </w:r>
      <w:bookmarkEnd w:id="4"/>
    </w:p>
    <w:p w14:paraId="2056EA3A" w14:textId="4164675F" w:rsidR="00406149" w:rsidRDefault="00406149" w:rsidP="00406149">
      <w:pPr>
        <w:rPr>
          <w:lang w:eastAsia="zh-CN"/>
        </w:rPr>
      </w:pPr>
    </w:p>
    <w:p w14:paraId="43DE791C" w14:textId="47D97294" w:rsidR="00406149" w:rsidRDefault="006815EE" w:rsidP="006815EE">
      <w:pPr>
        <w:rPr>
          <w:lang w:eastAsia="zh-CN"/>
        </w:rPr>
      </w:pPr>
      <w:r>
        <w:rPr>
          <w:lang w:eastAsia="zh-CN"/>
        </w:rPr>
        <w:t>IHG believes strongly in investing in our people. They believe in the health and well-being of their employees and customers in their hotel business. IHG says he maintains hotel operations in three ways (</w:t>
      </w:r>
      <w:proofErr w:type="spellStart"/>
      <w:r>
        <w:rPr>
          <w:lang w:eastAsia="zh-CN"/>
        </w:rPr>
        <w:t>Krupskyi</w:t>
      </w:r>
      <w:proofErr w:type="spellEnd"/>
      <w:r>
        <w:rPr>
          <w:lang w:eastAsia="zh-CN"/>
        </w:rPr>
        <w:t xml:space="preserve"> et al., 2019): Franchise, management, ownership and leasing business. </w:t>
      </w:r>
    </w:p>
    <w:p w14:paraId="70E91015" w14:textId="33D86C75" w:rsidR="00CC6EA3" w:rsidRDefault="00CC6EA3" w:rsidP="006815EE">
      <w:pPr>
        <w:rPr>
          <w:lang w:eastAsia="zh-CN"/>
        </w:rPr>
      </w:pPr>
      <w:r w:rsidRPr="00CC6EA3">
        <w:rPr>
          <w:lang w:eastAsia="zh-CN"/>
        </w:rPr>
        <w:t xml:space="preserve">Staff are trained to act in line with the hotel's core purpose of providing 'True Hospitality'. </w:t>
      </w:r>
      <w:r w:rsidR="00FE0304" w:rsidRPr="00FE0304">
        <w:rPr>
          <w:lang w:eastAsia="zh-CN"/>
        </w:rPr>
        <w:t>Hence, concurring to the ACAS organizational culture hypothesis, the ACAS culture could be a work and quality of life culture. Agreeing to this social hypothesis, a great and effective culture persuades individuals to work difficult to realize the common objectives of an organization (</w:t>
      </w:r>
      <w:proofErr w:type="spellStart"/>
      <w:r w:rsidR="00FE0304" w:rsidRPr="00FE0304">
        <w:rPr>
          <w:lang w:eastAsia="zh-CN"/>
        </w:rPr>
        <w:t>Adisa</w:t>
      </w:r>
      <w:proofErr w:type="spellEnd"/>
      <w:r w:rsidR="00FE0304" w:rsidRPr="00FE0304">
        <w:rPr>
          <w:lang w:eastAsia="zh-CN"/>
        </w:rPr>
        <w:t xml:space="preserve"> et al., 2020). IHG accepts within the control of differences and is committed to keeping up that conviction through 2030. In line with their commitments, they endeavour to realize sex non-partisanship, make a comprehensiv</w:t>
      </w:r>
      <w:r w:rsidR="00FE0304" w:rsidRPr="00FE0304">
        <w:rPr>
          <w:rFonts w:hint="eastAsia"/>
          <w:lang w:eastAsia="zh-CN"/>
        </w:rPr>
        <w:t xml:space="preserve">e culture, drive financial and social alter through enterprise, and construct more </w:t>
      </w:r>
      <w:r w:rsidR="009D7883">
        <w:rPr>
          <w:lang w:eastAsia="zh-CN"/>
        </w:rPr>
        <w:t>deep and meaningful</w:t>
      </w:r>
      <w:r w:rsidR="00FE0304" w:rsidRPr="00FE0304">
        <w:rPr>
          <w:rFonts w:hint="eastAsia"/>
          <w:lang w:eastAsia="zh-CN"/>
        </w:rPr>
        <w:t xml:space="preserve"> human rights activities. (</w:t>
      </w:r>
      <w:proofErr w:type="spellStart"/>
      <w:r w:rsidR="00FE0304" w:rsidRPr="00FE0304">
        <w:rPr>
          <w:rFonts w:hint="eastAsia"/>
          <w:lang w:eastAsia="zh-CN"/>
        </w:rPr>
        <w:t>Baicu</w:t>
      </w:r>
      <w:proofErr w:type="spellEnd"/>
      <w:r w:rsidR="00FE0304" w:rsidRPr="00FE0304">
        <w:rPr>
          <w:rFonts w:hint="eastAsia"/>
          <w:lang w:eastAsia="zh-CN"/>
        </w:rPr>
        <w:t xml:space="preserve"> et al.</w:t>
      </w:r>
      <w:r w:rsidR="00FE0304" w:rsidRPr="00FE0304">
        <w:rPr>
          <w:rFonts w:hint="eastAsia"/>
          <w:lang w:eastAsia="zh-CN"/>
        </w:rPr>
        <w:t>、</w:t>
      </w:r>
      <w:r w:rsidR="00FE0304" w:rsidRPr="00FE0304">
        <w:rPr>
          <w:rFonts w:hint="eastAsia"/>
          <w:lang w:eastAsia="zh-CN"/>
        </w:rPr>
        <w:t>2019). </w:t>
      </w:r>
    </w:p>
    <w:p w14:paraId="53A9C9D0" w14:textId="77777777" w:rsidR="00FE0304" w:rsidRDefault="00FE0304" w:rsidP="006815EE">
      <w:pPr>
        <w:rPr>
          <w:lang w:eastAsia="zh-CN"/>
        </w:rPr>
      </w:pPr>
    </w:p>
    <w:p w14:paraId="7C1C6C4B" w14:textId="5578C328" w:rsidR="00CC6EA3" w:rsidRDefault="00CC6EA3" w:rsidP="00CC6EA3">
      <w:pPr>
        <w:pStyle w:val="Heading2"/>
      </w:pPr>
      <w:bookmarkStart w:id="5" w:name="_Toc137760898"/>
      <w:r>
        <w:t>Organisational goals</w:t>
      </w:r>
      <w:bookmarkEnd w:id="5"/>
    </w:p>
    <w:p w14:paraId="14E3B242" w14:textId="45B0B503" w:rsidR="00CC6EA3" w:rsidRDefault="00CC6EA3" w:rsidP="00CC6EA3">
      <w:pPr>
        <w:rPr>
          <w:lang w:eastAsia="zh-CN"/>
        </w:rPr>
      </w:pPr>
    </w:p>
    <w:p w14:paraId="6FFC248B" w14:textId="3A1F1B22" w:rsidR="00E23CAD" w:rsidRDefault="00E23CAD" w:rsidP="00CC6EA3">
      <w:pPr>
        <w:rPr>
          <w:lang w:eastAsia="zh-CN"/>
        </w:rPr>
      </w:pPr>
      <w:r w:rsidRPr="00E23CAD">
        <w:rPr>
          <w:lang w:eastAsia="zh-CN"/>
        </w:rPr>
        <w:t>InterContinental Hotels Group</w:t>
      </w:r>
      <w:r w:rsidR="00FE0304" w:rsidRPr="00FE0304">
        <w:rPr>
          <w:lang w:eastAsia="zh-CN"/>
        </w:rPr>
        <w:t xml:space="preserve"> re-examined objectives</w:t>
      </w:r>
      <w:r w:rsidR="009D7883">
        <w:rPr>
          <w:lang w:eastAsia="zh-CN"/>
        </w:rPr>
        <w:t xml:space="preserve">, </w:t>
      </w:r>
      <w:r w:rsidR="00FE0304" w:rsidRPr="00FE0304">
        <w:rPr>
          <w:lang w:eastAsia="zh-CN"/>
        </w:rPr>
        <w:t>procedure for 202</w:t>
      </w:r>
      <w:r w:rsidR="009D7883">
        <w:rPr>
          <w:lang w:eastAsia="zh-CN"/>
        </w:rPr>
        <w:t>0</w:t>
      </w:r>
      <w:r w:rsidR="00FE0304" w:rsidRPr="00FE0304">
        <w:rPr>
          <w:lang w:eastAsia="zh-CN"/>
        </w:rPr>
        <w:t xml:space="preserve"> </w:t>
      </w:r>
      <w:r w:rsidR="009D7883">
        <w:rPr>
          <w:lang w:eastAsia="zh-CN"/>
        </w:rPr>
        <w:t xml:space="preserve">immediately </w:t>
      </w:r>
      <w:r w:rsidR="00FE0304" w:rsidRPr="00FE0304">
        <w:rPr>
          <w:lang w:eastAsia="zh-CN"/>
        </w:rPr>
        <w:t xml:space="preserve">after the industry has been hit difficult by the COVID-19 widespread. The re-examined arrange diagrams how </w:t>
      </w:r>
      <w:r w:rsidRPr="00E23CAD">
        <w:rPr>
          <w:lang w:eastAsia="zh-CN"/>
        </w:rPr>
        <w:t xml:space="preserve">it will thrive amid regulatory changes and ongoing shutdowns and travel restrictions. The purpose of the hotel chain was explained above, so its ambitions are relevant here. They chose “Industry-Leading </w:t>
      </w:r>
      <w:proofErr w:type="spellStart"/>
      <w:r w:rsidRPr="00E23CAD">
        <w:rPr>
          <w:lang w:eastAsia="zh-CN"/>
        </w:rPr>
        <w:t>Netspace</w:t>
      </w:r>
      <w:proofErr w:type="spellEnd"/>
      <w:r w:rsidRPr="00E23CAD">
        <w:rPr>
          <w:lang w:eastAsia="zh-CN"/>
        </w:rPr>
        <w:t xml:space="preserve"> Growth” (</w:t>
      </w:r>
      <w:proofErr w:type="spellStart"/>
      <w:r w:rsidRPr="00E23CAD">
        <w:rPr>
          <w:lang w:eastAsia="zh-CN"/>
        </w:rPr>
        <w:t>Voegeli</w:t>
      </w:r>
      <w:proofErr w:type="spellEnd"/>
      <w:r w:rsidRPr="00E23CAD">
        <w:rPr>
          <w:lang w:eastAsia="zh-CN"/>
        </w:rPr>
        <w:t xml:space="preserve">, 2021) for its excellence and performance. IHG believes in a set of priorities: building trust with customers and employees, strategically planning for customers, capitalizing on digital opportunities, and caring for people and other communities. Hotel chains invest heavily in guest behaviour to increase guest engagement. </w:t>
      </w:r>
      <w:r w:rsidR="00FE0304" w:rsidRPr="00FE0304">
        <w:rPr>
          <w:lang w:eastAsia="zh-CN"/>
        </w:rPr>
        <w:t>Their fundamental objective is to pull in and hold clients from all over the world through dependability programs, versatile neighbourly websites, apps and call centres. </w:t>
      </w:r>
    </w:p>
    <w:p w14:paraId="6884CEA8" w14:textId="26B39CB4" w:rsidR="00E23CAD" w:rsidRDefault="00AF5324" w:rsidP="00AF5324">
      <w:pPr>
        <w:pStyle w:val="Heading1"/>
        <w:rPr>
          <w:lang w:eastAsia="zh-CN"/>
        </w:rPr>
      </w:pPr>
      <w:bookmarkStart w:id="6" w:name="_Toc137760899"/>
      <w:r>
        <w:rPr>
          <w:lang w:eastAsia="zh-CN"/>
        </w:rPr>
        <w:lastRenderedPageBreak/>
        <w:t>RECENT CHANGES – MANAGEMENT AND IMPACT</w:t>
      </w:r>
      <w:bookmarkEnd w:id="6"/>
    </w:p>
    <w:p w14:paraId="538F6228" w14:textId="3EB57E49" w:rsidR="00AF5324" w:rsidRDefault="00AF5324" w:rsidP="00AF5324">
      <w:pPr>
        <w:rPr>
          <w:lang w:eastAsia="zh-CN"/>
        </w:rPr>
      </w:pPr>
    </w:p>
    <w:p w14:paraId="53BA839F" w14:textId="056504BB" w:rsidR="00AF5324" w:rsidRDefault="00AE40CC" w:rsidP="00AF5324">
      <w:pPr>
        <w:rPr>
          <w:lang w:eastAsia="zh-CN"/>
        </w:rPr>
      </w:pPr>
      <w:r w:rsidRPr="00AE40CC">
        <w:rPr>
          <w:lang w:eastAsia="zh-CN"/>
        </w:rPr>
        <w:t>The past few years have seen a lot of change in the UK hotel industry, resulting in even more policy and strategy changes. The COVID-19, Brexit, and the war between Ukraine and Russia are just a few examples. The IHG Group lost £209.5m before tax during a period of intensified closures and closures across the UK. From January 2020 he to June (</w:t>
      </w:r>
      <w:proofErr w:type="spellStart"/>
      <w:r w:rsidRPr="00AE40CC">
        <w:rPr>
          <w:lang w:eastAsia="zh-CN"/>
        </w:rPr>
        <w:t>Heaphy</w:t>
      </w:r>
      <w:proofErr w:type="spellEnd"/>
      <w:r w:rsidRPr="00AE40CC">
        <w:rPr>
          <w:lang w:eastAsia="zh-CN"/>
        </w:rPr>
        <w:t>,</w:t>
      </w:r>
      <w:r w:rsidR="00FE0304">
        <w:rPr>
          <w:lang w:eastAsia="zh-CN"/>
        </w:rPr>
        <w:t xml:space="preserve"> </w:t>
      </w:r>
      <w:r w:rsidRPr="00AE40CC">
        <w:rPr>
          <w:lang w:eastAsia="zh-CN"/>
        </w:rPr>
        <w:t xml:space="preserve">2020). As bad as this sounds, the Marriott and Hilton hotel chains are down 80% and are still outperforming. The impact of the loss is so severe that IHG must report unemployment losses for 650 employees (Hancock, 2020). The unemployment rate is his 10% of all employees in </w:t>
      </w:r>
      <w:r w:rsidR="00FE0304" w:rsidRPr="00FE0304">
        <w:rPr>
          <w:lang w:eastAsia="zh-CN"/>
        </w:rPr>
        <w:t>the company. To relieve the affect of the COVID-19 widespread, IHG actualized a cost-saving arrange that spared $150 million. In 2020, the bunch had to offer a few lodgings, </w:t>
      </w:r>
      <w:r w:rsidRPr="00AE40CC">
        <w:rPr>
          <w:lang w:eastAsia="zh-CN"/>
        </w:rPr>
        <w:t>leaving hotel room occupancy at 50%.  </w:t>
      </w:r>
    </w:p>
    <w:p w14:paraId="6A564B23" w14:textId="073EB990" w:rsidR="00AE40CC" w:rsidRDefault="00AE40CC" w:rsidP="00AF5324">
      <w:pPr>
        <w:rPr>
          <w:lang w:eastAsia="zh-CN"/>
        </w:rPr>
      </w:pPr>
      <w:r w:rsidRPr="00AE40CC">
        <w:rPr>
          <w:lang w:eastAsia="zh-CN"/>
        </w:rPr>
        <w:t xml:space="preserve">Travel and trade restrictions have prevented hotel companies from attracting many long-distance </w:t>
      </w:r>
      <w:r w:rsidR="00A4063C" w:rsidRPr="00AE40CC">
        <w:rPr>
          <w:lang w:eastAsia="zh-CN"/>
        </w:rPr>
        <w:t>travellers</w:t>
      </w:r>
      <w:r w:rsidRPr="00AE40CC">
        <w:rPr>
          <w:lang w:eastAsia="zh-CN"/>
        </w:rPr>
        <w:t xml:space="preserve">. Rooms in this area are occupied by locals and short-term </w:t>
      </w:r>
      <w:r w:rsidR="00A4063C" w:rsidRPr="00AE40CC">
        <w:rPr>
          <w:lang w:eastAsia="zh-CN"/>
        </w:rPr>
        <w:t>travellers</w:t>
      </w:r>
      <w:r w:rsidRPr="00AE40CC">
        <w:rPr>
          <w:lang w:eastAsia="zh-CN"/>
        </w:rPr>
        <w:t xml:space="preserve">. In addition to the Covid-19 outbreak, the UK is also dealing with Brexit. Brexit uncertainty will initially negatively impact sales across asset classes. </w:t>
      </w:r>
      <w:r w:rsidR="008C3E07">
        <w:rPr>
          <w:lang w:eastAsia="zh-CN"/>
        </w:rPr>
        <w:t xml:space="preserve">According to </w:t>
      </w:r>
      <w:proofErr w:type="spellStart"/>
      <w:r w:rsidR="008C3E07" w:rsidRPr="00AE40CC">
        <w:rPr>
          <w:lang w:eastAsia="zh-CN"/>
        </w:rPr>
        <w:t>Rammal</w:t>
      </w:r>
      <w:proofErr w:type="spellEnd"/>
      <w:r w:rsidR="008C3E07">
        <w:rPr>
          <w:lang w:eastAsia="zh-CN"/>
        </w:rPr>
        <w:t xml:space="preserve">, </w:t>
      </w:r>
      <w:r w:rsidRPr="00AE40CC">
        <w:rPr>
          <w:lang w:eastAsia="zh-CN"/>
        </w:rPr>
        <w:t>Brexit is not a major concern for his IHG, as the UK represents a relatively small proportion (5%) of IHG's overall portfolio (</w:t>
      </w:r>
      <w:proofErr w:type="spellStart"/>
      <w:r w:rsidRPr="00AE40CC">
        <w:rPr>
          <w:lang w:eastAsia="zh-CN"/>
        </w:rPr>
        <w:t>Rammal</w:t>
      </w:r>
      <w:proofErr w:type="spellEnd"/>
      <w:r w:rsidRPr="00AE40CC">
        <w:rPr>
          <w:lang w:eastAsia="zh-CN"/>
        </w:rPr>
        <w:t xml:space="preserve"> et al., 2022).  </w:t>
      </w:r>
    </w:p>
    <w:p w14:paraId="24E0570C" w14:textId="77777777" w:rsidR="009773DB" w:rsidRDefault="009773DB" w:rsidP="009773DB">
      <w:pPr>
        <w:rPr>
          <w:lang w:eastAsia="zh-CN"/>
        </w:rPr>
      </w:pPr>
      <w:r>
        <w:rPr>
          <w:lang w:eastAsia="zh-CN"/>
        </w:rPr>
        <w:t>Below are the steps IHG is taking to adapt to the changing business environment:</w:t>
      </w:r>
    </w:p>
    <w:p w14:paraId="5187E46E" w14:textId="032A1677" w:rsidR="00A4063C" w:rsidRDefault="009773DB" w:rsidP="009773DB">
      <w:pPr>
        <w:pStyle w:val="ListParagraph"/>
        <w:numPr>
          <w:ilvl w:val="0"/>
          <w:numId w:val="3"/>
        </w:numPr>
        <w:rPr>
          <w:lang w:eastAsia="zh-CN"/>
        </w:rPr>
      </w:pPr>
      <w:r>
        <w:rPr>
          <w:lang w:eastAsia="zh-CN"/>
        </w:rPr>
        <w:t xml:space="preserve">Offsetting business and domestic travel - In the wake of the secular decline in international and international travel, IHG is focusing on attracting domestic </w:t>
      </w:r>
      <w:r w:rsidR="008C3E07">
        <w:rPr>
          <w:lang w:eastAsia="zh-CN"/>
        </w:rPr>
        <w:t>travellers</w:t>
      </w:r>
      <w:r>
        <w:rPr>
          <w:lang w:eastAsia="zh-CN"/>
        </w:rPr>
        <w:t xml:space="preserve"> for shorter but more frequent leisure trips than business travel. </w:t>
      </w:r>
    </w:p>
    <w:p w14:paraId="7A4E771E" w14:textId="771D2D69" w:rsidR="009773DB" w:rsidRDefault="009773DB" w:rsidP="009773DB">
      <w:pPr>
        <w:pStyle w:val="ListParagraph"/>
        <w:numPr>
          <w:ilvl w:val="0"/>
          <w:numId w:val="3"/>
        </w:numPr>
        <w:rPr>
          <w:lang w:eastAsia="zh-CN"/>
        </w:rPr>
      </w:pPr>
      <w:r w:rsidRPr="009773DB">
        <w:rPr>
          <w:lang w:eastAsia="zh-CN"/>
        </w:rPr>
        <w:t>Increased Focus on Mid-Range and Budget Hotels – To stay open despite the COVID-19 pandemic, InterContinental Hotels Group has increased its focus on non-luxury brands such as Holiday Inn Express and Avid Hotels. decided to focus. Unlike other hotel chains, InterContinental Hotel Group has a larger market share across low- and mid-range hotels. With over 70% of chain operations being medium-sized, this technology has proven effective in solving the problem (</w:t>
      </w:r>
      <w:proofErr w:type="spellStart"/>
      <w:r w:rsidRPr="009773DB">
        <w:rPr>
          <w:lang w:eastAsia="zh-CN"/>
        </w:rPr>
        <w:t>Sperance</w:t>
      </w:r>
      <w:proofErr w:type="spellEnd"/>
      <w:r w:rsidRPr="009773DB">
        <w:rPr>
          <w:lang w:eastAsia="zh-CN"/>
        </w:rPr>
        <w:t>, 2021).  </w:t>
      </w:r>
    </w:p>
    <w:p w14:paraId="35641E57" w14:textId="0E039299" w:rsidR="009773DB" w:rsidRDefault="009773DB" w:rsidP="009773DB">
      <w:pPr>
        <w:pStyle w:val="ListParagraph"/>
        <w:numPr>
          <w:ilvl w:val="0"/>
          <w:numId w:val="3"/>
        </w:numPr>
        <w:rPr>
          <w:lang w:eastAsia="zh-CN"/>
        </w:rPr>
      </w:pPr>
      <w:r w:rsidRPr="009773DB">
        <w:rPr>
          <w:lang w:eastAsia="zh-CN"/>
        </w:rPr>
        <w:t xml:space="preserve">Implementing the Trust Plan – Hotel chains are introducing new health and hygiene measures and a sanitation component of challenges as they try to reopen their operations from a halt. As part of the program, </w:t>
      </w:r>
      <w:r w:rsidR="0049410C">
        <w:rPr>
          <w:lang w:eastAsia="zh-CN"/>
        </w:rPr>
        <w:t>they</w:t>
      </w:r>
      <w:r w:rsidRPr="009773DB">
        <w:rPr>
          <w:lang w:eastAsia="zh-CN"/>
        </w:rPr>
        <w:t xml:space="preserve"> offer a 5% </w:t>
      </w:r>
      <w:r w:rsidRPr="009773DB">
        <w:rPr>
          <w:lang w:eastAsia="zh-CN"/>
        </w:rPr>
        <w:lastRenderedPageBreak/>
        <w:t>discount on room rates and waived room allocation fees. This program will run until June 2021 and has contributed significantly to limiting his IHG losses during the period (Barr, 2021).  </w:t>
      </w:r>
    </w:p>
    <w:p w14:paraId="18CF9439" w14:textId="6FAC3FE1" w:rsidR="009773DB" w:rsidRDefault="009773DB" w:rsidP="00B53212">
      <w:pPr>
        <w:pStyle w:val="ListParagraph"/>
        <w:numPr>
          <w:ilvl w:val="0"/>
          <w:numId w:val="3"/>
        </w:numPr>
        <w:rPr>
          <w:lang w:eastAsia="zh-CN"/>
        </w:rPr>
      </w:pPr>
      <w:r w:rsidRPr="009773DB">
        <w:rPr>
          <w:lang w:eastAsia="zh-CN"/>
        </w:rPr>
        <w:t xml:space="preserve">Support for </w:t>
      </w:r>
      <w:r w:rsidR="00FE0304" w:rsidRPr="00FE0304">
        <w:rPr>
          <w:lang w:eastAsia="zh-CN"/>
        </w:rPr>
        <w:t>little lodging proprietors and licensors – Inn chains infer a noteworthy parcel of their income from diversifying and overseeing little lodgings beneath the IHG umbrella, so they </w:t>
      </w:r>
      <w:r w:rsidRPr="009773DB">
        <w:rPr>
          <w:lang w:eastAsia="zh-CN"/>
        </w:rPr>
        <w:t>go to great lengths to stay relevant. (George, 2021). IHG provided these hotels with bespoke hotel opening services, recovery packages and advanced IT solutions to ensure the success of th</w:t>
      </w:r>
      <w:bookmarkStart w:id="7" w:name="_GoBack"/>
      <w:bookmarkEnd w:id="7"/>
      <w:r w:rsidRPr="009773DB">
        <w:rPr>
          <w:lang w:eastAsia="zh-CN"/>
        </w:rPr>
        <w:t>eir business partnerships. </w:t>
      </w:r>
    </w:p>
    <w:p w14:paraId="45B1693C" w14:textId="1AEA4F56" w:rsidR="009773DB" w:rsidRDefault="009773DB" w:rsidP="00B53212">
      <w:pPr>
        <w:rPr>
          <w:lang w:eastAsia="zh-CN"/>
        </w:rPr>
      </w:pPr>
    </w:p>
    <w:p w14:paraId="29F24706" w14:textId="596A022D" w:rsidR="00B53212" w:rsidRDefault="00B53212" w:rsidP="00B53212">
      <w:pPr>
        <w:pStyle w:val="Heading1"/>
        <w:spacing w:before="0"/>
        <w:rPr>
          <w:lang w:eastAsia="zh-CN"/>
        </w:rPr>
      </w:pPr>
      <w:bookmarkStart w:id="8" w:name="_Toc137760900"/>
      <w:r>
        <w:rPr>
          <w:lang w:eastAsia="zh-CN"/>
        </w:rPr>
        <w:t>STRATEGIC DIRECTION OF THE ORGANISATION. CRRENT BUSINESS PERFORMANCE</w:t>
      </w:r>
      <w:bookmarkEnd w:id="8"/>
    </w:p>
    <w:p w14:paraId="52E24D17" w14:textId="55B98C50" w:rsidR="00B53212" w:rsidRDefault="00B53212" w:rsidP="00B53212">
      <w:pPr>
        <w:rPr>
          <w:lang w:eastAsia="zh-CN"/>
        </w:rPr>
      </w:pPr>
    </w:p>
    <w:p w14:paraId="4A48BE24" w14:textId="2690FA35" w:rsidR="00B53212" w:rsidRDefault="00341E16" w:rsidP="00B53212">
      <w:pPr>
        <w:rPr>
          <w:lang w:eastAsia="zh-CN"/>
        </w:rPr>
      </w:pPr>
      <w:r w:rsidRPr="00341E16">
        <w:rPr>
          <w:lang w:eastAsia="zh-CN"/>
        </w:rPr>
        <w:t>With continued recovery strategies from Covid-19 and an evolving global economy, IHG is growing and offering sustainability to its clients through its green movement (</w:t>
      </w:r>
      <w:proofErr w:type="spellStart"/>
      <w:r w:rsidRPr="00341E16">
        <w:rPr>
          <w:lang w:eastAsia="zh-CN"/>
        </w:rPr>
        <w:t>Moskvichova</w:t>
      </w:r>
      <w:proofErr w:type="spellEnd"/>
      <w:r w:rsidRPr="00341E16">
        <w:rPr>
          <w:lang w:eastAsia="zh-CN"/>
        </w:rPr>
        <w:t xml:space="preserve"> et al., 2022). IHG has announced a 2030 commitment to advance its carbon reduction strategy and improve its environmental certification. </w:t>
      </w:r>
    </w:p>
    <w:p w14:paraId="22DB9142" w14:textId="09C11074" w:rsidR="00341E16" w:rsidRDefault="00185D77" w:rsidP="00B53212">
      <w:pPr>
        <w:rPr>
          <w:lang w:eastAsia="zh-CN"/>
        </w:rPr>
      </w:pPr>
      <w:r>
        <w:rPr>
          <w:noProof/>
          <w:lang w:eastAsia="zh-CN"/>
        </w:rPr>
        <w:drawing>
          <wp:anchor distT="0" distB="0" distL="114300" distR="114300" simplePos="0" relativeHeight="251660288" behindDoc="1" locked="0" layoutInCell="1" allowOverlap="1" wp14:anchorId="57ADD13C" wp14:editId="47339C59">
            <wp:simplePos x="0" y="0"/>
            <wp:positionH relativeFrom="column">
              <wp:posOffset>904875</wp:posOffset>
            </wp:positionH>
            <wp:positionV relativeFrom="paragraph">
              <wp:posOffset>140335</wp:posOffset>
            </wp:positionV>
            <wp:extent cx="3139440" cy="3413760"/>
            <wp:effectExtent l="0" t="0" r="3810" b="0"/>
            <wp:wrapTight wrapText="bothSides">
              <wp:wrapPolygon edited="0">
                <wp:start x="0" y="0"/>
                <wp:lineTo x="0" y="21455"/>
                <wp:lineTo x="21495" y="21455"/>
                <wp:lineTo x="2149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9440" cy="3413760"/>
                    </a:xfrm>
                    <a:prstGeom prst="rect">
                      <a:avLst/>
                    </a:prstGeom>
                    <a:noFill/>
                  </pic:spPr>
                </pic:pic>
              </a:graphicData>
            </a:graphic>
          </wp:anchor>
        </w:drawing>
      </w:r>
    </w:p>
    <w:p w14:paraId="775063FE" w14:textId="76A3ECD1" w:rsidR="00B53212" w:rsidRPr="00B53212" w:rsidRDefault="00B53212" w:rsidP="00B53212">
      <w:pPr>
        <w:rPr>
          <w:lang w:eastAsia="zh-CN"/>
        </w:rPr>
      </w:pPr>
    </w:p>
    <w:p w14:paraId="5E21A3C8" w14:textId="77777777" w:rsidR="00AE40CC" w:rsidRDefault="00AE40CC" w:rsidP="00B53212">
      <w:pPr>
        <w:rPr>
          <w:lang w:eastAsia="zh-CN"/>
        </w:rPr>
      </w:pPr>
    </w:p>
    <w:p w14:paraId="1EC9AA9E" w14:textId="4B95285E" w:rsidR="00AE40CC" w:rsidRDefault="00AE40CC" w:rsidP="00AF5324">
      <w:pPr>
        <w:rPr>
          <w:lang w:eastAsia="zh-CN"/>
        </w:rPr>
      </w:pPr>
    </w:p>
    <w:p w14:paraId="343A6987" w14:textId="77777777" w:rsidR="00AE40CC" w:rsidRPr="00AF5324" w:rsidRDefault="00AE40CC" w:rsidP="00AF5324">
      <w:pPr>
        <w:rPr>
          <w:lang w:eastAsia="zh-CN"/>
        </w:rPr>
      </w:pPr>
    </w:p>
    <w:p w14:paraId="1D88DE52" w14:textId="77777777" w:rsidR="00CC6EA3" w:rsidRPr="00CC6EA3" w:rsidRDefault="00CC6EA3" w:rsidP="00CC6EA3">
      <w:pPr>
        <w:rPr>
          <w:lang w:eastAsia="zh-CN"/>
        </w:rPr>
      </w:pPr>
    </w:p>
    <w:p w14:paraId="19CACBAD" w14:textId="77777777" w:rsidR="006815EE" w:rsidRPr="00406149" w:rsidRDefault="006815EE" w:rsidP="006815EE">
      <w:pPr>
        <w:rPr>
          <w:lang w:eastAsia="zh-CN"/>
        </w:rPr>
      </w:pPr>
    </w:p>
    <w:p w14:paraId="7382F745" w14:textId="4EA0F5CD" w:rsidR="00406149" w:rsidRDefault="00406149" w:rsidP="00171E31">
      <w:pPr>
        <w:rPr>
          <w:lang w:eastAsia="zh-CN"/>
        </w:rPr>
      </w:pPr>
    </w:p>
    <w:p w14:paraId="10029424" w14:textId="169D0412" w:rsidR="00185D77" w:rsidRDefault="00185D77" w:rsidP="00171E31">
      <w:pPr>
        <w:rPr>
          <w:lang w:eastAsia="zh-CN"/>
        </w:rPr>
      </w:pPr>
    </w:p>
    <w:p w14:paraId="20B1F631" w14:textId="663E6C7F" w:rsidR="00185D77" w:rsidRDefault="00185D77" w:rsidP="00171E31">
      <w:pPr>
        <w:rPr>
          <w:lang w:eastAsia="zh-CN"/>
        </w:rPr>
      </w:pPr>
    </w:p>
    <w:p w14:paraId="03D534E8" w14:textId="255B69EC" w:rsidR="00185D77" w:rsidRDefault="00185D77" w:rsidP="00171E31">
      <w:pPr>
        <w:rPr>
          <w:lang w:eastAsia="zh-CN"/>
        </w:rPr>
      </w:pPr>
    </w:p>
    <w:p w14:paraId="3EFB3AB5" w14:textId="4707FF88" w:rsidR="00185D77" w:rsidRDefault="00185D77" w:rsidP="00171E31">
      <w:pPr>
        <w:rPr>
          <w:lang w:eastAsia="zh-CN"/>
        </w:rPr>
      </w:pPr>
    </w:p>
    <w:p w14:paraId="18E2CCB7" w14:textId="4FD446D2" w:rsidR="00185D77" w:rsidRDefault="00185D77" w:rsidP="00171E31">
      <w:pPr>
        <w:rPr>
          <w:lang w:eastAsia="zh-CN"/>
        </w:rPr>
      </w:pPr>
    </w:p>
    <w:p w14:paraId="1DADC4ED" w14:textId="2E687B62" w:rsidR="00185D77" w:rsidRDefault="00185D77" w:rsidP="00171E31">
      <w:pPr>
        <w:rPr>
          <w:lang w:eastAsia="zh-CN"/>
        </w:rPr>
      </w:pPr>
    </w:p>
    <w:p w14:paraId="79523CC9" w14:textId="4C1D09C7" w:rsidR="00185D77" w:rsidRDefault="00185D77" w:rsidP="00185D77">
      <w:pPr>
        <w:jc w:val="center"/>
        <w:rPr>
          <w:lang w:eastAsia="zh-CN"/>
        </w:rPr>
      </w:pPr>
      <w:r>
        <w:rPr>
          <w:lang w:eastAsia="zh-CN"/>
        </w:rPr>
        <w:t>Figure 2: Strategic Directions of IHG</w:t>
      </w:r>
    </w:p>
    <w:p w14:paraId="110CEAC4" w14:textId="37972204" w:rsidR="00185D77" w:rsidRDefault="00185D77" w:rsidP="00185D77">
      <w:pPr>
        <w:rPr>
          <w:lang w:eastAsia="zh-CN"/>
        </w:rPr>
      </w:pPr>
    </w:p>
    <w:p w14:paraId="4B5ED6F4" w14:textId="77777777" w:rsidR="00C7716D" w:rsidRDefault="00C7716D" w:rsidP="00C7716D">
      <w:pPr>
        <w:rPr>
          <w:lang w:eastAsia="zh-CN"/>
        </w:rPr>
      </w:pPr>
    </w:p>
    <w:p w14:paraId="4D2CAF56" w14:textId="3EA4801F" w:rsidR="00C7716D" w:rsidRDefault="00C7716D" w:rsidP="00C7716D">
      <w:pPr>
        <w:rPr>
          <w:lang w:eastAsia="zh-CN"/>
        </w:rPr>
      </w:pPr>
      <w:r>
        <w:rPr>
          <w:lang w:eastAsia="zh-CN"/>
        </w:rPr>
        <w:lastRenderedPageBreak/>
        <w:t>IHG has used the following tactics to keep up with the changing world.</w:t>
      </w:r>
    </w:p>
    <w:p w14:paraId="6DA2F192" w14:textId="40A03FEC" w:rsidR="00C7716D" w:rsidRDefault="00C7716D" w:rsidP="00C7716D">
      <w:pPr>
        <w:pStyle w:val="ListParagraph"/>
        <w:numPr>
          <w:ilvl w:val="0"/>
          <w:numId w:val="4"/>
        </w:numPr>
        <w:rPr>
          <w:lang w:eastAsia="zh-CN"/>
        </w:rPr>
      </w:pPr>
      <w:r>
        <w:rPr>
          <w:lang w:eastAsia="zh-CN"/>
        </w:rPr>
        <w:t>Planning tomorrow's trip - The hospitality company has made a new environmental pledge and created a new action plan based on five key metrics: Waste, Carbon, Communities, Water, and Key People. By 2030, 15% of CO</w:t>
      </w:r>
      <w:r w:rsidRPr="00C7716D">
        <w:rPr>
          <w:vertAlign w:val="subscript"/>
          <w:lang w:eastAsia="zh-CN"/>
        </w:rPr>
        <w:t xml:space="preserve">2 </w:t>
      </w:r>
      <w:r>
        <w:rPr>
          <w:lang w:eastAsia="zh-CN"/>
        </w:rPr>
        <w:t>emissions and 46% of franchise emissions should be avoided (Rey-Gore, 2021). All new buildings must be constructed carbon-free.</w:t>
      </w:r>
    </w:p>
    <w:p w14:paraId="418093C6" w14:textId="5EC11D92" w:rsidR="00D739F0" w:rsidRDefault="00C7716D" w:rsidP="00C7716D">
      <w:pPr>
        <w:pStyle w:val="ListParagraph"/>
        <w:numPr>
          <w:ilvl w:val="0"/>
          <w:numId w:val="4"/>
        </w:numPr>
        <w:rPr>
          <w:lang w:eastAsia="zh-CN"/>
        </w:rPr>
      </w:pPr>
      <w:r>
        <w:rPr>
          <w:lang w:eastAsia="zh-CN"/>
        </w:rPr>
        <w:t>Expanding Portfolio – IHG plans to open approximately 50 new hotels in 24 countries by 2022. The hotel group plans to expand its presence in the United Arab Emirates and Saudi Arabia this year. Hotels are being renovated in Australia and new stores are opening in Thailand and Japan.  </w:t>
      </w:r>
    </w:p>
    <w:p w14:paraId="4E13FE86" w14:textId="77777777" w:rsidR="00733429" w:rsidRDefault="00733429" w:rsidP="00733429">
      <w:pPr>
        <w:pStyle w:val="ListParagraph"/>
        <w:numPr>
          <w:ilvl w:val="0"/>
          <w:numId w:val="4"/>
        </w:numPr>
        <w:rPr>
          <w:lang w:eastAsia="zh-CN"/>
        </w:rPr>
      </w:pPr>
      <w:r>
        <w:rPr>
          <w:lang w:eastAsia="zh-CN"/>
        </w:rPr>
        <w:t>China Market Growth - China is IHG's fastest growing market. There are over 400 hotels nationwide, and hotel preparations are still underway. The hotel group plans to expand its presence in the region, increasing the number of rooms from 70,000 he to over 100,000 over the next four years (Fox, 2019).</w:t>
      </w:r>
    </w:p>
    <w:p w14:paraId="319845E7" w14:textId="6E24A725" w:rsidR="00C7716D" w:rsidRDefault="00733429" w:rsidP="00733429">
      <w:pPr>
        <w:pStyle w:val="ListParagraph"/>
        <w:numPr>
          <w:ilvl w:val="0"/>
          <w:numId w:val="4"/>
        </w:numPr>
        <w:rPr>
          <w:lang w:eastAsia="zh-CN"/>
        </w:rPr>
      </w:pPr>
      <w:r>
        <w:rPr>
          <w:lang w:eastAsia="zh-CN"/>
        </w:rPr>
        <w:t>Increased Franchise Business - IHG increases the number of franchise applications in all territories. In the Americas, the growth of this business is 63% higher in 2022 than he was in 2020 (Whyte, 2022). The franchise industry will grow even more rapidly as supply chains and financial programs expand. </w:t>
      </w:r>
    </w:p>
    <w:p w14:paraId="70112BE5" w14:textId="77777777" w:rsidR="005D5AC1" w:rsidRDefault="005D5AC1" w:rsidP="005D5AC1">
      <w:pPr>
        <w:pStyle w:val="ListParagraph"/>
        <w:numPr>
          <w:ilvl w:val="0"/>
          <w:numId w:val="4"/>
        </w:numPr>
        <w:rPr>
          <w:lang w:eastAsia="zh-CN"/>
        </w:rPr>
      </w:pPr>
      <w:r>
        <w:rPr>
          <w:lang w:eastAsia="zh-CN"/>
        </w:rPr>
        <w:t>Commitment to 2030 – The main goals of these commitments are to create a just, social and inclusive work culture, promote health and wellness tourism, and empower communities in the midst of natural and economic tragedy. to support.</w:t>
      </w:r>
    </w:p>
    <w:p w14:paraId="0F2D37FF" w14:textId="0A09356F" w:rsidR="00733429" w:rsidRDefault="005D5AC1" w:rsidP="005D5AC1">
      <w:pPr>
        <w:pStyle w:val="ListParagraph"/>
        <w:numPr>
          <w:ilvl w:val="0"/>
          <w:numId w:val="4"/>
        </w:numPr>
        <w:rPr>
          <w:lang w:eastAsia="zh-CN"/>
        </w:rPr>
      </w:pPr>
      <w:r>
        <w:rPr>
          <w:lang w:eastAsia="zh-CN"/>
        </w:rPr>
        <w:t>Suspension of hotel operations in Russia – Due to the war between Ukraine and Russia, the hotel chain plans to close all 28 hotel operations in Russia in accordance with the UK, US and EU sanction regimes (</w:t>
      </w:r>
      <w:proofErr w:type="spellStart"/>
      <w:r>
        <w:rPr>
          <w:lang w:eastAsia="zh-CN"/>
        </w:rPr>
        <w:t>Yelski</w:t>
      </w:r>
      <w:proofErr w:type="spellEnd"/>
      <w:r>
        <w:rPr>
          <w:lang w:eastAsia="zh-CN"/>
        </w:rPr>
        <w:t>, 2022).</w:t>
      </w:r>
    </w:p>
    <w:p w14:paraId="1E539A66" w14:textId="7AA679F5" w:rsidR="005D5AC1" w:rsidRDefault="00843F0E" w:rsidP="00864546">
      <w:pPr>
        <w:rPr>
          <w:lang w:eastAsia="zh-CN"/>
        </w:rPr>
      </w:pPr>
      <w:r w:rsidRPr="00843F0E">
        <w:rPr>
          <w:lang w:eastAsia="zh-CN"/>
        </w:rPr>
        <w:t>These are important strategic decisions IHG has made to adapt to economic, political and environmental developments in the current organizational environment.  </w:t>
      </w:r>
    </w:p>
    <w:p w14:paraId="367022BE" w14:textId="77777777" w:rsidR="00A04B21" w:rsidRDefault="00A04B21" w:rsidP="00864546">
      <w:pPr>
        <w:rPr>
          <w:lang w:eastAsia="zh-CN"/>
        </w:rPr>
      </w:pPr>
    </w:p>
    <w:p w14:paraId="03CA83D7" w14:textId="276F03CD" w:rsidR="00680B77" w:rsidRDefault="00680B77" w:rsidP="00864546">
      <w:pPr>
        <w:pStyle w:val="Heading2"/>
        <w:spacing w:before="0"/>
      </w:pPr>
      <w:bookmarkStart w:id="9" w:name="_Toc137760901"/>
      <w:r>
        <w:t>Current business performance of IHG</w:t>
      </w:r>
      <w:bookmarkEnd w:id="9"/>
    </w:p>
    <w:p w14:paraId="68F1A26B" w14:textId="18F0BFA3" w:rsidR="00680B77" w:rsidRDefault="00680B77" w:rsidP="00864546">
      <w:pPr>
        <w:rPr>
          <w:lang w:eastAsia="zh-CN"/>
        </w:rPr>
      </w:pPr>
    </w:p>
    <w:p w14:paraId="66F47EBE" w14:textId="3D7B22EF" w:rsidR="00680B77" w:rsidRDefault="00A04B21" w:rsidP="00864546">
      <w:pPr>
        <w:rPr>
          <w:lang w:eastAsia="zh-CN"/>
        </w:rPr>
      </w:pPr>
      <w:r w:rsidRPr="00A04B21">
        <w:rPr>
          <w:lang w:eastAsia="zh-CN"/>
        </w:rPr>
        <w:t>In 2020-2021, IHG faces many strategic challenges. The company's performance deteriorated due to the COVID-19 pandemic.</w:t>
      </w:r>
      <w:r w:rsidR="00257F76">
        <w:rPr>
          <w:lang w:eastAsia="zh-CN"/>
        </w:rPr>
        <w:t xml:space="preserve"> </w:t>
      </w:r>
      <w:r w:rsidR="00257F76" w:rsidRPr="00257F76">
        <w:rPr>
          <w:lang w:eastAsia="zh-CN"/>
        </w:rPr>
        <w:t xml:space="preserve">Despite an operating loss of -$88 million in 2021, the chain's sales are expected to increase in 2022. Cabin turnover in March </w:t>
      </w:r>
      <w:r w:rsidR="00257F76" w:rsidRPr="00257F76">
        <w:rPr>
          <w:lang w:eastAsia="zh-CN"/>
        </w:rPr>
        <w:lastRenderedPageBreak/>
        <w:t>2022 is 61% higher than in 2021 (</w:t>
      </w:r>
      <w:proofErr w:type="spellStart"/>
      <w:r w:rsidR="00257F76" w:rsidRPr="00257F76">
        <w:rPr>
          <w:lang w:eastAsia="zh-CN"/>
        </w:rPr>
        <w:t>Lall</w:t>
      </w:r>
      <w:proofErr w:type="spellEnd"/>
      <w:r w:rsidR="00257F76" w:rsidRPr="00257F76">
        <w:rPr>
          <w:lang w:eastAsia="zh-CN"/>
        </w:rPr>
        <w:t xml:space="preserve">, 2022). As a result of this welcome development, the company's performance improved significantly. </w:t>
      </w:r>
      <w:r w:rsidR="00FE0304" w:rsidRPr="00FE0304">
        <w:rPr>
          <w:lang w:eastAsia="zh-CN"/>
        </w:rPr>
        <w:t>Within the to begin with quarter of 2022, the number of modern private building signs expanded by 15% (16,600) </w:t>
      </w:r>
      <w:r w:rsidR="00257F76" w:rsidRPr="00257F76">
        <w:rPr>
          <w:lang w:eastAsia="zh-CN"/>
        </w:rPr>
        <w:t>compared to the same period in 2021 (Wei, 2022). In addition, strategic decisions are characterized as intelligent and influential. By 2022, demand for leisure, business and personal mobility is expected to grow by 25%. Occupancy rates at hotels are expected to increase in the future due to rising demand. </w:t>
      </w:r>
    </w:p>
    <w:p w14:paraId="046E071E" w14:textId="0C13C924" w:rsidR="00257F76" w:rsidRDefault="00257F76" w:rsidP="00774021">
      <w:pPr>
        <w:rPr>
          <w:lang w:eastAsia="zh-CN"/>
        </w:rPr>
      </w:pPr>
    </w:p>
    <w:p w14:paraId="6E18293D" w14:textId="65E3DAC5" w:rsidR="00257F76" w:rsidRDefault="00774021" w:rsidP="00774021">
      <w:pPr>
        <w:pStyle w:val="Heading1"/>
        <w:spacing w:before="0"/>
        <w:rPr>
          <w:lang w:eastAsia="zh-CN"/>
        </w:rPr>
      </w:pPr>
      <w:bookmarkStart w:id="10" w:name="_Toc137760902"/>
      <w:r>
        <w:rPr>
          <w:lang w:eastAsia="zh-CN"/>
        </w:rPr>
        <w:t>CONCLUSION</w:t>
      </w:r>
      <w:bookmarkEnd w:id="10"/>
    </w:p>
    <w:p w14:paraId="714CAF13" w14:textId="25E5613E" w:rsidR="00774021" w:rsidRDefault="00774021" w:rsidP="00774021">
      <w:pPr>
        <w:rPr>
          <w:lang w:eastAsia="zh-CN"/>
        </w:rPr>
      </w:pPr>
    </w:p>
    <w:p w14:paraId="6BD04C61" w14:textId="5E2C55F8" w:rsidR="00774021" w:rsidRDefault="00FE0304" w:rsidP="00864546">
      <w:pPr>
        <w:rPr>
          <w:lang w:eastAsia="zh-CN"/>
        </w:rPr>
      </w:pPr>
      <w:r w:rsidRPr="00FE0304">
        <w:rPr>
          <w:lang w:eastAsia="zh-CN"/>
        </w:rPr>
        <w:t>The reason of this ponder is to dissect the organizational structure, culture and objectives of the Interconversion Lodging Gather. In expansion, it looks at later changes within the commerce environment of the organization in which it works and how the organization is reacting to this circumstance through vital arranging. The organization was found to have a blended organizational structure and work quality culture. IHG hasn't misplaced as numerous occupations as its peers when dissecting the impacts of later changes such as the coronavirus widespread, Brexit, the Ukraine-Russia war and the subsidence. </w:t>
      </w:r>
      <w:r w:rsidR="00774021" w:rsidRPr="00774021">
        <w:rPr>
          <w:lang w:eastAsia="zh-CN"/>
        </w:rPr>
        <w:t>These hotels include many mid-range and low-end hotels, so they can stay open during the pandemic. With only 5% of its business portfolio in the UK, Brexit shouldn't have much of an impact either. Sustainability and growth are priorities for hotel chains. With growth in 2021, the shift to premium is underway. IHG is poised for further growth in the future with its Journey of Tomorrow plan, 2030 commitments and business transformation policy. </w:t>
      </w:r>
    </w:p>
    <w:p w14:paraId="6DB31AE2" w14:textId="0B1B4F55" w:rsidR="00774021" w:rsidRDefault="00774021" w:rsidP="00864546">
      <w:pPr>
        <w:rPr>
          <w:lang w:eastAsia="zh-CN"/>
        </w:rPr>
      </w:pPr>
    </w:p>
    <w:p w14:paraId="31BF33D7" w14:textId="1005E288" w:rsidR="00774021" w:rsidRDefault="00864546" w:rsidP="00864546">
      <w:pPr>
        <w:pStyle w:val="Heading1"/>
        <w:spacing w:before="0"/>
        <w:rPr>
          <w:lang w:eastAsia="zh-CN"/>
        </w:rPr>
      </w:pPr>
      <w:bookmarkStart w:id="11" w:name="_Toc137760903"/>
      <w:r>
        <w:rPr>
          <w:lang w:eastAsia="zh-CN"/>
        </w:rPr>
        <w:t>RECOMMENDATION</w:t>
      </w:r>
      <w:bookmarkEnd w:id="11"/>
    </w:p>
    <w:p w14:paraId="4CD04150" w14:textId="6C6685F5" w:rsidR="00864546" w:rsidRDefault="00864546" w:rsidP="00864546">
      <w:pPr>
        <w:rPr>
          <w:lang w:eastAsia="zh-CN"/>
        </w:rPr>
      </w:pPr>
    </w:p>
    <w:p w14:paraId="342DF76C" w14:textId="614B59C4" w:rsidR="00864546" w:rsidRDefault="00581868" w:rsidP="00864546">
      <w:pPr>
        <w:rPr>
          <w:lang w:eastAsia="zh-CN"/>
        </w:rPr>
      </w:pPr>
      <w:r w:rsidRPr="00581868">
        <w:rPr>
          <w:lang w:eastAsia="zh-CN"/>
        </w:rPr>
        <w:t>IHG effectively guides its employees through a strong structure. The company is building new businesses in China and Qatar, but has yet to align its development strategy with the feasibility of its vision. New initiatives pose more risks and opportunities for failure, so IHG management must develop a comprehensive strategy to execute the company's growth, expansion and defence strategies.  </w:t>
      </w:r>
    </w:p>
    <w:p w14:paraId="22BF9C6E" w14:textId="2BE0F4D7" w:rsidR="00581868" w:rsidRDefault="00581868" w:rsidP="00864546">
      <w:pPr>
        <w:rPr>
          <w:lang w:eastAsia="zh-CN"/>
        </w:rPr>
      </w:pPr>
    </w:p>
    <w:p w14:paraId="701D9D84" w14:textId="3B30C0BF" w:rsidR="00581868" w:rsidRDefault="00581868" w:rsidP="00864546">
      <w:pPr>
        <w:rPr>
          <w:lang w:eastAsia="zh-CN"/>
        </w:rPr>
      </w:pPr>
    </w:p>
    <w:p w14:paraId="585F3986" w14:textId="582EB739" w:rsidR="00581868" w:rsidRDefault="00581868" w:rsidP="00864546">
      <w:pPr>
        <w:rPr>
          <w:lang w:eastAsia="zh-CN"/>
        </w:rPr>
      </w:pPr>
    </w:p>
    <w:p w14:paraId="1337F4FB" w14:textId="650D1F52" w:rsidR="00581868" w:rsidRDefault="00581868" w:rsidP="00581868">
      <w:pPr>
        <w:pStyle w:val="Heading1"/>
        <w:rPr>
          <w:lang w:eastAsia="zh-CN"/>
        </w:rPr>
      </w:pPr>
      <w:bookmarkStart w:id="12" w:name="_Toc137760904"/>
      <w:r>
        <w:rPr>
          <w:lang w:eastAsia="zh-CN"/>
        </w:rPr>
        <w:lastRenderedPageBreak/>
        <w:t>REFERENCES</w:t>
      </w:r>
      <w:bookmarkEnd w:id="12"/>
    </w:p>
    <w:p w14:paraId="437788F2" w14:textId="5BCD84ED" w:rsidR="00581868" w:rsidRDefault="00581868" w:rsidP="00581868">
      <w:pPr>
        <w:rPr>
          <w:lang w:eastAsia="zh-CN"/>
        </w:rPr>
      </w:pPr>
    </w:p>
    <w:p w14:paraId="4A92D02C" w14:textId="22616139" w:rsidR="00303436" w:rsidRDefault="00303436" w:rsidP="00303436">
      <w:pPr>
        <w:rPr>
          <w:lang w:eastAsia="zh-CN"/>
        </w:rPr>
      </w:pPr>
      <w:proofErr w:type="spellStart"/>
      <w:r>
        <w:rPr>
          <w:lang w:eastAsia="zh-CN"/>
        </w:rPr>
        <w:t>Adisa</w:t>
      </w:r>
      <w:proofErr w:type="spellEnd"/>
      <w:r>
        <w:rPr>
          <w:lang w:eastAsia="zh-CN"/>
        </w:rPr>
        <w:t xml:space="preserve">, T.A., </w:t>
      </w:r>
      <w:proofErr w:type="spellStart"/>
      <w:r>
        <w:rPr>
          <w:lang w:eastAsia="zh-CN"/>
        </w:rPr>
        <w:t>Oruh</w:t>
      </w:r>
      <w:proofErr w:type="spellEnd"/>
      <w:r>
        <w:rPr>
          <w:lang w:eastAsia="zh-CN"/>
        </w:rPr>
        <w:t xml:space="preserve">, E.S. and </w:t>
      </w:r>
      <w:proofErr w:type="spellStart"/>
      <w:r>
        <w:rPr>
          <w:lang w:eastAsia="zh-CN"/>
        </w:rPr>
        <w:t>Akanji</w:t>
      </w:r>
      <w:proofErr w:type="spellEnd"/>
      <w:r>
        <w:rPr>
          <w:lang w:eastAsia="zh-CN"/>
        </w:rPr>
        <w:t>, B. (2020) 'A basic talk examination of the connect between proficient culture and authoritative culture', Representative Relations: The Universal Diary, 42(3), pp. 698–716. doi:10.1108/er-08-2019-0344.</w:t>
      </w:r>
    </w:p>
    <w:p w14:paraId="66367244" w14:textId="0940F632" w:rsidR="00303436" w:rsidRPr="00303436" w:rsidRDefault="00303436" w:rsidP="00303436">
      <w:pPr>
        <w:rPr>
          <w:lang w:val="en-US" w:eastAsia="zh-CN"/>
        </w:rPr>
      </w:pPr>
      <w:proofErr w:type="spellStart"/>
      <w:r>
        <w:rPr>
          <w:lang w:eastAsia="zh-CN"/>
        </w:rPr>
        <w:t>Alown</w:t>
      </w:r>
      <w:proofErr w:type="spellEnd"/>
      <w:r>
        <w:rPr>
          <w:lang w:eastAsia="zh-CN"/>
        </w:rPr>
        <w:t xml:space="preserve">, B.E., Mohamad, M. and Karim, F. (2020) 'Structural condition demonstrating based experimental investigation: Coordinate and circuitous impacts of work fulfilment on work execution in Jordanian five-Star Hotels', Diary of Tourism, Neighbourliness and Environment Administration, 5(18), pp. 133–151. </w:t>
      </w:r>
      <w:proofErr w:type="spellStart"/>
      <w:r>
        <w:rPr>
          <w:lang w:eastAsia="zh-CN"/>
        </w:rPr>
        <w:t>doi</w:t>
      </w:r>
      <w:proofErr w:type="spellEnd"/>
      <w:r>
        <w:rPr>
          <w:lang w:eastAsia="zh-CN"/>
        </w:rPr>
        <w:t>:</w:t>
      </w:r>
      <w:r w:rsidRPr="00303436">
        <w:rPr>
          <w:lang w:val="en-US" w:eastAsia="zh-CN"/>
        </w:rPr>
        <w:t>10.35631/jthem.5180012.</w:t>
      </w:r>
    </w:p>
    <w:p w14:paraId="603EBAA6" w14:textId="1C3180BB" w:rsidR="00303436" w:rsidRDefault="00303436" w:rsidP="00303436">
      <w:pPr>
        <w:rPr>
          <w:lang w:eastAsia="zh-CN"/>
        </w:rPr>
      </w:pPr>
      <w:proofErr w:type="spellStart"/>
      <w:r w:rsidRPr="00303436">
        <w:rPr>
          <w:lang w:val="fr-BE" w:eastAsia="zh-CN"/>
        </w:rPr>
        <w:t>Baicu</w:t>
      </w:r>
      <w:proofErr w:type="spellEnd"/>
      <w:r w:rsidRPr="00303436">
        <w:rPr>
          <w:lang w:val="fr-BE" w:eastAsia="zh-CN"/>
        </w:rPr>
        <w:t xml:space="preserve">, C.G. et al. </w:t>
      </w:r>
      <w:r>
        <w:rPr>
          <w:lang w:eastAsia="zh-CN"/>
        </w:rPr>
        <w:t>(2019) 'Bioeconomy and social duty within the Feasible Inn Industry', www.amfiteatrueconomic.ro, 21(52), p. 639. doi:10.24818/</w:t>
      </w:r>
      <w:proofErr w:type="spellStart"/>
      <w:r>
        <w:rPr>
          <w:lang w:eastAsia="zh-CN"/>
        </w:rPr>
        <w:t>ea</w:t>
      </w:r>
      <w:proofErr w:type="spellEnd"/>
      <w:r>
        <w:rPr>
          <w:lang w:eastAsia="zh-CN"/>
        </w:rPr>
        <w:t>/2019/52/639.</w:t>
      </w:r>
    </w:p>
    <w:p w14:paraId="293A6C5B" w14:textId="1F02EB8C" w:rsidR="00303436" w:rsidRDefault="00303436" w:rsidP="00303436">
      <w:pPr>
        <w:rPr>
          <w:lang w:eastAsia="zh-CN"/>
        </w:rPr>
      </w:pPr>
      <w:r>
        <w:rPr>
          <w:lang w:eastAsia="zh-CN"/>
        </w:rPr>
        <w:t>Coronavirus: Occasion Motel proprietor IHG Dives to £210m misfortune (2020) Yahoo! Back. Accessible at: https://uk.finance.yahoo.com/news/coronavirus-holiday-inn-owner-ihg-plunges-to-loss-084340642.html (Accessed 01 June 2023).</w:t>
      </w:r>
    </w:p>
    <w:p w14:paraId="04E6C1BD" w14:textId="66616E7F" w:rsidR="00303436" w:rsidRDefault="00303436" w:rsidP="00303436">
      <w:pPr>
        <w:rPr>
          <w:lang w:eastAsia="zh-CN"/>
        </w:rPr>
      </w:pPr>
      <w:r>
        <w:rPr>
          <w:lang w:eastAsia="zh-CN"/>
        </w:rPr>
        <w:t>Official Committee (2022) - our authority - around US - interconversion ... Accessible at: https: //www.ihgplc.com/en/about-us/our-leadership/executive-committee (Accessed 02 June 2023).</w:t>
      </w:r>
    </w:p>
    <w:p w14:paraId="524756C0" w14:textId="1BBE7EB7" w:rsidR="00303436" w:rsidRDefault="00303436" w:rsidP="00303436">
      <w:pPr>
        <w:rPr>
          <w:lang w:eastAsia="zh-CN"/>
        </w:rPr>
      </w:pPr>
      <w:r>
        <w:rPr>
          <w:lang w:eastAsia="zh-CN"/>
        </w:rPr>
        <w:t>Hancock, A. (2020) IHG set to cut occupations because it falls to $275M misfortune, subscribe to studied | Money related Times. Accessible at: https://www.ft.com/content/d7055883-2c07-4dac-8459-ba1d81ec1a54 (Accessed 02 June 2023).</w:t>
      </w:r>
    </w:p>
    <w:p w14:paraId="2EFBB154" w14:textId="539AC869" w:rsidR="00303436" w:rsidRDefault="00303436" w:rsidP="00303436">
      <w:pPr>
        <w:rPr>
          <w:lang w:eastAsia="zh-CN"/>
        </w:rPr>
      </w:pPr>
      <w:r>
        <w:rPr>
          <w:lang w:eastAsia="zh-CN"/>
        </w:rPr>
        <w:t>Neighbourliness On (2022) IHG is adjusting to covid-19 emergency, through unused meet with certainty program, Neighbourliness ON. Accessible at: https://hospitality-on.com/en/development/ihg-adapting-covid-19-crisis-through-new-meet-confidence-programme (Accessed 30 May 2023).</w:t>
      </w:r>
    </w:p>
    <w:p w14:paraId="7EB338AF" w14:textId="3ED22305" w:rsidR="00303436" w:rsidRDefault="00303436" w:rsidP="00303436">
      <w:pPr>
        <w:rPr>
          <w:lang w:eastAsia="zh-CN"/>
        </w:rPr>
      </w:pPr>
      <w:r>
        <w:rPr>
          <w:lang w:eastAsia="zh-CN"/>
        </w:rPr>
        <w:t>Huczynski, A. &amp; Buchanan, D. (2013) Authoritative Conduct (8th Ed), Harlow: Pearson</w:t>
      </w:r>
    </w:p>
    <w:p w14:paraId="2E3E479A" w14:textId="6F6174A7" w:rsidR="00303436" w:rsidRDefault="00303436" w:rsidP="00303436">
      <w:pPr>
        <w:rPr>
          <w:lang w:eastAsia="zh-CN"/>
        </w:rPr>
      </w:pPr>
      <w:r>
        <w:rPr>
          <w:lang w:eastAsia="zh-CN"/>
        </w:rPr>
        <w:t>Interconversion Inns Gather PLC (2022) Accessible at: https://www.ihgplc.com/ (Accessed 02 June 2023).</w:t>
      </w:r>
    </w:p>
    <w:p w14:paraId="1C23F8A7" w14:textId="4E4D8DC8" w:rsidR="00303436" w:rsidRPr="00303436" w:rsidRDefault="00303436" w:rsidP="00303436">
      <w:pPr>
        <w:rPr>
          <w:lang w:val="en-US" w:eastAsia="zh-CN"/>
        </w:rPr>
      </w:pPr>
      <w:proofErr w:type="spellStart"/>
      <w:r>
        <w:rPr>
          <w:lang w:eastAsia="zh-CN"/>
        </w:rPr>
        <w:t>Jelski</w:t>
      </w:r>
      <w:proofErr w:type="spellEnd"/>
      <w:r>
        <w:rPr>
          <w:lang w:eastAsia="zh-CN"/>
        </w:rPr>
        <w:t>, C. (2022) IHG is Ceasing Inn Operations in Russia, Travel Week by week. Accessible at: https://www.travelweekly.com/Travel-News/Hotel-News/IHG-is-ceasing-hotel-operations-in-Russia (Accessed</w:t>
      </w:r>
      <w:r w:rsidRPr="00303436">
        <w:rPr>
          <w:lang w:val="en-US" w:eastAsia="zh-CN"/>
        </w:rPr>
        <w:t xml:space="preserve"> </w:t>
      </w:r>
      <w:r>
        <w:rPr>
          <w:lang w:val="en-US" w:eastAsia="zh-CN"/>
        </w:rPr>
        <w:t>02</w:t>
      </w:r>
      <w:r w:rsidRPr="00303436">
        <w:rPr>
          <w:lang w:val="en-US" w:eastAsia="zh-CN"/>
        </w:rPr>
        <w:t xml:space="preserve"> June 2023).</w:t>
      </w:r>
    </w:p>
    <w:p w14:paraId="429E45BF" w14:textId="6110A92C" w:rsidR="00303436" w:rsidRDefault="00303436" w:rsidP="00303436">
      <w:pPr>
        <w:rPr>
          <w:lang w:eastAsia="zh-CN"/>
        </w:rPr>
      </w:pPr>
      <w:proofErr w:type="spellStart"/>
      <w:r w:rsidRPr="009D7883">
        <w:rPr>
          <w:lang w:val="en-US" w:eastAsia="zh-CN"/>
        </w:rPr>
        <w:t>Moskvichova</w:t>
      </w:r>
      <w:proofErr w:type="spellEnd"/>
      <w:r w:rsidRPr="009D7883">
        <w:rPr>
          <w:lang w:val="en-US" w:eastAsia="zh-CN"/>
        </w:rPr>
        <w:t xml:space="preserve">, O. et al. </w:t>
      </w:r>
      <w:r>
        <w:rPr>
          <w:lang w:eastAsia="zh-CN"/>
        </w:rPr>
        <w:t>(2021) 'Global advancement of universal tourism and affect on the economy of Ukraine', European Diary of Economic Advancement, 10(4), p. 108. doi:10.14207/</w:t>
      </w:r>
      <w:proofErr w:type="gramStart"/>
      <w:r>
        <w:rPr>
          <w:lang w:eastAsia="zh-CN"/>
        </w:rPr>
        <w:t>ejsd.2021.v</w:t>
      </w:r>
      <w:proofErr w:type="gramEnd"/>
      <w:r>
        <w:rPr>
          <w:lang w:eastAsia="zh-CN"/>
        </w:rPr>
        <w:t>10n4p108.</w:t>
      </w:r>
    </w:p>
    <w:p w14:paraId="4CE694B7" w14:textId="115DB764" w:rsidR="00303436" w:rsidRDefault="00303436" w:rsidP="00303436">
      <w:pPr>
        <w:rPr>
          <w:lang w:eastAsia="zh-CN"/>
        </w:rPr>
      </w:pPr>
      <w:r>
        <w:rPr>
          <w:lang w:eastAsia="zh-CN"/>
        </w:rPr>
        <w:lastRenderedPageBreak/>
        <w:t>Mullins, L &amp; Dosser, P. (2013) Neighbourliness Administration and Hierarchical Conduct (5th Ed) Harlow, Pearson.</w:t>
      </w:r>
    </w:p>
    <w:p w14:paraId="7CABCF1A" w14:textId="6C4B6DDA" w:rsidR="00303436" w:rsidRDefault="00303436" w:rsidP="00303436">
      <w:pPr>
        <w:rPr>
          <w:lang w:eastAsia="zh-CN"/>
        </w:rPr>
      </w:pPr>
      <w:r>
        <w:rPr>
          <w:lang w:eastAsia="zh-CN"/>
        </w:rPr>
        <w:t>Mullins, L (2020) Authoritative Conduct within the Work environment (12th version) Harlow: Pearson</w:t>
      </w:r>
    </w:p>
    <w:p w14:paraId="1E5E45B6" w14:textId="46B948FF" w:rsidR="00303436" w:rsidRDefault="00303436" w:rsidP="00303436">
      <w:pPr>
        <w:rPr>
          <w:lang w:eastAsia="zh-CN"/>
        </w:rPr>
      </w:pPr>
      <w:r>
        <w:rPr>
          <w:lang w:eastAsia="zh-CN"/>
        </w:rPr>
        <w:t>Mullins, L. (2016) Administration and Hierarchical Conduct (11th version) Harlow: Pearson</w:t>
      </w:r>
    </w:p>
    <w:p w14:paraId="3EF4158E" w14:textId="4D376F2A" w:rsidR="00303436" w:rsidRPr="00303436" w:rsidRDefault="00303436" w:rsidP="00303436">
      <w:pPr>
        <w:rPr>
          <w:lang w:val="en-US" w:eastAsia="zh-CN"/>
        </w:rPr>
      </w:pPr>
      <w:r>
        <w:rPr>
          <w:lang w:eastAsia="zh-CN"/>
        </w:rPr>
        <w:t>Newsroom, E. (2021) 'journey to Tomorrow': IHG outlines plans for Green Recuperation from covid-19, Edie. Accessible at: https://www.edie.net/journey-to-tomorrow-ihg-outlines-plans-for-green-recovery-from-covid-19/ (Accessed</w:t>
      </w:r>
      <w:r w:rsidRPr="00303436">
        <w:rPr>
          <w:lang w:val="en-US" w:eastAsia="zh-CN"/>
        </w:rPr>
        <w:t xml:space="preserve"> 02 June 2023).</w:t>
      </w:r>
    </w:p>
    <w:p w14:paraId="3DA5496B" w14:textId="1E5BC813" w:rsidR="00303436" w:rsidRDefault="00303436" w:rsidP="00303436">
      <w:pPr>
        <w:rPr>
          <w:lang w:eastAsia="zh-CN"/>
        </w:rPr>
      </w:pPr>
      <w:proofErr w:type="spellStart"/>
      <w:r w:rsidRPr="009D7883">
        <w:rPr>
          <w:lang w:val="en-US" w:eastAsia="zh-CN"/>
        </w:rPr>
        <w:t>Oriade</w:t>
      </w:r>
      <w:proofErr w:type="spellEnd"/>
      <w:r w:rsidRPr="009D7883">
        <w:rPr>
          <w:lang w:val="en-US" w:eastAsia="zh-CN"/>
        </w:rPr>
        <w:t xml:space="preserve">, A. et al. </w:t>
      </w:r>
      <w:r>
        <w:rPr>
          <w:lang w:eastAsia="zh-CN"/>
        </w:rPr>
        <w:t xml:space="preserve">(2021) 'Sustainability Mindfulness, administration hones and authoritative culture in lodgings: Prove from creating countries', Universal Diary of Neighbourliness Administration, 92, p. 102699. </w:t>
      </w:r>
      <w:proofErr w:type="gramStart"/>
      <w:r>
        <w:rPr>
          <w:lang w:eastAsia="zh-CN"/>
        </w:rPr>
        <w:t>doi:10.1016/j.ijhm</w:t>
      </w:r>
      <w:proofErr w:type="gramEnd"/>
      <w:r>
        <w:rPr>
          <w:lang w:eastAsia="zh-CN"/>
        </w:rPr>
        <w:t>.2020.102699.</w:t>
      </w:r>
    </w:p>
    <w:p w14:paraId="4ED62493" w14:textId="5823847E" w:rsidR="00303436" w:rsidRPr="00303436" w:rsidRDefault="00303436" w:rsidP="00303436">
      <w:pPr>
        <w:rPr>
          <w:lang w:val="en-US" w:eastAsia="zh-CN"/>
        </w:rPr>
      </w:pPr>
      <w:r>
        <w:rPr>
          <w:lang w:eastAsia="zh-CN"/>
        </w:rPr>
        <w:t xml:space="preserve">Standard, B. (2022). Can be seen recuperation in normal rates by 2022-end: IHG's Haitham </w:t>
      </w:r>
      <w:proofErr w:type="spellStart"/>
      <w:r>
        <w:rPr>
          <w:lang w:eastAsia="zh-CN"/>
        </w:rPr>
        <w:t>Mattar</w:t>
      </w:r>
      <w:proofErr w:type="spellEnd"/>
      <w:r>
        <w:rPr>
          <w:lang w:eastAsia="zh-CN"/>
        </w:rPr>
        <w:t>, Trade Standard. Accessible at: https://www.business-standard.com/article/companies/we-see-recovery-in-average-rates-by-2022-end-ihg-s-haitham-mattar-122040701495_1.html (Accessed</w:t>
      </w:r>
      <w:r w:rsidRPr="00303436">
        <w:rPr>
          <w:lang w:val="en-US" w:eastAsia="zh-CN"/>
        </w:rPr>
        <w:t xml:space="preserve"> </w:t>
      </w:r>
      <w:r>
        <w:rPr>
          <w:lang w:val="en-US" w:eastAsia="zh-CN"/>
        </w:rPr>
        <w:t>01</w:t>
      </w:r>
      <w:r w:rsidRPr="00303436">
        <w:rPr>
          <w:lang w:val="en-US" w:eastAsia="zh-CN"/>
        </w:rPr>
        <w:t xml:space="preserve"> June 2023).</w:t>
      </w:r>
    </w:p>
    <w:p w14:paraId="5B52BDA5" w14:textId="14CC5FD0" w:rsidR="00303436" w:rsidRDefault="00303436" w:rsidP="00303436">
      <w:pPr>
        <w:rPr>
          <w:lang w:eastAsia="zh-CN"/>
        </w:rPr>
      </w:pPr>
      <w:proofErr w:type="spellStart"/>
      <w:r w:rsidRPr="00303436">
        <w:rPr>
          <w:lang w:val="fr-BE" w:eastAsia="zh-CN"/>
        </w:rPr>
        <w:t>Rammal</w:t>
      </w:r>
      <w:proofErr w:type="spellEnd"/>
      <w:r w:rsidRPr="00303436">
        <w:rPr>
          <w:lang w:val="fr-BE" w:eastAsia="zh-CN"/>
        </w:rPr>
        <w:t xml:space="preserve">, H.G. et al. </w:t>
      </w:r>
      <w:r>
        <w:rPr>
          <w:lang w:eastAsia="zh-CN"/>
        </w:rPr>
        <w:t xml:space="preserve">(2022) 'Economic patriotism and internationalization of administrations: Audit and Investigate Agenda', Diary of World Trade, 57(3), p. 101314. </w:t>
      </w:r>
      <w:proofErr w:type="gramStart"/>
      <w:r>
        <w:rPr>
          <w:lang w:eastAsia="zh-CN"/>
        </w:rPr>
        <w:t>doi:10.1016/j.jwb</w:t>
      </w:r>
      <w:proofErr w:type="gramEnd"/>
      <w:r>
        <w:rPr>
          <w:lang w:eastAsia="zh-CN"/>
        </w:rPr>
        <w:t>.2022.101314.</w:t>
      </w:r>
    </w:p>
    <w:p w14:paraId="5B97EE7F" w14:textId="154D2453" w:rsidR="00303436" w:rsidRDefault="00303436" w:rsidP="00303436">
      <w:pPr>
        <w:rPr>
          <w:lang w:eastAsia="zh-CN"/>
        </w:rPr>
      </w:pPr>
      <w:r>
        <w:rPr>
          <w:lang w:eastAsia="zh-CN"/>
        </w:rPr>
        <w:t>Renshaw, B. (2020) Being: The six standards for driving in an age of fast alter. London:</w:t>
      </w:r>
    </w:p>
    <w:p w14:paraId="6EA5543A" w14:textId="77777777" w:rsidR="00303436" w:rsidRDefault="00303436" w:rsidP="00303436">
      <w:pPr>
        <w:rPr>
          <w:lang w:eastAsia="zh-CN"/>
        </w:rPr>
      </w:pPr>
      <w:r>
        <w:rPr>
          <w:lang w:eastAsia="zh-CN"/>
        </w:rPr>
        <w:t>Cover Distributing Restricted.</w:t>
      </w:r>
    </w:p>
    <w:p w14:paraId="1C8CA75A" w14:textId="0FF88294" w:rsidR="00303436" w:rsidRDefault="00303436" w:rsidP="00303436">
      <w:pPr>
        <w:rPr>
          <w:lang w:eastAsia="zh-CN"/>
        </w:rPr>
      </w:pPr>
      <w:r>
        <w:rPr>
          <w:lang w:eastAsia="zh-CN"/>
        </w:rPr>
        <w:t>Rey-Gore, J. (2021) IHG dispatches unused ESG Program, Neighbourliness Speculator. Accessible at: https://www.hospitalityinsights.com/content/ihg-launches-new-esg-programme (Accessed 03 June 2023).</w:t>
      </w:r>
    </w:p>
    <w:p w14:paraId="200726C3" w14:textId="038212AB" w:rsidR="00303436" w:rsidRDefault="00303436" w:rsidP="00303436">
      <w:pPr>
        <w:rPr>
          <w:lang w:eastAsia="zh-CN"/>
        </w:rPr>
      </w:pPr>
      <w:r>
        <w:rPr>
          <w:lang w:eastAsia="zh-CN"/>
        </w:rPr>
        <w:t>Whyte, P. (2022) IHG sees increment in franchise intrigued, Neighbourliness Speculator. Accessible at: https://www.hospitalityinsights.com/content/ihg-sees-increase-franchise-interest (Accessed 02 June 2023).</w:t>
      </w:r>
    </w:p>
    <w:p w14:paraId="14A182F4" w14:textId="4D66C9FA" w:rsidR="00FE0304" w:rsidRDefault="00303436" w:rsidP="00303436">
      <w:pPr>
        <w:rPr>
          <w:lang w:eastAsia="zh-CN"/>
        </w:rPr>
      </w:pPr>
      <w:r>
        <w:rPr>
          <w:lang w:eastAsia="zh-CN"/>
        </w:rPr>
        <w:t> </w:t>
      </w:r>
    </w:p>
    <w:sectPr w:rsidR="00FE0304" w:rsidSect="00B67D08">
      <w:headerReference w:type="default" r:id="rId11"/>
      <w:footerReference w:type="default" r:id="rId12"/>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10AFE" w14:textId="77777777" w:rsidR="00CF7AD1" w:rsidRDefault="00CF7AD1" w:rsidP="0014525A">
      <w:pPr>
        <w:spacing w:line="240" w:lineRule="auto"/>
      </w:pPr>
      <w:r>
        <w:separator/>
      </w:r>
    </w:p>
  </w:endnote>
  <w:endnote w:type="continuationSeparator" w:id="0">
    <w:p w14:paraId="1389B872" w14:textId="77777777" w:rsidR="00CF7AD1" w:rsidRDefault="00CF7AD1"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4519239"/>
      <w:docPartObj>
        <w:docPartGallery w:val="Page Numbers (Bottom of Page)"/>
        <w:docPartUnique/>
      </w:docPartObj>
    </w:sdtPr>
    <w:sdtEndPr>
      <w:rPr>
        <w:noProof/>
      </w:rPr>
    </w:sdtEndPr>
    <w:sdtContent>
      <w:p w14:paraId="30D1831D" w14:textId="3C989E13" w:rsidR="00B67D08" w:rsidRDefault="00B67D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0050CB" w14:textId="77777777" w:rsidR="00B67D08" w:rsidRDefault="00B67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F6F0D" w14:textId="77777777" w:rsidR="00CF7AD1" w:rsidRDefault="00CF7AD1" w:rsidP="0014525A">
      <w:pPr>
        <w:spacing w:line="240" w:lineRule="auto"/>
      </w:pPr>
      <w:r>
        <w:separator/>
      </w:r>
    </w:p>
  </w:footnote>
  <w:footnote w:type="continuationSeparator" w:id="0">
    <w:p w14:paraId="733F0FB5" w14:textId="77777777" w:rsidR="00CF7AD1" w:rsidRDefault="00CF7AD1"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6FBFF" w14:textId="77777777" w:rsidR="0014525A" w:rsidRDefault="0014525A">
    <w:pPr>
      <w:pStyle w:val="Header"/>
    </w:pPr>
    <w:r w:rsidRPr="0014525A">
      <w:rPr>
        <w:noProof/>
      </w:rPr>
      <w:drawing>
        <wp:anchor distT="0" distB="0" distL="114300" distR="114300" simplePos="0" relativeHeight="251659264" behindDoc="1" locked="0" layoutInCell="1" allowOverlap="1" wp14:anchorId="61192B46" wp14:editId="1D9E034F">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EE55FF"/>
    <w:multiLevelType w:val="hybridMultilevel"/>
    <w:tmpl w:val="9C1A0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7714D5"/>
    <w:multiLevelType w:val="hybridMultilevel"/>
    <w:tmpl w:val="AA6A5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4223C3"/>
    <w:multiLevelType w:val="hybridMultilevel"/>
    <w:tmpl w:val="37528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291FA6"/>
    <w:multiLevelType w:val="hybridMultilevel"/>
    <w:tmpl w:val="B442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2C49"/>
    <w:rsid w:val="000A14E7"/>
    <w:rsid w:val="000A37E2"/>
    <w:rsid w:val="000C2609"/>
    <w:rsid w:val="001239C7"/>
    <w:rsid w:val="00127373"/>
    <w:rsid w:val="001312D6"/>
    <w:rsid w:val="0014525A"/>
    <w:rsid w:val="0016331E"/>
    <w:rsid w:val="00171E31"/>
    <w:rsid w:val="001748D4"/>
    <w:rsid w:val="00185D77"/>
    <w:rsid w:val="00196227"/>
    <w:rsid w:val="001A46C6"/>
    <w:rsid w:val="001D1B50"/>
    <w:rsid w:val="001D4D40"/>
    <w:rsid w:val="001F580B"/>
    <w:rsid w:val="00206321"/>
    <w:rsid w:val="002447D0"/>
    <w:rsid w:val="00245F3B"/>
    <w:rsid w:val="00257F76"/>
    <w:rsid w:val="00282122"/>
    <w:rsid w:val="002906D1"/>
    <w:rsid w:val="002B202A"/>
    <w:rsid w:val="002C721C"/>
    <w:rsid w:val="002D4034"/>
    <w:rsid w:val="00303436"/>
    <w:rsid w:val="00341E16"/>
    <w:rsid w:val="00355EED"/>
    <w:rsid w:val="00366D57"/>
    <w:rsid w:val="00376912"/>
    <w:rsid w:val="003A584F"/>
    <w:rsid w:val="003B0844"/>
    <w:rsid w:val="003E5BEC"/>
    <w:rsid w:val="003F5FA2"/>
    <w:rsid w:val="003F71F5"/>
    <w:rsid w:val="00406149"/>
    <w:rsid w:val="00421211"/>
    <w:rsid w:val="004446D4"/>
    <w:rsid w:val="004656B8"/>
    <w:rsid w:val="0049410C"/>
    <w:rsid w:val="004A3D72"/>
    <w:rsid w:val="004C66C8"/>
    <w:rsid w:val="004D0441"/>
    <w:rsid w:val="004F504C"/>
    <w:rsid w:val="00512705"/>
    <w:rsid w:val="00581868"/>
    <w:rsid w:val="00585573"/>
    <w:rsid w:val="005C234D"/>
    <w:rsid w:val="005D5AC1"/>
    <w:rsid w:val="005D656F"/>
    <w:rsid w:val="006113F9"/>
    <w:rsid w:val="00644FD7"/>
    <w:rsid w:val="00657CDD"/>
    <w:rsid w:val="00680B77"/>
    <w:rsid w:val="006815EE"/>
    <w:rsid w:val="00693284"/>
    <w:rsid w:val="00693AAB"/>
    <w:rsid w:val="00693E08"/>
    <w:rsid w:val="006B2115"/>
    <w:rsid w:val="006B5CD6"/>
    <w:rsid w:val="006E112B"/>
    <w:rsid w:val="006E3501"/>
    <w:rsid w:val="006E6F19"/>
    <w:rsid w:val="00705168"/>
    <w:rsid w:val="00717878"/>
    <w:rsid w:val="00721DEB"/>
    <w:rsid w:val="007265AC"/>
    <w:rsid w:val="00733429"/>
    <w:rsid w:val="007568F8"/>
    <w:rsid w:val="00774021"/>
    <w:rsid w:val="007931CD"/>
    <w:rsid w:val="007971F9"/>
    <w:rsid w:val="007B7DF7"/>
    <w:rsid w:val="007D0CBD"/>
    <w:rsid w:val="007D7219"/>
    <w:rsid w:val="007E1FA5"/>
    <w:rsid w:val="007F4962"/>
    <w:rsid w:val="00803C83"/>
    <w:rsid w:val="00832DEB"/>
    <w:rsid w:val="00843F0E"/>
    <w:rsid w:val="00864546"/>
    <w:rsid w:val="008A3936"/>
    <w:rsid w:val="008A4D6B"/>
    <w:rsid w:val="008A5A10"/>
    <w:rsid w:val="008A6BC6"/>
    <w:rsid w:val="008A73BB"/>
    <w:rsid w:val="008C12C3"/>
    <w:rsid w:val="008C3E07"/>
    <w:rsid w:val="008C62F5"/>
    <w:rsid w:val="008F6D48"/>
    <w:rsid w:val="009258AD"/>
    <w:rsid w:val="00945F64"/>
    <w:rsid w:val="00961A3B"/>
    <w:rsid w:val="00972F3A"/>
    <w:rsid w:val="009773DB"/>
    <w:rsid w:val="00997FE7"/>
    <w:rsid w:val="009A01F7"/>
    <w:rsid w:val="009A7950"/>
    <w:rsid w:val="009B5D4C"/>
    <w:rsid w:val="009C730F"/>
    <w:rsid w:val="009D7883"/>
    <w:rsid w:val="009E5D13"/>
    <w:rsid w:val="00A01EFB"/>
    <w:rsid w:val="00A04B21"/>
    <w:rsid w:val="00A05C5B"/>
    <w:rsid w:val="00A06680"/>
    <w:rsid w:val="00A22636"/>
    <w:rsid w:val="00A4063C"/>
    <w:rsid w:val="00A4612F"/>
    <w:rsid w:val="00A845A4"/>
    <w:rsid w:val="00A92F6C"/>
    <w:rsid w:val="00AA5ED7"/>
    <w:rsid w:val="00AB3BFE"/>
    <w:rsid w:val="00AE110E"/>
    <w:rsid w:val="00AE40CC"/>
    <w:rsid w:val="00AF5324"/>
    <w:rsid w:val="00B04FB6"/>
    <w:rsid w:val="00B5018B"/>
    <w:rsid w:val="00B53212"/>
    <w:rsid w:val="00B64157"/>
    <w:rsid w:val="00B67D08"/>
    <w:rsid w:val="00BB4D90"/>
    <w:rsid w:val="00BD3777"/>
    <w:rsid w:val="00BF4738"/>
    <w:rsid w:val="00C01872"/>
    <w:rsid w:val="00C7716D"/>
    <w:rsid w:val="00C823C9"/>
    <w:rsid w:val="00C97979"/>
    <w:rsid w:val="00CC05F3"/>
    <w:rsid w:val="00CC6EA3"/>
    <w:rsid w:val="00CD5C11"/>
    <w:rsid w:val="00CF7AD1"/>
    <w:rsid w:val="00D0386A"/>
    <w:rsid w:val="00D17801"/>
    <w:rsid w:val="00D308A0"/>
    <w:rsid w:val="00D5073E"/>
    <w:rsid w:val="00D7057B"/>
    <w:rsid w:val="00D713F1"/>
    <w:rsid w:val="00D739F0"/>
    <w:rsid w:val="00D77663"/>
    <w:rsid w:val="00D813ED"/>
    <w:rsid w:val="00DA28BA"/>
    <w:rsid w:val="00DB65E3"/>
    <w:rsid w:val="00DF68B3"/>
    <w:rsid w:val="00E07C75"/>
    <w:rsid w:val="00E23CAD"/>
    <w:rsid w:val="00E3615B"/>
    <w:rsid w:val="00E40100"/>
    <w:rsid w:val="00E401EE"/>
    <w:rsid w:val="00E4488E"/>
    <w:rsid w:val="00EA0F6B"/>
    <w:rsid w:val="00EA3EA9"/>
    <w:rsid w:val="00EA523B"/>
    <w:rsid w:val="00EA644E"/>
    <w:rsid w:val="00EF0B1E"/>
    <w:rsid w:val="00F52EB3"/>
    <w:rsid w:val="00F7504D"/>
    <w:rsid w:val="00F7570D"/>
    <w:rsid w:val="00F94F89"/>
    <w:rsid w:val="00FE0304"/>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2D30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SimSun"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paragraph" w:styleId="ListParagraph">
    <w:name w:val="List Paragraph"/>
    <w:basedOn w:val="Normal"/>
    <w:uiPriority w:val="34"/>
    <w:qFormat/>
    <w:rsid w:val="00693AAB"/>
    <w:pPr>
      <w:ind w:left="720"/>
      <w:contextualSpacing/>
    </w:pPr>
  </w:style>
  <w:style w:type="paragraph" w:styleId="TOCHeading">
    <w:name w:val="TOC Heading"/>
    <w:basedOn w:val="Heading1"/>
    <w:next w:val="Normal"/>
    <w:uiPriority w:val="39"/>
    <w:unhideWhenUsed/>
    <w:qFormat/>
    <w:rsid w:val="009258AD"/>
    <w:pPr>
      <w:spacing w:line="259" w:lineRule="auto"/>
      <w:jc w:val="left"/>
      <w:outlineLvl w:val="9"/>
    </w:pPr>
    <w:rPr>
      <w:rFonts w:asciiTheme="majorHAnsi" w:hAnsiTheme="majorHAnsi"/>
      <w:b w:val="0"/>
      <w:bCs w:val="0"/>
      <w:color w:val="365F91" w:themeColor="accent1" w:themeShade="BF"/>
      <w:sz w:val="32"/>
      <w:lang w:val="en-US"/>
    </w:rPr>
  </w:style>
  <w:style w:type="paragraph" w:styleId="TOC1">
    <w:name w:val="toc 1"/>
    <w:basedOn w:val="Normal"/>
    <w:next w:val="Normal"/>
    <w:autoRedefine/>
    <w:uiPriority w:val="39"/>
    <w:unhideWhenUsed/>
    <w:rsid w:val="009258AD"/>
    <w:pPr>
      <w:spacing w:after="100"/>
    </w:pPr>
  </w:style>
  <w:style w:type="paragraph" w:styleId="TOC2">
    <w:name w:val="toc 2"/>
    <w:basedOn w:val="Normal"/>
    <w:next w:val="Normal"/>
    <w:autoRedefine/>
    <w:uiPriority w:val="39"/>
    <w:unhideWhenUsed/>
    <w:rsid w:val="00DF68B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C604FC-D6A6-45BD-82A7-265691253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Me Myself</cp:lastModifiedBy>
  <cp:revision>136</cp:revision>
  <cp:lastPrinted>2023-06-15T19:38:00Z</cp:lastPrinted>
  <dcterms:created xsi:type="dcterms:W3CDTF">2023-02-01T16:54:00Z</dcterms:created>
  <dcterms:modified xsi:type="dcterms:W3CDTF">2023-06-15T19:38:00Z</dcterms:modified>
</cp:coreProperties>
</file>