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4FE5DE" w14:textId="1E91B618" w:rsidR="00C42ECF" w:rsidRPr="00C42ECF" w:rsidRDefault="00C42ECF" w:rsidP="00C42ECF">
      <w:pPr>
        <w:rPr>
          <w:b/>
          <w:bCs/>
          <w:color w:val="000000" w:themeColor="text1"/>
        </w:rPr>
      </w:pPr>
      <w:r w:rsidRPr="00C42ECF">
        <w:rPr>
          <w:b/>
          <w:bCs/>
          <w:color w:val="000000" w:themeColor="text1"/>
        </w:rPr>
        <w:t>Appendix A – SAIL Background</w:t>
      </w:r>
    </w:p>
    <w:p w14:paraId="0AE47EEC" w14:textId="77777777" w:rsidR="00610799" w:rsidRDefault="00610799" w:rsidP="00610799">
      <w:pPr>
        <w:rPr>
          <w:color w:val="000000" w:themeColor="text1"/>
        </w:rPr>
      </w:pPr>
      <w:r w:rsidRPr="00E81019">
        <w:rPr>
          <w:color w:val="000000" w:themeColor="text1"/>
        </w:rPr>
        <w:t xml:space="preserve">The Secure Anonymised Information Linkage (SAIL) Databank was established by the </w:t>
      </w:r>
      <w:r>
        <w:rPr>
          <w:color w:val="000000" w:themeColor="text1"/>
        </w:rPr>
        <w:t>Health Informatics g</w:t>
      </w:r>
      <w:r w:rsidRPr="00E81019">
        <w:rPr>
          <w:color w:val="000000" w:themeColor="text1"/>
        </w:rPr>
        <w:t xml:space="preserve">roup at Swansea University (Wales, UK) in 2007 with </w:t>
      </w:r>
      <w:r>
        <w:rPr>
          <w:color w:val="000000" w:themeColor="text1"/>
        </w:rPr>
        <w:t>initial</w:t>
      </w:r>
      <w:r w:rsidRPr="00E81019">
        <w:rPr>
          <w:color w:val="000000" w:themeColor="text1"/>
        </w:rPr>
        <w:t xml:space="preserve"> funding from Health and Care Research Wales (HCRW) of the Welsh Government. SAIL was created in recognition of the research potential of individual-level data collected during health and other </w:t>
      </w:r>
      <w:r>
        <w:rPr>
          <w:color w:val="000000" w:themeColor="text1"/>
        </w:rPr>
        <w:t xml:space="preserve">administrative </w:t>
      </w:r>
      <w:r w:rsidRPr="00E81019">
        <w:rPr>
          <w:color w:val="000000" w:themeColor="text1"/>
        </w:rPr>
        <w:t xml:space="preserve">public service delivery. Its </w:t>
      </w:r>
      <w:r>
        <w:rPr>
          <w:color w:val="000000" w:themeColor="text1"/>
        </w:rPr>
        <w:t xml:space="preserve">operating model </w:t>
      </w:r>
      <w:r w:rsidRPr="00E81019">
        <w:rPr>
          <w:color w:val="000000" w:themeColor="text1"/>
        </w:rPr>
        <w:t>was that making these data accessible safely would open ways to answer important questions that could not otherwise be</w:t>
      </w:r>
      <w:r>
        <w:rPr>
          <w:color w:val="000000" w:themeColor="text1"/>
        </w:rPr>
        <w:t xml:space="preserve"> feasibly a</w:t>
      </w:r>
      <w:r w:rsidRPr="00E81019">
        <w:rPr>
          <w:color w:val="000000" w:themeColor="text1"/>
        </w:rPr>
        <w:t xml:space="preserve">ddressed. </w:t>
      </w:r>
    </w:p>
    <w:p w14:paraId="7AE5D0FD" w14:textId="77777777" w:rsidR="00610799" w:rsidRPr="00D702FA" w:rsidRDefault="00610799" w:rsidP="00610799">
      <w:pPr>
        <w:rPr>
          <w:color w:val="000000" w:themeColor="text1"/>
        </w:rPr>
      </w:pPr>
      <w:r w:rsidRPr="00E81019">
        <w:rPr>
          <w:color w:val="000000" w:themeColor="text1"/>
        </w:rPr>
        <w:t xml:space="preserve">SAIL is the </w:t>
      </w:r>
      <w:r>
        <w:rPr>
          <w:color w:val="000000" w:themeColor="text1"/>
        </w:rPr>
        <w:t xml:space="preserve">service provider </w:t>
      </w:r>
      <w:r w:rsidRPr="00E81019">
        <w:rPr>
          <w:color w:val="000000" w:themeColor="text1"/>
        </w:rPr>
        <w:t xml:space="preserve">of </w:t>
      </w:r>
      <w:r>
        <w:rPr>
          <w:color w:val="000000" w:themeColor="text1"/>
        </w:rPr>
        <w:t>all</w:t>
      </w:r>
      <w:r w:rsidRPr="00E81019">
        <w:rPr>
          <w:color w:val="000000" w:themeColor="text1"/>
        </w:rPr>
        <w:t xml:space="preserve"> Data Science investments </w:t>
      </w:r>
      <w:r>
        <w:rPr>
          <w:color w:val="000000" w:themeColor="text1"/>
        </w:rPr>
        <w:t>based in</w:t>
      </w:r>
      <w:r w:rsidRPr="00E81019">
        <w:rPr>
          <w:color w:val="000000" w:themeColor="text1"/>
        </w:rPr>
        <w:t xml:space="preserve"> Swansea University, including the Economic &amp; Social Research Council funded Administrative Data Research Wales and the Medical Research Council funded Health Data Research UK collaboration between Swansea University and Queen’s University Belfast (Northern Ireland, UK). Through these and other developments, the scope of SAIL data has expanded to include administrative data that were not previously accessible (such as education, housing, and employment) </w:t>
      </w:r>
    </w:p>
    <w:p w14:paraId="0BC0C778" w14:textId="45C95474" w:rsidR="00C42ECF" w:rsidRPr="00D702FA" w:rsidRDefault="00C42ECF" w:rsidP="00C42ECF">
      <w:pPr>
        <w:rPr>
          <w:color w:val="000000" w:themeColor="text1"/>
        </w:rPr>
      </w:pPr>
      <w:r w:rsidRPr="00E81019">
        <w:rPr>
          <w:color w:val="000000" w:themeColor="text1"/>
        </w:rPr>
        <w:t xml:space="preserve">SAIL is the </w:t>
      </w:r>
      <w:r>
        <w:rPr>
          <w:color w:val="000000" w:themeColor="text1"/>
        </w:rPr>
        <w:t xml:space="preserve">service provider </w:t>
      </w:r>
      <w:r w:rsidRPr="00E81019">
        <w:rPr>
          <w:color w:val="000000" w:themeColor="text1"/>
        </w:rPr>
        <w:t xml:space="preserve">of </w:t>
      </w:r>
      <w:r>
        <w:rPr>
          <w:color w:val="000000" w:themeColor="text1"/>
        </w:rPr>
        <w:t>all</w:t>
      </w:r>
      <w:r w:rsidRPr="00E81019">
        <w:rPr>
          <w:color w:val="000000" w:themeColor="text1"/>
        </w:rPr>
        <w:t xml:space="preserve"> Data Science investments </w:t>
      </w:r>
      <w:r>
        <w:rPr>
          <w:color w:val="000000" w:themeColor="text1"/>
        </w:rPr>
        <w:t>based in</w:t>
      </w:r>
      <w:r w:rsidRPr="00E81019">
        <w:rPr>
          <w:color w:val="000000" w:themeColor="text1"/>
        </w:rPr>
        <w:t xml:space="preserve"> Swansea University, including the Economic &amp; Social Research Council funded Administrative Data Research Wales and the Medical Research Council funded Health Data Research UK collaboration between Swansea University and Queen’s University Belfast (Northern Ireland, UK). Through these and other developments, the scope of SAIL data has expanded to include administrative data that were not previously accessible (such as education, housing, and employment) </w:t>
      </w:r>
    </w:p>
    <w:p w14:paraId="7DB10CF3" w14:textId="77777777" w:rsidR="00C42ECF" w:rsidRDefault="00C42ECF" w:rsidP="00C42ECF">
      <w:pPr>
        <w:rPr>
          <w:color w:val="000000" w:themeColor="text1"/>
        </w:rPr>
      </w:pPr>
      <w:r w:rsidRPr="00D702FA">
        <w:rPr>
          <w:color w:val="000000" w:themeColor="text1"/>
        </w:rPr>
        <w:t xml:space="preserve">The SAIL Databank is a world-class complete solution to sourcing, accessing, </w:t>
      </w:r>
      <w:proofErr w:type="gramStart"/>
      <w:r w:rsidRPr="00D702FA">
        <w:rPr>
          <w:color w:val="000000" w:themeColor="text1"/>
        </w:rPr>
        <w:t>linking</w:t>
      </w:r>
      <w:proofErr w:type="gramEnd"/>
      <w:r w:rsidRPr="00D702FA">
        <w:rPr>
          <w:color w:val="000000" w:themeColor="text1"/>
        </w:rPr>
        <w:t xml:space="preserve"> and analysing health and population data all within a governed infrastructure that is safe and secure. Researchers can access a broad range of routinely collected data spanning up to 20 years from an entire population. The SAIL Databank provides you with linkable, anonymised datasets ready for analysis that can be accessed remotely via our unique SAIL Gateway platform, complete with analysis tools.</w:t>
      </w:r>
    </w:p>
    <w:p w14:paraId="0C4AC400" w14:textId="77777777" w:rsidR="00C42ECF" w:rsidRPr="00E81019" w:rsidRDefault="00C42ECF" w:rsidP="00C42ECF">
      <w:pPr>
        <w:rPr>
          <w:color w:val="000000" w:themeColor="text1"/>
        </w:rPr>
      </w:pPr>
      <w:r>
        <w:t xml:space="preserve">SAIL is a Trusted Research Environments (TREs) which protects - by design - the privacy of individuals whose health data they hold, while facilitating large scale data analysis using High Performance Computing that increases understanding of disease and improvements in health and care. </w:t>
      </w:r>
    </w:p>
    <w:p w14:paraId="2B4DF6C3" w14:textId="77777777" w:rsidR="00C42ECF" w:rsidRPr="00E81019" w:rsidRDefault="00C42ECF" w:rsidP="00C42ECF">
      <w:pPr>
        <w:rPr>
          <w:color w:val="000000" w:themeColor="text1"/>
        </w:rPr>
      </w:pPr>
      <w:r>
        <w:rPr>
          <w:color w:val="000000" w:themeColor="text1"/>
        </w:rPr>
        <w:t>SAIL is delivered as a service to the research community and is underpinned by accredited and independently audited systems and certifications such as the Digital Economy Act 2017 and ISO27001 Information Security Management.</w:t>
      </w:r>
    </w:p>
    <w:p w14:paraId="69006A9C" w14:textId="77777777" w:rsidR="00C42ECF" w:rsidRPr="00D702FA" w:rsidRDefault="00C42ECF" w:rsidP="00C42ECF">
      <w:pPr>
        <w:rPr>
          <w:color w:val="000000" w:themeColor="text1"/>
        </w:rPr>
      </w:pPr>
      <w:r w:rsidRPr="00D702FA">
        <w:rPr>
          <w:color w:val="000000" w:themeColor="text1"/>
        </w:rPr>
        <w:t>SAIL is a complex service delivery environment that has grown exponentially</w:t>
      </w:r>
      <w:r>
        <w:rPr>
          <w:color w:val="000000" w:themeColor="text1"/>
        </w:rPr>
        <w:t xml:space="preserve"> and organically</w:t>
      </w:r>
      <w:r w:rsidRPr="00D702FA">
        <w:rPr>
          <w:color w:val="000000" w:themeColor="text1"/>
        </w:rPr>
        <w:t xml:space="preserve"> over the past years. The diversity of functions and systems required to manage and deliver data securely and at scale is highlighted in Fig 1.</w:t>
      </w:r>
      <w:r>
        <w:rPr>
          <w:color w:val="000000" w:themeColor="text1"/>
        </w:rPr>
        <w:t xml:space="preserve"> </w:t>
      </w:r>
      <w:bookmarkStart w:id="0" w:name="_Hlk98328148"/>
    </w:p>
    <w:bookmarkEnd w:id="0"/>
    <w:p w14:paraId="5006BF5C" w14:textId="77777777" w:rsidR="00C42ECF" w:rsidRDefault="00C42ECF" w:rsidP="00C42ECF">
      <w:pPr>
        <w:rPr>
          <w:b/>
          <w:bCs/>
          <w:color w:val="000000" w:themeColor="text1"/>
          <w:sz w:val="28"/>
          <w:szCs w:val="28"/>
        </w:rPr>
      </w:pPr>
    </w:p>
    <w:p w14:paraId="2DE7FA59" w14:textId="77777777" w:rsidR="00C42ECF" w:rsidRDefault="00C42ECF" w:rsidP="00C42ECF">
      <w:pPr>
        <w:rPr>
          <w:b/>
          <w:bCs/>
          <w:color w:val="000000" w:themeColor="text1"/>
          <w:sz w:val="28"/>
          <w:szCs w:val="28"/>
        </w:rPr>
      </w:pPr>
    </w:p>
    <w:p w14:paraId="377BFE93" w14:textId="77777777" w:rsidR="00C42ECF" w:rsidRPr="00A35E3E" w:rsidRDefault="00C42ECF" w:rsidP="00C42ECF">
      <w:pPr>
        <w:rPr>
          <w:b/>
          <w:bCs/>
          <w:color w:val="000000" w:themeColor="text1"/>
          <w:sz w:val="24"/>
          <w:szCs w:val="24"/>
        </w:rPr>
      </w:pPr>
      <w:r w:rsidRPr="00A35E3E">
        <w:rPr>
          <w:noProof/>
          <w:sz w:val="24"/>
          <w:szCs w:val="24"/>
        </w:rPr>
        <w:drawing>
          <wp:anchor distT="0" distB="0" distL="114300" distR="114300" simplePos="0" relativeHeight="251659264" behindDoc="1" locked="0" layoutInCell="1" allowOverlap="1" wp14:anchorId="47056701" wp14:editId="354D77B7">
            <wp:simplePos x="0" y="0"/>
            <wp:positionH relativeFrom="margin">
              <wp:align>center</wp:align>
            </wp:positionH>
            <wp:positionV relativeFrom="paragraph">
              <wp:posOffset>409575</wp:posOffset>
            </wp:positionV>
            <wp:extent cx="6383655" cy="3590925"/>
            <wp:effectExtent l="0" t="0" r="0" b="9525"/>
            <wp:wrapNone/>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extLst>
                        <a:ext uri="{28A0092B-C50C-407E-A947-70E740481C1C}">
                          <a14:useLocalDpi xmlns:a14="http://schemas.microsoft.com/office/drawing/2010/main" val="0"/>
                        </a:ext>
                        <a:ext uri="{96DAC541-7B7A-43D3-8B79-37D633B846F1}">
                          <asvg:svgBlip xmlns:asvg="http://schemas.microsoft.com/office/drawing/2016/SVG/main" r:embed="rId6"/>
                        </a:ext>
                      </a:extLst>
                    </a:blip>
                    <a:stretch>
                      <a:fillRect/>
                    </a:stretch>
                  </pic:blipFill>
                  <pic:spPr>
                    <a:xfrm>
                      <a:off x="0" y="0"/>
                      <a:ext cx="6383655" cy="3590925"/>
                    </a:xfrm>
                    <a:prstGeom prst="rect">
                      <a:avLst/>
                    </a:prstGeom>
                  </pic:spPr>
                </pic:pic>
              </a:graphicData>
            </a:graphic>
            <wp14:sizeRelH relativeFrom="page">
              <wp14:pctWidth>0</wp14:pctWidth>
            </wp14:sizeRelH>
            <wp14:sizeRelV relativeFrom="page">
              <wp14:pctHeight>0</wp14:pctHeight>
            </wp14:sizeRelV>
          </wp:anchor>
        </w:drawing>
      </w:r>
      <w:r w:rsidRPr="00A35E3E">
        <w:rPr>
          <w:b/>
          <w:bCs/>
          <w:color w:val="000000" w:themeColor="text1"/>
          <w:sz w:val="24"/>
          <w:szCs w:val="24"/>
        </w:rPr>
        <w:t>Fig 1. SAIL Organogram and structures</w:t>
      </w:r>
    </w:p>
    <w:p w14:paraId="2AE229DE" w14:textId="77777777" w:rsidR="00C42ECF" w:rsidRDefault="00C42ECF" w:rsidP="00C42ECF">
      <w:pPr>
        <w:rPr>
          <w:color w:val="FF0000"/>
          <w:sz w:val="40"/>
          <w:szCs w:val="40"/>
        </w:rPr>
      </w:pPr>
    </w:p>
    <w:p w14:paraId="416CE2AB" w14:textId="77777777" w:rsidR="00C42ECF" w:rsidRDefault="00C42ECF" w:rsidP="00C42ECF">
      <w:pPr>
        <w:rPr>
          <w:color w:val="FF0000"/>
          <w:sz w:val="40"/>
          <w:szCs w:val="40"/>
        </w:rPr>
      </w:pPr>
    </w:p>
    <w:p w14:paraId="6493EB32" w14:textId="77777777" w:rsidR="00C42ECF" w:rsidRPr="00782639" w:rsidRDefault="00C42ECF" w:rsidP="00C42ECF">
      <w:pPr>
        <w:rPr>
          <w:b/>
          <w:bCs/>
          <w:color w:val="000000" w:themeColor="text1"/>
          <w:sz w:val="24"/>
          <w:szCs w:val="24"/>
        </w:rPr>
      </w:pPr>
      <w:bookmarkStart w:id="1" w:name="_Hlk99636059"/>
      <w:r w:rsidRPr="00782639">
        <w:rPr>
          <w:b/>
          <w:bCs/>
          <w:color w:val="000000" w:themeColor="text1"/>
          <w:sz w:val="24"/>
          <w:szCs w:val="24"/>
        </w:rPr>
        <w:t>Organisational context and background</w:t>
      </w:r>
    </w:p>
    <w:bookmarkEnd w:id="1"/>
    <w:p w14:paraId="19B2CADD" w14:textId="77777777" w:rsidR="00C42ECF" w:rsidRDefault="00C42ECF" w:rsidP="00C42ECF">
      <w:pPr>
        <w:spacing w:after="157" w:line="244" w:lineRule="auto"/>
        <w:ind w:right="4"/>
        <w:jc w:val="both"/>
      </w:pPr>
      <w:r>
        <w:t xml:space="preserve">The SAIL Databank is an internationally renowned, data </w:t>
      </w:r>
      <w:proofErr w:type="gramStart"/>
      <w:r>
        <w:t>safe haven</w:t>
      </w:r>
      <w:proofErr w:type="gramEnd"/>
      <w:r>
        <w:t xml:space="preserve"> that securely brings together the widest possible array of linkable, routinely collected data to be made accessible for research, development and evaluation in anonymised form. </w:t>
      </w:r>
    </w:p>
    <w:p w14:paraId="7B1D30C3" w14:textId="77777777" w:rsidR="00C42ECF" w:rsidRDefault="00C42ECF" w:rsidP="00C42ECF">
      <w:pPr>
        <w:spacing w:after="156" w:line="244" w:lineRule="auto"/>
        <w:ind w:right="4"/>
        <w:jc w:val="both"/>
      </w:pPr>
      <w:r>
        <w:t xml:space="preserve">Robust Information Governance (IG) arrangements underpin all areas of the SAIL Databank operations, embodying Privacy by Design, as well a deep understanding of data owners’ responsibilities and concerns. </w:t>
      </w:r>
    </w:p>
    <w:p w14:paraId="29E496B0" w14:textId="77777777" w:rsidR="00C42ECF" w:rsidRDefault="00C42ECF" w:rsidP="00C42ECF">
      <w:pPr>
        <w:spacing w:after="156" w:line="244" w:lineRule="auto"/>
        <w:ind w:right="4"/>
        <w:jc w:val="both"/>
      </w:pPr>
      <w:r>
        <w:t xml:space="preserve">SAIL values and respects the organisations that share their data. They do this for the purposes of allowing publicly beneficial linked data research to be undertaken in an anonymised, secure, legally compliant socially acceptable way. </w:t>
      </w:r>
    </w:p>
    <w:p w14:paraId="41759C81" w14:textId="77777777" w:rsidR="00C42ECF" w:rsidRDefault="00C42ECF" w:rsidP="00C42ECF">
      <w:pPr>
        <w:spacing w:after="156" w:line="244" w:lineRule="auto"/>
        <w:ind w:right="4"/>
        <w:jc w:val="both"/>
      </w:pPr>
      <w:r>
        <w:t xml:space="preserve">SAIL is a trusted data repository and holds individual level data lawfully and safely for numerous organisations including:  </w:t>
      </w:r>
    </w:p>
    <w:p w14:paraId="5801CE0A" w14:textId="77777777" w:rsidR="00C42ECF" w:rsidRDefault="00C42ECF" w:rsidP="00C42ECF">
      <w:pPr>
        <w:numPr>
          <w:ilvl w:val="0"/>
          <w:numId w:val="1"/>
        </w:numPr>
        <w:spacing w:after="11" w:line="244" w:lineRule="auto"/>
        <w:ind w:right="4"/>
        <w:jc w:val="both"/>
      </w:pPr>
      <w:r>
        <w:t xml:space="preserve">Multiple Government ministries (transport, education, housing, environment) </w:t>
      </w:r>
    </w:p>
    <w:p w14:paraId="584A32EB" w14:textId="77777777" w:rsidR="00C42ECF" w:rsidRDefault="00C42ECF" w:rsidP="00C42ECF">
      <w:pPr>
        <w:numPr>
          <w:ilvl w:val="0"/>
          <w:numId w:val="1"/>
        </w:numPr>
        <w:spacing w:after="12" w:line="244" w:lineRule="auto"/>
        <w:ind w:right="4"/>
        <w:jc w:val="both"/>
      </w:pPr>
      <w:r>
        <w:t xml:space="preserve">NHS organisations </w:t>
      </w:r>
    </w:p>
    <w:p w14:paraId="319040AE" w14:textId="77777777" w:rsidR="00C42ECF" w:rsidRDefault="00C42ECF" w:rsidP="00C42ECF">
      <w:pPr>
        <w:numPr>
          <w:ilvl w:val="0"/>
          <w:numId w:val="1"/>
        </w:numPr>
        <w:spacing w:after="11" w:line="244" w:lineRule="auto"/>
        <w:ind w:right="4"/>
        <w:jc w:val="both"/>
      </w:pPr>
      <w:r>
        <w:t xml:space="preserve">Local Authorities </w:t>
      </w:r>
    </w:p>
    <w:p w14:paraId="060E2EDA" w14:textId="77777777" w:rsidR="00C42ECF" w:rsidRDefault="00C42ECF" w:rsidP="00C42ECF">
      <w:pPr>
        <w:numPr>
          <w:ilvl w:val="0"/>
          <w:numId w:val="1"/>
        </w:numPr>
        <w:spacing w:after="11" w:line="244" w:lineRule="auto"/>
        <w:ind w:right="4"/>
        <w:jc w:val="both"/>
      </w:pPr>
      <w:r>
        <w:t xml:space="preserve">Regulatory bodies </w:t>
      </w:r>
    </w:p>
    <w:p w14:paraId="69281A4A" w14:textId="77777777" w:rsidR="00C42ECF" w:rsidRDefault="00C42ECF" w:rsidP="00C42ECF">
      <w:pPr>
        <w:numPr>
          <w:ilvl w:val="0"/>
          <w:numId w:val="1"/>
        </w:numPr>
        <w:spacing w:after="12" w:line="244" w:lineRule="auto"/>
        <w:ind w:right="4"/>
        <w:jc w:val="both"/>
      </w:pPr>
      <w:r>
        <w:t xml:space="preserve">GP practices </w:t>
      </w:r>
    </w:p>
    <w:p w14:paraId="42857275" w14:textId="77777777" w:rsidR="00C42ECF" w:rsidRDefault="00C42ECF" w:rsidP="00C42ECF">
      <w:pPr>
        <w:numPr>
          <w:ilvl w:val="0"/>
          <w:numId w:val="1"/>
        </w:numPr>
        <w:spacing w:after="12" w:line="244" w:lineRule="auto"/>
        <w:ind w:right="4"/>
        <w:jc w:val="both"/>
      </w:pPr>
      <w:r>
        <w:t xml:space="preserve">Office for National Statistics </w:t>
      </w:r>
    </w:p>
    <w:p w14:paraId="1484C9B9" w14:textId="77777777" w:rsidR="00C42ECF" w:rsidRDefault="00C42ECF" w:rsidP="00C42ECF">
      <w:pPr>
        <w:numPr>
          <w:ilvl w:val="0"/>
          <w:numId w:val="1"/>
        </w:numPr>
        <w:spacing w:after="11" w:line="244" w:lineRule="auto"/>
        <w:ind w:right="4"/>
        <w:jc w:val="both"/>
      </w:pPr>
      <w:r>
        <w:t xml:space="preserve">Cohort owners (various) </w:t>
      </w:r>
    </w:p>
    <w:p w14:paraId="453B822B" w14:textId="77777777" w:rsidR="00C42ECF" w:rsidRDefault="00C42ECF" w:rsidP="00C42ECF">
      <w:pPr>
        <w:spacing w:after="98" w:line="256" w:lineRule="auto"/>
        <w:ind w:left="1076"/>
      </w:pPr>
      <w:r>
        <w:t xml:space="preserve"> </w:t>
      </w:r>
    </w:p>
    <w:p w14:paraId="16FD7BCC" w14:textId="77777777" w:rsidR="00C42ECF" w:rsidRDefault="00C42ECF" w:rsidP="00C42ECF">
      <w:pPr>
        <w:spacing w:after="87" w:line="256" w:lineRule="auto"/>
        <w:ind w:left="-5"/>
      </w:pPr>
      <w:r w:rsidRPr="00EA2DB2">
        <w:rPr>
          <w:color w:val="000000" w:themeColor="text1"/>
        </w:rPr>
        <w:t xml:space="preserve"> </w:t>
      </w:r>
      <w:r>
        <w:rPr>
          <w:color w:val="000000" w:themeColor="text1"/>
        </w:rPr>
        <w:t>A</w:t>
      </w:r>
      <w:r>
        <w:t xml:space="preserve">s with all research (including this assignment) that utilised data SAIL is predicated on operating to ethical and legal considerations, the lawfulness of </w:t>
      </w:r>
      <w:r>
        <w:rPr>
          <w:b/>
        </w:rPr>
        <w:t>general data processing</w:t>
      </w:r>
      <w:r>
        <w:t xml:space="preserve"> is that of 6(1)(e) under the EU General Data Protection Regulation </w:t>
      </w:r>
      <w:r w:rsidRPr="008B02AF">
        <w:rPr>
          <w:b/>
          <w:bCs/>
        </w:rPr>
        <w:t>(2016, GDPR)</w:t>
      </w:r>
      <w:r>
        <w:t xml:space="preserve">: </w:t>
      </w:r>
    </w:p>
    <w:p w14:paraId="1583023A" w14:textId="77777777" w:rsidR="00C42ECF" w:rsidRDefault="00C42ECF" w:rsidP="00C42ECF">
      <w:pPr>
        <w:ind w:left="577" w:right="359"/>
      </w:pPr>
      <w:r>
        <w:t xml:space="preserve">‘Processing is necessary for the performance of a task carried out in the public interest or in the exercise of official authority vested in the </w:t>
      </w:r>
      <w:proofErr w:type="gramStart"/>
      <w:r>
        <w:t>controller’</w:t>
      </w:r>
      <w:proofErr w:type="gramEnd"/>
      <w:r>
        <w:t xml:space="preserve"> </w:t>
      </w:r>
    </w:p>
    <w:p w14:paraId="5DF918A0" w14:textId="77777777" w:rsidR="00C42ECF" w:rsidRDefault="00C42ECF" w:rsidP="00C42ECF">
      <w:pPr>
        <w:ind w:left="-5" w:right="4"/>
      </w:pPr>
    </w:p>
    <w:p w14:paraId="38329CC0" w14:textId="77777777" w:rsidR="00C42ECF" w:rsidRDefault="00C42ECF" w:rsidP="00C42ECF">
      <w:pPr>
        <w:spacing w:after="77" w:line="256" w:lineRule="auto"/>
      </w:pPr>
      <w:r>
        <w:rPr>
          <w:b/>
          <w:sz w:val="24"/>
        </w:rPr>
        <w:t xml:space="preserve">SAIL operations </w:t>
      </w:r>
    </w:p>
    <w:p w14:paraId="08B43770" w14:textId="77777777" w:rsidR="00C42ECF" w:rsidRDefault="00C42ECF" w:rsidP="00C42ECF">
      <w:pPr>
        <w:ind w:left="-5" w:right="4"/>
      </w:pPr>
      <w:r>
        <w:t xml:space="preserve">SAIL remains compliant with complex and evolving legislative and regulatory frameworks, providing assurance to data owners, researchers, and the public of the trustworthiness of the system. SAIL is extremely secure and holds independent accreditations from many organisations, after rigorous due diligence processes. These accreditations are the result of robust procedural and system inspections to ensure assurance to hold data. </w:t>
      </w:r>
    </w:p>
    <w:p w14:paraId="04BF7452" w14:textId="77777777" w:rsidR="00C42ECF" w:rsidRDefault="00C42ECF" w:rsidP="00C42ECF">
      <w:pPr>
        <w:ind w:left="-5" w:right="4"/>
      </w:pPr>
      <w:r>
        <w:t xml:space="preserve">SAIL holds ISO27001 certification which is the internationally recognised best practice standard for an information Security Management System (ISMS). SAIL has implemented an ISO 27001 ISMS, which was externally certified by independent industry assessors in December 2015 and reaccredited in November 2018. This demonstrates strong commitment to securing data and continuous improvement of the ISMS and associated controls.  </w:t>
      </w:r>
    </w:p>
    <w:p w14:paraId="3FDE1CD8" w14:textId="77777777" w:rsidR="00C42ECF" w:rsidRDefault="00C42ECF" w:rsidP="00C42ECF">
      <w:pPr>
        <w:spacing w:after="0" w:line="256" w:lineRule="auto"/>
        <w:ind w:right="4"/>
        <w:jc w:val="both"/>
      </w:pPr>
      <w:r>
        <w:t>The post pandemic operations of SAIL have been improved by a series of lessons learnt, and a formal research project undertaken by the author of this report.</w:t>
      </w:r>
    </w:p>
    <w:p w14:paraId="4E7F4750" w14:textId="77777777" w:rsidR="00C42ECF" w:rsidRPr="00C42ECF" w:rsidRDefault="00C42ECF" w:rsidP="00C42ECF"/>
    <w:sectPr w:rsidR="00C42ECF" w:rsidRPr="00C42EC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D252B44"/>
    <w:multiLevelType w:val="hybridMultilevel"/>
    <w:tmpl w:val="01C06736"/>
    <w:lvl w:ilvl="0" w:tplc="0809000B">
      <w:start w:val="1"/>
      <w:numFmt w:val="bullet"/>
      <w:lvlText w:val=""/>
      <w:lvlJc w:val="left"/>
      <w:pPr>
        <w:ind w:left="360" w:firstLine="0"/>
      </w:pPr>
      <w:rPr>
        <w:rFonts w:ascii="Wingdings" w:hAnsi="Wingdings" w:hint="default"/>
        <w:b w:val="0"/>
        <w:i w:val="0"/>
        <w:strike w:val="0"/>
        <w:dstrike w:val="0"/>
        <w:color w:val="000000"/>
        <w:sz w:val="22"/>
        <w:szCs w:val="22"/>
        <w:u w:val="none" w:color="000000"/>
        <w:effect w:val="none"/>
        <w:bdr w:val="none" w:sz="0" w:space="0" w:color="auto" w:frame="1"/>
        <w:vertAlign w:val="baseline"/>
      </w:rPr>
    </w:lvl>
    <w:lvl w:ilvl="1" w:tplc="40F69AE4">
      <w:start w:val="1"/>
      <w:numFmt w:val="bullet"/>
      <w:lvlText w:val="o"/>
      <w:lvlJc w:val="left"/>
      <w:pPr>
        <w:ind w:left="1266"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2" w:tplc="BFD84CFE">
      <w:start w:val="1"/>
      <w:numFmt w:val="bullet"/>
      <w:lvlText w:val="▪"/>
      <w:lvlJc w:val="left"/>
      <w:pPr>
        <w:ind w:left="1986"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3" w:tplc="3F9E250C">
      <w:start w:val="1"/>
      <w:numFmt w:val="bullet"/>
      <w:lvlText w:val="•"/>
      <w:lvlJc w:val="left"/>
      <w:pPr>
        <w:ind w:left="2706"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4" w:tplc="C85E50E2">
      <w:start w:val="1"/>
      <w:numFmt w:val="bullet"/>
      <w:lvlText w:val="o"/>
      <w:lvlJc w:val="left"/>
      <w:pPr>
        <w:ind w:left="3426"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5" w:tplc="4D64698E">
      <w:start w:val="1"/>
      <w:numFmt w:val="bullet"/>
      <w:lvlText w:val="▪"/>
      <w:lvlJc w:val="left"/>
      <w:pPr>
        <w:ind w:left="4146"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6" w:tplc="D402F158">
      <w:start w:val="1"/>
      <w:numFmt w:val="bullet"/>
      <w:lvlText w:val="•"/>
      <w:lvlJc w:val="left"/>
      <w:pPr>
        <w:ind w:left="4866"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7" w:tplc="705C151C">
      <w:start w:val="1"/>
      <w:numFmt w:val="bullet"/>
      <w:lvlText w:val="o"/>
      <w:lvlJc w:val="left"/>
      <w:pPr>
        <w:ind w:left="5586"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8" w:tplc="4F861DA6">
      <w:start w:val="1"/>
      <w:numFmt w:val="bullet"/>
      <w:lvlText w:val="▪"/>
      <w:lvlJc w:val="left"/>
      <w:pPr>
        <w:ind w:left="6306"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abstractNum>
  <w:num w:numId="1" w16cid:durableId="3373465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2ECF"/>
    <w:rsid w:val="002E0609"/>
    <w:rsid w:val="003925A4"/>
    <w:rsid w:val="004A2407"/>
    <w:rsid w:val="00610799"/>
    <w:rsid w:val="00721AEB"/>
    <w:rsid w:val="00982A8E"/>
    <w:rsid w:val="00C42E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5E9795"/>
  <w15:chartTrackingRefBased/>
  <w15:docId w15:val="{BBE41C42-3F6D-4027-8F16-9F6E92B30D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2ECF"/>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ommentText">
    <w:name w:val="annotation text"/>
    <w:basedOn w:val="Normal"/>
    <w:link w:val="CommentTextChar"/>
    <w:uiPriority w:val="99"/>
    <w:semiHidden/>
    <w:unhideWhenUsed/>
    <w:rsid w:val="00C42ECF"/>
    <w:pPr>
      <w:spacing w:line="240" w:lineRule="auto"/>
    </w:pPr>
    <w:rPr>
      <w:kern w:val="2"/>
      <w:sz w:val="20"/>
      <w:szCs w:val="20"/>
      <w14:ligatures w14:val="standardContextual"/>
    </w:rPr>
  </w:style>
  <w:style w:type="character" w:customStyle="1" w:styleId="CommentTextChar">
    <w:name w:val="Comment Text Char"/>
    <w:basedOn w:val="DefaultParagraphFont"/>
    <w:link w:val="CommentText"/>
    <w:uiPriority w:val="99"/>
    <w:semiHidden/>
    <w:rsid w:val="00C42ECF"/>
    <w:rPr>
      <w:sz w:val="20"/>
      <w:szCs w:val="20"/>
    </w:rPr>
  </w:style>
  <w:style w:type="character" w:styleId="CommentReference">
    <w:name w:val="annotation reference"/>
    <w:basedOn w:val="DefaultParagraphFont"/>
    <w:uiPriority w:val="99"/>
    <w:semiHidden/>
    <w:unhideWhenUsed/>
    <w:rsid w:val="00C42ECF"/>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sv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2</Pages>
  <Words>810</Words>
  <Characters>4622</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Smart</dc:creator>
  <cp:keywords/>
  <dc:description/>
  <cp:lastModifiedBy>Jonathan Smart</cp:lastModifiedBy>
  <cp:revision>2</cp:revision>
  <dcterms:created xsi:type="dcterms:W3CDTF">2023-10-01T11:14:00Z</dcterms:created>
  <dcterms:modified xsi:type="dcterms:W3CDTF">2023-10-01T17:32:00Z</dcterms:modified>
</cp:coreProperties>
</file>