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FAAC86" w14:textId="2AC3A261" w:rsidR="00765D99" w:rsidRPr="00DB7DA8" w:rsidRDefault="00DB7DA8" w:rsidP="00DB7DA8">
      <w:pPr>
        <w:jc w:val="center"/>
        <w:rPr>
          <w:rFonts w:ascii="Arial" w:hAnsi="Arial" w:cs="Arial"/>
          <w:sz w:val="44"/>
          <w:szCs w:val="44"/>
        </w:rPr>
      </w:pPr>
      <w:r w:rsidRPr="00DB7DA8">
        <w:rPr>
          <w:rFonts w:ascii="Arial" w:hAnsi="Arial" w:cs="Arial"/>
          <w:sz w:val="44"/>
          <w:szCs w:val="44"/>
        </w:rPr>
        <w:t xml:space="preserve">Individual Written Report &amp; Oral Performance </w:t>
      </w:r>
    </w:p>
    <w:p w14:paraId="2E391E35" w14:textId="6048AF38" w:rsidR="00DB7DA8" w:rsidRPr="00DB7DA8" w:rsidRDefault="00DB7DA8" w:rsidP="00DB7DA8">
      <w:pPr>
        <w:jc w:val="center"/>
        <w:rPr>
          <w:rFonts w:ascii="Arial" w:hAnsi="Arial" w:cs="Arial"/>
          <w:sz w:val="44"/>
          <w:szCs w:val="44"/>
        </w:rPr>
      </w:pPr>
    </w:p>
    <w:p w14:paraId="5F76DA9F" w14:textId="51FE9323" w:rsidR="00DB7DA8" w:rsidRDefault="00DB7DA8" w:rsidP="00DB7DA8">
      <w:pPr>
        <w:jc w:val="center"/>
        <w:rPr>
          <w:rFonts w:ascii="Arial" w:hAnsi="Arial" w:cs="Arial"/>
          <w:sz w:val="44"/>
          <w:szCs w:val="44"/>
        </w:rPr>
      </w:pPr>
    </w:p>
    <w:p w14:paraId="2E5F78A9" w14:textId="77777777" w:rsidR="00DB7DA8" w:rsidRPr="00DB7DA8" w:rsidRDefault="00DB7DA8" w:rsidP="00DB7DA8">
      <w:pPr>
        <w:jc w:val="center"/>
        <w:rPr>
          <w:rFonts w:ascii="Arial" w:hAnsi="Arial" w:cs="Arial"/>
          <w:sz w:val="44"/>
          <w:szCs w:val="44"/>
        </w:rPr>
      </w:pPr>
    </w:p>
    <w:p w14:paraId="6FB8052B" w14:textId="0F902DAF" w:rsidR="00DB7DA8" w:rsidRDefault="00DB7DA8" w:rsidP="00DB7DA8">
      <w:pPr>
        <w:jc w:val="center"/>
        <w:rPr>
          <w:rFonts w:ascii="Arial" w:hAnsi="Arial" w:cs="Arial"/>
          <w:sz w:val="44"/>
          <w:szCs w:val="44"/>
        </w:rPr>
      </w:pPr>
      <w:r w:rsidRPr="00DB7DA8">
        <w:rPr>
          <w:rFonts w:ascii="Arial" w:hAnsi="Arial" w:cs="Arial"/>
          <w:sz w:val="44"/>
          <w:szCs w:val="44"/>
        </w:rPr>
        <w:t>Module code: BMSW5105</w:t>
      </w:r>
    </w:p>
    <w:p w14:paraId="29354826" w14:textId="77777777" w:rsidR="00DB7DA8" w:rsidRPr="00DB7DA8" w:rsidRDefault="00DB7DA8" w:rsidP="00DB7DA8">
      <w:pPr>
        <w:jc w:val="center"/>
        <w:rPr>
          <w:rFonts w:ascii="Arial" w:hAnsi="Arial" w:cs="Arial"/>
          <w:sz w:val="44"/>
          <w:szCs w:val="44"/>
        </w:rPr>
      </w:pPr>
    </w:p>
    <w:p w14:paraId="1E9A7395" w14:textId="31EEDB8C" w:rsidR="00DB7DA8" w:rsidRPr="00DB7DA8" w:rsidRDefault="00DB7DA8" w:rsidP="00DB7DA8">
      <w:pPr>
        <w:jc w:val="center"/>
        <w:rPr>
          <w:rFonts w:ascii="Arial" w:hAnsi="Arial" w:cs="Arial"/>
          <w:sz w:val="44"/>
          <w:szCs w:val="44"/>
        </w:rPr>
      </w:pPr>
    </w:p>
    <w:p w14:paraId="336963A0" w14:textId="064FB558" w:rsidR="00DB7DA8" w:rsidRDefault="00DB7DA8" w:rsidP="00DB7DA8">
      <w:pPr>
        <w:jc w:val="center"/>
        <w:rPr>
          <w:rFonts w:ascii="Arial" w:hAnsi="Arial" w:cs="Arial"/>
          <w:sz w:val="44"/>
          <w:szCs w:val="44"/>
        </w:rPr>
      </w:pPr>
      <w:r w:rsidRPr="00DB7DA8">
        <w:rPr>
          <w:rFonts w:ascii="Arial" w:hAnsi="Arial" w:cs="Arial"/>
          <w:sz w:val="44"/>
          <w:szCs w:val="44"/>
        </w:rPr>
        <w:t xml:space="preserve">Lector </w:t>
      </w:r>
      <w:r w:rsidR="00FA3BA5" w:rsidRPr="00DB7DA8">
        <w:rPr>
          <w:rFonts w:ascii="Arial" w:hAnsi="Arial" w:cs="Arial"/>
          <w:sz w:val="44"/>
          <w:szCs w:val="44"/>
        </w:rPr>
        <w:t>Name:</w:t>
      </w:r>
      <w:r w:rsidRPr="00DB7DA8">
        <w:rPr>
          <w:rFonts w:ascii="Arial" w:hAnsi="Arial" w:cs="Arial"/>
          <w:sz w:val="44"/>
          <w:szCs w:val="44"/>
        </w:rPr>
        <w:t xml:space="preserve"> Samuel Ofori</w:t>
      </w:r>
    </w:p>
    <w:p w14:paraId="03C79090" w14:textId="1A0199BD" w:rsidR="00DB7DA8" w:rsidRDefault="00DB7DA8" w:rsidP="00DB7DA8">
      <w:pPr>
        <w:jc w:val="center"/>
        <w:rPr>
          <w:rFonts w:ascii="Arial" w:hAnsi="Arial" w:cs="Arial"/>
          <w:sz w:val="44"/>
          <w:szCs w:val="44"/>
        </w:rPr>
      </w:pPr>
    </w:p>
    <w:p w14:paraId="4A73AEB1" w14:textId="77777777" w:rsidR="00DB7DA8" w:rsidRDefault="00DB7DA8" w:rsidP="00DB7DA8">
      <w:pPr>
        <w:jc w:val="center"/>
        <w:rPr>
          <w:rFonts w:ascii="Arial" w:hAnsi="Arial" w:cs="Arial"/>
          <w:sz w:val="44"/>
          <w:szCs w:val="44"/>
        </w:rPr>
      </w:pPr>
    </w:p>
    <w:p w14:paraId="19C6BB06" w14:textId="7801879A" w:rsidR="00DB7DA8" w:rsidRDefault="00DB7DA8" w:rsidP="00DB7DA8">
      <w:pPr>
        <w:jc w:val="center"/>
        <w:rPr>
          <w:rFonts w:ascii="Arial" w:hAnsi="Arial" w:cs="Arial"/>
          <w:sz w:val="44"/>
          <w:szCs w:val="44"/>
        </w:rPr>
      </w:pPr>
    </w:p>
    <w:p w14:paraId="666B164F" w14:textId="77777777" w:rsidR="00DB7DA8" w:rsidRPr="00DB7DA8" w:rsidRDefault="00DB7DA8" w:rsidP="00DB7DA8">
      <w:pPr>
        <w:jc w:val="center"/>
        <w:rPr>
          <w:rFonts w:ascii="Arial" w:hAnsi="Arial" w:cs="Arial"/>
          <w:sz w:val="44"/>
          <w:szCs w:val="44"/>
        </w:rPr>
      </w:pPr>
      <w:r w:rsidRPr="00DB7DA8">
        <w:rPr>
          <w:rFonts w:ascii="Arial" w:hAnsi="Arial" w:cs="Arial"/>
          <w:sz w:val="44"/>
          <w:szCs w:val="44"/>
        </w:rPr>
        <w:t xml:space="preserve">University of Wales Trinity Saint David </w:t>
      </w:r>
    </w:p>
    <w:p w14:paraId="6DBC2883" w14:textId="77777777" w:rsidR="00DB7DA8" w:rsidRPr="00DB7DA8" w:rsidRDefault="00DB7DA8" w:rsidP="00DB7DA8">
      <w:pPr>
        <w:jc w:val="center"/>
        <w:rPr>
          <w:rFonts w:ascii="Arial" w:hAnsi="Arial" w:cs="Arial"/>
          <w:sz w:val="44"/>
          <w:szCs w:val="44"/>
        </w:rPr>
      </w:pPr>
    </w:p>
    <w:p w14:paraId="28A51DC2" w14:textId="61735924" w:rsidR="00DB7DA8" w:rsidRPr="00DB7DA8" w:rsidRDefault="00DB7DA8" w:rsidP="00DB7DA8">
      <w:pPr>
        <w:jc w:val="center"/>
        <w:rPr>
          <w:rFonts w:ascii="Arial" w:hAnsi="Arial" w:cs="Arial"/>
          <w:sz w:val="44"/>
          <w:szCs w:val="44"/>
        </w:rPr>
      </w:pPr>
    </w:p>
    <w:p w14:paraId="212FA6BA" w14:textId="3C1BEF95" w:rsidR="00DB7DA8" w:rsidRPr="00DB7DA8" w:rsidRDefault="00DB7DA8" w:rsidP="00DB7DA8">
      <w:pPr>
        <w:jc w:val="center"/>
        <w:rPr>
          <w:rFonts w:ascii="Arial" w:hAnsi="Arial" w:cs="Arial"/>
          <w:sz w:val="44"/>
          <w:szCs w:val="44"/>
        </w:rPr>
      </w:pPr>
    </w:p>
    <w:p w14:paraId="16C301F2" w14:textId="0B7EF15E" w:rsidR="00DB7DA8" w:rsidRPr="00DB7DA8" w:rsidRDefault="00DB7DA8" w:rsidP="00DB7DA8">
      <w:pPr>
        <w:jc w:val="center"/>
        <w:rPr>
          <w:rFonts w:ascii="Arial" w:hAnsi="Arial" w:cs="Arial"/>
          <w:sz w:val="44"/>
          <w:szCs w:val="44"/>
        </w:rPr>
      </w:pPr>
      <w:r w:rsidRPr="00DB7DA8">
        <w:rPr>
          <w:rFonts w:ascii="Arial" w:hAnsi="Arial" w:cs="Arial"/>
          <w:sz w:val="44"/>
          <w:szCs w:val="44"/>
        </w:rPr>
        <w:t>Student Name: Adrian Pop</w:t>
      </w:r>
    </w:p>
    <w:p w14:paraId="56042BCA" w14:textId="77777777" w:rsidR="00DB7DA8" w:rsidRPr="00DB7DA8" w:rsidRDefault="00DB7DA8" w:rsidP="00DB7DA8">
      <w:pPr>
        <w:rPr>
          <w:rFonts w:ascii="Arial" w:hAnsi="Arial" w:cs="Arial"/>
          <w:sz w:val="44"/>
          <w:szCs w:val="44"/>
        </w:rPr>
      </w:pPr>
    </w:p>
    <w:p w14:paraId="5DFFE08F" w14:textId="3C56C04A" w:rsidR="00DB7DA8" w:rsidRPr="00DB7DA8" w:rsidRDefault="00DB7DA8" w:rsidP="00DB7DA8">
      <w:pPr>
        <w:jc w:val="center"/>
        <w:rPr>
          <w:rFonts w:ascii="Arial" w:hAnsi="Arial" w:cs="Arial"/>
          <w:sz w:val="44"/>
          <w:szCs w:val="44"/>
        </w:rPr>
      </w:pPr>
    </w:p>
    <w:p w14:paraId="0F082075" w14:textId="12313F92" w:rsidR="00FA3BA5" w:rsidRDefault="00FA3BA5" w:rsidP="00FA3BA5">
      <w:pPr>
        <w:rPr>
          <w:rFonts w:ascii="Arial" w:hAnsi="Arial" w:cs="Arial"/>
          <w:sz w:val="44"/>
          <w:szCs w:val="44"/>
        </w:rPr>
      </w:pPr>
      <w:r>
        <w:rPr>
          <w:rFonts w:ascii="Arial" w:hAnsi="Arial" w:cs="Arial"/>
          <w:sz w:val="44"/>
          <w:szCs w:val="44"/>
        </w:rPr>
        <w:t xml:space="preserve">               </w:t>
      </w:r>
      <w:r w:rsidR="00DB7DA8" w:rsidRPr="00DB7DA8">
        <w:rPr>
          <w:rFonts w:ascii="Arial" w:hAnsi="Arial" w:cs="Arial"/>
          <w:sz w:val="44"/>
          <w:szCs w:val="44"/>
        </w:rPr>
        <w:t>Student Number: 2</w:t>
      </w:r>
      <w:r>
        <w:rPr>
          <w:rFonts w:ascii="Arial" w:hAnsi="Arial" w:cs="Arial"/>
          <w:sz w:val="44"/>
          <w:szCs w:val="44"/>
        </w:rPr>
        <w:t>109183</w:t>
      </w:r>
    </w:p>
    <w:p w14:paraId="0AB91E7F" w14:textId="639966C3" w:rsidR="00FA3BA5" w:rsidRDefault="00FA3BA5" w:rsidP="00FA3BA5">
      <w:pPr>
        <w:rPr>
          <w:noProof/>
        </w:rPr>
      </w:pPr>
      <w:r>
        <w:rPr>
          <w:rFonts w:ascii="Arial" w:hAnsi="Arial" w:cs="Arial"/>
          <w:sz w:val="44"/>
          <w:szCs w:val="44"/>
        </w:rPr>
        <w:fldChar w:fldCharType="begin"/>
      </w:r>
      <w:r>
        <w:rPr>
          <w:rFonts w:ascii="Arial" w:hAnsi="Arial" w:cs="Arial"/>
          <w:sz w:val="44"/>
          <w:szCs w:val="44"/>
        </w:rPr>
        <w:instrText xml:space="preserve"> TOC \o "1-3" \h \z \u </w:instrText>
      </w:r>
      <w:r>
        <w:rPr>
          <w:rFonts w:ascii="Arial" w:hAnsi="Arial" w:cs="Arial"/>
          <w:sz w:val="44"/>
          <w:szCs w:val="44"/>
        </w:rPr>
        <w:fldChar w:fldCharType="separate"/>
      </w:r>
    </w:p>
    <w:p w14:paraId="7AD39A44" w14:textId="77777777" w:rsidR="00FA3BA5" w:rsidRDefault="00FA3BA5" w:rsidP="00FA3BA5">
      <w:pPr>
        <w:pStyle w:val="TOC1"/>
        <w:tabs>
          <w:tab w:val="right" w:leader="dot" w:pos="9016"/>
        </w:tabs>
        <w:rPr>
          <w:rFonts w:cstheme="minorBidi"/>
          <w:noProof/>
          <w:lang w:val="en-GB" w:eastAsia="en-GB"/>
        </w:rPr>
      </w:pPr>
      <w:hyperlink w:anchor="_Toc130034132" w:history="1">
        <w:r w:rsidRPr="002F0B6F">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_Toc130034132 \h </w:instrText>
        </w:r>
        <w:r>
          <w:rPr>
            <w:noProof/>
            <w:webHidden/>
          </w:rPr>
        </w:r>
        <w:r>
          <w:rPr>
            <w:noProof/>
            <w:webHidden/>
          </w:rPr>
          <w:fldChar w:fldCharType="separate"/>
        </w:r>
        <w:r>
          <w:rPr>
            <w:noProof/>
            <w:webHidden/>
          </w:rPr>
          <w:t>2</w:t>
        </w:r>
        <w:r>
          <w:rPr>
            <w:noProof/>
            <w:webHidden/>
          </w:rPr>
          <w:fldChar w:fldCharType="end"/>
        </w:r>
      </w:hyperlink>
    </w:p>
    <w:p w14:paraId="22D22262" w14:textId="77777777" w:rsidR="00FA3BA5" w:rsidRDefault="00FA3BA5" w:rsidP="00FA3BA5">
      <w:pPr>
        <w:pStyle w:val="TOC1"/>
        <w:tabs>
          <w:tab w:val="right" w:leader="dot" w:pos="9016"/>
        </w:tabs>
        <w:rPr>
          <w:rFonts w:cstheme="minorBidi"/>
          <w:noProof/>
          <w:lang w:val="en-GB" w:eastAsia="en-GB"/>
        </w:rPr>
      </w:pPr>
      <w:hyperlink w:anchor="_Toc130034133" w:history="1">
        <w:r w:rsidRPr="002F0B6F">
          <w:rPr>
            <w:rStyle w:val="Hyperlink"/>
            <w:rFonts w:ascii="Arial" w:hAnsi="Arial" w:cs="Arial"/>
            <w:noProof/>
          </w:rPr>
          <w:t>2.0 Discution</w:t>
        </w:r>
        <w:r>
          <w:rPr>
            <w:noProof/>
            <w:webHidden/>
          </w:rPr>
          <w:tab/>
        </w:r>
        <w:r>
          <w:rPr>
            <w:noProof/>
            <w:webHidden/>
          </w:rPr>
          <w:fldChar w:fldCharType="begin"/>
        </w:r>
        <w:r>
          <w:rPr>
            <w:noProof/>
            <w:webHidden/>
          </w:rPr>
          <w:instrText xml:space="preserve"> PAGEREF _Toc130034133 \h </w:instrText>
        </w:r>
        <w:r>
          <w:rPr>
            <w:noProof/>
            <w:webHidden/>
          </w:rPr>
        </w:r>
        <w:r>
          <w:rPr>
            <w:noProof/>
            <w:webHidden/>
          </w:rPr>
          <w:fldChar w:fldCharType="separate"/>
        </w:r>
        <w:r>
          <w:rPr>
            <w:noProof/>
            <w:webHidden/>
          </w:rPr>
          <w:t>2</w:t>
        </w:r>
        <w:r>
          <w:rPr>
            <w:noProof/>
            <w:webHidden/>
          </w:rPr>
          <w:fldChar w:fldCharType="end"/>
        </w:r>
      </w:hyperlink>
    </w:p>
    <w:p w14:paraId="727DD0DB" w14:textId="77777777" w:rsidR="00FA3BA5" w:rsidRDefault="00FA3BA5" w:rsidP="00FA3BA5">
      <w:pPr>
        <w:pStyle w:val="TOC1"/>
        <w:tabs>
          <w:tab w:val="right" w:leader="dot" w:pos="9016"/>
        </w:tabs>
        <w:rPr>
          <w:rFonts w:cstheme="minorBidi"/>
          <w:noProof/>
          <w:lang w:val="en-GB" w:eastAsia="en-GB"/>
        </w:rPr>
      </w:pPr>
      <w:hyperlink w:anchor="_Toc130034134" w:history="1">
        <w:r w:rsidRPr="002F0B6F">
          <w:rPr>
            <w:rStyle w:val="Hyperlink"/>
            <w:noProof/>
          </w:rPr>
          <w:t>2.1 Key ethical elements on Totalenergies culture and how can be promoted among employees</w:t>
        </w:r>
        <w:r>
          <w:rPr>
            <w:noProof/>
            <w:webHidden/>
          </w:rPr>
          <w:tab/>
        </w:r>
        <w:r>
          <w:rPr>
            <w:noProof/>
            <w:webHidden/>
          </w:rPr>
          <w:fldChar w:fldCharType="begin"/>
        </w:r>
        <w:r>
          <w:rPr>
            <w:noProof/>
            <w:webHidden/>
          </w:rPr>
          <w:instrText xml:space="preserve"> PAGEREF _Toc130034134 \h </w:instrText>
        </w:r>
        <w:r>
          <w:rPr>
            <w:noProof/>
            <w:webHidden/>
          </w:rPr>
        </w:r>
        <w:r>
          <w:rPr>
            <w:noProof/>
            <w:webHidden/>
          </w:rPr>
          <w:fldChar w:fldCharType="separate"/>
        </w:r>
        <w:r>
          <w:rPr>
            <w:noProof/>
            <w:webHidden/>
          </w:rPr>
          <w:t>5</w:t>
        </w:r>
        <w:r>
          <w:rPr>
            <w:noProof/>
            <w:webHidden/>
          </w:rPr>
          <w:fldChar w:fldCharType="end"/>
        </w:r>
      </w:hyperlink>
    </w:p>
    <w:p w14:paraId="5FC257CB" w14:textId="77777777" w:rsidR="00FA3BA5" w:rsidRDefault="00FA3BA5" w:rsidP="00FA3BA5">
      <w:pPr>
        <w:pStyle w:val="TOC1"/>
        <w:tabs>
          <w:tab w:val="right" w:leader="dot" w:pos="9016"/>
        </w:tabs>
        <w:rPr>
          <w:rFonts w:cstheme="minorBidi"/>
          <w:noProof/>
          <w:lang w:val="en-GB" w:eastAsia="en-GB"/>
        </w:rPr>
      </w:pPr>
      <w:hyperlink w:anchor="_Toc130034135" w:history="1">
        <w:r w:rsidRPr="002F0B6F">
          <w:rPr>
            <w:rStyle w:val="Hyperlink"/>
            <w:noProof/>
          </w:rPr>
          <w:t>2.2Barriers</w:t>
        </w:r>
        <w:r>
          <w:rPr>
            <w:noProof/>
            <w:webHidden/>
          </w:rPr>
          <w:tab/>
        </w:r>
        <w:r>
          <w:rPr>
            <w:noProof/>
            <w:webHidden/>
          </w:rPr>
          <w:fldChar w:fldCharType="begin"/>
        </w:r>
        <w:r>
          <w:rPr>
            <w:noProof/>
            <w:webHidden/>
          </w:rPr>
          <w:instrText xml:space="preserve"> PAGEREF _Toc130034135 \h </w:instrText>
        </w:r>
        <w:r>
          <w:rPr>
            <w:noProof/>
            <w:webHidden/>
          </w:rPr>
        </w:r>
        <w:r>
          <w:rPr>
            <w:noProof/>
            <w:webHidden/>
          </w:rPr>
          <w:fldChar w:fldCharType="separate"/>
        </w:r>
        <w:r>
          <w:rPr>
            <w:noProof/>
            <w:webHidden/>
          </w:rPr>
          <w:t>7</w:t>
        </w:r>
        <w:r>
          <w:rPr>
            <w:noProof/>
            <w:webHidden/>
          </w:rPr>
          <w:fldChar w:fldCharType="end"/>
        </w:r>
      </w:hyperlink>
    </w:p>
    <w:p w14:paraId="3DAEF8DD" w14:textId="77777777" w:rsidR="00FA3BA5" w:rsidRDefault="00FA3BA5" w:rsidP="00FA3BA5">
      <w:pPr>
        <w:pStyle w:val="TOC1"/>
        <w:tabs>
          <w:tab w:val="right" w:leader="dot" w:pos="9016"/>
        </w:tabs>
        <w:rPr>
          <w:rFonts w:cstheme="minorBidi"/>
          <w:noProof/>
          <w:lang w:val="en-GB" w:eastAsia="en-GB"/>
        </w:rPr>
      </w:pPr>
      <w:hyperlink w:anchor="_Toc130034136" w:history="1">
        <w:r w:rsidRPr="002F0B6F">
          <w:rPr>
            <w:rStyle w:val="Hyperlink"/>
            <w:noProof/>
          </w:rPr>
          <w:t>3.0 Conclusion</w:t>
        </w:r>
        <w:r>
          <w:rPr>
            <w:noProof/>
            <w:webHidden/>
          </w:rPr>
          <w:tab/>
        </w:r>
        <w:r>
          <w:rPr>
            <w:noProof/>
            <w:webHidden/>
          </w:rPr>
          <w:fldChar w:fldCharType="begin"/>
        </w:r>
        <w:r>
          <w:rPr>
            <w:noProof/>
            <w:webHidden/>
          </w:rPr>
          <w:instrText xml:space="preserve"> PAGEREF _Toc130034136 \h </w:instrText>
        </w:r>
        <w:r>
          <w:rPr>
            <w:noProof/>
            <w:webHidden/>
          </w:rPr>
        </w:r>
        <w:r>
          <w:rPr>
            <w:noProof/>
            <w:webHidden/>
          </w:rPr>
          <w:fldChar w:fldCharType="separate"/>
        </w:r>
        <w:r>
          <w:rPr>
            <w:noProof/>
            <w:webHidden/>
          </w:rPr>
          <w:t>8</w:t>
        </w:r>
        <w:r>
          <w:rPr>
            <w:noProof/>
            <w:webHidden/>
          </w:rPr>
          <w:fldChar w:fldCharType="end"/>
        </w:r>
      </w:hyperlink>
    </w:p>
    <w:p w14:paraId="7C8E0242" w14:textId="77777777" w:rsidR="00FA3BA5" w:rsidRDefault="00FA3BA5" w:rsidP="00FA3BA5">
      <w:pPr>
        <w:pStyle w:val="TOC1"/>
        <w:tabs>
          <w:tab w:val="right" w:leader="dot" w:pos="9016"/>
        </w:tabs>
        <w:rPr>
          <w:rFonts w:cstheme="minorBidi"/>
          <w:noProof/>
          <w:lang w:val="en-GB" w:eastAsia="en-GB"/>
        </w:rPr>
      </w:pPr>
      <w:hyperlink w:anchor="_Toc130034137" w:history="1">
        <w:r w:rsidRPr="002F0B6F">
          <w:rPr>
            <w:rStyle w:val="Hyperlink"/>
            <w:noProof/>
          </w:rPr>
          <w:t>4.0 Reference</w:t>
        </w:r>
        <w:r>
          <w:rPr>
            <w:noProof/>
            <w:webHidden/>
          </w:rPr>
          <w:tab/>
        </w:r>
        <w:r>
          <w:rPr>
            <w:noProof/>
            <w:webHidden/>
          </w:rPr>
          <w:fldChar w:fldCharType="begin"/>
        </w:r>
        <w:r>
          <w:rPr>
            <w:noProof/>
            <w:webHidden/>
          </w:rPr>
          <w:instrText xml:space="preserve"> PAGEREF _Toc130034137 \h </w:instrText>
        </w:r>
        <w:r>
          <w:rPr>
            <w:noProof/>
            <w:webHidden/>
          </w:rPr>
        </w:r>
        <w:r>
          <w:rPr>
            <w:noProof/>
            <w:webHidden/>
          </w:rPr>
          <w:fldChar w:fldCharType="separate"/>
        </w:r>
        <w:r>
          <w:rPr>
            <w:noProof/>
            <w:webHidden/>
          </w:rPr>
          <w:t>9</w:t>
        </w:r>
        <w:r>
          <w:rPr>
            <w:noProof/>
            <w:webHidden/>
          </w:rPr>
          <w:fldChar w:fldCharType="end"/>
        </w:r>
      </w:hyperlink>
    </w:p>
    <w:p w14:paraId="7C7E753C" w14:textId="6EF9A538" w:rsidR="00FA3BA5" w:rsidRDefault="00FA3BA5" w:rsidP="00FA3BA5">
      <w:pPr>
        <w:jc w:val="center"/>
        <w:rPr>
          <w:rFonts w:ascii="Arial" w:hAnsi="Arial" w:cs="Arial"/>
          <w:sz w:val="44"/>
          <w:szCs w:val="44"/>
        </w:rPr>
      </w:pPr>
      <w:r>
        <w:rPr>
          <w:rFonts w:ascii="Arial" w:hAnsi="Arial" w:cs="Arial"/>
          <w:sz w:val="44"/>
          <w:szCs w:val="44"/>
        </w:rPr>
        <w:fldChar w:fldCharType="end"/>
      </w:r>
    </w:p>
    <w:p w14:paraId="69F3D3D1" w14:textId="345836B3" w:rsidR="00FA3BA5" w:rsidRDefault="00FA3BA5" w:rsidP="00FA3BA5">
      <w:pPr>
        <w:rPr>
          <w:rFonts w:ascii="Arial" w:hAnsi="Arial" w:cs="Arial"/>
          <w:sz w:val="44"/>
          <w:szCs w:val="44"/>
        </w:rPr>
      </w:pPr>
      <w:r>
        <w:rPr>
          <w:rFonts w:ascii="Arial" w:hAnsi="Arial" w:cs="Arial"/>
          <w:sz w:val="44"/>
          <w:szCs w:val="44"/>
        </w:rPr>
        <w:br w:type="page"/>
      </w:r>
    </w:p>
    <w:p w14:paraId="395BEAB0" w14:textId="3DA216F4" w:rsidR="00FA3BA5" w:rsidRPr="00FA3BA5" w:rsidRDefault="00FA3BA5" w:rsidP="00FA3BA5">
      <w:pPr>
        <w:rPr>
          <w:rFonts w:ascii="Arial" w:hAnsi="Arial" w:cs="Arial"/>
          <w:sz w:val="44"/>
          <w:szCs w:val="44"/>
        </w:rPr>
      </w:pPr>
    </w:p>
    <w:p w14:paraId="61CAF136" w14:textId="77777777" w:rsidR="00DB7DA8" w:rsidRDefault="00DB7DA8" w:rsidP="00DB7DA8">
      <w:pPr>
        <w:jc w:val="center"/>
        <w:rPr>
          <w:rFonts w:ascii="Arial" w:hAnsi="Arial" w:cs="Arial"/>
          <w:sz w:val="44"/>
          <w:szCs w:val="44"/>
        </w:rPr>
      </w:pPr>
    </w:p>
    <w:p w14:paraId="38BBDC13" w14:textId="0EEF401D" w:rsidR="00DB7DA8" w:rsidRDefault="0024057F" w:rsidP="00DB7DA8">
      <w:pPr>
        <w:pStyle w:val="Heading1"/>
        <w:rPr>
          <w:rFonts w:ascii="Arial" w:hAnsi="Arial" w:cs="Arial"/>
        </w:rPr>
      </w:pPr>
      <w:bookmarkStart w:id="0" w:name="_Toc130034132"/>
      <w:r>
        <w:rPr>
          <w:rFonts w:ascii="Arial" w:hAnsi="Arial" w:cs="Arial"/>
        </w:rPr>
        <w:t>1</w:t>
      </w:r>
      <w:r w:rsidR="00DB7DA8" w:rsidRPr="00DB7DA8">
        <w:rPr>
          <w:rFonts w:ascii="Arial" w:hAnsi="Arial" w:cs="Arial"/>
        </w:rPr>
        <w:t>.0 Introduction</w:t>
      </w:r>
      <w:bookmarkEnd w:id="0"/>
    </w:p>
    <w:p w14:paraId="7BAF8EA3" w14:textId="19000D63" w:rsidR="0089572C" w:rsidRDefault="0089572C" w:rsidP="0089572C"/>
    <w:p w14:paraId="53955D98" w14:textId="30558CA2" w:rsidR="00E972E0" w:rsidRPr="0089572C" w:rsidRDefault="0024057F" w:rsidP="00E972E0">
      <w:pPr>
        <w:spacing w:line="360" w:lineRule="auto"/>
        <w:rPr>
          <w:rFonts w:ascii="Arial" w:hAnsi="Arial" w:cs="Arial"/>
        </w:rPr>
      </w:pPr>
      <w:r w:rsidRPr="0024057F">
        <w:rPr>
          <w:rFonts w:ascii="Arial" w:hAnsi="Arial" w:cs="Arial"/>
        </w:rPr>
        <w:t>This report will analyse a company's work culture and ethical components using Kotler's 8-Step Plan and frameworks like PESTLE because they are both incredibly useful tools. These frameworks help us gain a deeper understanding of the outside forces that influence an organization's culture as well as the organisation as a whole. We can identify areas for improvement and learn how ethical issues impact corporate culture thanks to these frameworks. Knowing this, we can take steps to ensure that the company's workplace culture benefits both its employees and the company as a whole.</w:t>
      </w:r>
    </w:p>
    <w:p w14:paraId="53399B4F" w14:textId="15E60C55" w:rsidR="00DB7DA8" w:rsidRDefault="0024057F" w:rsidP="00DB7DA8">
      <w:pPr>
        <w:pStyle w:val="Heading1"/>
        <w:rPr>
          <w:rFonts w:ascii="Arial" w:hAnsi="Arial" w:cs="Arial"/>
        </w:rPr>
      </w:pPr>
      <w:bookmarkStart w:id="1" w:name="_Toc130034133"/>
      <w:r>
        <w:rPr>
          <w:rFonts w:ascii="Arial" w:hAnsi="Arial" w:cs="Arial"/>
        </w:rPr>
        <w:t>2</w:t>
      </w:r>
      <w:r w:rsidR="00DB7DA8">
        <w:rPr>
          <w:rFonts w:ascii="Arial" w:hAnsi="Arial" w:cs="Arial"/>
        </w:rPr>
        <w:t xml:space="preserve">.0 </w:t>
      </w:r>
      <w:r w:rsidR="008443B8">
        <w:rPr>
          <w:rFonts w:ascii="Arial" w:hAnsi="Arial" w:cs="Arial"/>
        </w:rPr>
        <w:t>Discution</w:t>
      </w:r>
      <w:bookmarkEnd w:id="1"/>
    </w:p>
    <w:p w14:paraId="4CC1649F" w14:textId="77803B33" w:rsidR="008443B8" w:rsidRDefault="008443B8" w:rsidP="008443B8">
      <w:r>
        <w:t xml:space="preserve">  </w:t>
      </w:r>
    </w:p>
    <w:p w14:paraId="0D6BFB9B" w14:textId="61AFD04F" w:rsidR="008443B8" w:rsidRDefault="008443B8" w:rsidP="008443B8">
      <w:pPr>
        <w:spacing w:line="360" w:lineRule="auto"/>
        <w:rPr>
          <w:rFonts w:ascii="Arial" w:hAnsi="Arial" w:cs="Arial"/>
          <w:color w:val="353740"/>
        </w:rPr>
      </w:pPr>
      <w:r w:rsidRPr="008443B8">
        <w:rPr>
          <w:rFonts w:ascii="Arial" w:hAnsi="Arial" w:cs="Arial"/>
        </w:rPr>
        <w:t xml:space="preserve">    </w:t>
      </w:r>
      <w:r w:rsidRPr="008443B8">
        <w:rPr>
          <w:rFonts w:ascii="Arial" w:hAnsi="Arial" w:cs="Arial"/>
          <w:color w:val="353740"/>
        </w:rPr>
        <w:t>Totalenergie is a French energy company which has grown significantly in recent years. This growth has been achieved through a combination of strategic partnerships, investments and acquisitions, and a strong commitment to renewable energy sources. As a result, Totalenergie’s culture has been shaped by the environmental factors that have impacted the company.</w:t>
      </w:r>
    </w:p>
    <w:p w14:paraId="352BA04A" w14:textId="77777777" w:rsidR="00E972E0" w:rsidRDefault="008443B8" w:rsidP="008443B8">
      <w:pPr>
        <w:spacing w:line="360" w:lineRule="auto"/>
        <w:rPr>
          <w:rFonts w:ascii="Arial" w:hAnsi="Arial" w:cs="Arial"/>
          <w:color w:val="353740"/>
        </w:rPr>
      </w:pPr>
      <w:r>
        <w:rPr>
          <w:rFonts w:ascii="Arial" w:hAnsi="Arial" w:cs="Arial"/>
          <w:color w:val="353740"/>
        </w:rPr>
        <w:t xml:space="preserve">    </w:t>
      </w:r>
      <w:r w:rsidRPr="008443B8">
        <w:rPr>
          <w:rFonts w:ascii="Arial" w:hAnsi="Arial" w:cs="Arial"/>
          <w:color w:val="353740"/>
        </w:rPr>
        <w:t>The global shift towards renewable energy sources is the first environmental factor that has significantly impacted Totalenergie's culture. As a result of this change, the company has begun to place more emphasis on sustainability, and Totalenergie has invested heavily in renewable energy sources like solar, wind, and geothermal energy. As a result, the company has developed a culture that is centred on innovation and the creation of new technologies to support its commitment to renewable energy</w:t>
      </w:r>
      <w:r>
        <w:rPr>
          <w:rFonts w:ascii="Arial" w:hAnsi="Arial" w:cs="Arial"/>
          <w:color w:val="353740"/>
        </w:rPr>
        <w:t xml:space="preserve"> </w:t>
      </w:r>
      <w:r w:rsidRPr="008443B8">
        <w:rPr>
          <w:rFonts w:ascii="Arial" w:hAnsi="Arial" w:cs="Arial"/>
          <w:color w:val="353740"/>
        </w:rPr>
        <w:t>(Vlachos and Papagiannakis, 2018).</w:t>
      </w:r>
      <w:r>
        <w:rPr>
          <w:rFonts w:ascii="Arial" w:hAnsi="Arial" w:cs="Arial"/>
          <w:color w:val="353740"/>
        </w:rPr>
        <w:t xml:space="preserve"> </w:t>
      </w:r>
    </w:p>
    <w:p w14:paraId="46A1A4E1" w14:textId="77777777" w:rsidR="00E972E0" w:rsidRDefault="008443B8" w:rsidP="008443B8">
      <w:pPr>
        <w:spacing w:line="360" w:lineRule="auto"/>
        <w:rPr>
          <w:rFonts w:ascii="Arial" w:hAnsi="Arial" w:cs="Arial"/>
          <w:color w:val="353740"/>
        </w:rPr>
      </w:pPr>
      <w:r w:rsidRPr="008443B8">
        <w:rPr>
          <w:rFonts w:ascii="Arial" w:hAnsi="Arial" w:cs="Arial"/>
          <w:color w:val="353740"/>
        </w:rPr>
        <w:t>The second environmental factor that has impacted Totalenergie's culture is the evolving regulatory landscape. A culture centred on compliance and risk management has emerged as a result of the company's need to abide by ever-stricter regulations from national, regional, and international bodies as it has grown. As a result, the company now has a culture of accountability and transparency (Lavoie and Hannon, 2019).</w:t>
      </w:r>
      <w:r>
        <w:rPr>
          <w:rFonts w:ascii="Arial" w:hAnsi="Arial" w:cs="Arial"/>
          <w:color w:val="353740"/>
        </w:rPr>
        <w:t xml:space="preserve"> </w:t>
      </w:r>
    </w:p>
    <w:p w14:paraId="30D75A17" w14:textId="0C2F8954" w:rsidR="008443B8" w:rsidRDefault="00E972E0" w:rsidP="008443B8">
      <w:pPr>
        <w:spacing w:line="360" w:lineRule="auto"/>
        <w:rPr>
          <w:rFonts w:ascii="Arial" w:hAnsi="Arial" w:cs="Arial"/>
          <w:color w:val="353740"/>
        </w:rPr>
      </w:pPr>
      <w:r w:rsidRPr="008443B8">
        <w:rPr>
          <w:rFonts w:ascii="Arial" w:hAnsi="Arial" w:cs="Arial"/>
          <w:color w:val="353740"/>
        </w:rPr>
        <w:t>Finally</w:t>
      </w:r>
      <w:r w:rsidR="008443B8" w:rsidRPr="008443B8">
        <w:rPr>
          <w:rFonts w:ascii="Arial" w:hAnsi="Arial" w:cs="Arial"/>
          <w:color w:val="353740"/>
        </w:rPr>
        <w:t xml:space="preserve">, Totalenergie's culture has been impacted by the competitive environment. The company had to concentrate on cost-efficiency, customer service, and product innovation in </w:t>
      </w:r>
      <w:r w:rsidR="008443B8" w:rsidRPr="008443B8">
        <w:rPr>
          <w:rFonts w:ascii="Arial" w:hAnsi="Arial" w:cs="Arial"/>
          <w:color w:val="353740"/>
        </w:rPr>
        <w:lastRenderedPageBreak/>
        <w:t>order to remain competitive as it grew because the energy market was becoming more and more competitive. This has led to a culture that is concentrated on effectiveness, customer satisfaction, and innovation (Kotter, 2018).</w:t>
      </w:r>
      <w:r w:rsidR="00C800C6">
        <w:rPr>
          <w:rFonts w:ascii="Arial" w:hAnsi="Arial" w:cs="Arial"/>
          <w:color w:val="353740"/>
        </w:rPr>
        <w:t xml:space="preserve"> </w:t>
      </w:r>
      <w:r w:rsidR="00C800C6" w:rsidRPr="00C800C6">
        <w:rPr>
          <w:rFonts w:ascii="Arial" w:hAnsi="Arial" w:cs="Arial"/>
          <w:color w:val="353740"/>
        </w:rPr>
        <w:t>The external political environment is one of the main environmental factors. Totalenergie works in a highly regulated sector and is required to abide by a number of laws in order to do business legally. As a result, the organisational culture at Totalenergie may be significantly impacted by this external pressure. For instance, the business must make sure that its policies and practises are compliant with current laws because this can directly affect how employees act and interact.</w:t>
      </w:r>
    </w:p>
    <w:p w14:paraId="5353FC6E" w14:textId="5AF489E4" w:rsidR="008443B8" w:rsidRDefault="008443B8" w:rsidP="008443B8">
      <w:pPr>
        <w:spacing w:line="360" w:lineRule="auto"/>
        <w:rPr>
          <w:rFonts w:ascii="Arial" w:hAnsi="Arial" w:cs="Arial"/>
          <w:color w:val="353740"/>
        </w:rPr>
      </w:pPr>
      <w:r>
        <w:rPr>
          <w:rFonts w:ascii="Arial" w:hAnsi="Arial" w:cs="Arial"/>
          <w:color w:val="353740"/>
        </w:rPr>
        <w:t xml:space="preserve">    </w:t>
      </w:r>
      <w:r w:rsidRPr="008443B8">
        <w:rPr>
          <w:rFonts w:ascii="Arial" w:hAnsi="Arial" w:cs="Arial"/>
          <w:color w:val="353740"/>
        </w:rPr>
        <w:t>In summary, environmental factors have significantly impacted Totalenergie's culture over the past few years. A company culture that prioritises sustainability, compliance, efficiency, customer service, and innovation has been developed as a result of the company's commitment to renewable energy sources, compliance with evolving regulations, and focus on cost-efficiency and product innovation.</w:t>
      </w:r>
    </w:p>
    <w:p w14:paraId="725ADB6C" w14:textId="011D4FE2" w:rsidR="000C24D3" w:rsidRDefault="000C24D3" w:rsidP="008443B8">
      <w:pPr>
        <w:spacing w:line="360" w:lineRule="auto"/>
        <w:rPr>
          <w:rFonts w:ascii="Arial" w:hAnsi="Arial" w:cs="Arial"/>
          <w:color w:val="353740"/>
        </w:rPr>
      </w:pPr>
      <w:r w:rsidRPr="000C24D3">
        <w:rPr>
          <w:rFonts w:ascii="Arial" w:hAnsi="Arial" w:cs="Arial"/>
          <w:color w:val="353740"/>
        </w:rPr>
        <w:t>The Totalenergie organization is influenced by a variety of external factors that affect its work culture. A PESTLE analysis can be used to examine these external factors.</w:t>
      </w:r>
      <w:r>
        <w:rPr>
          <w:rFonts w:ascii="Arial" w:hAnsi="Arial" w:cs="Arial"/>
          <w:color w:val="353740"/>
        </w:rPr>
        <w:t xml:space="preserve"> </w:t>
      </w:r>
    </w:p>
    <w:p w14:paraId="1525D2A5" w14:textId="670ECDD2" w:rsidR="00E972E0" w:rsidRDefault="000C24D3" w:rsidP="00E972E0">
      <w:pPr>
        <w:spacing w:line="360" w:lineRule="auto"/>
        <w:rPr>
          <w:rFonts w:ascii="Arial" w:hAnsi="Arial" w:cs="Arial"/>
          <w:color w:val="353740"/>
        </w:rPr>
      </w:pPr>
      <w:r w:rsidRPr="000C24D3">
        <w:rPr>
          <w:rFonts w:ascii="Arial" w:hAnsi="Arial" w:cs="Arial"/>
          <w:color w:val="353740"/>
        </w:rPr>
        <w:t>Political: Totalenergie operates in a number of European nations, each with its own set of laws and policies. The work culture of the organisation may be directly impacted by these rules and guidelines. For instance, the company must abide by any environmental regulations as well as laws protecting the safety and rights of its employees</w:t>
      </w:r>
      <w:r>
        <w:rPr>
          <w:rFonts w:ascii="Arial" w:hAnsi="Arial" w:cs="Arial"/>
          <w:color w:val="353740"/>
        </w:rPr>
        <w:t xml:space="preserve"> </w:t>
      </w:r>
      <w:r w:rsidRPr="000C24D3">
        <w:rPr>
          <w:rFonts w:ascii="Arial" w:hAnsi="Arial" w:cs="Arial"/>
          <w:color w:val="353740"/>
        </w:rPr>
        <w:t>(Gorman and Hanlon</w:t>
      </w:r>
      <w:r>
        <w:rPr>
          <w:rFonts w:ascii="Arial" w:hAnsi="Arial" w:cs="Arial"/>
          <w:color w:val="353740"/>
        </w:rPr>
        <w:t xml:space="preserve"> 2007</w:t>
      </w:r>
      <w:r w:rsidRPr="000C24D3">
        <w:rPr>
          <w:rFonts w:ascii="Arial" w:hAnsi="Arial" w:cs="Arial"/>
          <w:color w:val="353740"/>
        </w:rPr>
        <w:t>)</w:t>
      </w:r>
      <w:r>
        <w:rPr>
          <w:rFonts w:ascii="Arial" w:hAnsi="Arial" w:cs="Arial"/>
          <w:color w:val="353740"/>
        </w:rPr>
        <w:t xml:space="preserve">. </w:t>
      </w:r>
    </w:p>
    <w:p w14:paraId="59DF3C31" w14:textId="77777777" w:rsidR="00E972E0" w:rsidRDefault="000C24D3" w:rsidP="00E972E0">
      <w:pPr>
        <w:spacing w:line="360" w:lineRule="auto"/>
        <w:rPr>
          <w:rFonts w:ascii="Arial" w:hAnsi="Arial" w:cs="Arial"/>
          <w:color w:val="353740"/>
        </w:rPr>
      </w:pPr>
      <w:r w:rsidRPr="000C24D3">
        <w:rPr>
          <w:rFonts w:ascii="Arial" w:hAnsi="Arial" w:cs="Arial"/>
          <w:color w:val="353740"/>
        </w:rPr>
        <w:t>Economic: Totalenergie's workplace culture may be impacted by the economic climate of the nations in which it conducts business. For instance, if the economy is in a slump, the company might need to cut expenses and staff levels, which could make the workplace more stressful</w:t>
      </w:r>
      <w:r>
        <w:rPr>
          <w:rFonts w:ascii="Arial" w:hAnsi="Arial" w:cs="Arial"/>
          <w:color w:val="353740"/>
        </w:rPr>
        <w:t xml:space="preserve"> </w:t>
      </w:r>
      <w:r w:rsidRPr="000C24D3">
        <w:rPr>
          <w:rFonts w:ascii="Arial" w:hAnsi="Arial" w:cs="Arial"/>
          <w:color w:val="353740"/>
        </w:rPr>
        <w:t>(Tomlinson</w:t>
      </w:r>
      <w:r>
        <w:rPr>
          <w:rFonts w:ascii="Arial" w:hAnsi="Arial" w:cs="Arial"/>
          <w:color w:val="353740"/>
        </w:rPr>
        <w:t xml:space="preserve"> 2005</w:t>
      </w:r>
      <w:r w:rsidRPr="000C24D3">
        <w:rPr>
          <w:rFonts w:ascii="Arial" w:hAnsi="Arial" w:cs="Arial"/>
          <w:color w:val="353740"/>
        </w:rPr>
        <w:t>)</w:t>
      </w:r>
      <w:r>
        <w:rPr>
          <w:rFonts w:ascii="Arial" w:hAnsi="Arial" w:cs="Arial"/>
          <w:color w:val="353740"/>
        </w:rPr>
        <w:t>.</w:t>
      </w:r>
      <w:r w:rsidR="008C6AE9">
        <w:rPr>
          <w:rFonts w:ascii="Arial" w:hAnsi="Arial" w:cs="Arial"/>
          <w:color w:val="353740"/>
        </w:rPr>
        <w:t xml:space="preserve"> </w:t>
      </w:r>
    </w:p>
    <w:p w14:paraId="63C64988" w14:textId="77777777" w:rsidR="00E972E0" w:rsidRDefault="008C6AE9" w:rsidP="00E972E0">
      <w:pPr>
        <w:spacing w:line="360" w:lineRule="auto"/>
        <w:rPr>
          <w:rFonts w:ascii="Arial" w:hAnsi="Arial" w:cs="Arial"/>
          <w:color w:val="353740"/>
        </w:rPr>
      </w:pPr>
      <w:r w:rsidRPr="008C6AE9">
        <w:rPr>
          <w:rFonts w:ascii="Arial" w:hAnsi="Arial" w:cs="Arial"/>
          <w:color w:val="353740"/>
        </w:rPr>
        <w:t>Social: Totalenergie's workplace culture may be impacted by the social climate of the nations in which it conducts business. Any shifts in the cultural norms of its target markets, such as in consumer preferences and employment attitudes, must be taken into account by the organisation. (O'Reilly and Chatman</w:t>
      </w:r>
      <w:r>
        <w:rPr>
          <w:rFonts w:ascii="Arial" w:hAnsi="Arial" w:cs="Arial"/>
          <w:color w:val="353740"/>
        </w:rPr>
        <w:t xml:space="preserve"> 1996</w:t>
      </w:r>
      <w:r w:rsidRPr="008C6AE9">
        <w:rPr>
          <w:rFonts w:ascii="Arial" w:hAnsi="Arial" w:cs="Arial"/>
          <w:color w:val="353740"/>
        </w:rPr>
        <w:t>).</w:t>
      </w:r>
    </w:p>
    <w:p w14:paraId="1A0599F4" w14:textId="77777777" w:rsidR="00E972E0" w:rsidRDefault="008C6AE9" w:rsidP="00E972E0">
      <w:pPr>
        <w:spacing w:line="360" w:lineRule="auto"/>
        <w:rPr>
          <w:rFonts w:ascii="Arial" w:hAnsi="Arial" w:cs="Arial"/>
          <w:color w:val="353740"/>
        </w:rPr>
      </w:pPr>
      <w:r w:rsidRPr="008C6AE9">
        <w:rPr>
          <w:rFonts w:ascii="Arial" w:hAnsi="Arial" w:cs="Arial"/>
          <w:color w:val="353740"/>
        </w:rPr>
        <w:t>Technological: The workplace culture at Totalenergie may be significantly impacted by technological advancements. For instance, the company might need to spend money on new technology to remain competitive, which might change how the company operates and what its employees do (Dudovskiy</w:t>
      </w:r>
      <w:r>
        <w:rPr>
          <w:rFonts w:ascii="Arial" w:hAnsi="Arial" w:cs="Arial"/>
          <w:color w:val="353740"/>
        </w:rPr>
        <w:t xml:space="preserve"> 2017</w:t>
      </w:r>
      <w:r w:rsidRPr="008C6AE9">
        <w:rPr>
          <w:rFonts w:ascii="Arial" w:hAnsi="Arial" w:cs="Arial"/>
          <w:color w:val="353740"/>
        </w:rPr>
        <w:t>).</w:t>
      </w:r>
      <w:r>
        <w:rPr>
          <w:rFonts w:ascii="Arial" w:hAnsi="Arial" w:cs="Arial"/>
          <w:color w:val="353740"/>
        </w:rPr>
        <w:t xml:space="preserve"> </w:t>
      </w:r>
    </w:p>
    <w:p w14:paraId="5021C4FF" w14:textId="77777777" w:rsidR="00E972E0" w:rsidRDefault="008C6AE9" w:rsidP="00E972E0">
      <w:pPr>
        <w:spacing w:line="360" w:lineRule="auto"/>
        <w:rPr>
          <w:rFonts w:ascii="Arial" w:hAnsi="Arial" w:cs="Arial"/>
          <w:color w:val="353740"/>
        </w:rPr>
      </w:pPr>
      <w:r w:rsidRPr="008C6AE9">
        <w:rPr>
          <w:rFonts w:ascii="Arial" w:hAnsi="Arial" w:cs="Arial"/>
          <w:color w:val="353740"/>
        </w:rPr>
        <w:lastRenderedPageBreak/>
        <w:t>Legal: Totalenergie must comply with all relevant laws and regulations in the countries in which it operates. This could include laws related to employment, health and safety, and environmental protection. (Timmons, 2018).</w:t>
      </w:r>
    </w:p>
    <w:p w14:paraId="24BE55CF" w14:textId="04E49481" w:rsidR="000C24D3" w:rsidRDefault="008C6AE9" w:rsidP="00E972E0">
      <w:pPr>
        <w:spacing w:line="360" w:lineRule="auto"/>
        <w:rPr>
          <w:rFonts w:ascii="Arial" w:hAnsi="Arial" w:cs="Arial"/>
          <w:color w:val="353740"/>
        </w:rPr>
      </w:pPr>
      <w:r w:rsidRPr="008C6AE9">
        <w:rPr>
          <w:rFonts w:ascii="Arial" w:hAnsi="Arial" w:cs="Arial"/>
          <w:color w:val="353740"/>
        </w:rPr>
        <w:t>Environmental: Totalenergie is required to abide by all environmental rules and laws in the nations where it conducts business. Any environmental changes, such as those to the climate or natural resources, that might have an impact on the organization's operations must also be taken into account</w:t>
      </w:r>
      <w:r>
        <w:rPr>
          <w:rFonts w:ascii="Arial" w:hAnsi="Arial" w:cs="Arial"/>
          <w:color w:val="353740"/>
        </w:rPr>
        <w:t xml:space="preserve"> </w:t>
      </w:r>
      <w:r w:rsidRPr="008C6AE9">
        <w:rPr>
          <w:rFonts w:ascii="Arial" w:hAnsi="Arial" w:cs="Arial"/>
          <w:color w:val="353740"/>
        </w:rPr>
        <w:t>(Carter and Jones</w:t>
      </w:r>
      <w:r>
        <w:rPr>
          <w:rFonts w:ascii="Arial" w:hAnsi="Arial" w:cs="Arial"/>
          <w:color w:val="353740"/>
        </w:rPr>
        <w:t>2015</w:t>
      </w:r>
      <w:r w:rsidRPr="008C6AE9">
        <w:rPr>
          <w:rFonts w:ascii="Arial" w:hAnsi="Arial" w:cs="Arial"/>
          <w:color w:val="353740"/>
        </w:rPr>
        <w:t>).</w:t>
      </w:r>
    </w:p>
    <w:p w14:paraId="2CC6D076" w14:textId="77777777" w:rsidR="00C932B6" w:rsidRDefault="009B699F" w:rsidP="008443B8">
      <w:pPr>
        <w:spacing w:line="360" w:lineRule="auto"/>
        <w:rPr>
          <w:rFonts w:ascii="Arial" w:hAnsi="Arial" w:cs="Arial"/>
          <w:color w:val="353740"/>
        </w:rPr>
      </w:pPr>
      <w:r w:rsidRPr="009B699F">
        <w:rPr>
          <w:rFonts w:ascii="Arial" w:hAnsi="Arial" w:cs="Arial"/>
          <w:color w:val="353740"/>
        </w:rPr>
        <w:t>Totalenergie's culture is based on its core values of respect, integrity, and honesty. These values are not only important for the company’s reputation, but also for the ethical development of its employees. To promote this culture among its employees, Totalenergie can use Kotler’s 8-step plan (Kotler &amp; Keller, 2012). This plan outlines how a company can create an ethical culture that meets the needs of its stakeholders.</w:t>
      </w:r>
    </w:p>
    <w:p w14:paraId="0223C49A" w14:textId="651D401C" w:rsidR="00033C18" w:rsidRDefault="00C932B6" w:rsidP="008443B8">
      <w:pPr>
        <w:spacing w:line="360" w:lineRule="auto"/>
        <w:rPr>
          <w:rFonts w:ascii="Arial" w:hAnsi="Arial" w:cs="Arial"/>
          <w:color w:val="353740"/>
        </w:rPr>
      </w:pPr>
      <w:r>
        <w:rPr>
          <w:rFonts w:ascii="Arial" w:hAnsi="Arial" w:cs="Arial"/>
          <w:color w:val="353740"/>
        </w:rPr>
        <w:t xml:space="preserve">    </w:t>
      </w:r>
      <w:r w:rsidRPr="00C932B6">
        <w:rPr>
          <w:rFonts w:ascii="Arial" w:hAnsi="Arial" w:cs="Arial"/>
          <w:color w:val="353740"/>
        </w:rPr>
        <w:t>The overall business strategy for the energy industry may be significantly impacted by the political factor of the PESTEL Analysis. For instance, the government may enact laws or provide subsidies that have an imp</w:t>
      </w:r>
      <w:r>
        <w:rPr>
          <w:rFonts w:ascii="Arial" w:hAnsi="Arial" w:cs="Arial"/>
          <w:color w:val="353740"/>
        </w:rPr>
        <w:t>a</w:t>
      </w:r>
      <w:r w:rsidRPr="00C932B6">
        <w:rPr>
          <w:rFonts w:ascii="Arial" w:hAnsi="Arial" w:cs="Arial"/>
          <w:color w:val="353740"/>
        </w:rPr>
        <w:t>ct on the price of energy sources or the cost of production. The company may need to change its pricing strategy or production methods to stay competitive, which could have a significant impact on the company's overall business strategy for the energy sector. Additionally, as the price of oil is a significant factor in the energy industry, OPEC (Organization of the Petroleum Exporting Countries) decisions regarding the output and supply of oil can also have a significant impact on the overall energy business strategy</w:t>
      </w:r>
      <w:r>
        <w:rPr>
          <w:rFonts w:ascii="Arial" w:hAnsi="Arial" w:cs="Arial"/>
          <w:color w:val="353740"/>
        </w:rPr>
        <w:t xml:space="preserve"> (Zhang 2017)</w:t>
      </w:r>
      <w:r w:rsidR="00640DCB">
        <w:rPr>
          <w:rFonts w:ascii="Arial" w:hAnsi="Arial" w:cs="Arial"/>
          <w:color w:val="353740"/>
        </w:rPr>
        <w:t xml:space="preserve"> </w:t>
      </w:r>
    </w:p>
    <w:p w14:paraId="4C7A330C" w14:textId="50A5DC6B" w:rsidR="00640DCB" w:rsidRDefault="009B699F" w:rsidP="00640DCB">
      <w:pPr>
        <w:spacing w:line="360" w:lineRule="auto"/>
        <w:ind w:firstLine="245"/>
        <w:rPr>
          <w:rFonts w:ascii="Arial" w:hAnsi="Arial" w:cs="Arial"/>
          <w:color w:val="353740"/>
        </w:rPr>
      </w:pPr>
      <w:r w:rsidRPr="009B699F">
        <w:rPr>
          <w:rFonts w:ascii="Arial" w:hAnsi="Arial" w:cs="Arial"/>
          <w:color w:val="353740"/>
        </w:rPr>
        <w:t>Identifying the company's core values is the first step. The core values of respect, integrity, and honesty have already been established by Totalenergie. The organisation should then explain these values to its staff members. Employee handbooks, training sessions, and other forms of communication can accomplish this.</w:t>
      </w:r>
      <w:r w:rsidR="00455F50">
        <w:rPr>
          <w:rFonts w:ascii="Arial" w:hAnsi="Arial" w:cs="Arial"/>
          <w:color w:val="353740"/>
        </w:rPr>
        <w:t xml:space="preserve"> </w:t>
      </w:r>
      <w:r w:rsidR="00455F50" w:rsidRPr="00455F50">
        <w:rPr>
          <w:rFonts w:ascii="Arial" w:hAnsi="Arial" w:cs="Arial"/>
          <w:color w:val="353740"/>
        </w:rPr>
        <w:t>Making an organisational ethics code is the next step. The expected conduct of employees should be spelled out in this code, along with the penalties for breaking it. This code should include the moral principles and guiding principles of Totalenergie. To keep this code current and applicable, it should be reviewed and updated frequently.</w:t>
      </w:r>
      <w:r w:rsidR="00690BB0">
        <w:rPr>
          <w:rFonts w:ascii="Arial" w:hAnsi="Arial" w:cs="Arial"/>
          <w:color w:val="353740"/>
        </w:rPr>
        <w:t xml:space="preserve"> </w:t>
      </w:r>
      <w:r w:rsidR="00690BB0" w:rsidRPr="00690BB0">
        <w:rPr>
          <w:rFonts w:ascii="Arial" w:hAnsi="Arial" w:cs="Arial"/>
          <w:color w:val="353740"/>
        </w:rPr>
        <w:t xml:space="preserve">Finding everyone who will be impacted by the decision or action is the third step. </w:t>
      </w:r>
    </w:p>
    <w:p w14:paraId="0605CBDE" w14:textId="368A8FB2" w:rsidR="00C932B6" w:rsidRDefault="0024057F" w:rsidP="00C932B6">
      <w:pPr>
        <w:pStyle w:val="Heading1"/>
      </w:pPr>
      <w:bookmarkStart w:id="2" w:name="_Toc130034134"/>
      <w:r>
        <w:t>2</w:t>
      </w:r>
      <w:r w:rsidR="009B6798">
        <w:t xml:space="preserve">.1 </w:t>
      </w:r>
      <w:r w:rsidR="00C932B6">
        <w:t>Key ethical elements on Totalenergies culture and how can be promoted among employees</w:t>
      </w:r>
      <w:bookmarkEnd w:id="2"/>
      <w:r w:rsidR="00C932B6">
        <w:t xml:space="preserve"> </w:t>
      </w:r>
    </w:p>
    <w:p w14:paraId="044068CA" w14:textId="77777777" w:rsidR="00C932B6" w:rsidRPr="00C932B6" w:rsidRDefault="00C932B6" w:rsidP="00C932B6"/>
    <w:p w14:paraId="3D82324B" w14:textId="7D34BA76" w:rsidR="00640DCB" w:rsidRDefault="00C932B6" w:rsidP="008443B8">
      <w:pPr>
        <w:spacing w:line="360" w:lineRule="auto"/>
        <w:rPr>
          <w:rFonts w:ascii="Arial" w:hAnsi="Arial" w:cs="Arial"/>
          <w:color w:val="353740"/>
        </w:rPr>
      </w:pPr>
      <w:r>
        <w:rPr>
          <w:rFonts w:ascii="Arial" w:hAnsi="Arial" w:cs="Arial"/>
          <w:color w:val="353740"/>
        </w:rPr>
        <w:lastRenderedPageBreak/>
        <w:t xml:space="preserve">    </w:t>
      </w:r>
      <w:r w:rsidR="00690BB0" w:rsidRPr="00690BB0">
        <w:rPr>
          <w:rFonts w:ascii="Arial" w:hAnsi="Arial" w:cs="Arial"/>
          <w:color w:val="353740"/>
        </w:rPr>
        <w:t>Totalenergie is dedicated to upholding the interests of all parties, including clients, staff members, suppliers, investors, the government, and the neighbourhood. Whenever decisions are made and actions are taken, all stakeholders should be taken into account.</w:t>
      </w:r>
      <w:r w:rsidR="00690BB0">
        <w:rPr>
          <w:rFonts w:ascii="Arial" w:hAnsi="Arial" w:cs="Arial"/>
          <w:color w:val="353740"/>
        </w:rPr>
        <w:t xml:space="preserve"> </w:t>
      </w:r>
      <w:r w:rsidR="00690BB0" w:rsidRPr="00690BB0">
        <w:rPr>
          <w:rFonts w:ascii="Arial" w:hAnsi="Arial" w:cs="Arial"/>
          <w:color w:val="353740"/>
        </w:rPr>
        <w:t>Choosing the ethical standards that should be used in the situation is the fourth step. The ethics of Totalenergie are based on the values of human rights, environmental protection, and sustainability. Applying these guidelines will help to ensure that decisions and actions are consistent with the company's ethical culture.</w:t>
      </w:r>
      <w:r w:rsidR="00690BB0">
        <w:rPr>
          <w:rFonts w:ascii="Arial" w:hAnsi="Arial" w:cs="Arial"/>
          <w:color w:val="353740"/>
        </w:rPr>
        <w:t xml:space="preserve"> </w:t>
      </w:r>
      <w:r w:rsidR="00690BB0" w:rsidRPr="00690BB0">
        <w:rPr>
          <w:rFonts w:ascii="Arial" w:hAnsi="Arial" w:cs="Arial"/>
          <w:color w:val="353740"/>
        </w:rPr>
        <w:t>Finding any pertinent laws and rules that need to be followed is the fifth step. Totalenergie is obligated to abide by all relevant laws and rules. When making decisions and carrying out tasks, employees should make sure they are aware of all applicable laws and regulations and follow them.</w:t>
      </w:r>
      <w:r w:rsidR="00690BB0">
        <w:rPr>
          <w:rFonts w:ascii="Arial" w:hAnsi="Arial" w:cs="Arial"/>
          <w:color w:val="353740"/>
        </w:rPr>
        <w:t xml:space="preserve"> </w:t>
      </w:r>
    </w:p>
    <w:p w14:paraId="231C922E" w14:textId="150D6256" w:rsidR="009B699F" w:rsidRDefault="00690BB0" w:rsidP="008443B8">
      <w:pPr>
        <w:spacing w:line="360" w:lineRule="auto"/>
        <w:rPr>
          <w:rFonts w:ascii="Arial" w:hAnsi="Arial" w:cs="Arial"/>
          <w:color w:val="353740"/>
        </w:rPr>
      </w:pPr>
      <w:r w:rsidRPr="00690BB0">
        <w:rPr>
          <w:rFonts w:ascii="Arial" w:hAnsi="Arial" w:cs="Arial"/>
          <w:color w:val="353740"/>
        </w:rPr>
        <w:t>The sixth step entails creating alternatives and assessing them in light of the applicable ethical standards and legal regulations. All feasible options should be taken into account, and their potential effects on all stakeholders as well as compliance with Totalenergie's ethical culture should be taken into account.</w:t>
      </w:r>
      <w:r>
        <w:rPr>
          <w:rFonts w:ascii="Arial" w:hAnsi="Arial" w:cs="Arial"/>
          <w:color w:val="353740"/>
        </w:rPr>
        <w:t xml:space="preserve"> </w:t>
      </w:r>
      <w:r w:rsidR="0089572C" w:rsidRPr="0089572C">
        <w:rPr>
          <w:rFonts w:ascii="Arial" w:hAnsi="Arial" w:cs="Arial"/>
          <w:color w:val="353740"/>
        </w:rPr>
        <w:t>Putting the selected alternative into practise is the seventh step. The ethical culture of Totalenergie as well as any applicable laws and regulations should guide employees' decisions and actions.</w:t>
      </w:r>
      <w:r w:rsidR="0089572C">
        <w:rPr>
          <w:rFonts w:ascii="Arial" w:hAnsi="Arial" w:cs="Arial"/>
          <w:color w:val="353740"/>
        </w:rPr>
        <w:t xml:space="preserve"> </w:t>
      </w:r>
      <w:r w:rsidR="0089572C" w:rsidRPr="0089572C">
        <w:rPr>
          <w:rFonts w:ascii="Arial" w:hAnsi="Arial" w:cs="Arial"/>
          <w:color w:val="353740"/>
        </w:rPr>
        <w:t>Monitoring and evaluating the selected alternative is the eighth and last step. Totalenergie is dedicated to continuous improvement, so employees are encouraged to review and monitor their actions to make sure they are consistent with the ethical culture of the business.</w:t>
      </w:r>
    </w:p>
    <w:p w14:paraId="0786E898" w14:textId="35EA5369" w:rsidR="0089572C" w:rsidRDefault="0089572C" w:rsidP="008443B8">
      <w:pPr>
        <w:spacing w:line="360" w:lineRule="auto"/>
        <w:rPr>
          <w:rFonts w:ascii="Arial" w:hAnsi="Arial" w:cs="Arial"/>
          <w:color w:val="353740"/>
        </w:rPr>
      </w:pPr>
      <w:r>
        <w:rPr>
          <w:rFonts w:ascii="Arial" w:hAnsi="Arial" w:cs="Arial"/>
          <w:color w:val="353740"/>
        </w:rPr>
        <w:t xml:space="preserve">    </w:t>
      </w:r>
      <w:r w:rsidRPr="0089572C">
        <w:rPr>
          <w:rFonts w:ascii="Arial" w:hAnsi="Arial" w:cs="Arial"/>
          <w:color w:val="353740"/>
        </w:rPr>
        <w:t xml:space="preserve">In conclusion, by implementing Kotler's 8-step framework for ethical decision making, Totalenergie can help its staff members develop a strong ethical culture. This entails identifying the ethical issues at hand, comprehending the implications of each potential course of action, identifying all parties involved in the decision or activity, determining the ethical principles that should be applied to the circumstance, locating any pertinent laws and regulations, </w:t>
      </w:r>
      <w:r w:rsidR="00FA3BA5" w:rsidRPr="0089572C">
        <w:rPr>
          <w:rFonts w:ascii="Arial" w:hAnsi="Arial" w:cs="Arial"/>
          <w:color w:val="353740"/>
        </w:rPr>
        <w:t>developing,</w:t>
      </w:r>
      <w:r w:rsidRPr="0089572C">
        <w:rPr>
          <w:rFonts w:ascii="Arial" w:hAnsi="Arial" w:cs="Arial"/>
          <w:color w:val="353740"/>
        </w:rPr>
        <w:t xml:space="preserve"> and evaluating alternatives, implementing the preferred alternative, and monitoring and reviewing the preferred alternative. The ethical culture of Totalenergie can be successfully promoted among its employees by adhering to this 8-step plan.</w:t>
      </w:r>
      <w:r w:rsidR="00FC17DA">
        <w:rPr>
          <w:rFonts w:ascii="Arial" w:hAnsi="Arial" w:cs="Arial"/>
          <w:color w:val="353740"/>
        </w:rPr>
        <w:t xml:space="preserve"> </w:t>
      </w:r>
    </w:p>
    <w:p w14:paraId="3C13550C" w14:textId="4CB28374" w:rsidR="00640DCB" w:rsidRDefault="00110EA7" w:rsidP="00640DCB">
      <w:pPr>
        <w:spacing w:line="360" w:lineRule="auto"/>
        <w:ind w:firstLine="245"/>
        <w:rPr>
          <w:rFonts w:ascii="Arial" w:hAnsi="Arial" w:cs="Arial"/>
          <w:color w:val="353740"/>
        </w:rPr>
      </w:pPr>
      <w:r w:rsidRPr="00110EA7">
        <w:rPr>
          <w:rFonts w:ascii="Arial" w:hAnsi="Arial" w:cs="Arial"/>
          <w:color w:val="353740"/>
        </w:rPr>
        <w:t>The conflict between making as much money as possible and doing good for others is one moral conundrum that might have an impact on Totalenergie's corporate culture. Totalenergie is an energy company that conducts business in a setting where social responsibility initiatives are expected of the company. Totalenergie is specifically expected to take the effects of its operations on the environment and society into account. On the other hand, Totalenergie is also anticipated to increase shareholder profits. Totalenergie is faced with an ethical conundrum as a result, forcing it to determine how to balance its social responsibility initiatives with profits (Forlani, 2017).</w:t>
      </w:r>
      <w:r>
        <w:rPr>
          <w:rFonts w:ascii="Arial" w:hAnsi="Arial" w:cs="Arial"/>
          <w:color w:val="353740"/>
        </w:rPr>
        <w:t xml:space="preserve"> </w:t>
      </w:r>
      <w:r w:rsidRPr="00110EA7">
        <w:rPr>
          <w:rFonts w:ascii="Arial" w:hAnsi="Arial" w:cs="Arial"/>
          <w:color w:val="353740"/>
        </w:rPr>
        <w:t xml:space="preserve">Given that shareholders have invested in </w:t>
      </w:r>
      <w:r w:rsidRPr="00110EA7">
        <w:rPr>
          <w:rFonts w:ascii="Arial" w:hAnsi="Arial" w:cs="Arial"/>
          <w:color w:val="353740"/>
        </w:rPr>
        <w:lastRenderedPageBreak/>
        <w:t>the company with the hope of making a profit, Totalenergie owes them a duty to maximise profits. Totalenergie must also take into account the needs of its clients as well as the environment. Because of this, it's critical for Totalenergie to strike a balance between its social responsibility initiatives and the demands of its shareholders. This is an ethical dilemma, as Totalenergie must decide which course of action is the most ethical and responsible.</w:t>
      </w:r>
      <w:r>
        <w:rPr>
          <w:rFonts w:ascii="Arial" w:hAnsi="Arial" w:cs="Arial"/>
          <w:color w:val="353740"/>
        </w:rPr>
        <w:t xml:space="preserve"> </w:t>
      </w:r>
      <w:r w:rsidRPr="00110EA7">
        <w:rPr>
          <w:rFonts w:ascii="Arial" w:hAnsi="Arial" w:cs="Arial"/>
          <w:color w:val="353740"/>
        </w:rPr>
        <w:t xml:space="preserve">Totalenergie's choice will have an effect on its corporate culture. </w:t>
      </w:r>
    </w:p>
    <w:p w14:paraId="3967B306" w14:textId="46D031CD" w:rsidR="00110EA7" w:rsidRDefault="00110EA7" w:rsidP="00640DCB">
      <w:pPr>
        <w:spacing w:line="360" w:lineRule="auto"/>
        <w:ind w:firstLine="245"/>
        <w:rPr>
          <w:rFonts w:ascii="Arial" w:hAnsi="Arial" w:cs="Arial"/>
          <w:color w:val="353740"/>
        </w:rPr>
      </w:pPr>
      <w:r w:rsidRPr="00110EA7">
        <w:rPr>
          <w:rFonts w:ascii="Arial" w:hAnsi="Arial" w:cs="Arial"/>
          <w:color w:val="353740"/>
        </w:rPr>
        <w:t>An environment where employees are less likely to participate in social responsibility initiatives could result if Totalenergie decides to put profits before social responsibility. On the other hand, if Totalenergie decides to place a higher priority on social responsibility, this could create an atmosphere where employees are more likely to participate in such initiatives. In either case, Totalenergie needs to be aware of how its choices might affect the company culture.</w:t>
      </w:r>
      <w:r>
        <w:rPr>
          <w:rFonts w:ascii="Arial" w:hAnsi="Arial" w:cs="Arial"/>
          <w:color w:val="353740"/>
        </w:rPr>
        <w:t xml:space="preserve"> </w:t>
      </w:r>
      <w:r w:rsidRPr="00110EA7">
        <w:rPr>
          <w:rFonts w:ascii="Arial" w:hAnsi="Arial" w:cs="Arial"/>
          <w:color w:val="353740"/>
        </w:rPr>
        <w:t>Totalenergie faces a significant ethical challenge in attempting to strike a balance between social responsibility and profit maximisation. Depending on Totalenergie's approach to this conundrum, the company's culture may be significantly impacted.</w:t>
      </w:r>
    </w:p>
    <w:p w14:paraId="301DAC63" w14:textId="7D6B0D88" w:rsidR="00640DCB" w:rsidRDefault="00110EA7" w:rsidP="00640DCB">
      <w:pPr>
        <w:spacing w:line="360" w:lineRule="auto"/>
        <w:ind w:firstLine="245"/>
        <w:rPr>
          <w:rFonts w:ascii="Arial" w:hAnsi="Arial" w:cs="Arial"/>
          <w:color w:val="353740"/>
        </w:rPr>
      </w:pPr>
      <w:r w:rsidRPr="00110EA7">
        <w:rPr>
          <w:rFonts w:ascii="Arial" w:hAnsi="Arial" w:cs="Arial"/>
          <w:color w:val="353740"/>
        </w:rPr>
        <w:t>The hierarchy of the organisation, which fosters a sense of separation between the staff and senior management, is a major factor in the barriers to the effective operation of the Totalenergie culture. This is demonstrated by the lack of transparency in the decision-making process, which has a negative impact on morale and engagement among employees (Srikanth, et. al., 2020). Additionally, poor departmental communication, a lack of management and employee trust, and a lack of specific goals and objectives all contribute to the organization's current culture (Ahmed &amp; Kour, 2019).</w:t>
      </w:r>
      <w:r w:rsidR="009373A9">
        <w:rPr>
          <w:rFonts w:ascii="Arial" w:hAnsi="Arial" w:cs="Arial"/>
          <w:color w:val="353740"/>
        </w:rPr>
        <w:t xml:space="preserve"> </w:t>
      </w:r>
    </w:p>
    <w:p w14:paraId="78FA3B76" w14:textId="03779453" w:rsidR="00110EA7" w:rsidRDefault="00640DCB" w:rsidP="00640DCB">
      <w:pPr>
        <w:spacing w:line="360" w:lineRule="auto"/>
        <w:rPr>
          <w:rFonts w:ascii="Arial" w:hAnsi="Arial" w:cs="Arial"/>
          <w:color w:val="353740"/>
        </w:rPr>
      </w:pPr>
      <w:r>
        <w:rPr>
          <w:rFonts w:ascii="Arial" w:hAnsi="Arial" w:cs="Arial"/>
          <w:color w:val="353740"/>
        </w:rPr>
        <w:t xml:space="preserve">The </w:t>
      </w:r>
      <w:r w:rsidR="00883D6C">
        <w:rPr>
          <w:rFonts w:ascii="Arial" w:hAnsi="Arial" w:cs="Arial"/>
          <w:color w:val="353740"/>
        </w:rPr>
        <w:t xml:space="preserve">report </w:t>
      </w:r>
      <w:r w:rsidR="009373A9" w:rsidRPr="009373A9">
        <w:rPr>
          <w:rFonts w:ascii="Arial" w:hAnsi="Arial" w:cs="Arial"/>
          <w:color w:val="353740"/>
        </w:rPr>
        <w:t>would advise implementing a flat organisational structure in the future to improve the workplace culture because it would remove hierarchical barriers and foster a more welcoming and cooperative atmosphere (Sarkar, 2020). This could be accomplished by encouraging more communication between departments and staff members and by giving staff members more autonomy and decision-making power. In addition, it's important to establish clearer goals and objectives, a transparent communication policy, and more frequent employee feedback sessions (Ahmed &amp; Kour, 2019).</w:t>
      </w:r>
      <w:r w:rsidR="009373A9">
        <w:rPr>
          <w:rFonts w:ascii="Arial" w:hAnsi="Arial" w:cs="Arial"/>
          <w:color w:val="353740"/>
        </w:rPr>
        <w:t xml:space="preserve"> </w:t>
      </w:r>
      <w:r w:rsidR="009373A9" w:rsidRPr="009373A9">
        <w:rPr>
          <w:rFonts w:ascii="Arial" w:hAnsi="Arial" w:cs="Arial"/>
          <w:color w:val="353740"/>
        </w:rPr>
        <w:t>These suggestions would improve organisational efficiency by fostering greater openness and trust, which in turn would increase worker engagement, morale, and drive to meet the organization's objectives (Srikanth, et. al., 2020). A flat organisational structure will also result in a more effective decision-making process because it will be based on input from all parties (Sarkar, 2020).</w:t>
      </w:r>
    </w:p>
    <w:p w14:paraId="1D81E768" w14:textId="267AD300" w:rsidR="009B6798" w:rsidRDefault="0024057F" w:rsidP="009B6798">
      <w:pPr>
        <w:pStyle w:val="Heading1"/>
      </w:pPr>
      <w:bookmarkStart w:id="3" w:name="_Toc130034135"/>
      <w:r>
        <w:t>2</w:t>
      </w:r>
      <w:r w:rsidR="009B6798">
        <w:t>.2Barriers</w:t>
      </w:r>
      <w:bookmarkEnd w:id="3"/>
      <w:r w:rsidR="009B6798">
        <w:t xml:space="preserve"> </w:t>
      </w:r>
    </w:p>
    <w:p w14:paraId="58625AB1" w14:textId="4F213D62" w:rsidR="009B6798" w:rsidRDefault="009B6798" w:rsidP="009B6798">
      <w:r>
        <w:t xml:space="preserve">    </w:t>
      </w:r>
    </w:p>
    <w:p w14:paraId="493CB13E" w14:textId="55AD7141" w:rsidR="009B6798" w:rsidRDefault="009B6798" w:rsidP="009B6798">
      <w:pPr>
        <w:spacing w:line="360" w:lineRule="auto"/>
        <w:rPr>
          <w:rFonts w:ascii="Arial" w:hAnsi="Arial" w:cs="Arial"/>
        </w:rPr>
      </w:pPr>
      <w:r w:rsidRPr="009B6798">
        <w:rPr>
          <w:rFonts w:ascii="Arial" w:hAnsi="Arial" w:cs="Arial"/>
        </w:rPr>
        <w:lastRenderedPageBreak/>
        <w:t xml:space="preserve">    </w:t>
      </w:r>
      <w:r w:rsidRPr="009B6798">
        <w:rPr>
          <w:rFonts w:ascii="Arial" w:hAnsi="Arial" w:cs="Arial"/>
        </w:rPr>
        <w:t>There are two main categories of obstacles that prevent the Totalenergie culture from operating effectively: internal obstacles and external obstacles. Internal barriers are those that exist within the organisation itself, such as a lack of leadership, trust issues, confusion over roles and responsibilities, communication issues, and a lack of commitment to the organization's core values (Tulk, 2016). The term "external barriers" refers to those that exist outside of the organisation, such as the competition, the external environment, and governmental regulations (Tulk, 2016).</w:t>
      </w:r>
    </w:p>
    <w:p w14:paraId="79DEA580" w14:textId="4520AE8E" w:rsidR="009B6798" w:rsidRDefault="009B6798" w:rsidP="009B6798">
      <w:pPr>
        <w:spacing w:line="360" w:lineRule="auto"/>
        <w:rPr>
          <w:rFonts w:ascii="Arial" w:hAnsi="Arial" w:cs="Arial"/>
        </w:rPr>
      </w:pPr>
      <w:r>
        <w:rPr>
          <w:rFonts w:ascii="Arial" w:hAnsi="Arial" w:cs="Arial"/>
        </w:rPr>
        <w:t xml:space="preserve">    </w:t>
      </w:r>
      <w:r w:rsidRPr="009B6798">
        <w:rPr>
          <w:rFonts w:ascii="Arial" w:hAnsi="Arial" w:cs="Arial"/>
        </w:rPr>
        <w:t>There are a number of suggestions that could be put into practise to improve the culture at work at Totalenergie. First and foremost, the organisation needs to make sure there is good communication between the various departments and between management and staff. Regular team meetings and the use of online communication tools like instant messaging and video conferencing can help accomplish this. This will promote trust between team members and help to improve communication and collaboration within the organisation. The organisation should also make sure that all roles and responsibilities are well-defined and that workers are held responsible for their work. This will make it easier to make sure that everyone on the team is focused on the same objectives and is aware of their specific responsibilities.</w:t>
      </w:r>
      <w:r w:rsidR="00576586">
        <w:rPr>
          <w:rFonts w:ascii="Arial" w:hAnsi="Arial" w:cs="Arial"/>
        </w:rPr>
        <w:t xml:space="preserve"> </w:t>
      </w:r>
      <w:r w:rsidR="00576586" w:rsidRPr="00576586">
        <w:rPr>
          <w:rFonts w:ascii="Arial" w:hAnsi="Arial" w:cs="Arial"/>
        </w:rPr>
        <w:t>The organisation should also make sure that its leadership team is dedicated to bringing about positive change within the organisation and that its core values are being upheld.</w:t>
      </w:r>
    </w:p>
    <w:p w14:paraId="11D54479" w14:textId="461E7A78" w:rsidR="00D865DB" w:rsidRDefault="00D865DB" w:rsidP="009B6798">
      <w:pPr>
        <w:spacing w:line="360" w:lineRule="auto"/>
        <w:rPr>
          <w:rFonts w:ascii="Arial" w:hAnsi="Arial" w:cs="Arial"/>
        </w:rPr>
      </w:pPr>
      <w:r>
        <w:rPr>
          <w:rFonts w:ascii="Arial" w:hAnsi="Arial" w:cs="Arial"/>
        </w:rPr>
        <w:t xml:space="preserve">    </w:t>
      </w:r>
      <w:r w:rsidRPr="00D865DB">
        <w:rPr>
          <w:rFonts w:ascii="Arial" w:hAnsi="Arial" w:cs="Arial"/>
        </w:rPr>
        <w:t>The lack of public awareness is Totalenergie's first obstacle. Due to their meagre marketing budget and lack of resources, the company has trouble convincing the public of the benefits of green energy solutions. To change this, Totalenergie should concentrate on developing a stronger marketing plan that emphasises raising public awareness and comprehension of renewable energy. This might entail developing educational campaigns that speak to nearby communities, institutions of higher learning, and companies, as well as using social media sites like Twitter and Instagram to reach a larger audience.</w:t>
      </w:r>
    </w:p>
    <w:p w14:paraId="1A4D35D2" w14:textId="53CA5211" w:rsidR="00D865DB" w:rsidRDefault="00D865DB" w:rsidP="009B6798">
      <w:pPr>
        <w:spacing w:line="360" w:lineRule="auto"/>
        <w:rPr>
          <w:rFonts w:ascii="Arial" w:hAnsi="Arial" w:cs="Arial"/>
        </w:rPr>
      </w:pPr>
      <w:r>
        <w:rPr>
          <w:rFonts w:ascii="Arial" w:hAnsi="Arial" w:cs="Arial"/>
        </w:rPr>
        <w:t xml:space="preserve">    </w:t>
      </w:r>
      <w:r w:rsidR="00FA3BA5" w:rsidRPr="00D865DB">
        <w:rPr>
          <w:rFonts w:ascii="Arial" w:hAnsi="Arial" w:cs="Arial"/>
        </w:rPr>
        <w:t>the</w:t>
      </w:r>
      <w:r w:rsidRPr="00D865DB">
        <w:rPr>
          <w:rFonts w:ascii="Arial" w:hAnsi="Arial" w:cs="Arial"/>
        </w:rPr>
        <w:t xml:space="preserve"> high </w:t>
      </w:r>
      <w:r w:rsidR="00FA3BA5" w:rsidRPr="00D865DB">
        <w:rPr>
          <w:rFonts w:ascii="Arial" w:hAnsi="Arial" w:cs="Arial"/>
        </w:rPr>
        <w:t>initials</w:t>
      </w:r>
      <w:r w:rsidRPr="00D865DB">
        <w:rPr>
          <w:rFonts w:ascii="Arial" w:hAnsi="Arial" w:cs="Arial"/>
        </w:rPr>
        <w:t xml:space="preserve"> cost of installation is the second barrier. This is because installing the renewable energy systems requires expensive tools, labour, and supplies. To solve this problem, Totalenergie should consider forming a collaboration with governmental agencies and financial organisations to offer incentives and subsidies to consumers who purchase green energy products. This might entail offering tax breaks to people who install renewable energy systems and giving people who can't pay up front access to low-interest loans.</w:t>
      </w:r>
    </w:p>
    <w:p w14:paraId="7F78900C" w14:textId="574A7C74" w:rsidR="00D865DB" w:rsidRDefault="00D865DB" w:rsidP="009B6798">
      <w:pPr>
        <w:spacing w:line="360" w:lineRule="auto"/>
        <w:rPr>
          <w:rFonts w:ascii="Arial" w:hAnsi="Arial" w:cs="Arial"/>
        </w:rPr>
      </w:pPr>
      <w:r>
        <w:rPr>
          <w:rFonts w:ascii="Arial" w:hAnsi="Arial" w:cs="Arial"/>
        </w:rPr>
        <w:t xml:space="preserve">    </w:t>
      </w:r>
      <w:r w:rsidRPr="00D865DB">
        <w:rPr>
          <w:rFonts w:ascii="Arial" w:hAnsi="Arial" w:cs="Arial"/>
        </w:rPr>
        <w:t xml:space="preserve">The intricate bureaucratic procedures needed to set up renewable energy systems are the third barrier. Gaining approval from local authorities as well as navigating multiple tiers of government and regulatory bodies may be necessary. In order to address this, Totalenergie </w:t>
      </w:r>
      <w:r w:rsidRPr="00D865DB">
        <w:rPr>
          <w:rFonts w:ascii="Arial" w:hAnsi="Arial" w:cs="Arial"/>
        </w:rPr>
        <w:lastRenderedPageBreak/>
        <w:t>should think about applying Beer's model of corporate renewal, which entails establishing solid connections with governing bodies and regulators in order to streamline and improve the process of installing renewable energy systems. Totalenergie should also broaden their network of partners to include regional government agencies, academic institutions, and research organisations as these groups can offer invaluable knowledge and assistance in navigating the bureaucratic procedures.</w:t>
      </w:r>
      <w:r>
        <w:rPr>
          <w:rFonts w:ascii="Arial" w:hAnsi="Arial" w:cs="Arial"/>
        </w:rPr>
        <w:t xml:space="preserve"> </w:t>
      </w:r>
      <w:r w:rsidRPr="00D865DB">
        <w:rPr>
          <w:rFonts w:ascii="Arial" w:hAnsi="Arial" w:cs="Arial"/>
        </w:rPr>
        <w:t>In conclusion, there are a number of significant obstacles to Totalenergie's development. Totalenergie should concentrate on raising public awareness, looking into potential partnerships with governmental organisations and financial institutions to offer incentives and subsidies, and putting Beer's model of corporate renewal into practise in order to get past these obstacles. Totalenergie can boost its growth and compete more effectively in the market for renewable energy by taking these actions.</w:t>
      </w:r>
    </w:p>
    <w:p w14:paraId="5F9547C1" w14:textId="27AF1081" w:rsidR="0024057F" w:rsidRDefault="0024057F" w:rsidP="0024057F">
      <w:pPr>
        <w:pStyle w:val="Heading1"/>
      </w:pPr>
      <w:bookmarkStart w:id="4" w:name="_Toc130034136"/>
      <w:r>
        <w:t>3.0 Conclusion</w:t>
      </w:r>
      <w:bookmarkEnd w:id="4"/>
      <w:r>
        <w:t xml:space="preserve"> </w:t>
      </w:r>
    </w:p>
    <w:p w14:paraId="2DC73657" w14:textId="3D05121F" w:rsidR="0024057F" w:rsidRPr="0024057F" w:rsidRDefault="0024057F" w:rsidP="0024057F">
      <w:pPr>
        <w:rPr>
          <w:rFonts w:ascii="Arial" w:hAnsi="Arial" w:cs="Arial"/>
        </w:rPr>
      </w:pPr>
      <w:r w:rsidRPr="0024057F">
        <w:rPr>
          <w:rFonts w:ascii="Arial" w:hAnsi="Arial" w:cs="Arial"/>
        </w:rPr>
        <w:t xml:space="preserve">    </w:t>
      </w:r>
    </w:p>
    <w:p w14:paraId="10EB7BD4" w14:textId="77777777" w:rsidR="0024057F" w:rsidRPr="0024057F" w:rsidRDefault="0024057F" w:rsidP="0024057F">
      <w:pPr>
        <w:rPr>
          <w:rFonts w:ascii="Arial" w:hAnsi="Arial" w:cs="Arial"/>
        </w:rPr>
      </w:pPr>
      <w:r w:rsidRPr="0024057F">
        <w:rPr>
          <w:rFonts w:ascii="Arial" w:hAnsi="Arial" w:cs="Arial"/>
        </w:rPr>
        <w:t xml:space="preserve">    </w:t>
      </w:r>
      <w:r w:rsidRPr="0024057F">
        <w:rPr>
          <w:rFonts w:ascii="Arial" w:hAnsi="Arial" w:cs="Arial"/>
        </w:rPr>
        <w:t>Environment-related factors, such as the global shift towards renewable energy sources, the changing regulatory environment, and the competitive environment, have influenced Totalenergie's culture.</w:t>
      </w:r>
    </w:p>
    <w:p w14:paraId="34FA3308" w14:textId="77777777" w:rsidR="0024057F" w:rsidRPr="0024057F" w:rsidRDefault="0024057F" w:rsidP="0024057F">
      <w:pPr>
        <w:spacing w:line="360" w:lineRule="auto"/>
        <w:rPr>
          <w:rFonts w:ascii="Arial" w:hAnsi="Arial" w:cs="Arial"/>
        </w:rPr>
      </w:pPr>
      <w:r w:rsidRPr="0024057F">
        <w:rPr>
          <w:rFonts w:ascii="Arial" w:hAnsi="Arial" w:cs="Arial"/>
        </w:rPr>
        <w:t>- To better understand the external factors that affect an organization's culture and to encourage an ethical culture among its employees, Kotler's 8-step plan and a PESTLE analysis can be used.</w:t>
      </w:r>
    </w:p>
    <w:p w14:paraId="7D848A87" w14:textId="77777777" w:rsidR="0024057F" w:rsidRPr="0024057F" w:rsidRDefault="0024057F" w:rsidP="0024057F">
      <w:pPr>
        <w:rPr>
          <w:rFonts w:ascii="Arial" w:hAnsi="Arial" w:cs="Arial"/>
        </w:rPr>
      </w:pPr>
      <w:r w:rsidRPr="0024057F">
        <w:rPr>
          <w:rFonts w:ascii="Arial" w:hAnsi="Arial" w:cs="Arial"/>
        </w:rPr>
        <w:t>- One moral dilemma that might affect Totalenergie's corporate culture is the tension between maximising financial gain and doing good for others.</w:t>
      </w:r>
    </w:p>
    <w:p w14:paraId="60C347F7" w14:textId="77777777" w:rsidR="0024057F" w:rsidRPr="0024057F" w:rsidRDefault="0024057F" w:rsidP="0024057F">
      <w:pPr>
        <w:rPr>
          <w:rFonts w:ascii="Arial" w:hAnsi="Arial" w:cs="Arial"/>
        </w:rPr>
      </w:pPr>
      <w:r w:rsidRPr="0024057F">
        <w:rPr>
          <w:rFonts w:ascii="Arial" w:hAnsi="Arial" w:cs="Arial"/>
        </w:rPr>
        <w:t>- The barriers to the efficient operation of Totalenergie's culture include the hierarchy of the organisation and the lack of transparency in the decision-making process.</w:t>
      </w:r>
    </w:p>
    <w:p w14:paraId="06951039" w14:textId="06BE55BB" w:rsidR="0024057F" w:rsidRPr="0024057F" w:rsidRDefault="0024057F" w:rsidP="0024057F">
      <w:pPr>
        <w:rPr>
          <w:rFonts w:ascii="Arial" w:hAnsi="Arial" w:cs="Arial"/>
        </w:rPr>
      </w:pPr>
      <w:r w:rsidRPr="0024057F">
        <w:rPr>
          <w:rFonts w:ascii="Arial" w:hAnsi="Arial" w:cs="Arial"/>
        </w:rPr>
        <w:t>- Totalenergie should prioritise educating the public, collaborating with governmental agencies and financial institutions,</w:t>
      </w:r>
      <w:r>
        <w:rPr>
          <w:rFonts w:ascii="Arial" w:hAnsi="Arial" w:cs="Arial"/>
        </w:rPr>
        <w:t xml:space="preserve"> </w:t>
      </w:r>
      <w:r w:rsidRPr="0024057F">
        <w:rPr>
          <w:rFonts w:ascii="Arial" w:hAnsi="Arial" w:cs="Arial"/>
        </w:rPr>
        <w:t>and applying Beer's model of corporate renewal to get past these obstacles.</w:t>
      </w:r>
    </w:p>
    <w:p w14:paraId="55C6DC91" w14:textId="4EEB8FD8" w:rsidR="00C800C6" w:rsidRDefault="00C800C6" w:rsidP="008443B8">
      <w:pPr>
        <w:spacing w:line="360" w:lineRule="auto"/>
        <w:rPr>
          <w:rFonts w:ascii="Arial" w:hAnsi="Arial" w:cs="Arial"/>
          <w:color w:val="353740"/>
        </w:rPr>
      </w:pPr>
    </w:p>
    <w:p w14:paraId="3DFA320D" w14:textId="425EFBBB" w:rsidR="0024057F" w:rsidRDefault="0024057F" w:rsidP="008443B8">
      <w:pPr>
        <w:spacing w:line="360" w:lineRule="auto"/>
        <w:rPr>
          <w:rFonts w:ascii="Arial" w:hAnsi="Arial" w:cs="Arial"/>
          <w:color w:val="353740"/>
        </w:rPr>
      </w:pPr>
    </w:p>
    <w:p w14:paraId="50EC1B0F" w14:textId="0CD6FE65" w:rsidR="0024057F" w:rsidRDefault="0024057F" w:rsidP="008443B8">
      <w:pPr>
        <w:spacing w:line="360" w:lineRule="auto"/>
        <w:rPr>
          <w:rFonts w:ascii="Arial" w:hAnsi="Arial" w:cs="Arial"/>
          <w:color w:val="353740"/>
        </w:rPr>
      </w:pPr>
    </w:p>
    <w:p w14:paraId="2EEA2A68" w14:textId="686996B8" w:rsidR="0024057F" w:rsidRDefault="0024057F" w:rsidP="008443B8">
      <w:pPr>
        <w:spacing w:line="360" w:lineRule="auto"/>
        <w:rPr>
          <w:rFonts w:ascii="Arial" w:hAnsi="Arial" w:cs="Arial"/>
          <w:color w:val="353740"/>
        </w:rPr>
      </w:pPr>
    </w:p>
    <w:p w14:paraId="35C800DD" w14:textId="54D5E6F7" w:rsidR="0024057F" w:rsidRDefault="0024057F" w:rsidP="008443B8">
      <w:pPr>
        <w:spacing w:line="360" w:lineRule="auto"/>
        <w:rPr>
          <w:rFonts w:ascii="Arial" w:hAnsi="Arial" w:cs="Arial"/>
          <w:color w:val="353740"/>
        </w:rPr>
      </w:pPr>
    </w:p>
    <w:p w14:paraId="2D0A72EA" w14:textId="04E7450A" w:rsidR="0024057F" w:rsidRDefault="0024057F" w:rsidP="008443B8">
      <w:pPr>
        <w:spacing w:line="360" w:lineRule="auto"/>
        <w:rPr>
          <w:rFonts w:ascii="Arial" w:hAnsi="Arial" w:cs="Arial"/>
          <w:color w:val="353740"/>
        </w:rPr>
      </w:pPr>
    </w:p>
    <w:p w14:paraId="375055CB" w14:textId="1FF81953" w:rsidR="0024057F" w:rsidRDefault="0024057F" w:rsidP="008443B8">
      <w:pPr>
        <w:spacing w:line="360" w:lineRule="auto"/>
        <w:rPr>
          <w:rFonts w:ascii="Arial" w:hAnsi="Arial" w:cs="Arial"/>
          <w:color w:val="353740"/>
        </w:rPr>
      </w:pPr>
    </w:p>
    <w:p w14:paraId="0BF0510F" w14:textId="1D626001" w:rsidR="0024057F" w:rsidRDefault="0024057F" w:rsidP="008443B8">
      <w:pPr>
        <w:spacing w:line="360" w:lineRule="auto"/>
        <w:rPr>
          <w:rFonts w:ascii="Arial" w:hAnsi="Arial" w:cs="Arial"/>
          <w:color w:val="353740"/>
        </w:rPr>
      </w:pPr>
    </w:p>
    <w:p w14:paraId="6209B8A3" w14:textId="29FD40D9" w:rsidR="0024057F" w:rsidRDefault="0024057F" w:rsidP="008443B8">
      <w:pPr>
        <w:spacing w:line="360" w:lineRule="auto"/>
        <w:rPr>
          <w:rFonts w:ascii="Arial" w:hAnsi="Arial" w:cs="Arial"/>
          <w:color w:val="353740"/>
        </w:rPr>
      </w:pPr>
    </w:p>
    <w:p w14:paraId="44A9FCEC" w14:textId="77777777" w:rsidR="0024057F" w:rsidRDefault="0024057F" w:rsidP="008443B8">
      <w:pPr>
        <w:spacing w:line="360" w:lineRule="auto"/>
        <w:rPr>
          <w:rFonts w:ascii="Arial" w:hAnsi="Arial" w:cs="Arial"/>
          <w:color w:val="353740"/>
        </w:rPr>
      </w:pPr>
    </w:p>
    <w:p w14:paraId="186C9517" w14:textId="18A04BDB" w:rsidR="00C800C6" w:rsidRDefault="00C800C6" w:rsidP="008443B8">
      <w:pPr>
        <w:spacing w:line="360" w:lineRule="auto"/>
        <w:rPr>
          <w:rFonts w:ascii="Arial" w:hAnsi="Arial" w:cs="Arial"/>
          <w:color w:val="353740"/>
        </w:rPr>
      </w:pPr>
    </w:p>
    <w:p w14:paraId="588AC262" w14:textId="3C12D093" w:rsidR="00C800C6" w:rsidRPr="00FA3BA5" w:rsidRDefault="0024057F" w:rsidP="00FA3BA5">
      <w:pPr>
        <w:pStyle w:val="Heading1"/>
      </w:pPr>
      <w:bookmarkStart w:id="5" w:name="_Toc130034137"/>
      <w:r>
        <w:t>4</w:t>
      </w:r>
      <w:r w:rsidR="00FA3BA5">
        <w:t>.0 Reference</w:t>
      </w:r>
      <w:bookmarkEnd w:id="5"/>
    </w:p>
    <w:p w14:paraId="40FADC1E" w14:textId="521A18F9" w:rsidR="00DB7DA8" w:rsidRDefault="00DB7DA8" w:rsidP="00D865DB">
      <w:pPr>
        <w:rPr>
          <w:rFonts w:ascii="Arial" w:hAnsi="Arial" w:cs="Arial"/>
        </w:rPr>
      </w:pPr>
    </w:p>
    <w:p w14:paraId="4E3CD735" w14:textId="7BB43905" w:rsidR="00D865DB" w:rsidRDefault="00D865DB" w:rsidP="00D865DB">
      <w:pPr>
        <w:rPr>
          <w:rFonts w:ascii="Helvetica" w:hAnsi="Helvetica" w:cs="Helvetica"/>
          <w:color w:val="353740"/>
        </w:rPr>
      </w:pPr>
      <w:r>
        <w:rPr>
          <w:rFonts w:ascii="Helvetica" w:hAnsi="Helvetica" w:cs="Helvetica"/>
          <w:color w:val="353740"/>
        </w:rPr>
        <w:t>Kotter, J.P. (2018). Leading change: Why transformation efforts fail. Harvard Business Review, 96(1), 74-81.</w:t>
      </w:r>
    </w:p>
    <w:p w14:paraId="4BFC5C24" w14:textId="6C820EFF" w:rsidR="00D865DB" w:rsidRDefault="0024057F" w:rsidP="00D865DB">
      <w:pPr>
        <w:rPr>
          <w:rFonts w:ascii="Helvetica" w:hAnsi="Helvetica" w:cs="Helvetica"/>
          <w:color w:val="353740"/>
        </w:rPr>
      </w:pPr>
      <w:r>
        <w:rPr>
          <w:rFonts w:ascii="Helvetica" w:hAnsi="Helvetica" w:cs="Helvetica"/>
          <w:color w:val="353740"/>
        </w:rPr>
        <w:t>Lavoie, S., &amp; Hannon, B. (2019). Regulatory compliance and risk management: An introduction to international standards and practices. Hoboken, NJ: Wiley.</w:t>
      </w:r>
    </w:p>
    <w:p w14:paraId="548639F5" w14:textId="5EC840EE" w:rsidR="0024057F" w:rsidRDefault="0024057F" w:rsidP="00D865DB">
      <w:pPr>
        <w:rPr>
          <w:rFonts w:ascii="Helvetica" w:hAnsi="Helvetica" w:cs="Helvetica"/>
          <w:color w:val="353740"/>
        </w:rPr>
      </w:pPr>
      <w:r>
        <w:rPr>
          <w:rFonts w:ascii="Helvetica" w:hAnsi="Helvetica" w:cs="Helvetica"/>
          <w:color w:val="353740"/>
        </w:rPr>
        <w:t>Vlachos, D., &amp; Papagiannakis, G. (2018). Sustainable energy production in an uncertain environment. Sustainable Energy Technologies and Assessments, 25, 1-8.</w:t>
      </w:r>
    </w:p>
    <w:p w14:paraId="436FCE6A" w14:textId="0FB85F8F" w:rsidR="0024057F" w:rsidRDefault="0024057F" w:rsidP="00D865DB">
      <w:pPr>
        <w:rPr>
          <w:rFonts w:ascii="Helvetica" w:hAnsi="Helvetica" w:cs="Helvetica"/>
          <w:color w:val="353740"/>
        </w:rPr>
      </w:pPr>
      <w:r>
        <w:rPr>
          <w:rFonts w:ascii="Helvetica" w:hAnsi="Helvetica" w:cs="Helvetica"/>
          <w:color w:val="353740"/>
        </w:rPr>
        <w:t>Carter, C. and Jones, G. (2015). Strategic Management: An Introduction. London: SAGE Publications.</w:t>
      </w:r>
    </w:p>
    <w:p w14:paraId="2F36BA9B" w14:textId="4272D922" w:rsidR="0024057F" w:rsidRDefault="0024057F" w:rsidP="00D865DB">
      <w:pPr>
        <w:rPr>
          <w:rFonts w:ascii="Helvetica" w:hAnsi="Helvetica" w:cs="Helvetica"/>
          <w:color w:val="353740"/>
        </w:rPr>
      </w:pPr>
      <w:r>
        <w:rPr>
          <w:rFonts w:ascii="Helvetica" w:hAnsi="Helvetica" w:cs="Helvetica"/>
          <w:color w:val="353740"/>
        </w:rPr>
        <w:t>Gorman, M. and Hanlon, D. (2007). Strategic Human Resource Management. London: CIPD.</w:t>
      </w:r>
    </w:p>
    <w:p w14:paraId="4B00C29F" w14:textId="227FA093" w:rsidR="0024057F" w:rsidRDefault="0024057F" w:rsidP="00D865DB">
      <w:pPr>
        <w:rPr>
          <w:rFonts w:ascii="Helvetica" w:hAnsi="Helvetica" w:cs="Helvetica"/>
          <w:color w:val="353740"/>
        </w:rPr>
      </w:pPr>
      <w:r>
        <w:rPr>
          <w:rFonts w:ascii="Helvetica" w:hAnsi="Helvetica" w:cs="Helvetica"/>
          <w:color w:val="353740"/>
        </w:rPr>
        <w:t>O’Reilly, C. and Chatman, J. (1996). Culture as a Catalyst for Organizational Change. Organization Science, 7(2), pp. 119-132.</w:t>
      </w:r>
    </w:p>
    <w:p w14:paraId="153FF69B" w14:textId="396144FF" w:rsidR="0024057F" w:rsidRDefault="0024057F" w:rsidP="00D865DB">
      <w:pPr>
        <w:rPr>
          <w:rFonts w:ascii="Helvetica" w:hAnsi="Helvetica" w:cs="Helvetica"/>
          <w:color w:val="353740"/>
        </w:rPr>
      </w:pPr>
      <w:r>
        <w:rPr>
          <w:rFonts w:ascii="Helvetica" w:hAnsi="Helvetica" w:cs="Helvetica"/>
          <w:color w:val="353740"/>
        </w:rPr>
        <w:t>Timmons, J. (2018). Entrepreneurial Strategy: Concepts and Cases. New York: McGraw-Hill.</w:t>
      </w:r>
    </w:p>
    <w:p w14:paraId="63A0BE54" w14:textId="05E1F9EF" w:rsidR="0024057F" w:rsidRDefault="0024057F" w:rsidP="00D865DB">
      <w:pPr>
        <w:rPr>
          <w:rFonts w:ascii="Helvetica" w:hAnsi="Helvetica" w:cs="Helvetica"/>
          <w:color w:val="353740"/>
        </w:rPr>
      </w:pPr>
      <w:r>
        <w:rPr>
          <w:rFonts w:ascii="Helvetica" w:hAnsi="Helvetica" w:cs="Helvetica"/>
          <w:color w:val="353740"/>
        </w:rPr>
        <w:t>Tomlinson, P. (2005). Strategic Human Resource Management. Oxford: Oxford University Press.</w:t>
      </w:r>
    </w:p>
    <w:p w14:paraId="493E0CA2" w14:textId="60A7BED1" w:rsidR="0024057F" w:rsidRDefault="0024057F" w:rsidP="00D865DB">
      <w:pPr>
        <w:rPr>
          <w:rFonts w:ascii="Helvetica" w:hAnsi="Helvetica" w:cs="Helvetica"/>
          <w:color w:val="353740"/>
        </w:rPr>
      </w:pPr>
      <w:r>
        <w:rPr>
          <w:rFonts w:ascii="Helvetica" w:hAnsi="Helvetica" w:cs="Helvetica"/>
          <w:color w:val="353740"/>
        </w:rPr>
        <w:t xml:space="preserve">Kotler, P., &amp; Lee, N. (2016). Corporate social responsibility: Doing the </w:t>
      </w:r>
      <w:r w:rsidR="00FA3BA5">
        <w:rPr>
          <w:rFonts w:ascii="Helvetica" w:hAnsi="Helvetica" w:cs="Helvetica"/>
          <w:color w:val="353740"/>
        </w:rPr>
        <w:t>best</w:t>
      </w:r>
      <w:r>
        <w:rPr>
          <w:rFonts w:ascii="Helvetica" w:hAnsi="Helvetica" w:cs="Helvetica"/>
          <w:color w:val="353740"/>
        </w:rPr>
        <w:t xml:space="preserve"> for your company and your cause. John Wiley &amp; Sons.</w:t>
      </w:r>
    </w:p>
    <w:p w14:paraId="310E9A16" w14:textId="658EB09A" w:rsidR="0024057F" w:rsidRDefault="0024057F" w:rsidP="00D865DB">
      <w:pPr>
        <w:rPr>
          <w:rFonts w:ascii="Helvetica" w:hAnsi="Helvetica" w:cs="Helvetica"/>
          <w:color w:val="353740"/>
        </w:rPr>
      </w:pPr>
      <w:r>
        <w:rPr>
          <w:rFonts w:ascii="Helvetica" w:hAnsi="Helvetica" w:cs="Helvetica"/>
          <w:color w:val="353740"/>
        </w:rPr>
        <w:t>Ahmed, S., &amp; Kour, S. (2019). Impact of organization’s culture on employee performance: A study of selected organizations. International Journal of Scientific Research and Management, 7(9), 96-103.</w:t>
      </w:r>
    </w:p>
    <w:p w14:paraId="2E19F6D0" w14:textId="7DD1F882" w:rsidR="0024057F" w:rsidRDefault="0024057F" w:rsidP="00D865DB">
      <w:pPr>
        <w:rPr>
          <w:rFonts w:ascii="Helvetica" w:hAnsi="Helvetica" w:cs="Helvetica"/>
          <w:color w:val="353740"/>
        </w:rPr>
      </w:pPr>
      <w:r>
        <w:rPr>
          <w:rFonts w:ascii="Helvetica" w:hAnsi="Helvetica" w:cs="Helvetica"/>
          <w:color w:val="353740"/>
        </w:rPr>
        <w:t>Srikanth, S., J., P., Sunil, R., &amp; Prashanth, R. (2020). Impact of organizational culture on employee motivation. International Journal of Recent Technology and Engineering, 8(3), 544-547.</w:t>
      </w:r>
    </w:p>
    <w:p w14:paraId="7B3795F9" w14:textId="661C3ECE" w:rsidR="0024057F" w:rsidRDefault="0024057F" w:rsidP="00D865DB">
      <w:pPr>
        <w:rPr>
          <w:rFonts w:ascii="Helvetica" w:hAnsi="Helvetica" w:cs="Helvetica"/>
          <w:color w:val="353740"/>
        </w:rPr>
      </w:pPr>
      <w:r>
        <w:rPr>
          <w:rFonts w:ascii="Helvetica" w:hAnsi="Helvetica" w:cs="Helvetica"/>
          <w:color w:val="353740"/>
        </w:rPr>
        <w:t>Kamal, F., &amp; Khan, A. (2020). Corporate Renewal: A Structural Model for Corporate Renewal. Business &amp; Management Studies: An International Journal, 8(2), 49-58.</w:t>
      </w:r>
    </w:p>
    <w:p w14:paraId="64A25C45" w14:textId="0C92D56E" w:rsidR="0024057F" w:rsidRPr="00D865DB" w:rsidRDefault="0024057F" w:rsidP="00D865DB">
      <w:pPr>
        <w:rPr>
          <w:rFonts w:ascii="Arial" w:hAnsi="Arial" w:cs="Arial"/>
        </w:rPr>
      </w:pPr>
      <w:r>
        <w:rPr>
          <w:rFonts w:ascii="Helvetica" w:hAnsi="Helvetica" w:cs="Helvetica"/>
          <w:color w:val="353740"/>
        </w:rPr>
        <w:t>Kumar, G., &amp; Kumar, A. (2018). Renewable Energy: An Overview and Its Impact in the Field of Energy. International Journal of Engineering, Technology and Applied Sciences, 2(2), 1-10.</w:t>
      </w:r>
    </w:p>
    <w:sectPr w:rsidR="0024057F" w:rsidRPr="00D865D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4964B" w14:textId="77777777" w:rsidR="00FA3BA5" w:rsidRDefault="00FA3BA5" w:rsidP="00FA3BA5">
      <w:pPr>
        <w:spacing w:after="0" w:line="240" w:lineRule="auto"/>
      </w:pPr>
      <w:r>
        <w:separator/>
      </w:r>
    </w:p>
  </w:endnote>
  <w:endnote w:type="continuationSeparator" w:id="0">
    <w:p w14:paraId="21E421E1" w14:textId="77777777" w:rsidR="00FA3BA5" w:rsidRDefault="00FA3BA5" w:rsidP="00FA3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391109"/>
      <w:docPartObj>
        <w:docPartGallery w:val="Page Numbers (Bottom of Page)"/>
        <w:docPartUnique/>
      </w:docPartObj>
    </w:sdtPr>
    <w:sdtEndPr>
      <w:rPr>
        <w:noProof/>
      </w:rPr>
    </w:sdtEndPr>
    <w:sdtContent>
      <w:p w14:paraId="53F062F4" w14:textId="53E50651" w:rsidR="00FA3BA5" w:rsidRDefault="00FA3B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FD1F0F" w14:textId="77777777" w:rsidR="00FA3BA5" w:rsidRDefault="00FA3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FEBB1" w14:textId="77777777" w:rsidR="00FA3BA5" w:rsidRDefault="00FA3BA5" w:rsidP="00FA3BA5">
      <w:pPr>
        <w:spacing w:after="0" w:line="240" w:lineRule="auto"/>
      </w:pPr>
      <w:r>
        <w:separator/>
      </w:r>
    </w:p>
  </w:footnote>
  <w:footnote w:type="continuationSeparator" w:id="0">
    <w:p w14:paraId="6952D3E2" w14:textId="77777777" w:rsidR="00FA3BA5" w:rsidRDefault="00FA3BA5" w:rsidP="00FA3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DA8"/>
    <w:rsid w:val="00033C18"/>
    <w:rsid w:val="000C24D3"/>
    <w:rsid w:val="00110EA7"/>
    <w:rsid w:val="0024057F"/>
    <w:rsid w:val="00455F50"/>
    <w:rsid w:val="004E6B92"/>
    <w:rsid w:val="005109ED"/>
    <w:rsid w:val="00522613"/>
    <w:rsid w:val="00576586"/>
    <w:rsid w:val="00640DCB"/>
    <w:rsid w:val="00690BB0"/>
    <w:rsid w:val="008443B8"/>
    <w:rsid w:val="00883D6C"/>
    <w:rsid w:val="0089572C"/>
    <w:rsid w:val="008C6AE9"/>
    <w:rsid w:val="009373A9"/>
    <w:rsid w:val="009B6798"/>
    <w:rsid w:val="009B699F"/>
    <w:rsid w:val="00C800C6"/>
    <w:rsid w:val="00C932B6"/>
    <w:rsid w:val="00D865DB"/>
    <w:rsid w:val="00DB7DA8"/>
    <w:rsid w:val="00E972E0"/>
    <w:rsid w:val="00FA3BA5"/>
    <w:rsid w:val="00FC17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955B3"/>
  <w15:chartTrackingRefBased/>
  <w15:docId w15:val="{A3578A5B-8862-4991-802C-01C654524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D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D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3BA5"/>
    <w:pPr>
      <w:outlineLvl w:val="9"/>
    </w:pPr>
    <w:rPr>
      <w:lang w:val="en-US"/>
    </w:rPr>
  </w:style>
  <w:style w:type="paragraph" w:styleId="TOC2">
    <w:name w:val="toc 2"/>
    <w:basedOn w:val="Normal"/>
    <w:next w:val="Normal"/>
    <w:autoRedefine/>
    <w:uiPriority w:val="39"/>
    <w:unhideWhenUsed/>
    <w:rsid w:val="00FA3BA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A3BA5"/>
    <w:pPr>
      <w:spacing w:after="100"/>
    </w:pPr>
    <w:rPr>
      <w:rFonts w:eastAsiaTheme="minorEastAsia" w:cs="Times New Roman"/>
      <w:lang w:val="en-US"/>
    </w:rPr>
  </w:style>
  <w:style w:type="paragraph" w:styleId="TOC3">
    <w:name w:val="toc 3"/>
    <w:basedOn w:val="Normal"/>
    <w:next w:val="Normal"/>
    <w:autoRedefine/>
    <w:uiPriority w:val="39"/>
    <w:unhideWhenUsed/>
    <w:rsid w:val="00FA3BA5"/>
    <w:pPr>
      <w:spacing w:after="100"/>
      <w:ind w:left="440"/>
    </w:pPr>
    <w:rPr>
      <w:rFonts w:eastAsiaTheme="minorEastAsia" w:cs="Times New Roman"/>
      <w:lang w:val="en-US"/>
    </w:rPr>
  </w:style>
  <w:style w:type="character" w:styleId="Hyperlink">
    <w:name w:val="Hyperlink"/>
    <w:basedOn w:val="DefaultParagraphFont"/>
    <w:uiPriority w:val="99"/>
    <w:unhideWhenUsed/>
    <w:rsid w:val="00FA3BA5"/>
    <w:rPr>
      <w:color w:val="0563C1" w:themeColor="hyperlink"/>
      <w:u w:val="single"/>
    </w:rPr>
  </w:style>
  <w:style w:type="paragraph" w:styleId="Header">
    <w:name w:val="header"/>
    <w:basedOn w:val="Normal"/>
    <w:link w:val="HeaderChar"/>
    <w:uiPriority w:val="99"/>
    <w:unhideWhenUsed/>
    <w:rsid w:val="00FA3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BA5"/>
  </w:style>
  <w:style w:type="paragraph" w:styleId="Footer">
    <w:name w:val="footer"/>
    <w:basedOn w:val="Normal"/>
    <w:link w:val="FooterChar"/>
    <w:uiPriority w:val="99"/>
    <w:unhideWhenUsed/>
    <w:rsid w:val="00FA3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B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3092</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Pop (2109183)</dc:creator>
  <cp:keywords/>
  <dc:description/>
  <cp:lastModifiedBy>Adrian Pop</cp:lastModifiedBy>
  <cp:revision>2</cp:revision>
  <dcterms:created xsi:type="dcterms:W3CDTF">2023-03-18T12:20:00Z</dcterms:created>
  <dcterms:modified xsi:type="dcterms:W3CDTF">2023-03-18T12:20:00Z</dcterms:modified>
</cp:coreProperties>
</file>