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5564B" w:rsidRDefault="0015564B">
      <w:r>
        <w:t xml:space="preserve">The Gower Peninsula is a large Area of Outstanding Natural Beauty on the Southern end of Wales, which in many ways is more than one landscape. More realistically, it can be described as a range of landscapes forming the vista; rolling hills, beaches, cliffs and villages. From a phenomenological perspective a palimpsest of different landscapes can be read from each site with a number of viewpoints taken from the visual, the soundscape, the feeling of a site. As Tilley states the examination of a landscape, using such an approach is ‘about the relationship between being and being in the world’ (Tilley, 1994, p.12). He also claims that such an approach is an attempt to understand ‘through a variety of means – through perception… </w:t>
      </w:r>
      <w:r w:rsidR="00FC0573">
        <w:t>bodily actions and movements, and intentionality, emotion and awareness…’ (ibid)</w:t>
      </w:r>
    </w:p>
    <w:p w:rsidR="00FC0573" w:rsidRDefault="00FC0573">
      <w:r>
        <w:t xml:space="preserve">Arthur’s Stone, also known as </w:t>
      </w:r>
      <w:proofErr w:type="spellStart"/>
      <w:r>
        <w:t>Maen</w:t>
      </w:r>
      <w:proofErr w:type="spellEnd"/>
      <w:r>
        <w:t xml:space="preserve"> </w:t>
      </w:r>
      <w:proofErr w:type="spellStart"/>
      <w:r>
        <w:t>Ceti</w:t>
      </w:r>
      <w:proofErr w:type="spellEnd"/>
      <w:r>
        <w:t xml:space="preserve">, the first landscape in the Gower is a Neolithic dolmen situated on the Old Red Sandstone, a little way off the main road. The murky gloom of the weather limited visibility of the other hills on the horizon but it is clear that the site holds a significant position within the landscape, with other monuments in sight. Even today it seems to have special significance for people with a variety of items left at the site including a memorial card and a bunch of flowers. Clearly this is a place that has remained important; people associate it with loved ones as well as its greater cultural significance gained by age. </w:t>
      </w:r>
    </w:p>
    <w:p w:rsidR="001E56AF" w:rsidRDefault="00FC0573">
      <w:r>
        <w:t>Even the name, Arthur’s Stone</w:t>
      </w:r>
      <w:r w:rsidR="001E56AF">
        <w:t>; and the associated story speak of attempts to recognise the importance of the site by people long before there was understanding of its true age or purpose. They associated it, and many other sites like it, with the Great King Arthur, the legendary king and the oldest thing people had real concepts of in the nation, in an attempt to understand. (This Is Gower, 2018). It is now believed Arthur’s Stone is the result of natural glacial processes, then converted into a dolmen in the Neolithic. But legends remain integral to the community, of stone age engineering, King Arthur, and women using the stone for fortune in love</w:t>
      </w:r>
      <w:r w:rsidR="00993CCD">
        <w:t xml:space="preserve"> (Explore Gower, 2019)</w:t>
      </w:r>
      <w:r w:rsidR="001E56AF">
        <w:t xml:space="preserve">. This association with the site through time is fascinating, sometimes more than the reality. </w:t>
      </w:r>
    </w:p>
    <w:p w:rsidR="001E56AF" w:rsidRDefault="001E56AF">
      <w:r>
        <w:t xml:space="preserve">The impression I got was one of curiosity. At first unaware of its formation the idea of such a construction in the Neolithic seemed amazing, but learning of the natural processes did not take wonder from my understanding. The adaption of the site into a double burial chamber remains impressive. The murk seemed to provide an air of mystery, and it powerful the idea of being able to see so far in clear weather. The site forced me to pay attention, to keep my footing walking through the rocks. </w:t>
      </w:r>
      <w:r w:rsidR="004750BE">
        <w:t xml:space="preserve">It was easy to understand how this site can seem important in different ways at different times. </w:t>
      </w:r>
    </w:p>
    <w:p w:rsidR="004750BE" w:rsidRDefault="004750BE">
      <w:r>
        <w:t xml:space="preserve">Arthur’s Stone represents the natural landscape adapted to human purpose time and again, from burial chamber, to tourist attraction and drinking spot. Fowler notes different approaches ‘have brought us to a different understanding’ and since my conclusions are feelings led others will obviously feel differently, the landscape affects people differently. (Fowler, 2004, p.91) </w:t>
      </w:r>
    </w:p>
    <w:p w:rsidR="00993CCD" w:rsidRDefault="00993CCD">
      <w:pPr>
        <w:rPr>
          <w:b/>
          <w:sz w:val="24"/>
          <w:u w:val="single"/>
        </w:rPr>
      </w:pPr>
      <w:r>
        <w:rPr>
          <w:b/>
          <w:sz w:val="24"/>
          <w:u w:val="single"/>
        </w:rPr>
        <w:t xml:space="preserve">References </w:t>
      </w:r>
    </w:p>
    <w:p w:rsidR="00993CCD" w:rsidRDefault="00993CCD">
      <w:r w:rsidRPr="00993CCD">
        <w:t xml:space="preserve">Explore-gower.co.uk. (2019). Arthur's Stone, </w:t>
      </w:r>
      <w:proofErr w:type="spellStart"/>
      <w:r w:rsidRPr="00993CCD">
        <w:t>Cefn</w:t>
      </w:r>
      <w:proofErr w:type="spellEnd"/>
      <w:r w:rsidRPr="00993CCD">
        <w:t xml:space="preserve"> Bryn - </w:t>
      </w:r>
      <w:proofErr w:type="spellStart"/>
      <w:r w:rsidRPr="00993CCD">
        <w:t>Maen</w:t>
      </w:r>
      <w:proofErr w:type="spellEnd"/>
      <w:r w:rsidRPr="00993CCD">
        <w:t xml:space="preserve"> </w:t>
      </w:r>
      <w:proofErr w:type="spellStart"/>
      <w:r w:rsidRPr="00993CCD">
        <w:t>Ceti</w:t>
      </w:r>
      <w:proofErr w:type="spellEnd"/>
      <w:r w:rsidRPr="00993CCD">
        <w:t xml:space="preserve">. [online] Available at: </w:t>
      </w:r>
      <w:hyperlink r:id="rId5" w:history="1">
        <w:r w:rsidRPr="0086696F">
          <w:rPr>
            <w:rStyle w:val="Hyperlink"/>
          </w:rPr>
          <w:t>http://www.explore-gower.co.uk/arthur-s-ston</w:t>
        </w:r>
        <w:r w:rsidRPr="0086696F">
          <w:rPr>
            <w:rStyle w:val="Hyperlink"/>
          </w:rPr>
          <w:t>e</w:t>
        </w:r>
      </w:hyperlink>
      <w:r>
        <w:t xml:space="preserve"> </w:t>
      </w:r>
      <w:r w:rsidRPr="00993CCD">
        <w:t xml:space="preserve"> (Accessed 2</w:t>
      </w:r>
      <w:r>
        <w:t>7</w:t>
      </w:r>
      <w:r w:rsidRPr="00993CCD">
        <w:t xml:space="preserve"> Jan. 2019).</w:t>
      </w:r>
      <w:r>
        <w:t xml:space="preserve"> </w:t>
      </w:r>
    </w:p>
    <w:p w:rsidR="001B3815" w:rsidRDefault="001B3815">
      <w:r w:rsidRPr="001B3815">
        <w:t xml:space="preserve">Fowler, P. (2004). </w:t>
      </w:r>
      <w:r w:rsidRPr="001B3815">
        <w:rPr>
          <w:i/>
          <w:iCs/>
        </w:rPr>
        <w:t xml:space="preserve">Landscapes for the </w:t>
      </w:r>
      <w:r>
        <w:rPr>
          <w:i/>
          <w:iCs/>
        </w:rPr>
        <w:t xml:space="preserve">World: Creating a Global Heritage </w:t>
      </w:r>
      <w:r w:rsidRPr="001B3815">
        <w:t xml:space="preserve">. Bollington: </w:t>
      </w:r>
      <w:proofErr w:type="spellStart"/>
      <w:r w:rsidRPr="001B3815">
        <w:t>Windgather</w:t>
      </w:r>
      <w:proofErr w:type="spellEnd"/>
      <w:r w:rsidRPr="001B3815">
        <w:t xml:space="preserve"> Press.</w:t>
      </w:r>
      <w:r>
        <w:t xml:space="preserve"> </w:t>
      </w:r>
    </w:p>
    <w:p w:rsidR="00993CCD" w:rsidRDefault="00993CCD">
      <w:r w:rsidRPr="00993CCD">
        <w:t xml:space="preserve">Thisisgower.co.uk. (2019). </w:t>
      </w:r>
      <w:r w:rsidRPr="00993CCD">
        <w:rPr>
          <w:i/>
          <w:iCs/>
        </w:rPr>
        <w:t>Arthur’s stone - Gower</w:t>
      </w:r>
      <w:r w:rsidRPr="00993CCD">
        <w:t xml:space="preserve">. [online] Available at: </w:t>
      </w:r>
      <w:hyperlink r:id="rId6" w:history="1">
        <w:r w:rsidRPr="0086696F">
          <w:rPr>
            <w:rStyle w:val="Hyperlink"/>
          </w:rPr>
          <w:t>http://www.thisisgower.co.uk/discover/historical-features/arthurs-stone/</w:t>
        </w:r>
      </w:hyperlink>
      <w:r>
        <w:t xml:space="preserve"> </w:t>
      </w:r>
      <w:r w:rsidRPr="00993CCD">
        <w:t xml:space="preserve"> </w:t>
      </w:r>
      <w:r>
        <w:t>(</w:t>
      </w:r>
      <w:r w:rsidRPr="00993CCD">
        <w:t>Accessed 2</w:t>
      </w:r>
      <w:r>
        <w:t>7</w:t>
      </w:r>
      <w:r w:rsidRPr="00993CCD">
        <w:t xml:space="preserve"> Jan. 2019</w:t>
      </w:r>
      <w:r>
        <w:t>)</w:t>
      </w:r>
      <w:r w:rsidRPr="00993CCD">
        <w:t>.</w:t>
      </w:r>
    </w:p>
    <w:p w:rsidR="00993CCD" w:rsidRDefault="00993CCD">
      <w:r w:rsidRPr="00993CCD">
        <w:lastRenderedPageBreak/>
        <w:t xml:space="preserve">Tilley, C. (1994). </w:t>
      </w:r>
      <w:r w:rsidRPr="00993CCD">
        <w:rPr>
          <w:i/>
          <w:iCs/>
        </w:rPr>
        <w:t xml:space="preserve">A </w:t>
      </w:r>
      <w:r>
        <w:rPr>
          <w:i/>
          <w:iCs/>
        </w:rPr>
        <w:t>P</w:t>
      </w:r>
      <w:r w:rsidRPr="00993CCD">
        <w:rPr>
          <w:i/>
          <w:iCs/>
        </w:rPr>
        <w:t xml:space="preserve">henomenology of </w:t>
      </w:r>
      <w:r>
        <w:rPr>
          <w:i/>
          <w:iCs/>
        </w:rPr>
        <w:t>L</w:t>
      </w:r>
      <w:r w:rsidRPr="00993CCD">
        <w:rPr>
          <w:i/>
          <w:iCs/>
        </w:rPr>
        <w:t>andscape</w:t>
      </w:r>
      <w:r>
        <w:rPr>
          <w:i/>
          <w:iCs/>
        </w:rPr>
        <w:t xml:space="preserve"> Places, Paths &amp; Monu</w:t>
      </w:r>
      <w:bookmarkStart w:id="0" w:name="_GoBack"/>
      <w:bookmarkEnd w:id="0"/>
      <w:r>
        <w:rPr>
          <w:i/>
          <w:iCs/>
        </w:rPr>
        <w:t>ments</w:t>
      </w:r>
      <w:r w:rsidRPr="00993CCD">
        <w:t>. Oxford: Berg Publishers.</w:t>
      </w:r>
      <w:r>
        <w:t xml:space="preserve"> </w:t>
      </w:r>
    </w:p>
    <w:p w:rsidR="00993CCD" w:rsidRDefault="00993CCD"/>
    <w:sectPr w:rsidR="00993C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64B"/>
    <w:rsid w:val="0015564B"/>
    <w:rsid w:val="001B3815"/>
    <w:rsid w:val="001E56AF"/>
    <w:rsid w:val="004750BE"/>
    <w:rsid w:val="00993CCD"/>
    <w:rsid w:val="00FC0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4B60F"/>
  <w15:chartTrackingRefBased/>
  <w15:docId w15:val="{CD4A84ED-C9D1-438B-B73A-C37533F43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3CCD"/>
    <w:rPr>
      <w:color w:val="0563C1" w:themeColor="hyperlink"/>
      <w:u w:val="single"/>
    </w:rPr>
  </w:style>
  <w:style w:type="character" w:styleId="UnresolvedMention">
    <w:name w:val="Unresolved Mention"/>
    <w:basedOn w:val="DefaultParagraphFont"/>
    <w:uiPriority w:val="99"/>
    <w:semiHidden/>
    <w:unhideWhenUsed/>
    <w:rsid w:val="00993C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thisisgower.co.uk/discover/historical-features/arthurs-stone/" TargetMode="External"/><Relationship Id="rId5" Type="http://schemas.openxmlformats.org/officeDocument/2006/relationships/hyperlink" Target="http://www.explore-gower.co.uk/arthur-s-ston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FF5941-0BB7-47E8-8E15-1BC0A92442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586</Words>
  <Characters>3345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m</dc:creator>
  <cp:keywords/>
  <dc:description/>
  <cp:lastModifiedBy>rachel m</cp:lastModifiedBy>
  <cp:revision>2</cp:revision>
  <dcterms:created xsi:type="dcterms:W3CDTF">2019-01-27T16:52:00Z</dcterms:created>
  <dcterms:modified xsi:type="dcterms:W3CDTF">2019-01-28T11:49:00Z</dcterms:modified>
</cp:coreProperties>
</file>