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3CB33" w14:textId="77777777" w:rsidR="006B7330" w:rsidRPr="006B7330" w:rsidRDefault="006B7330" w:rsidP="006B7330">
      <w:pPr>
        <w:spacing w:after="160"/>
        <w:rPr>
          <w:rFonts w:ascii="Arial" w:eastAsia="Calibri" w:hAnsi="Arial" w:cs="Arial"/>
          <w:b/>
          <w:bCs/>
          <w:kern w:val="2"/>
          <w:sz w:val="52"/>
          <w:szCs w:val="52"/>
          <w14:ligatures w14:val="standardContextual"/>
        </w:rPr>
      </w:pPr>
    </w:p>
    <w:p w14:paraId="1757575F" w14:textId="77777777" w:rsidR="006B7330" w:rsidRPr="006B7330" w:rsidRDefault="006B7330" w:rsidP="006B7330">
      <w:pPr>
        <w:suppressAutoHyphens/>
        <w:spacing w:after="0"/>
        <w:jc w:val="center"/>
        <w:rPr>
          <w:rFonts w:ascii="Arial" w:eastAsia="Aptos" w:hAnsi="Arial" w:cs="Arial"/>
          <w:b/>
          <w:sz w:val="72"/>
          <w:szCs w:val="72"/>
          <w:shd w:val="clear" w:color="auto" w:fill="FFFFFF"/>
        </w:rPr>
      </w:pPr>
      <w:r w:rsidRPr="006B7330">
        <w:rPr>
          <w:rFonts w:ascii="Arial" w:eastAsia="Calibri" w:hAnsi="Arial" w:cs="Arial"/>
          <w:b/>
          <w:noProof/>
          <w:color w:val="000000"/>
          <w:sz w:val="72"/>
          <w:szCs w:val="72"/>
          <w:shd w:val="clear" w:color="auto" w:fill="FFFFFF"/>
          <w:lang w:eastAsia="ar-SA"/>
          <w14:ligatures w14:val="standardContextual"/>
        </w:rPr>
        <w:drawing>
          <wp:inline distT="0" distB="0" distL="0" distR="0" wp14:anchorId="70073A9B" wp14:editId="60604218">
            <wp:extent cx="2522220" cy="1348740"/>
            <wp:effectExtent l="0" t="0" r="0" b="3810"/>
            <wp:docPr id="2092109968" name="Picture 2" descr="A yellow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48740"/>
                    </a:xfrm>
                    <a:prstGeom prst="rect">
                      <a:avLst/>
                    </a:prstGeom>
                    <a:noFill/>
                    <a:ln>
                      <a:noFill/>
                    </a:ln>
                  </pic:spPr>
                </pic:pic>
              </a:graphicData>
            </a:graphic>
          </wp:inline>
        </w:drawing>
      </w:r>
    </w:p>
    <w:p w14:paraId="67BD94CB" w14:textId="06C5B918" w:rsidR="006B7330" w:rsidRDefault="006B7330" w:rsidP="006B7330">
      <w:pPr>
        <w:spacing w:after="0"/>
        <w:ind w:left="360"/>
        <w:contextualSpacing/>
        <w:jc w:val="center"/>
        <w:rPr>
          <w:rFonts w:ascii="Arial" w:eastAsia="Calibri" w:hAnsi="Arial" w:cs="Arial"/>
          <w:b/>
          <w:color w:val="0070C0"/>
          <w:sz w:val="36"/>
          <w:szCs w:val="36"/>
          <w:shd w:val="clear" w:color="auto" w:fill="FFFFFF"/>
          <w:lang w:eastAsia="ar-SA"/>
        </w:rPr>
      </w:pPr>
      <w:r w:rsidRPr="006B7330">
        <w:rPr>
          <w:rFonts w:ascii="Arial" w:eastAsia="Calibri" w:hAnsi="Arial" w:cs="Arial"/>
          <w:b/>
          <w:color w:val="0070C0"/>
          <w:sz w:val="36"/>
          <w:szCs w:val="36"/>
          <w:shd w:val="clear" w:color="auto" w:fill="FFFFFF"/>
          <w:lang w:eastAsia="ar-SA"/>
        </w:rPr>
        <w:t>Networks and Cyber Security Essential</w:t>
      </w:r>
      <w:r w:rsidR="003F78D3">
        <w:rPr>
          <w:rFonts w:ascii="Arial" w:eastAsia="Calibri" w:hAnsi="Arial" w:cs="Arial"/>
          <w:b/>
          <w:color w:val="0070C0"/>
          <w:sz w:val="36"/>
          <w:szCs w:val="36"/>
          <w:shd w:val="clear" w:color="auto" w:fill="FFFFFF"/>
          <w:lang w:eastAsia="ar-SA"/>
        </w:rPr>
        <w:t>s</w:t>
      </w:r>
      <w:r w:rsidRPr="006B7330">
        <w:rPr>
          <w:rFonts w:ascii="Arial" w:eastAsia="Calibri" w:hAnsi="Arial" w:cs="Arial"/>
          <w:b/>
          <w:color w:val="0070C0"/>
          <w:sz w:val="36"/>
          <w:szCs w:val="36"/>
          <w:shd w:val="clear" w:color="auto" w:fill="FFFFFF"/>
          <w:lang w:eastAsia="ar-SA"/>
        </w:rPr>
        <w:br/>
        <w:t>Module Code: ACCA4024</w:t>
      </w:r>
    </w:p>
    <w:p w14:paraId="1DD73817" w14:textId="77777777" w:rsidR="006B7330" w:rsidRPr="006B7330" w:rsidRDefault="006B7330" w:rsidP="006B7330">
      <w:pPr>
        <w:spacing w:after="0"/>
        <w:ind w:left="360"/>
        <w:contextualSpacing/>
        <w:jc w:val="center"/>
        <w:rPr>
          <w:rFonts w:ascii="Arial" w:eastAsia="Calibri" w:hAnsi="Arial" w:cs="Arial"/>
          <w:b/>
          <w:color w:val="0070C0"/>
          <w:szCs w:val="24"/>
          <w:shd w:val="clear" w:color="auto" w:fill="FFFFFF"/>
          <w:lang w:eastAsia="ar-SA"/>
        </w:rPr>
      </w:pPr>
      <w:r w:rsidRPr="006B7330">
        <w:rPr>
          <w:rFonts w:ascii="Arial" w:eastAsia="Calibri" w:hAnsi="Arial" w:cs="Arial"/>
          <w:b/>
          <w:color w:val="0070C0"/>
          <w:szCs w:val="24"/>
          <w:shd w:val="clear" w:color="auto" w:fill="FFFFFF"/>
          <w:lang w:eastAsia="ar-SA"/>
        </w:rPr>
        <w:t>Cybersecurity Framework for Vigilant Trust &amp; Asset Management</w:t>
      </w:r>
    </w:p>
    <w:p w14:paraId="0B0A3210" w14:textId="648F8027" w:rsidR="006B7330" w:rsidRPr="006B7330" w:rsidRDefault="006B7330" w:rsidP="006B7330">
      <w:pPr>
        <w:spacing w:after="0"/>
        <w:ind w:left="360"/>
        <w:contextualSpacing/>
        <w:jc w:val="center"/>
        <w:rPr>
          <w:rFonts w:ascii="Arial" w:eastAsia="Calibri" w:hAnsi="Arial" w:cs="Arial"/>
          <w:b/>
          <w:color w:val="0070C0"/>
          <w:szCs w:val="24"/>
          <w:shd w:val="clear" w:color="auto" w:fill="FFFFFF"/>
          <w:lang w:eastAsia="ar-SA"/>
        </w:rPr>
      </w:pPr>
      <w:r w:rsidRPr="006B7330">
        <w:rPr>
          <w:rFonts w:ascii="Arial" w:eastAsia="Calibri" w:hAnsi="Arial" w:cs="Arial"/>
          <w:b/>
          <w:color w:val="0070C0"/>
          <w:szCs w:val="24"/>
          <w:shd w:val="clear" w:color="auto" w:fill="FFFFFF"/>
          <w:lang w:eastAsia="ar-SA"/>
        </w:rPr>
        <w:t>A Zero Trust Approach</w:t>
      </w:r>
    </w:p>
    <w:p w14:paraId="6F02277B" w14:textId="77777777" w:rsidR="006B7330" w:rsidRPr="006B7330" w:rsidRDefault="006B7330" w:rsidP="006B7330">
      <w:pPr>
        <w:spacing w:after="0"/>
        <w:ind w:left="360"/>
        <w:contextualSpacing/>
        <w:jc w:val="center"/>
        <w:rPr>
          <w:rFonts w:ascii="Arial" w:eastAsia="Calibri" w:hAnsi="Arial" w:cs="Arial"/>
          <w:b/>
          <w:color w:val="0070C0"/>
          <w:sz w:val="36"/>
          <w:szCs w:val="36"/>
          <w:shd w:val="clear" w:color="auto" w:fill="FFFFFF"/>
          <w:lang w:eastAsia="ar-SA"/>
        </w:rPr>
      </w:pPr>
    </w:p>
    <w:p w14:paraId="40B17D90" w14:textId="77777777" w:rsidR="006B7330" w:rsidRPr="006B7330" w:rsidRDefault="006B7330" w:rsidP="006B7330">
      <w:pPr>
        <w:spacing w:after="0"/>
        <w:ind w:left="360"/>
        <w:contextualSpacing/>
        <w:jc w:val="center"/>
        <w:rPr>
          <w:rFonts w:ascii="Arial" w:eastAsia="Calibri" w:hAnsi="Arial" w:cs="Arial"/>
          <w:b/>
          <w:color w:val="000000"/>
          <w:sz w:val="20"/>
          <w:szCs w:val="18"/>
          <w:lang w:eastAsia="ar-SA"/>
        </w:rPr>
      </w:pPr>
    </w:p>
    <w:p w14:paraId="742ADC18" w14:textId="7384C9FA" w:rsidR="006B7330" w:rsidRPr="006B7330" w:rsidRDefault="006B7330" w:rsidP="006B7330">
      <w:pPr>
        <w:numPr>
          <w:ilvl w:val="0"/>
          <w:numId w:val="25"/>
        </w:numPr>
        <w:suppressAutoHyphens/>
        <w:spacing w:after="0"/>
        <w:rPr>
          <w:rFonts w:ascii="Arial" w:eastAsia="Calibri" w:hAnsi="Arial" w:cs="Arial"/>
          <w:color w:val="000000"/>
          <w:lang w:eastAsia="ar-SA"/>
        </w:rPr>
      </w:pPr>
      <w:r w:rsidRPr="006B7330">
        <w:rPr>
          <w:rFonts w:ascii="Arial" w:eastAsia="Calibri" w:hAnsi="Arial" w:cs="Arial"/>
          <w:b/>
          <w:bCs/>
          <w:color w:val="000000"/>
          <w:lang w:eastAsia="ar-SA"/>
        </w:rPr>
        <w:t>Report Title</w:t>
      </w:r>
      <w:r w:rsidRPr="006B7330">
        <w:rPr>
          <w:rFonts w:ascii="Arial" w:eastAsia="Calibri" w:hAnsi="Arial" w:cs="Arial"/>
          <w:color w:val="000000"/>
          <w:lang w:eastAsia="ar-SA"/>
        </w:rPr>
        <w:t>: Synthesize a solution to a</w:t>
      </w:r>
      <w:r>
        <w:rPr>
          <w:rFonts w:ascii="Arial" w:eastAsia="Calibri" w:hAnsi="Arial" w:cs="Arial"/>
          <w:color w:val="000000"/>
          <w:lang w:eastAsia="ar-SA"/>
        </w:rPr>
        <w:t xml:space="preserve"> </w:t>
      </w:r>
      <w:r w:rsidRPr="006B7330">
        <w:rPr>
          <w:rFonts w:ascii="Arial" w:eastAsia="Calibri" w:hAnsi="Arial" w:cs="Arial"/>
          <w:color w:val="000000"/>
          <w:lang w:eastAsia="ar-SA"/>
        </w:rPr>
        <w:t>potential real-life scenari</w:t>
      </w:r>
      <w:r w:rsidR="006E62A3">
        <w:rPr>
          <w:rFonts w:ascii="Arial" w:eastAsia="Calibri" w:hAnsi="Arial" w:cs="Arial"/>
          <w:color w:val="000000"/>
          <w:lang w:eastAsia="ar-SA"/>
        </w:rPr>
        <w:t>o</w:t>
      </w:r>
    </w:p>
    <w:p w14:paraId="64333E0B" w14:textId="6D1FCEAE" w:rsidR="006B7330" w:rsidRPr="006B7330" w:rsidRDefault="006B7330" w:rsidP="006B7330">
      <w:pPr>
        <w:numPr>
          <w:ilvl w:val="0"/>
          <w:numId w:val="25"/>
        </w:numPr>
        <w:suppressAutoHyphens/>
        <w:spacing w:after="0"/>
        <w:rPr>
          <w:rFonts w:ascii="Arial" w:eastAsia="Calibri" w:hAnsi="Arial" w:cs="Arial"/>
          <w:bCs/>
          <w:color w:val="000000"/>
          <w:lang w:val="nl-NL" w:eastAsia="ar-SA"/>
        </w:rPr>
      </w:pPr>
      <w:r w:rsidRPr="006B7330">
        <w:rPr>
          <w:rFonts w:ascii="Arial" w:eastAsia="Calibri" w:hAnsi="Arial" w:cs="Arial"/>
          <w:b/>
          <w:bCs/>
          <w:color w:val="000000"/>
          <w:lang w:val="nl-NL" w:eastAsia="ar-SA"/>
        </w:rPr>
        <w:t>Student Name</w:t>
      </w:r>
      <w:r w:rsidRPr="006B7330">
        <w:rPr>
          <w:rFonts w:ascii="Arial" w:eastAsia="Calibri" w:hAnsi="Arial" w:cs="Arial"/>
          <w:color w:val="000000"/>
          <w:lang w:val="nl-NL" w:eastAsia="ar-SA"/>
        </w:rPr>
        <w:t xml:space="preserve">: </w:t>
      </w:r>
      <w:r w:rsidRPr="006B7330">
        <w:rPr>
          <w:rFonts w:ascii="Arial" w:eastAsia="Calibri" w:hAnsi="Arial" w:cs="Arial"/>
          <w:bCs/>
          <w:color w:val="000000"/>
          <w:lang w:val="nl-NL" w:eastAsia="ar-SA"/>
        </w:rPr>
        <w:t>Lucian Ili</w:t>
      </w:r>
      <w:r w:rsidR="006121DD">
        <w:rPr>
          <w:rFonts w:ascii="Arial" w:eastAsia="Calibri" w:hAnsi="Arial" w:cs="Arial"/>
          <w:bCs/>
          <w:color w:val="000000"/>
          <w:lang w:val="nl-NL" w:eastAsia="ar-SA"/>
        </w:rPr>
        <w:t>e</w:t>
      </w:r>
    </w:p>
    <w:p w14:paraId="1CE00F34" w14:textId="1532345C" w:rsidR="006B7330" w:rsidRPr="006B7330" w:rsidRDefault="006B7330" w:rsidP="006B7330">
      <w:pPr>
        <w:numPr>
          <w:ilvl w:val="0"/>
          <w:numId w:val="25"/>
        </w:numPr>
        <w:suppressAutoHyphens/>
        <w:spacing w:after="0"/>
        <w:rPr>
          <w:rFonts w:ascii="Arial" w:eastAsia="Calibri" w:hAnsi="Arial" w:cs="Arial"/>
          <w:bCs/>
          <w:color w:val="000000"/>
          <w:lang w:val="nl-NL" w:eastAsia="ar-SA"/>
        </w:rPr>
      </w:pPr>
      <w:r w:rsidRPr="006B7330">
        <w:rPr>
          <w:rFonts w:ascii="Arial" w:eastAsia="Calibri" w:hAnsi="Arial" w:cs="Arial"/>
          <w:b/>
          <w:color w:val="000000"/>
          <w:lang w:val="nl-NL" w:eastAsia="ar-SA"/>
        </w:rPr>
        <w:t xml:space="preserve">Student ID: </w:t>
      </w:r>
      <w:r w:rsidRPr="006B7330">
        <w:rPr>
          <w:rFonts w:ascii="Arial" w:eastAsia="Calibri" w:hAnsi="Arial" w:cs="Arial"/>
          <w:bCs/>
          <w:color w:val="000000"/>
          <w:lang w:val="nl-NL" w:eastAsia="ar-SA"/>
        </w:rPr>
        <w:t>212666</w:t>
      </w:r>
      <w:r w:rsidR="00FE19DC">
        <w:rPr>
          <w:rFonts w:ascii="Arial" w:eastAsia="Calibri" w:hAnsi="Arial" w:cs="Arial"/>
          <w:bCs/>
          <w:color w:val="000000"/>
          <w:lang w:val="nl-NL" w:eastAsia="ar-SA"/>
        </w:rPr>
        <w:t>9</w:t>
      </w:r>
    </w:p>
    <w:p w14:paraId="09B62CE5" w14:textId="2E5F498D" w:rsidR="006B7330" w:rsidRDefault="006B7330">
      <w:pPr>
        <w:numPr>
          <w:ilvl w:val="0"/>
          <w:numId w:val="25"/>
        </w:numPr>
        <w:suppressAutoHyphens/>
        <w:spacing w:after="0"/>
        <w:contextualSpacing/>
        <w:rPr>
          <w:rFonts w:ascii="Arial" w:eastAsia="Calibri" w:hAnsi="Arial" w:cs="Arial"/>
          <w:color w:val="000000"/>
          <w:lang w:eastAsia="ar-SA"/>
        </w:rPr>
      </w:pPr>
      <w:r w:rsidRPr="006B7330">
        <w:rPr>
          <w:rFonts w:ascii="Arial" w:eastAsia="Calibri" w:hAnsi="Arial" w:cs="Arial"/>
          <w:b/>
          <w:bCs/>
          <w:color w:val="000000"/>
          <w:lang w:eastAsia="ar-SA"/>
        </w:rPr>
        <w:t>Lecturer Name</w:t>
      </w:r>
      <w:r w:rsidRPr="006B7330">
        <w:rPr>
          <w:rFonts w:ascii="Arial" w:eastAsia="Calibri" w:hAnsi="Arial" w:cs="Arial"/>
          <w:color w:val="000000"/>
          <w:lang w:eastAsia="ar-SA"/>
        </w:rPr>
        <w:t xml:space="preserve">: Munyaradzi N </w:t>
      </w:r>
      <w:proofErr w:type="spellStart"/>
      <w:r w:rsidRPr="006B7330">
        <w:rPr>
          <w:rFonts w:ascii="Arial" w:eastAsia="Calibri" w:hAnsi="Arial" w:cs="Arial"/>
          <w:color w:val="000000"/>
          <w:lang w:eastAsia="ar-SA"/>
        </w:rPr>
        <w:t>Murira</w:t>
      </w:r>
      <w:proofErr w:type="spellEnd"/>
    </w:p>
    <w:p w14:paraId="1FD66CBA" w14:textId="77777777" w:rsidR="006B7330" w:rsidRPr="006B7330" w:rsidRDefault="006B7330" w:rsidP="006B7330">
      <w:pPr>
        <w:suppressAutoHyphens/>
        <w:spacing w:after="0"/>
        <w:contextualSpacing/>
        <w:rPr>
          <w:rFonts w:ascii="Arial" w:eastAsia="Calibri" w:hAnsi="Arial" w:cs="Arial"/>
          <w:color w:val="000000"/>
          <w:lang w:eastAsia="ar-SA"/>
        </w:rPr>
      </w:pPr>
    </w:p>
    <w:p w14:paraId="2CE507F0" w14:textId="77777777" w:rsidR="006B7330" w:rsidRPr="006B7330" w:rsidRDefault="006B7330" w:rsidP="006B7330">
      <w:pPr>
        <w:spacing w:after="0"/>
        <w:rPr>
          <w:rFonts w:ascii="Arial" w:eastAsia="Calibri" w:hAnsi="Arial" w:cs="Arial"/>
          <w:color w:val="000000"/>
          <w:lang w:eastAsia="ar-SA"/>
        </w:rPr>
      </w:pPr>
    </w:p>
    <w:p w14:paraId="696E453F" w14:textId="77777777" w:rsidR="006B7330" w:rsidRPr="006B7330" w:rsidRDefault="006B7330" w:rsidP="006B7330">
      <w:pPr>
        <w:spacing w:after="0"/>
        <w:rPr>
          <w:rFonts w:ascii="Arial" w:eastAsia="Calibri" w:hAnsi="Arial" w:cs="Arial"/>
          <w:color w:val="000000"/>
          <w:lang w:eastAsia="ar-SA"/>
        </w:rPr>
      </w:pPr>
      <w:r w:rsidRPr="006B7330">
        <w:rPr>
          <w:rFonts w:ascii="Arial" w:eastAsia="Calibri" w:hAnsi="Arial" w:cs="Arial"/>
          <w:color w:val="000000"/>
          <w:lang w:eastAsia="ar-SA"/>
        </w:rPr>
        <w:t xml:space="preserve">I confirm that I have not used any AI tools in the research and creation of this </w:t>
      </w:r>
    </w:p>
    <w:p w14:paraId="46637188" w14:textId="77777777" w:rsidR="006B7330" w:rsidRPr="006B7330" w:rsidRDefault="006B7330" w:rsidP="006B7330">
      <w:pPr>
        <w:spacing w:after="0"/>
        <w:rPr>
          <w:rFonts w:ascii="Arial" w:eastAsia="Calibri" w:hAnsi="Arial" w:cs="Arial"/>
          <w:color w:val="000000"/>
          <w:lang w:eastAsia="ar-SA"/>
        </w:rPr>
      </w:pPr>
      <w:r w:rsidRPr="006B7330">
        <w:rPr>
          <w:rFonts w:ascii="Arial" w:eastAsia="Calibri" w:hAnsi="Arial" w:cs="Arial"/>
          <w:color w:val="000000"/>
          <w:lang w:eastAsia="ar-SA"/>
        </w:rPr>
        <w:t>assignment. I confirm that I have not presented any AI generated materials as my own work. I confirm I have copies of my drafts, notes, and other resources I used, which I may be asked to provide in evidence.</w:t>
      </w:r>
    </w:p>
    <w:p w14:paraId="3BE8BAD7" w14:textId="77777777" w:rsidR="006B7330" w:rsidRDefault="006B7330" w:rsidP="006B7330">
      <w:pPr>
        <w:jc w:val="center"/>
        <w:rPr>
          <w:rFonts w:ascii="Arial" w:eastAsia="Times New Roman" w:hAnsi="Arial" w:cs="Arial"/>
          <w:b/>
          <w:i/>
          <w:sz w:val="36"/>
          <w:lang w:eastAsia="en-GB"/>
        </w:rPr>
      </w:pPr>
    </w:p>
    <w:p w14:paraId="4E10B657" w14:textId="77777777" w:rsidR="006B7330" w:rsidRDefault="006B7330" w:rsidP="006B7330">
      <w:pPr>
        <w:jc w:val="center"/>
        <w:rPr>
          <w:rFonts w:ascii="Arial" w:eastAsia="Times New Roman" w:hAnsi="Arial" w:cs="Arial"/>
          <w:b/>
          <w:i/>
          <w:sz w:val="36"/>
          <w:lang w:eastAsia="en-GB"/>
        </w:rPr>
      </w:pPr>
    </w:p>
    <w:p w14:paraId="32A1FA32" w14:textId="77777777" w:rsidR="00CB3B26" w:rsidRPr="006B7330" w:rsidRDefault="00CB3B26" w:rsidP="006B7330">
      <w:pPr>
        <w:pStyle w:val="Heading1"/>
        <w:rPr>
          <w:rFonts w:ascii="Arial" w:eastAsia="Times New Roman" w:hAnsi="Arial" w:cs="Arial"/>
          <w:lang w:eastAsia="en-GB"/>
        </w:rPr>
      </w:pPr>
      <w:bookmarkStart w:id="0" w:name="_Toc229318772"/>
      <w:r w:rsidRPr="006B7330">
        <w:rPr>
          <w:rFonts w:ascii="Arial" w:eastAsia="Times New Roman" w:hAnsi="Arial" w:cs="Arial"/>
          <w:lang w:eastAsia="en-GB"/>
        </w:rPr>
        <w:lastRenderedPageBreak/>
        <w:t>Executive Summary</w:t>
      </w:r>
      <w:bookmarkEnd w:id="0"/>
      <w:r w:rsidRPr="006B7330">
        <w:rPr>
          <w:rFonts w:ascii="Arial" w:eastAsia="Times New Roman" w:hAnsi="Arial" w:cs="Arial"/>
          <w:lang w:eastAsia="en-GB"/>
        </w:rPr>
        <w:t xml:space="preserve"> </w:t>
      </w:r>
    </w:p>
    <w:p w14:paraId="0B0822F7" w14:textId="2FF2E795" w:rsidR="00CB3B26" w:rsidRPr="006B7330" w:rsidRDefault="00CB3B26" w:rsidP="006B7330">
      <w:pPr>
        <w:rPr>
          <w:rFonts w:ascii="Arial" w:hAnsi="Arial" w:cs="Arial"/>
          <w:lang w:eastAsia="en-GB"/>
        </w:rPr>
      </w:pPr>
      <w:r w:rsidRPr="006B7330">
        <w:rPr>
          <w:rFonts w:ascii="Arial" w:hAnsi="Arial" w:cs="Arial"/>
          <w:lang w:eastAsia="en-GB"/>
        </w:rPr>
        <w:t xml:space="preserve">In reaction to the recent </w:t>
      </w:r>
      <w:r w:rsidR="006B7330" w:rsidRPr="006B7330">
        <w:rPr>
          <w:rFonts w:ascii="Arial" w:hAnsi="Arial" w:cs="Arial"/>
          <w:lang w:eastAsia="en-GB"/>
        </w:rPr>
        <w:t>cyber-attacks</w:t>
      </w:r>
      <w:r w:rsidRPr="006B7330">
        <w:rPr>
          <w:rFonts w:ascii="Arial" w:hAnsi="Arial" w:cs="Arial"/>
          <w:lang w:eastAsia="en-GB"/>
        </w:rPr>
        <w:t>, this report details an all-inclusive security architecture of Vigilant Trust and Asset Management (VTAM), a financial service company. A ransomware attack and complex phishing campaigns have taken place at the company, which has demonstrated the necessity of having an effective security strategy.</w:t>
      </w:r>
    </w:p>
    <w:p w14:paraId="52320631" w14:textId="57D58818" w:rsidR="00CB3B26" w:rsidRPr="006B7330" w:rsidRDefault="00CB3B26" w:rsidP="006B7330">
      <w:pPr>
        <w:rPr>
          <w:rFonts w:ascii="Arial" w:hAnsi="Arial" w:cs="Arial"/>
          <w:lang w:eastAsia="en-GB"/>
        </w:rPr>
      </w:pPr>
      <w:r w:rsidRPr="006B7330">
        <w:rPr>
          <w:rFonts w:ascii="Arial" w:hAnsi="Arial" w:cs="Arial"/>
          <w:lang w:eastAsia="en-GB"/>
        </w:rPr>
        <w:t>The report defines the threats of the modern age, like Ransomware-as-a-Service (RaaS), AI-powered social engineering (vishing) and the threats associated with cloud adoption and the hybrid working model. The Zero Trust model is suggested as the main security framework to deal with these threats, with the focus on the least privilege access, continuous authentication, and micro-segmentation</w:t>
      </w:r>
      <w:r w:rsidR="00217552">
        <w:rPr>
          <w:rFonts w:ascii="Arial" w:hAnsi="Arial" w:cs="Arial"/>
          <w:lang w:eastAsia="en-GB"/>
        </w:rPr>
        <w:t>.</w:t>
      </w:r>
    </w:p>
    <w:p w14:paraId="642462EF" w14:textId="77777777" w:rsidR="00CB3B26" w:rsidRPr="006B7330" w:rsidRDefault="00CB3B26" w:rsidP="006B7330">
      <w:pPr>
        <w:rPr>
          <w:rFonts w:ascii="Arial" w:hAnsi="Arial" w:cs="Arial"/>
          <w:lang w:eastAsia="en-GB"/>
        </w:rPr>
      </w:pPr>
      <w:r w:rsidRPr="006B7330">
        <w:rPr>
          <w:rFonts w:ascii="Arial" w:hAnsi="Arial" w:cs="Arial"/>
          <w:lang w:eastAsia="en-GB"/>
        </w:rPr>
        <w:t>Multi-Factor Authentication (MFA), Security Information and Event Management (SIEM), and Cloud Security Posture Management (CSPM) are also suggested as technical measures to prevent possible threats. Moreover, a 24/7 incident response and monitoring plan, with the use of SIEM and SOAR, is described.</w:t>
      </w:r>
    </w:p>
    <w:p w14:paraId="62F4628F" w14:textId="7C6F6745" w:rsidR="00CB3B26" w:rsidRPr="006B7330" w:rsidRDefault="00CB3B26" w:rsidP="006B7330">
      <w:pPr>
        <w:rPr>
          <w:rFonts w:ascii="Arial" w:hAnsi="Arial" w:cs="Arial"/>
          <w:lang w:eastAsia="en-GB"/>
        </w:rPr>
      </w:pPr>
      <w:r w:rsidRPr="006B7330">
        <w:rPr>
          <w:rFonts w:ascii="Arial" w:hAnsi="Arial" w:cs="Arial"/>
          <w:lang w:eastAsia="en-GB"/>
        </w:rPr>
        <w:t xml:space="preserve">By acting </w:t>
      </w:r>
      <w:r w:rsidR="006B7330" w:rsidRPr="006B7330">
        <w:rPr>
          <w:rFonts w:ascii="Arial" w:hAnsi="Arial" w:cs="Arial"/>
          <w:lang w:eastAsia="en-GB"/>
        </w:rPr>
        <w:t>pre-emptively</w:t>
      </w:r>
      <w:r w:rsidRPr="006B7330">
        <w:rPr>
          <w:rFonts w:ascii="Arial" w:hAnsi="Arial" w:cs="Arial"/>
          <w:lang w:eastAsia="en-GB"/>
        </w:rPr>
        <w:t xml:space="preserve"> in managing the change in cyber threats, ensuring a culture of security consciousness, and compliance with industry standards, the application of these measures will provide strong financial, operational and reputational resilience to VTAM as it actively responds to changing cyber threats.</w:t>
      </w:r>
    </w:p>
    <w:p w14:paraId="5475EBD4" w14:textId="77777777" w:rsidR="00CB3B26" w:rsidRPr="006B7330" w:rsidRDefault="00CB3B26" w:rsidP="006B7330">
      <w:pPr>
        <w:spacing w:after="160"/>
        <w:jc w:val="left"/>
        <w:rPr>
          <w:rFonts w:ascii="Arial" w:eastAsia="Times New Roman" w:hAnsi="Arial" w:cs="Arial"/>
          <w:b/>
          <w:lang w:eastAsia="en-GB"/>
        </w:rPr>
      </w:pPr>
      <w:r w:rsidRPr="006B7330">
        <w:rPr>
          <w:rFonts w:ascii="Arial" w:eastAsia="Times New Roman" w:hAnsi="Arial" w:cs="Arial"/>
          <w:b/>
          <w:lang w:eastAsia="en-GB"/>
        </w:rPr>
        <w:br w:type="page"/>
      </w:r>
    </w:p>
    <w:sdt>
      <w:sdtPr>
        <w:rPr>
          <w:rFonts w:ascii="Arial" w:eastAsiaTheme="minorEastAsia" w:hAnsi="Arial" w:cs="Arial"/>
          <w:color w:val="auto"/>
          <w:sz w:val="24"/>
          <w:szCs w:val="22"/>
        </w:rPr>
        <w:id w:val="-1852713900"/>
        <w:docPartObj>
          <w:docPartGallery w:val="Table of Contents"/>
          <w:docPartUnique/>
        </w:docPartObj>
      </w:sdtPr>
      <w:sdtEndPr>
        <w:rPr>
          <w:b/>
          <w:bCs/>
          <w:noProof/>
        </w:rPr>
      </w:sdtEndPr>
      <w:sdtContent>
        <w:p w14:paraId="4AE502BA" w14:textId="77777777" w:rsidR="00E625B0" w:rsidRPr="00916BAA" w:rsidRDefault="00E625B0" w:rsidP="00916BAA">
          <w:pPr>
            <w:pStyle w:val="TOCHeading"/>
            <w:spacing w:line="360" w:lineRule="auto"/>
            <w:rPr>
              <w:rFonts w:ascii="Arial" w:hAnsi="Arial" w:cs="Arial"/>
            </w:rPr>
          </w:pPr>
          <w:r w:rsidRPr="00916BAA">
            <w:rPr>
              <w:rFonts w:ascii="Arial" w:hAnsi="Arial" w:cs="Arial"/>
            </w:rPr>
            <w:t>Table of Contents</w:t>
          </w:r>
        </w:p>
        <w:p w14:paraId="48932BD8" w14:textId="044C848F" w:rsidR="00846EF9" w:rsidRDefault="00E625B0">
          <w:pPr>
            <w:pStyle w:val="TOC1"/>
            <w:tabs>
              <w:tab w:val="right" w:leader="dot" w:pos="9350"/>
            </w:tabs>
            <w:rPr>
              <w:rFonts w:asciiTheme="minorHAnsi" w:hAnsiTheme="minorHAnsi"/>
              <w:noProof/>
              <w:kern w:val="2"/>
              <w:szCs w:val="24"/>
              <w:lang w:eastAsia="en-GB"/>
              <w14:ligatures w14:val="standardContextual"/>
            </w:rPr>
          </w:pPr>
          <w:r w:rsidRPr="00916BAA">
            <w:rPr>
              <w:rFonts w:ascii="Arial" w:hAnsi="Arial" w:cs="Arial"/>
            </w:rPr>
            <w:fldChar w:fldCharType="begin"/>
          </w:r>
          <w:r w:rsidRPr="00916BAA">
            <w:rPr>
              <w:rFonts w:ascii="Arial" w:hAnsi="Arial" w:cs="Arial"/>
            </w:rPr>
            <w:instrText xml:space="preserve"> TOC \o "1-3" \h \z \u </w:instrText>
          </w:r>
          <w:r w:rsidRPr="00916BAA">
            <w:rPr>
              <w:rFonts w:ascii="Arial" w:hAnsi="Arial" w:cs="Arial"/>
            </w:rPr>
            <w:fldChar w:fldCharType="separate"/>
          </w:r>
          <w:hyperlink w:anchor="_Toc229318772" w:history="1">
            <w:r w:rsidR="00846EF9" w:rsidRPr="00D52C3F">
              <w:rPr>
                <w:rStyle w:val="Hyperlink"/>
                <w:rFonts w:ascii="Arial" w:eastAsia="Times New Roman" w:hAnsi="Arial" w:cs="Arial"/>
                <w:noProof/>
                <w:lang w:eastAsia="en-GB"/>
              </w:rPr>
              <w:t>Executive Summary</w:t>
            </w:r>
            <w:r w:rsidR="00846EF9">
              <w:rPr>
                <w:noProof/>
                <w:webHidden/>
              </w:rPr>
              <w:tab/>
            </w:r>
            <w:r w:rsidR="00846EF9">
              <w:rPr>
                <w:noProof/>
                <w:webHidden/>
              </w:rPr>
              <w:fldChar w:fldCharType="begin"/>
            </w:r>
            <w:r w:rsidR="00846EF9">
              <w:rPr>
                <w:noProof/>
                <w:webHidden/>
              </w:rPr>
              <w:instrText xml:space="preserve"> PAGEREF _Toc229318772 \h </w:instrText>
            </w:r>
            <w:r w:rsidR="00846EF9">
              <w:rPr>
                <w:noProof/>
                <w:webHidden/>
              </w:rPr>
            </w:r>
            <w:r w:rsidR="00846EF9">
              <w:rPr>
                <w:noProof/>
                <w:webHidden/>
              </w:rPr>
              <w:fldChar w:fldCharType="separate"/>
            </w:r>
            <w:r w:rsidR="007806BF">
              <w:rPr>
                <w:noProof/>
                <w:webHidden/>
              </w:rPr>
              <w:t>2</w:t>
            </w:r>
            <w:r w:rsidR="00846EF9">
              <w:rPr>
                <w:noProof/>
                <w:webHidden/>
              </w:rPr>
              <w:fldChar w:fldCharType="end"/>
            </w:r>
          </w:hyperlink>
        </w:p>
        <w:p w14:paraId="5105CBFE" w14:textId="62D3B28A"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73" w:history="1">
            <w:r w:rsidRPr="00D52C3F">
              <w:rPr>
                <w:rStyle w:val="Hyperlink"/>
                <w:rFonts w:ascii="Arial" w:eastAsia="Times New Roman" w:hAnsi="Arial" w:cs="Arial"/>
                <w:noProof/>
                <w:lang w:eastAsia="en-GB"/>
              </w:rPr>
              <w:t>1. Introduction</w:t>
            </w:r>
            <w:r>
              <w:rPr>
                <w:noProof/>
                <w:webHidden/>
              </w:rPr>
              <w:tab/>
            </w:r>
            <w:r>
              <w:rPr>
                <w:noProof/>
                <w:webHidden/>
              </w:rPr>
              <w:fldChar w:fldCharType="begin"/>
            </w:r>
            <w:r>
              <w:rPr>
                <w:noProof/>
                <w:webHidden/>
              </w:rPr>
              <w:instrText xml:space="preserve"> PAGEREF _Toc229318773 \h </w:instrText>
            </w:r>
            <w:r>
              <w:rPr>
                <w:noProof/>
                <w:webHidden/>
              </w:rPr>
            </w:r>
            <w:r>
              <w:rPr>
                <w:noProof/>
                <w:webHidden/>
              </w:rPr>
              <w:fldChar w:fldCharType="separate"/>
            </w:r>
            <w:r w:rsidR="007806BF">
              <w:rPr>
                <w:noProof/>
                <w:webHidden/>
              </w:rPr>
              <w:t>5</w:t>
            </w:r>
            <w:r>
              <w:rPr>
                <w:noProof/>
                <w:webHidden/>
              </w:rPr>
              <w:fldChar w:fldCharType="end"/>
            </w:r>
          </w:hyperlink>
        </w:p>
        <w:p w14:paraId="666FB6E6" w14:textId="267470CC"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74" w:history="1">
            <w:r w:rsidRPr="00D52C3F">
              <w:rPr>
                <w:rStyle w:val="Hyperlink"/>
                <w:rFonts w:ascii="Arial" w:eastAsia="Times New Roman" w:hAnsi="Arial" w:cs="Arial"/>
                <w:noProof/>
                <w:lang w:eastAsia="en-GB"/>
              </w:rPr>
              <w:t>2. Identification of Modern Threats</w:t>
            </w:r>
            <w:r>
              <w:rPr>
                <w:noProof/>
                <w:webHidden/>
              </w:rPr>
              <w:tab/>
            </w:r>
            <w:r>
              <w:rPr>
                <w:noProof/>
                <w:webHidden/>
              </w:rPr>
              <w:fldChar w:fldCharType="begin"/>
            </w:r>
            <w:r>
              <w:rPr>
                <w:noProof/>
                <w:webHidden/>
              </w:rPr>
              <w:instrText xml:space="preserve"> PAGEREF _Toc229318774 \h </w:instrText>
            </w:r>
            <w:r>
              <w:rPr>
                <w:noProof/>
                <w:webHidden/>
              </w:rPr>
            </w:r>
            <w:r>
              <w:rPr>
                <w:noProof/>
                <w:webHidden/>
              </w:rPr>
              <w:fldChar w:fldCharType="separate"/>
            </w:r>
            <w:r w:rsidR="007806BF">
              <w:rPr>
                <w:noProof/>
                <w:webHidden/>
              </w:rPr>
              <w:t>5</w:t>
            </w:r>
            <w:r>
              <w:rPr>
                <w:noProof/>
                <w:webHidden/>
              </w:rPr>
              <w:fldChar w:fldCharType="end"/>
            </w:r>
          </w:hyperlink>
        </w:p>
        <w:p w14:paraId="66C87769" w14:textId="1F6BBF33"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75" w:history="1">
            <w:r w:rsidRPr="00D52C3F">
              <w:rPr>
                <w:rStyle w:val="Hyperlink"/>
                <w:rFonts w:ascii="Arial" w:eastAsia="Times New Roman" w:hAnsi="Arial" w:cs="Arial"/>
                <w:noProof/>
                <w:lang w:eastAsia="en-GB"/>
              </w:rPr>
              <w:t>3. Modern Security Policies Aligned with Zero Trust</w:t>
            </w:r>
            <w:r>
              <w:rPr>
                <w:noProof/>
                <w:webHidden/>
              </w:rPr>
              <w:tab/>
            </w:r>
            <w:r>
              <w:rPr>
                <w:noProof/>
                <w:webHidden/>
              </w:rPr>
              <w:fldChar w:fldCharType="begin"/>
            </w:r>
            <w:r>
              <w:rPr>
                <w:noProof/>
                <w:webHidden/>
              </w:rPr>
              <w:instrText xml:space="preserve"> PAGEREF _Toc229318775 \h </w:instrText>
            </w:r>
            <w:r>
              <w:rPr>
                <w:noProof/>
                <w:webHidden/>
              </w:rPr>
            </w:r>
            <w:r>
              <w:rPr>
                <w:noProof/>
                <w:webHidden/>
              </w:rPr>
              <w:fldChar w:fldCharType="separate"/>
            </w:r>
            <w:r w:rsidR="007806BF">
              <w:rPr>
                <w:noProof/>
                <w:webHidden/>
              </w:rPr>
              <w:t>7</w:t>
            </w:r>
            <w:r>
              <w:rPr>
                <w:noProof/>
                <w:webHidden/>
              </w:rPr>
              <w:fldChar w:fldCharType="end"/>
            </w:r>
          </w:hyperlink>
        </w:p>
        <w:p w14:paraId="3399D987" w14:textId="31560D6E"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76" w:history="1">
            <w:r w:rsidRPr="00D52C3F">
              <w:rPr>
                <w:rStyle w:val="Hyperlink"/>
                <w:rFonts w:ascii="Arial" w:hAnsi="Arial" w:cs="Arial"/>
                <w:noProof/>
                <w:lang w:eastAsia="en-GB"/>
              </w:rPr>
              <w:t>Introduction to the Zero Trust Model</w:t>
            </w:r>
            <w:r>
              <w:rPr>
                <w:noProof/>
                <w:webHidden/>
              </w:rPr>
              <w:tab/>
            </w:r>
            <w:r>
              <w:rPr>
                <w:noProof/>
                <w:webHidden/>
              </w:rPr>
              <w:fldChar w:fldCharType="begin"/>
            </w:r>
            <w:r>
              <w:rPr>
                <w:noProof/>
                <w:webHidden/>
              </w:rPr>
              <w:instrText xml:space="preserve"> PAGEREF _Toc229318776 \h </w:instrText>
            </w:r>
            <w:r>
              <w:rPr>
                <w:noProof/>
                <w:webHidden/>
              </w:rPr>
            </w:r>
            <w:r>
              <w:rPr>
                <w:noProof/>
                <w:webHidden/>
              </w:rPr>
              <w:fldChar w:fldCharType="separate"/>
            </w:r>
            <w:r w:rsidR="007806BF">
              <w:rPr>
                <w:noProof/>
                <w:webHidden/>
              </w:rPr>
              <w:t>7</w:t>
            </w:r>
            <w:r>
              <w:rPr>
                <w:noProof/>
                <w:webHidden/>
              </w:rPr>
              <w:fldChar w:fldCharType="end"/>
            </w:r>
          </w:hyperlink>
        </w:p>
        <w:p w14:paraId="303AD67A" w14:textId="44FCB2C4"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77" w:history="1">
            <w:r w:rsidRPr="00D52C3F">
              <w:rPr>
                <w:rStyle w:val="Hyperlink"/>
                <w:rFonts w:ascii="Arial" w:hAnsi="Arial" w:cs="Arial"/>
                <w:noProof/>
                <w:lang w:eastAsia="en-GB"/>
              </w:rPr>
              <w:t>Development of Security Policies for VTAM</w:t>
            </w:r>
            <w:r>
              <w:rPr>
                <w:noProof/>
                <w:webHidden/>
              </w:rPr>
              <w:tab/>
            </w:r>
            <w:r>
              <w:rPr>
                <w:noProof/>
                <w:webHidden/>
              </w:rPr>
              <w:fldChar w:fldCharType="begin"/>
            </w:r>
            <w:r>
              <w:rPr>
                <w:noProof/>
                <w:webHidden/>
              </w:rPr>
              <w:instrText xml:space="preserve"> PAGEREF _Toc229318777 \h </w:instrText>
            </w:r>
            <w:r>
              <w:rPr>
                <w:noProof/>
                <w:webHidden/>
              </w:rPr>
            </w:r>
            <w:r>
              <w:rPr>
                <w:noProof/>
                <w:webHidden/>
              </w:rPr>
              <w:fldChar w:fldCharType="separate"/>
            </w:r>
            <w:r w:rsidR="007806BF">
              <w:rPr>
                <w:noProof/>
                <w:webHidden/>
              </w:rPr>
              <w:t>8</w:t>
            </w:r>
            <w:r>
              <w:rPr>
                <w:noProof/>
                <w:webHidden/>
              </w:rPr>
              <w:fldChar w:fldCharType="end"/>
            </w:r>
          </w:hyperlink>
        </w:p>
        <w:p w14:paraId="5C42D644" w14:textId="484D9068"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78" w:history="1">
            <w:r w:rsidRPr="00D52C3F">
              <w:rPr>
                <w:rStyle w:val="Hyperlink"/>
                <w:rFonts w:ascii="Arial" w:hAnsi="Arial" w:cs="Arial"/>
                <w:noProof/>
                <w:lang w:eastAsia="en-GB"/>
              </w:rPr>
              <w:t>Alignment with Frameworks</w:t>
            </w:r>
            <w:r>
              <w:rPr>
                <w:noProof/>
                <w:webHidden/>
              </w:rPr>
              <w:tab/>
            </w:r>
            <w:r>
              <w:rPr>
                <w:noProof/>
                <w:webHidden/>
              </w:rPr>
              <w:fldChar w:fldCharType="begin"/>
            </w:r>
            <w:r>
              <w:rPr>
                <w:noProof/>
                <w:webHidden/>
              </w:rPr>
              <w:instrText xml:space="preserve"> PAGEREF _Toc229318778 \h </w:instrText>
            </w:r>
            <w:r>
              <w:rPr>
                <w:noProof/>
                <w:webHidden/>
              </w:rPr>
            </w:r>
            <w:r>
              <w:rPr>
                <w:noProof/>
                <w:webHidden/>
              </w:rPr>
              <w:fldChar w:fldCharType="separate"/>
            </w:r>
            <w:r w:rsidR="007806BF">
              <w:rPr>
                <w:noProof/>
                <w:webHidden/>
              </w:rPr>
              <w:t>10</w:t>
            </w:r>
            <w:r>
              <w:rPr>
                <w:noProof/>
                <w:webHidden/>
              </w:rPr>
              <w:fldChar w:fldCharType="end"/>
            </w:r>
          </w:hyperlink>
        </w:p>
        <w:p w14:paraId="0B22E7A4" w14:textId="244E9244"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79" w:history="1">
            <w:r w:rsidRPr="00D52C3F">
              <w:rPr>
                <w:rStyle w:val="Hyperlink"/>
                <w:rFonts w:ascii="Arial" w:eastAsia="Times New Roman" w:hAnsi="Arial" w:cs="Arial"/>
                <w:noProof/>
                <w:lang w:eastAsia="en-GB"/>
              </w:rPr>
              <w:t>4. Technical Mitigation Measures</w:t>
            </w:r>
            <w:r>
              <w:rPr>
                <w:noProof/>
                <w:webHidden/>
              </w:rPr>
              <w:tab/>
            </w:r>
            <w:r>
              <w:rPr>
                <w:noProof/>
                <w:webHidden/>
              </w:rPr>
              <w:fldChar w:fldCharType="begin"/>
            </w:r>
            <w:r>
              <w:rPr>
                <w:noProof/>
                <w:webHidden/>
              </w:rPr>
              <w:instrText xml:space="preserve"> PAGEREF _Toc229318779 \h </w:instrText>
            </w:r>
            <w:r>
              <w:rPr>
                <w:noProof/>
                <w:webHidden/>
              </w:rPr>
            </w:r>
            <w:r>
              <w:rPr>
                <w:noProof/>
                <w:webHidden/>
              </w:rPr>
              <w:fldChar w:fldCharType="separate"/>
            </w:r>
            <w:r w:rsidR="007806BF">
              <w:rPr>
                <w:noProof/>
                <w:webHidden/>
              </w:rPr>
              <w:t>10</w:t>
            </w:r>
            <w:r>
              <w:rPr>
                <w:noProof/>
                <w:webHidden/>
              </w:rPr>
              <w:fldChar w:fldCharType="end"/>
            </w:r>
          </w:hyperlink>
        </w:p>
        <w:p w14:paraId="551D387F" w14:textId="4A97624C"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80" w:history="1">
            <w:r w:rsidRPr="00D52C3F">
              <w:rPr>
                <w:rStyle w:val="Hyperlink"/>
                <w:rFonts w:ascii="Arial" w:hAnsi="Arial" w:cs="Arial"/>
                <w:noProof/>
                <w:lang w:eastAsia="en-GB"/>
              </w:rPr>
              <w:t>Introduction to Technical Mitigation</w:t>
            </w:r>
            <w:r>
              <w:rPr>
                <w:noProof/>
                <w:webHidden/>
              </w:rPr>
              <w:tab/>
            </w:r>
            <w:r>
              <w:rPr>
                <w:noProof/>
                <w:webHidden/>
              </w:rPr>
              <w:fldChar w:fldCharType="begin"/>
            </w:r>
            <w:r>
              <w:rPr>
                <w:noProof/>
                <w:webHidden/>
              </w:rPr>
              <w:instrText xml:space="preserve"> PAGEREF _Toc229318780 \h </w:instrText>
            </w:r>
            <w:r>
              <w:rPr>
                <w:noProof/>
                <w:webHidden/>
              </w:rPr>
            </w:r>
            <w:r>
              <w:rPr>
                <w:noProof/>
                <w:webHidden/>
              </w:rPr>
              <w:fldChar w:fldCharType="separate"/>
            </w:r>
            <w:r w:rsidR="007806BF">
              <w:rPr>
                <w:noProof/>
                <w:webHidden/>
              </w:rPr>
              <w:t>10</w:t>
            </w:r>
            <w:r>
              <w:rPr>
                <w:noProof/>
                <w:webHidden/>
              </w:rPr>
              <w:fldChar w:fldCharType="end"/>
            </w:r>
          </w:hyperlink>
        </w:p>
        <w:p w14:paraId="5D0D49A2" w14:textId="7BF14250"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81" w:history="1">
            <w:r w:rsidRPr="00D52C3F">
              <w:rPr>
                <w:rStyle w:val="Hyperlink"/>
                <w:rFonts w:ascii="Arial" w:eastAsia="Times New Roman" w:hAnsi="Arial" w:cs="Arial"/>
                <w:noProof/>
                <w:lang w:eastAsia="en-GB"/>
              </w:rPr>
              <w:t>5. Proactive Monitoring and Incident Response</w:t>
            </w:r>
            <w:r>
              <w:rPr>
                <w:noProof/>
                <w:webHidden/>
              </w:rPr>
              <w:tab/>
            </w:r>
            <w:r>
              <w:rPr>
                <w:noProof/>
                <w:webHidden/>
              </w:rPr>
              <w:fldChar w:fldCharType="begin"/>
            </w:r>
            <w:r>
              <w:rPr>
                <w:noProof/>
                <w:webHidden/>
              </w:rPr>
              <w:instrText xml:space="preserve"> PAGEREF _Toc229318781 \h </w:instrText>
            </w:r>
            <w:r>
              <w:rPr>
                <w:noProof/>
                <w:webHidden/>
              </w:rPr>
            </w:r>
            <w:r>
              <w:rPr>
                <w:noProof/>
                <w:webHidden/>
              </w:rPr>
              <w:fldChar w:fldCharType="separate"/>
            </w:r>
            <w:r w:rsidR="007806BF">
              <w:rPr>
                <w:noProof/>
                <w:webHidden/>
              </w:rPr>
              <w:t>11</w:t>
            </w:r>
            <w:r>
              <w:rPr>
                <w:noProof/>
                <w:webHidden/>
              </w:rPr>
              <w:fldChar w:fldCharType="end"/>
            </w:r>
          </w:hyperlink>
        </w:p>
        <w:p w14:paraId="61CEC276" w14:textId="51D7A05E"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82" w:history="1">
            <w:r w:rsidRPr="00D52C3F">
              <w:rPr>
                <w:rStyle w:val="Hyperlink"/>
                <w:rFonts w:ascii="Arial" w:hAnsi="Arial" w:cs="Arial"/>
                <w:noProof/>
                <w:lang w:eastAsia="en-GB"/>
              </w:rPr>
              <w:t>Tools and Techniques</w:t>
            </w:r>
            <w:r>
              <w:rPr>
                <w:noProof/>
                <w:webHidden/>
              </w:rPr>
              <w:tab/>
            </w:r>
            <w:r>
              <w:rPr>
                <w:noProof/>
                <w:webHidden/>
              </w:rPr>
              <w:fldChar w:fldCharType="begin"/>
            </w:r>
            <w:r>
              <w:rPr>
                <w:noProof/>
                <w:webHidden/>
              </w:rPr>
              <w:instrText xml:space="preserve"> PAGEREF _Toc229318782 \h </w:instrText>
            </w:r>
            <w:r>
              <w:rPr>
                <w:noProof/>
                <w:webHidden/>
              </w:rPr>
            </w:r>
            <w:r>
              <w:rPr>
                <w:noProof/>
                <w:webHidden/>
              </w:rPr>
              <w:fldChar w:fldCharType="separate"/>
            </w:r>
            <w:r w:rsidR="007806BF">
              <w:rPr>
                <w:noProof/>
                <w:webHidden/>
              </w:rPr>
              <w:t>11</w:t>
            </w:r>
            <w:r>
              <w:rPr>
                <w:noProof/>
                <w:webHidden/>
              </w:rPr>
              <w:fldChar w:fldCharType="end"/>
            </w:r>
          </w:hyperlink>
        </w:p>
        <w:p w14:paraId="54071750" w14:textId="47E4E2F1" w:rsidR="00846EF9" w:rsidRDefault="00846EF9">
          <w:pPr>
            <w:pStyle w:val="TOC2"/>
            <w:tabs>
              <w:tab w:val="right" w:leader="dot" w:pos="9350"/>
            </w:tabs>
            <w:rPr>
              <w:rFonts w:asciiTheme="minorHAnsi" w:hAnsiTheme="minorHAnsi"/>
              <w:noProof/>
              <w:kern w:val="2"/>
              <w:szCs w:val="24"/>
              <w:lang w:eastAsia="en-GB"/>
              <w14:ligatures w14:val="standardContextual"/>
            </w:rPr>
          </w:pPr>
          <w:hyperlink w:anchor="_Toc229318783" w:history="1">
            <w:r w:rsidRPr="00D52C3F">
              <w:rPr>
                <w:rStyle w:val="Hyperlink"/>
                <w:rFonts w:ascii="Arial" w:hAnsi="Arial" w:cs="Arial"/>
                <w:noProof/>
                <w:lang w:eastAsia="en-GB"/>
              </w:rPr>
              <w:t>Incident Response Plan</w:t>
            </w:r>
            <w:r>
              <w:rPr>
                <w:noProof/>
                <w:webHidden/>
              </w:rPr>
              <w:tab/>
            </w:r>
            <w:r>
              <w:rPr>
                <w:noProof/>
                <w:webHidden/>
              </w:rPr>
              <w:fldChar w:fldCharType="begin"/>
            </w:r>
            <w:r>
              <w:rPr>
                <w:noProof/>
                <w:webHidden/>
              </w:rPr>
              <w:instrText xml:space="preserve"> PAGEREF _Toc229318783 \h </w:instrText>
            </w:r>
            <w:r>
              <w:rPr>
                <w:noProof/>
                <w:webHidden/>
              </w:rPr>
            </w:r>
            <w:r>
              <w:rPr>
                <w:noProof/>
                <w:webHidden/>
              </w:rPr>
              <w:fldChar w:fldCharType="separate"/>
            </w:r>
            <w:r w:rsidR="007806BF">
              <w:rPr>
                <w:noProof/>
                <w:webHidden/>
              </w:rPr>
              <w:t>12</w:t>
            </w:r>
            <w:r>
              <w:rPr>
                <w:noProof/>
                <w:webHidden/>
              </w:rPr>
              <w:fldChar w:fldCharType="end"/>
            </w:r>
          </w:hyperlink>
        </w:p>
        <w:p w14:paraId="2F1627DD" w14:textId="4DF665CA"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84" w:history="1">
            <w:r w:rsidRPr="00D52C3F">
              <w:rPr>
                <w:rStyle w:val="Hyperlink"/>
                <w:rFonts w:ascii="Arial" w:eastAsia="Times New Roman" w:hAnsi="Arial" w:cs="Arial"/>
                <w:noProof/>
                <w:lang w:eastAsia="en-GB"/>
              </w:rPr>
              <w:t>6. Continuous Training and Awareness Program</w:t>
            </w:r>
            <w:r>
              <w:rPr>
                <w:noProof/>
                <w:webHidden/>
              </w:rPr>
              <w:tab/>
            </w:r>
            <w:r>
              <w:rPr>
                <w:noProof/>
                <w:webHidden/>
              </w:rPr>
              <w:fldChar w:fldCharType="begin"/>
            </w:r>
            <w:r>
              <w:rPr>
                <w:noProof/>
                <w:webHidden/>
              </w:rPr>
              <w:instrText xml:space="preserve"> PAGEREF _Toc229318784 \h </w:instrText>
            </w:r>
            <w:r>
              <w:rPr>
                <w:noProof/>
                <w:webHidden/>
              </w:rPr>
            </w:r>
            <w:r>
              <w:rPr>
                <w:noProof/>
                <w:webHidden/>
              </w:rPr>
              <w:fldChar w:fldCharType="separate"/>
            </w:r>
            <w:r w:rsidR="007806BF">
              <w:rPr>
                <w:noProof/>
                <w:webHidden/>
              </w:rPr>
              <w:t>12</w:t>
            </w:r>
            <w:r>
              <w:rPr>
                <w:noProof/>
                <w:webHidden/>
              </w:rPr>
              <w:fldChar w:fldCharType="end"/>
            </w:r>
          </w:hyperlink>
        </w:p>
        <w:p w14:paraId="00040DEC" w14:textId="5C8213CE"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85" w:history="1">
            <w:r w:rsidRPr="00D52C3F">
              <w:rPr>
                <w:rStyle w:val="Hyperlink"/>
                <w:rFonts w:ascii="Arial" w:eastAsia="Times New Roman" w:hAnsi="Arial" w:cs="Arial"/>
                <w:noProof/>
                <w:lang w:eastAsia="en-GB"/>
              </w:rPr>
              <w:t>7. Conclusion</w:t>
            </w:r>
            <w:r>
              <w:rPr>
                <w:noProof/>
                <w:webHidden/>
              </w:rPr>
              <w:tab/>
            </w:r>
            <w:r>
              <w:rPr>
                <w:noProof/>
                <w:webHidden/>
              </w:rPr>
              <w:fldChar w:fldCharType="begin"/>
            </w:r>
            <w:r>
              <w:rPr>
                <w:noProof/>
                <w:webHidden/>
              </w:rPr>
              <w:instrText xml:space="preserve"> PAGEREF _Toc229318785 \h </w:instrText>
            </w:r>
            <w:r>
              <w:rPr>
                <w:noProof/>
                <w:webHidden/>
              </w:rPr>
            </w:r>
            <w:r>
              <w:rPr>
                <w:noProof/>
                <w:webHidden/>
              </w:rPr>
              <w:fldChar w:fldCharType="separate"/>
            </w:r>
            <w:r w:rsidR="007806BF">
              <w:rPr>
                <w:noProof/>
                <w:webHidden/>
              </w:rPr>
              <w:t>13</w:t>
            </w:r>
            <w:r>
              <w:rPr>
                <w:noProof/>
                <w:webHidden/>
              </w:rPr>
              <w:fldChar w:fldCharType="end"/>
            </w:r>
          </w:hyperlink>
        </w:p>
        <w:p w14:paraId="3696D8E6" w14:textId="51D366B4"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86" w:history="1">
            <w:r w:rsidRPr="00D52C3F">
              <w:rPr>
                <w:rStyle w:val="Hyperlink"/>
                <w:rFonts w:ascii="Arial" w:eastAsia="Times New Roman" w:hAnsi="Arial" w:cs="Arial"/>
                <w:noProof/>
                <w:lang w:eastAsia="en-GB"/>
              </w:rPr>
              <w:t>8. Bibliography</w:t>
            </w:r>
            <w:r>
              <w:rPr>
                <w:noProof/>
                <w:webHidden/>
              </w:rPr>
              <w:tab/>
            </w:r>
            <w:r>
              <w:rPr>
                <w:noProof/>
                <w:webHidden/>
              </w:rPr>
              <w:fldChar w:fldCharType="begin"/>
            </w:r>
            <w:r>
              <w:rPr>
                <w:noProof/>
                <w:webHidden/>
              </w:rPr>
              <w:instrText xml:space="preserve"> PAGEREF _Toc229318786 \h </w:instrText>
            </w:r>
            <w:r>
              <w:rPr>
                <w:noProof/>
                <w:webHidden/>
              </w:rPr>
            </w:r>
            <w:r>
              <w:rPr>
                <w:noProof/>
                <w:webHidden/>
              </w:rPr>
              <w:fldChar w:fldCharType="separate"/>
            </w:r>
            <w:r w:rsidR="007806BF">
              <w:rPr>
                <w:noProof/>
                <w:webHidden/>
              </w:rPr>
              <w:t>14</w:t>
            </w:r>
            <w:r>
              <w:rPr>
                <w:noProof/>
                <w:webHidden/>
              </w:rPr>
              <w:fldChar w:fldCharType="end"/>
            </w:r>
          </w:hyperlink>
        </w:p>
        <w:p w14:paraId="540BB1F1" w14:textId="4D0E8745" w:rsidR="00846EF9" w:rsidRDefault="00846EF9">
          <w:pPr>
            <w:pStyle w:val="TOC1"/>
            <w:tabs>
              <w:tab w:val="right" w:leader="dot" w:pos="9350"/>
            </w:tabs>
            <w:rPr>
              <w:rFonts w:asciiTheme="minorHAnsi" w:hAnsiTheme="minorHAnsi"/>
              <w:noProof/>
              <w:kern w:val="2"/>
              <w:szCs w:val="24"/>
              <w:lang w:eastAsia="en-GB"/>
              <w14:ligatures w14:val="standardContextual"/>
            </w:rPr>
          </w:pPr>
          <w:hyperlink w:anchor="_Toc229318787" w:history="1">
            <w:r w:rsidRPr="00D52C3F">
              <w:rPr>
                <w:rStyle w:val="Hyperlink"/>
                <w:rFonts w:ascii="Arial" w:eastAsia="Times New Roman" w:hAnsi="Arial" w:cs="Arial"/>
                <w:noProof/>
                <w:lang w:eastAsia="en-GB"/>
              </w:rPr>
              <w:t>Appendix</w:t>
            </w:r>
            <w:r>
              <w:rPr>
                <w:noProof/>
                <w:webHidden/>
              </w:rPr>
              <w:tab/>
            </w:r>
            <w:r>
              <w:rPr>
                <w:noProof/>
                <w:webHidden/>
              </w:rPr>
              <w:fldChar w:fldCharType="begin"/>
            </w:r>
            <w:r>
              <w:rPr>
                <w:noProof/>
                <w:webHidden/>
              </w:rPr>
              <w:instrText xml:space="preserve"> PAGEREF _Toc229318787 \h </w:instrText>
            </w:r>
            <w:r>
              <w:rPr>
                <w:noProof/>
                <w:webHidden/>
              </w:rPr>
            </w:r>
            <w:r>
              <w:rPr>
                <w:noProof/>
                <w:webHidden/>
              </w:rPr>
              <w:fldChar w:fldCharType="separate"/>
            </w:r>
            <w:r w:rsidR="007806BF">
              <w:rPr>
                <w:noProof/>
                <w:webHidden/>
              </w:rPr>
              <w:t>16</w:t>
            </w:r>
            <w:r>
              <w:rPr>
                <w:noProof/>
                <w:webHidden/>
              </w:rPr>
              <w:fldChar w:fldCharType="end"/>
            </w:r>
          </w:hyperlink>
        </w:p>
        <w:p w14:paraId="1663C8AF" w14:textId="5FB64FB4" w:rsidR="00E625B0" w:rsidRPr="00916BAA" w:rsidRDefault="00E625B0" w:rsidP="00916BAA">
          <w:pPr>
            <w:rPr>
              <w:rFonts w:ascii="Arial" w:hAnsi="Arial" w:cs="Arial"/>
            </w:rPr>
          </w:pPr>
          <w:r w:rsidRPr="00916BAA">
            <w:rPr>
              <w:rFonts w:ascii="Arial" w:hAnsi="Arial" w:cs="Arial"/>
              <w:b/>
              <w:bCs/>
              <w:noProof/>
            </w:rPr>
            <w:fldChar w:fldCharType="end"/>
          </w:r>
        </w:p>
      </w:sdtContent>
    </w:sdt>
    <w:p w14:paraId="0D1693C8" w14:textId="77777777" w:rsidR="00CB3B26" w:rsidRPr="00916BAA" w:rsidRDefault="00CB3B26" w:rsidP="00916BAA">
      <w:pPr>
        <w:spacing w:after="160"/>
        <w:jc w:val="left"/>
        <w:rPr>
          <w:rFonts w:ascii="Arial" w:eastAsia="Times New Roman" w:hAnsi="Arial" w:cs="Arial"/>
          <w:b/>
          <w:bCs/>
          <w:sz w:val="27"/>
          <w:szCs w:val="27"/>
          <w:lang w:eastAsia="en-GB"/>
        </w:rPr>
      </w:pPr>
      <w:r w:rsidRPr="00916BAA">
        <w:rPr>
          <w:rFonts w:ascii="Arial" w:eastAsia="Times New Roman" w:hAnsi="Arial" w:cs="Arial"/>
          <w:b/>
          <w:bCs/>
          <w:sz w:val="27"/>
          <w:szCs w:val="27"/>
          <w:lang w:eastAsia="en-GB"/>
        </w:rPr>
        <w:br w:type="page"/>
      </w:r>
    </w:p>
    <w:p w14:paraId="36300798" w14:textId="77777777" w:rsidR="00CB3B26" w:rsidRPr="006B7330" w:rsidRDefault="00CB3B26" w:rsidP="006B7330">
      <w:pPr>
        <w:spacing w:after="160"/>
        <w:jc w:val="left"/>
        <w:rPr>
          <w:rFonts w:ascii="Arial" w:eastAsia="Times New Roman" w:hAnsi="Arial" w:cs="Arial"/>
          <w:b/>
          <w:bCs/>
          <w:sz w:val="27"/>
          <w:szCs w:val="27"/>
          <w:lang w:eastAsia="en-GB"/>
        </w:rPr>
      </w:pPr>
      <w:r w:rsidRPr="006B7330">
        <w:rPr>
          <w:rFonts w:ascii="Arial" w:eastAsia="Times New Roman" w:hAnsi="Arial" w:cs="Arial"/>
          <w:b/>
          <w:bCs/>
          <w:sz w:val="27"/>
          <w:szCs w:val="27"/>
          <w:lang w:eastAsia="en-GB"/>
        </w:rPr>
        <w:lastRenderedPageBreak/>
        <w:t>List of Figures</w:t>
      </w:r>
    </w:p>
    <w:p w14:paraId="00DFFB78" w14:textId="42558751" w:rsidR="007566BC" w:rsidRDefault="00CB3B26">
      <w:pPr>
        <w:pStyle w:val="TableofFigures"/>
        <w:tabs>
          <w:tab w:val="right" w:leader="dot" w:pos="9350"/>
        </w:tabs>
        <w:rPr>
          <w:rFonts w:asciiTheme="minorHAnsi" w:hAnsiTheme="minorHAnsi"/>
          <w:noProof/>
          <w:kern w:val="2"/>
          <w:szCs w:val="24"/>
          <w:lang w:eastAsia="en-GB"/>
          <w14:ligatures w14:val="standardContextual"/>
        </w:rPr>
      </w:pPr>
      <w:r w:rsidRPr="006B7330">
        <w:rPr>
          <w:rFonts w:ascii="Arial" w:eastAsia="Times New Roman" w:hAnsi="Arial" w:cs="Arial"/>
          <w:b/>
          <w:bCs/>
          <w:sz w:val="27"/>
          <w:szCs w:val="27"/>
          <w:lang w:eastAsia="en-GB"/>
        </w:rPr>
        <w:fldChar w:fldCharType="begin"/>
      </w:r>
      <w:r w:rsidRPr="006B7330">
        <w:rPr>
          <w:rFonts w:ascii="Arial" w:eastAsia="Times New Roman" w:hAnsi="Arial" w:cs="Arial"/>
          <w:b/>
          <w:bCs/>
          <w:sz w:val="27"/>
          <w:szCs w:val="27"/>
          <w:lang w:eastAsia="en-GB"/>
        </w:rPr>
        <w:instrText xml:space="preserve"> TOC \h \z \c "Figure" </w:instrText>
      </w:r>
      <w:r w:rsidRPr="006B7330">
        <w:rPr>
          <w:rFonts w:ascii="Arial" w:eastAsia="Times New Roman" w:hAnsi="Arial" w:cs="Arial"/>
          <w:b/>
          <w:bCs/>
          <w:sz w:val="27"/>
          <w:szCs w:val="27"/>
          <w:lang w:eastAsia="en-GB"/>
        </w:rPr>
        <w:fldChar w:fldCharType="separate"/>
      </w:r>
      <w:hyperlink w:anchor="_Toc229319697" w:history="1">
        <w:r w:rsidR="007566BC" w:rsidRPr="004E7452">
          <w:rPr>
            <w:rStyle w:val="Hyperlink"/>
            <w:rFonts w:ascii="Arial" w:hAnsi="Arial" w:cs="Arial"/>
            <w:noProof/>
          </w:rPr>
          <w:t>Figure 1: Threat Landscape Diagram</w:t>
        </w:r>
        <w:r w:rsidR="007566BC">
          <w:rPr>
            <w:noProof/>
            <w:webHidden/>
          </w:rPr>
          <w:tab/>
        </w:r>
        <w:r w:rsidR="007566BC">
          <w:rPr>
            <w:noProof/>
            <w:webHidden/>
          </w:rPr>
          <w:fldChar w:fldCharType="begin"/>
        </w:r>
        <w:r w:rsidR="007566BC">
          <w:rPr>
            <w:noProof/>
            <w:webHidden/>
          </w:rPr>
          <w:instrText xml:space="preserve"> PAGEREF _Toc229319697 \h </w:instrText>
        </w:r>
        <w:r w:rsidR="007566BC">
          <w:rPr>
            <w:noProof/>
            <w:webHidden/>
          </w:rPr>
        </w:r>
        <w:r w:rsidR="007566BC">
          <w:rPr>
            <w:noProof/>
            <w:webHidden/>
          </w:rPr>
          <w:fldChar w:fldCharType="separate"/>
        </w:r>
        <w:r w:rsidR="007566BC">
          <w:rPr>
            <w:noProof/>
            <w:webHidden/>
          </w:rPr>
          <w:t>5</w:t>
        </w:r>
        <w:r w:rsidR="007566BC">
          <w:rPr>
            <w:noProof/>
            <w:webHidden/>
          </w:rPr>
          <w:fldChar w:fldCharType="end"/>
        </w:r>
      </w:hyperlink>
    </w:p>
    <w:p w14:paraId="2BBEEB09" w14:textId="1A93B580"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698" w:history="1">
        <w:r w:rsidRPr="004E7452">
          <w:rPr>
            <w:rStyle w:val="Hyperlink"/>
            <w:rFonts w:ascii="Arial" w:hAnsi="Arial" w:cs="Arial"/>
            <w:noProof/>
          </w:rPr>
          <w:t>Figure 2: Risk Assessment Matrix</w:t>
        </w:r>
        <w:r>
          <w:rPr>
            <w:noProof/>
            <w:webHidden/>
          </w:rPr>
          <w:tab/>
        </w:r>
        <w:r>
          <w:rPr>
            <w:noProof/>
            <w:webHidden/>
          </w:rPr>
          <w:fldChar w:fldCharType="begin"/>
        </w:r>
        <w:r>
          <w:rPr>
            <w:noProof/>
            <w:webHidden/>
          </w:rPr>
          <w:instrText xml:space="preserve"> PAGEREF _Toc229319698 \h </w:instrText>
        </w:r>
        <w:r>
          <w:rPr>
            <w:noProof/>
            <w:webHidden/>
          </w:rPr>
        </w:r>
        <w:r>
          <w:rPr>
            <w:noProof/>
            <w:webHidden/>
          </w:rPr>
          <w:fldChar w:fldCharType="separate"/>
        </w:r>
        <w:r>
          <w:rPr>
            <w:noProof/>
            <w:webHidden/>
          </w:rPr>
          <w:t>6</w:t>
        </w:r>
        <w:r>
          <w:rPr>
            <w:noProof/>
            <w:webHidden/>
          </w:rPr>
          <w:fldChar w:fldCharType="end"/>
        </w:r>
      </w:hyperlink>
    </w:p>
    <w:p w14:paraId="564B73D6" w14:textId="2814937E"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699" w:history="1">
        <w:r w:rsidRPr="004E7452">
          <w:rPr>
            <w:rStyle w:val="Hyperlink"/>
            <w:rFonts w:ascii="Arial" w:hAnsi="Arial" w:cs="Arial"/>
            <w:noProof/>
          </w:rPr>
          <w:t>Figure 3: Zero Trust Architecture Diagram</w:t>
        </w:r>
        <w:r>
          <w:rPr>
            <w:noProof/>
            <w:webHidden/>
          </w:rPr>
          <w:tab/>
        </w:r>
        <w:r>
          <w:rPr>
            <w:noProof/>
            <w:webHidden/>
          </w:rPr>
          <w:fldChar w:fldCharType="begin"/>
        </w:r>
        <w:r>
          <w:rPr>
            <w:noProof/>
            <w:webHidden/>
          </w:rPr>
          <w:instrText xml:space="preserve"> PAGEREF _Toc229319699 \h </w:instrText>
        </w:r>
        <w:r>
          <w:rPr>
            <w:noProof/>
            <w:webHidden/>
          </w:rPr>
        </w:r>
        <w:r>
          <w:rPr>
            <w:noProof/>
            <w:webHidden/>
          </w:rPr>
          <w:fldChar w:fldCharType="separate"/>
        </w:r>
        <w:r>
          <w:rPr>
            <w:noProof/>
            <w:webHidden/>
          </w:rPr>
          <w:t>8</w:t>
        </w:r>
        <w:r>
          <w:rPr>
            <w:noProof/>
            <w:webHidden/>
          </w:rPr>
          <w:fldChar w:fldCharType="end"/>
        </w:r>
      </w:hyperlink>
    </w:p>
    <w:p w14:paraId="27A7CD98" w14:textId="7E641200"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700" w:history="1">
        <w:r w:rsidRPr="004E7452">
          <w:rPr>
            <w:rStyle w:val="Hyperlink"/>
            <w:rFonts w:ascii="Arial" w:hAnsi="Arial" w:cs="Arial"/>
            <w:noProof/>
          </w:rPr>
          <w:t>Figure 4: Cybersecurity Policy Implementation Framework</w:t>
        </w:r>
        <w:r>
          <w:rPr>
            <w:noProof/>
            <w:webHidden/>
          </w:rPr>
          <w:tab/>
        </w:r>
        <w:r>
          <w:rPr>
            <w:noProof/>
            <w:webHidden/>
          </w:rPr>
          <w:fldChar w:fldCharType="begin"/>
        </w:r>
        <w:r>
          <w:rPr>
            <w:noProof/>
            <w:webHidden/>
          </w:rPr>
          <w:instrText xml:space="preserve"> PAGEREF _Toc229319700 \h </w:instrText>
        </w:r>
        <w:r>
          <w:rPr>
            <w:noProof/>
            <w:webHidden/>
          </w:rPr>
        </w:r>
        <w:r>
          <w:rPr>
            <w:noProof/>
            <w:webHidden/>
          </w:rPr>
          <w:fldChar w:fldCharType="separate"/>
        </w:r>
        <w:r>
          <w:rPr>
            <w:noProof/>
            <w:webHidden/>
          </w:rPr>
          <w:t>9</w:t>
        </w:r>
        <w:r>
          <w:rPr>
            <w:noProof/>
            <w:webHidden/>
          </w:rPr>
          <w:fldChar w:fldCharType="end"/>
        </w:r>
      </w:hyperlink>
    </w:p>
    <w:p w14:paraId="6B871124" w14:textId="6892BFAB"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701" w:history="1">
        <w:r w:rsidRPr="004E7452">
          <w:rPr>
            <w:rStyle w:val="Hyperlink"/>
            <w:rFonts w:ascii="Arial" w:hAnsi="Arial" w:cs="Arial"/>
            <w:noProof/>
          </w:rPr>
          <w:t>Figure 5: SIEM Process Flow Diagram</w:t>
        </w:r>
        <w:r>
          <w:rPr>
            <w:noProof/>
            <w:webHidden/>
          </w:rPr>
          <w:tab/>
        </w:r>
        <w:r>
          <w:rPr>
            <w:noProof/>
            <w:webHidden/>
          </w:rPr>
          <w:fldChar w:fldCharType="begin"/>
        </w:r>
        <w:r>
          <w:rPr>
            <w:noProof/>
            <w:webHidden/>
          </w:rPr>
          <w:instrText xml:space="preserve"> PAGEREF _Toc229319701 \h </w:instrText>
        </w:r>
        <w:r>
          <w:rPr>
            <w:noProof/>
            <w:webHidden/>
          </w:rPr>
        </w:r>
        <w:r>
          <w:rPr>
            <w:noProof/>
            <w:webHidden/>
          </w:rPr>
          <w:fldChar w:fldCharType="separate"/>
        </w:r>
        <w:r>
          <w:rPr>
            <w:noProof/>
            <w:webHidden/>
          </w:rPr>
          <w:t>11</w:t>
        </w:r>
        <w:r>
          <w:rPr>
            <w:noProof/>
            <w:webHidden/>
          </w:rPr>
          <w:fldChar w:fldCharType="end"/>
        </w:r>
      </w:hyperlink>
    </w:p>
    <w:p w14:paraId="75D1A8DF" w14:textId="37A97283" w:rsidR="00CB3B26" w:rsidRPr="006B7330" w:rsidRDefault="00CB3B26" w:rsidP="006B7330">
      <w:pPr>
        <w:spacing w:after="160"/>
        <w:jc w:val="left"/>
        <w:rPr>
          <w:rFonts w:ascii="Arial" w:eastAsia="Times New Roman" w:hAnsi="Arial" w:cs="Arial"/>
          <w:b/>
          <w:bCs/>
          <w:sz w:val="27"/>
          <w:szCs w:val="27"/>
          <w:lang w:eastAsia="en-GB"/>
        </w:rPr>
      </w:pPr>
      <w:r w:rsidRPr="006B7330">
        <w:rPr>
          <w:rFonts w:ascii="Arial" w:eastAsia="Times New Roman" w:hAnsi="Arial" w:cs="Arial"/>
          <w:b/>
          <w:bCs/>
          <w:sz w:val="27"/>
          <w:szCs w:val="27"/>
          <w:lang w:eastAsia="en-GB"/>
        </w:rPr>
        <w:fldChar w:fldCharType="end"/>
      </w:r>
    </w:p>
    <w:p w14:paraId="07485E9D" w14:textId="77777777" w:rsidR="00CB3B26" w:rsidRPr="006B7330" w:rsidRDefault="00CB3B26" w:rsidP="006B7330">
      <w:pPr>
        <w:spacing w:after="160"/>
        <w:jc w:val="left"/>
        <w:rPr>
          <w:rFonts w:ascii="Arial" w:eastAsia="Times New Roman" w:hAnsi="Arial" w:cs="Arial"/>
          <w:b/>
          <w:bCs/>
          <w:sz w:val="27"/>
          <w:szCs w:val="27"/>
          <w:lang w:eastAsia="en-GB"/>
        </w:rPr>
      </w:pPr>
      <w:r w:rsidRPr="006B7330">
        <w:rPr>
          <w:rFonts w:ascii="Arial" w:eastAsia="Times New Roman" w:hAnsi="Arial" w:cs="Arial"/>
          <w:b/>
          <w:bCs/>
          <w:sz w:val="27"/>
          <w:szCs w:val="27"/>
          <w:lang w:eastAsia="en-GB"/>
        </w:rPr>
        <w:t>List of Tables</w:t>
      </w:r>
    </w:p>
    <w:p w14:paraId="7B0DBC7C" w14:textId="76EE2F8D" w:rsidR="007566BC" w:rsidRDefault="00CB3B26">
      <w:pPr>
        <w:pStyle w:val="TableofFigures"/>
        <w:tabs>
          <w:tab w:val="right" w:leader="dot" w:pos="9350"/>
        </w:tabs>
        <w:rPr>
          <w:rFonts w:asciiTheme="minorHAnsi" w:hAnsiTheme="minorHAnsi"/>
          <w:noProof/>
          <w:kern w:val="2"/>
          <w:szCs w:val="24"/>
          <w:lang w:eastAsia="en-GB"/>
          <w14:ligatures w14:val="standardContextual"/>
        </w:rPr>
      </w:pPr>
      <w:r w:rsidRPr="006B7330">
        <w:rPr>
          <w:rFonts w:ascii="Arial" w:eastAsia="Times New Roman" w:hAnsi="Arial" w:cs="Arial"/>
          <w:b/>
          <w:bCs/>
          <w:sz w:val="27"/>
          <w:szCs w:val="27"/>
          <w:lang w:eastAsia="en-GB"/>
        </w:rPr>
        <w:fldChar w:fldCharType="begin"/>
      </w:r>
      <w:r w:rsidRPr="006B7330">
        <w:rPr>
          <w:rFonts w:ascii="Arial" w:eastAsia="Times New Roman" w:hAnsi="Arial" w:cs="Arial"/>
          <w:b/>
          <w:bCs/>
          <w:sz w:val="27"/>
          <w:szCs w:val="27"/>
          <w:lang w:eastAsia="en-GB"/>
        </w:rPr>
        <w:instrText xml:space="preserve"> TOC \h \z \c "Table" </w:instrText>
      </w:r>
      <w:r w:rsidRPr="006B7330">
        <w:rPr>
          <w:rFonts w:ascii="Arial" w:eastAsia="Times New Roman" w:hAnsi="Arial" w:cs="Arial"/>
          <w:b/>
          <w:bCs/>
          <w:sz w:val="27"/>
          <w:szCs w:val="27"/>
          <w:lang w:eastAsia="en-GB"/>
        </w:rPr>
        <w:fldChar w:fldCharType="separate"/>
      </w:r>
      <w:hyperlink w:anchor="_Toc229319705" w:history="1">
        <w:r w:rsidR="007566BC" w:rsidRPr="007359BD">
          <w:rPr>
            <w:rStyle w:val="Hyperlink"/>
            <w:rFonts w:ascii="Arial" w:hAnsi="Arial" w:cs="Arial"/>
            <w:noProof/>
          </w:rPr>
          <w:t>Table 1: Threat Landscape</w:t>
        </w:r>
        <w:r w:rsidR="007566BC">
          <w:rPr>
            <w:noProof/>
            <w:webHidden/>
          </w:rPr>
          <w:tab/>
        </w:r>
        <w:r w:rsidR="007566BC">
          <w:rPr>
            <w:noProof/>
            <w:webHidden/>
          </w:rPr>
          <w:fldChar w:fldCharType="begin"/>
        </w:r>
        <w:r w:rsidR="007566BC">
          <w:rPr>
            <w:noProof/>
            <w:webHidden/>
          </w:rPr>
          <w:instrText xml:space="preserve"> PAGEREF _Toc229319705 \h </w:instrText>
        </w:r>
        <w:r w:rsidR="007566BC">
          <w:rPr>
            <w:noProof/>
            <w:webHidden/>
          </w:rPr>
        </w:r>
        <w:r w:rsidR="007566BC">
          <w:rPr>
            <w:noProof/>
            <w:webHidden/>
          </w:rPr>
          <w:fldChar w:fldCharType="separate"/>
        </w:r>
        <w:r w:rsidR="007566BC">
          <w:rPr>
            <w:noProof/>
            <w:webHidden/>
          </w:rPr>
          <w:t>7</w:t>
        </w:r>
        <w:r w:rsidR="007566BC">
          <w:rPr>
            <w:noProof/>
            <w:webHidden/>
          </w:rPr>
          <w:fldChar w:fldCharType="end"/>
        </w:r>
      </w:hyperlink>
    </w:p>
    <w:p w14:paraId="5904D449" w14:textId="524189CB"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706" w:history="1">
        <w:r w:rsidRPr="007359BD">
          <w:rPr>
            <w:rStyle w:val="Hyperlink"/>
            <w:rFonts w:ascii="Arial" w:hAnsi="Arial" w:cs="Arial"/>
            <w:noProof/>
          </w:rPr>
          <w:t>Table 2: Security Policies Aligned with Zero Trust</w:t>
        </w:r>
        <w:r>
          <w:rPr>
            <w:noProof/>
            <w:webHidden/>
          </w:rPr>
          <w:tab/>
        </w:r>
        <w:r>
          <w:rPr>
            <w:noProof/>
            <w:webHidden/>
          </w:rPr>
          <w:fldChar w:fldCharType="begin"/>
        </w:r>
        <w:r>
          <w:rPr>
            <w:noProof/>
            <w:webHidden/>
          </w:rPr>
          <w:instrText xml:space="preserve"> PAGEREF _Toc229319706 \h </w:instrText>
        </w:r>
        <w:r>
          <w:rPr>
            <w:noProof/>
            <w:webHidden/>
          </w:rPr>
        </w:r>
        <w:r>
          <w:rPr>
            <w:noProof/>
            <w:webHidden/>
          </w:rPr>
          <w:fldChar w:fldCharType="separate"/>
        </w:r>
        <w:r>
          <w:rPr>
            <w:noProof/>
            <w:webHidden/>
          </w:rPr>
          <w:t>10</w:t>
        </w:r>
        <w:r>
          <w:rPr>
            <w:noProof/>
            <w:webHidden/>
          </w:rPr>
          <w:fldChar w:fldCharType="end"/>
        </w:r>
      </w:hyperlink>
    </w:p>
    <w:p w14:paraId="2950DC72" w14:textId="1403960E" w:rsidR="007566BC" w:rsidRDefault="007566BC">
      <w:pPr>
        <w:pStyle w:val="TableofFigures"/>
        <w:tabs>
          <w:tab w:val="right" w:leader="dot" w:pos="9350"/>
        </w:tabs>
        <w:rPr>
          <w:rFonts w:asciiTheme="minorHAnsi" w:hAnsiTheme="minorHAnsi"/>
          <w:noProof/>
          <w:kern w:val="2"/>
          <w:szCs w:val="24"/>
          <w:lang w:eastAsia="en-GB"/>
          <w14:ligatures w14:val="standardContextual"/>
        </w:rPr>
      </w:pPr>
      <w:hyperlink w:anchor="_Toc229319707" w:history="1">
        <w:r w:rsidRPr="007359BD">
          <w:rPr>
            <w:rStyle w:val="Hyperlink"/>
            <w:rFonts w:ascii="Arial" w:hAnsi="Arial" w:cs="Arial"/>
            <w:noProof/>
          </w:rPr>
          <w:t>Table 3: Continuous Training Program Schedule</w:t>
        </w:r>
        <w:r>
          <w:rPr>
            <w:noProof/>
            <w:webHidden/>
          </w:rPr>
          <w:tab/>
        </w:r>
        <w:r>
          <w:rPr>
            <w:noProof/>
            <w:webHidden/>
          </w:rPr>
          <w:fldChar w:fldCharType="begin"/>
        </w:r>
        <w:r>
          <w:rPr>
            <w:noProof/>
            <w:webHidden/>
          </w:rPr>
          <w:instrText xml:space="preserve"> PAGEREF _Toc229319707 \h </w:instrText>
        </w:r>
        <w:r>
          <w:rPr>
            <w:noProof/>
            <w:webHidden/>
          </w:rPr>
        </w:r>
        <w:r>
          <w:rPr>
            <w:noProof/>
            <w:webHidden/>
          </w:rPr>
          <w:fldChar w:fldCharType="separate"/>
        </w:r>
        <w:r>
          <w:rPr>
            <w:noProof/>
            <w:webHidden/>
          </w:rPr>
          <w:t>13</w:t>
        </w:r>
        <w:r>
          <w:rPr>
            <w:noProof/>
            <w:webHidden/>
          </w:rPr>
          <w:fldChar w:fldCharType="end"/>
        </w:r>
      </w:hyperlink>
    </w:p>
    <w:p w14:paraId="4473E4DE" w14:textId="1E25D8C8" w:rsidR="00CB3B26" w:rsidRPr="006B7330" w:rsidRDefault="00CB3B26" w:rsidP="006B7330">
      <w:pPr>
        <w:spacing w:after="160"/>
        <w:jc w:val="left"/>
        <w:rPr>
          <w:rFonts w:ascii="Arial" w:eastAsia="Times New Roman" w:hAnsi="Arial" w:cs="Arial"/>
          <w:b/>
          <w:bCs/>
          <w:sz w:val="27"/>
          <w:szCs w:val="27"/>
          <w:lang w:eastAsia="en-GB"/>
        </w:rPr>
      </w:pPr>
      <w:r w:rsidRPr="006B7330">
        <w:rPr>
          <w:rFonts w:ascii="Arial" w:eastAsia="Times New Roman" w:hAnsi="Arial" w:cs="Arial"/>
          <w:b/>
          <w:bCs/>
          <w:sz w:val="27"/>
          <w:szCs w:val="27"/>
          <w:lang w:eastAsia="en-GB"/>
        </w:rPr>
        <w:fldChar w:fldCharType="end"/>
      </w:r>
      <w:r w:rsidR="00EC5324" w:rsidRPr="006B7330">
        <w:rPr>
          <w:rFonts w:ascii="Arial" w:eastAsia="Times New Roman" w:hAnsi="Arial" w:cs="Arial"/>
          <w:b/>
          <w:bCs/>
          <w:sz w:val="27"/>
          <w:szCs w:val="27"/>
          <w:lang w:eastAsia="en-GB"/>
        </w:rPr>
        <w:br w:type="page"/>
      </w:r>
    </w:p>
    <w:p w14:paraId="2D1FF76F" w14:textId="77777777" w:rsidR="00EC5324" w:rsidRPr="006B7330" w:rsidRDefault="00EC5324" w:rsidP="006B7330">
      <w:pPr>
        <w:pStyle w:val="Heading1"/>
        <w:rPr>
          <w:rFonts w:ascii="Arial" w:eastAsia="Times New Roman" w:hAnsi="Arial" w:cs="Arial"/>
          <w:lang w:eastAsia="en-GB"/>
        </w:rPr>
      </w:pPr>
      <w:bookmarkStart w:id="1" w:name="_Toc229318773"/>
      <w:r w:rsidRPr="006B7330">
        <w:rPr>
          <w:rFonts w:ascii="Arial" w:eastAsia="Times New Roman" w:hAnsi="Arial" w:cs="Arial"/>
          <w:lang w:eastAsia="en-GB"/>
        </w:rPr>
        <w:lastRenderedPageBreak/>
        <w:t>1. Introduction</w:t>
      </w:r>
      <w:bookmarkEnd w:id="1"/>
      <w:r w:rsidRPr="006B7330">
        <w:rPr>
          <w:rFonts w:ascii="Arial" w:eastAsia="Times New Roman" w:hAnsi="Arial" w:cs="Arial"/>
          <w:lang w:eastAsia="en-GB"/>
        </w:rPr>
        <w:t xml:space="preserve"> </w:t>
      </w:r>
    </w:p>
    <w:p w14:paraId="55BF4B72" w14:textId="77777777" w:rsidR="00F50495" w:rsidRPr="00B24976" w:rsidRDefault="00F50495" w:rsidP="00F50495">
      <w:pPr>
        <w:rPr>
          <w:rFonts w:ascii="Arial" w:hAnsi="Arial" w:cs="Arial"/>
          <w:lang w:eastAsia="en-GB"/>
        </w:rPr>
      </w:pPr>
      <w:r w:rsidRPr="00B24976">
        <w:rPr>
          <w:rFonts w:ascii="Arial" w:hAnsi="Arial" w:cs="Arial"/>
          <w:lang w:eastAsia="en-GB"/>
        </w:rPr>
        <w:t>Vigilant Trust and Asset Management (VTAM) is a medium-sized financial services organization with a wealth management focus, that has faced security challenges such as a high-tech phishing attack that evaded email filters and a ransomware attack that was foiled. Such events have sparked concerns about the effectiveness of the company's existing security measures in safeguarding its critical financial information and operations. The design of a comprehensive security framework for the VTAM, based on the Zero Trust architecture, is the subject of this report. It will identify internal/external threats, establish a security policy, describe mitigation strategies, provide for continuous monitoring and response, and put in place a security awareness training program throughout the organization [4].</w:t>
      </w:r>
    </w:p>
    <w:p w14:paraId="4D91181A" w14:textId="77777777" w:rsidR="00EC5324" w:rsidRPr="006B7330" w:rsidRDefault="00EC5324" w:rsidP="006B7330">
      <w:pPr>
        <w:pStyle w:val="Heading1"/>
        <w:rPr>
          <w:rFonts w:ascii="Arial" w:eastAsia="Times New Roman" w:hAnsi="Arial" w:cs="Arial"/>
          <w:lang w:eastAsia="en-GB"/>
        </w:rPr>
      </w:pPr>
      <w:bookmarkStart w:id="2" w:name="_Toc229318774"/>
      <w:r w:rsidRPr="006B7330">
        <w:rPr>
          <w:rFonts w:ascii="Arial" w:eastAsia="Times New Roman" w:hAnsi="Arial" w:cs="Arial"/>
          <w:lang w:eastAsia="en-GB"/>
        </w:rPr>
        <w:t>2. Identification of Modern Threats</w:t>
      </w:r>
      <w:bookmarkEnd w:id="2"/>
    </w:p>
    <w:p w14:paraId="766A3DCC" w14:textId="77777777" w:rsidR="00F50495" w:rsidRPr="00B24976" w:rsidRDefault="00F50495" w:rsidP="00F50495">
      <w:pPr>
        <w:rPr>
          <w:rFonts w:ascii="Arial" w:hAnsi="Arial" w:cs="Arial"/>
          <w:lang w:eastAsia="en-GB"/>
        </w:rPr>
      </w:pPr>
      <w:r w:rsidRPr="00B24976">
        <w:rPr>
          <w:rFonts w:ascii="Arial" w:hAnsi="Arial" w:cs="Arial"/>
          <w:lang w:eastAsia="en-GB"/>
        </w:rPr>
        <w:t>There are a variety of modern cyber threats that Vigilant Trust and Asset Management (VTAM) must deal with because of the nature of the information they manage. Key threats include:</w:t>
      </w:r>
    </w:p>
    <w:p w14:paraId="5B41D0A5" w14:textId="77777777" w:rsidR="00CB3B26" w:rsidRPr="006B7330" w:rsidRDefault="00CB3B26" w:rsidP="006B7330">
      <w:pPr>
        <w:keepNext/>
        <w:jc w:val="center"/>
        <w:rPr>
          <w:rFonts w:ascii="Arial" w:hAnsi="Arial" w:cs="Arial"/>
        </w:rPr>
      </w:pPr>
      <w:r w:rsidRPr="006B7330">
        <w:rPr>
          <w:rFonts w:ascii="Arial" w:hAnsi="Arial" w:cs="Arial"/>
          <w:noProof/>
          <w:lang w:eastAsia="en-GB"/>
        </w:rPr>
        <w:drawing>
          <wp:inline distT="0" distB="0" distL="0" distR="0" wp14:anchorId="7E20BF6B" wp14:editId="495C6C13">
            <wp:extent cx="4210219" cy="2466975"/>
            <wp:effectExtent l="0" t="0" r="0" b="0"/>
            <wp:docPr id="1" name="Picture 1" descr="https://miro.medium.com/v2/resize:fit:669/1*SF0E1N-8XXW46vNA2Tu9g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v2/resize:fit:669/1*SF0E1N-8XXW46vNA2Tu9gA.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102" cy="2472180"/>
                    </a:xfrm>
                    <a:prstGeom prst="rect">
                      <a:avLst/>
                    </a:prstGeom>
                    <a:noFill/>
                    <a:ln>
                      <a:noFill/>
                    </a:ln>
                  </pic:spPr>
                </pic:pic>
              </a:graphicData>
            </a:graphic>
          </wp:inline>
        </w:drawing>
      </w:r>
    </w:p>
    <w:p w14:paraId="62CB629B" w14:textId="77777777" w:rsidR="007566BC" w:rsidRPr="006B7330" w:rsidRDefault="007566BC" w:rsidP="007566BC">
      <w:pPr>
        <w:pStyle w:val="Caption"/>
        <w:spacing w:line="360" w:lineRule="auto"/>
        <w:jc w:val="center"/>
        <w:rPr>
          <w:rFonts w:ascii="Arial" w:hAnsi="Arial" w:cs="Arial"/>
          <w:lang w:val="en-GB"/>
        </w:rPr>
      </w:pPr>
      <w:bookmarkStart w:id="3" w:name="_Toc229319697"/>
      <w:r w:rsidRPr="006B7330">
        <w:rPr>
          <w:rFonts w:ascii="Arial" w:hAnsi="Arial" w:cs="Arial"/>
          <w:lang w:val="en-GB"/>
        </w:rPr>
        <w:t xml:space="preserve">Figure </w:t>
      </w:r>
      <w:r w:rsidRPr="006B7330">
        <w:rPr>
          <w:rFonts w:ascii="Arial" w:hAnsi="Arial" w:cs="Arial"/>
          <w:lang w:val="en-GB"/>
        </w:rPr>
        <w:fldChar w:fldCharType="begin"/>
      </w:r>
      <w:r w:rsidRPr="006B7330">
        <w:rPr>
          <w:rFonts w:ascii="Arial" w:hAnsi="Arial" w:cs="Arial"/>
          <w:lang w:val="en-GB"/>
        </w:rPr>
        <w:instrText xml:space="preserve"> SEQ Figure \* ARABIC </w:instrText>
      </w:r>
      <w:r w:rsidRPr="006B7330">
        <w:rPr>
          <w:rFonts w:ascii="Arial" w:hAnsi="Arial" w:cs="Arial"/>
          <w:lang w:val="en-GB"/>
        </w:rPr>
        <w:fldChar w:fldCharType="separate"/>
      </w:r>
      <w:r w:rsidRPr="006B7330">
        <w:rPr>
          <w:rFonts w:ascii="Arial" w:hAnsi="Arial" w:cs="Arial"/>
          <w:noProof/>
          <w:lang w:val="en-GB"/>
        </w:rPr>
        <w:t>1</w:t>
      </w:r>
      <w:r w:rsidRPr="006B7330">
        <w:rPr>
          <w:rFonts w:ascii="Arial" w:hAnsi="Arial" w:cs="Arial"/>
          <w:lang w:val="en-GB"/>
        </w:rPr>
        <w:fldChar w:fldCharType="end"/>
      </w:r>
      <w:r w:rsidRPr="006B7330">
        <w:rPr>
          <w:rFonts w:ascii="Arial" w:hAnsi="Arial" w:cs="Arial"/>
          <w:lang w:val="en-GB"/>
        </w:rPr>
        <w:t>: Threat Landscape Diagram</w:t>
      </w:r>
      <w:bookmarkEnd w:id="3"/>
    </w:p>
    <w:p w14:paraId="7C23FBB1" w14:textId="7AD2F708" w:rsidR="00CB3B26" w:rsidRPr="006B7330" w:rsidRDefault="002E5ED4" w:rsidP="006B7330">
      <w:pPr>
        <w:pStyle w:val="Caption"/>
        <w:spacing w:line="360" w:lineRule="auto"/>
        <w:jc w:val="center"/>
        <w:rPr>
          <w:rFonts w:ascii="Arial" w:hAnsi="Arial" w:cs="Arial"/>
          <w:lang w:val="en-GB"/>
        </w:rPr>
      </w:pPr>
      <w:r w:rsidRPr="006B7330">
        <w:rPr>
          <w:rFonts w:ascii="Arial" w:hAnsi="Arial" w:cs="Arial"/>
          <w:lang w:val="en-GB"/>
        </w:rPr>
        <w:t>Source: [1]</w:t>
      </w:r>
    </w:p>
    <w:p w14:paraId="0B7BAB17" w14:textId="159CA589" w:rsidR="00B50AE8" w:rsidRPr="006B7330" w:rsidRDefault="00B50AE8" w:rsidP="006B7330">
      <w:pPr>
        <w:rPr>
          <w:rFonts w:ascii="Arial" w:hAnsi="Arial" w:cs="Arial"/>
          <w:lang w:eastAsia="en-GB"/>
        </w:rPr>
      </w:pPr>
      <w:r w:rsidRPr="006B7330">
        <w:rPr>
          <w:rFonts w:ascii="Arial" w:hAnsi="Arial" w:cs="Arial"/>
          <w:b/>
          <w:lang w:eastAsia="en-GB"/>
        </w:rPr>
        <w:lastRenderedPageBreak/>
        <w:t>Ransomware-as-a-Service (RaaS):</w:t>
      </w:r>
      <w:r w:rsidRPr="006B7330">
        <w:rPr>
          <w:rFonts w:ascii="Arial" w:hAnsi="Arial" w:cs="Arial"/>
          <w:lang w:eastAsia="en-GB"/>
        </w:rPr>
        <w:t xml:space="preserve"> </w:t>
      </w:r>
      <w:r w:rsidR="00F50495" w:rsidRPr="00B24976">
        <w:rPr>
          <w:rFonts w:ascii="Arial" w:hAnsi="Arial" w:cs="Arial"/>
          <w:lang w:eastAsia="en-GB"/>
        </w:rPr>
        <w:t>Cybercriminals rent the ransomware to carry out attacks that can lead to encrypted data and a high ransom demand, disrupting operations and harming the firm's reputation [5].</w:t>
      </w:r>
    </w:p>
    <w:p w14:paraId="0B346AAF" w14:textId="77777777" w:rsidR="00F50495" w:rsidRPr="00B24976" w:rsidRDefault="00F50495" w:rsidP="00F50495">
      <w:pPr>
        <w:rPr>
          <w:rFonts w:ascii="Arial" w:hAnsi="Arial" w:cs="Arial"/>
          <w:lang w:eastAsia="en-GB"/>
        </w:rPr>
      </w:pPr>
      <w:r w:rsidRPr="00B24976">
        <w:rPr>
          <w:rFonts w:ascii="Arial" w:hAnsi="Arial" w:cs="Arial"/>
          <w:b/>
          <w:lang w:eastAsia="en-GB"/>
        </w:rPr>
        <w:t>Social Engineering:</w:t>
      </w:r>
      <w:r w:rsidRPr="00B24976">
        <w:rPr>
          <w:rFonts w:ascii="Arial" w:hAnsi="Arial" w:cs="Arial"/>
          <w:lang w:eastAsia="en-GB"/>
        </w:rPr>
        <w:t xml:space="preserve"> AI technologies can be used to improve attacks such as “</w:t>
      </w:r>
      <w:proofErr w:type="spellStart"/>
      <w:r w:rsidRPr="00B24976">
        <w:rPr>
          <w:rFonts w:ascii="Arial" w:hAnsi="Arial" w:cs="Arial"/>
          <w:lang w:eastAsia="en-GB"/>
        </w:rPr>
        <w:t>voicelessing</w:t>
      </w:r>
      <w:proofErr w:type="spellEnd"/>
      <w:r w:rsidRPr="00B24976">
        <w:rPr>
          <w:rFonts w:ascii="Arial" w:hAnsi="Arial" w:cs="Arial"/>
          <w:lang w:eastAsia="en-GB"/>
        </w:rPr>
        <w:t>” and “spear phishing,” which rely on readily available personal data to send convincing messages that can lead to a breach of employee credentials and access to sensitive information [6].</w:t>
      </w:r>
    </w:p>
    <w:p w14:paraId="3EF9CD5B" w14:textId="77777777" w:rsidR="00CB3B26" w:rsidRPr="006B7330" w:rsidRDefault="00CB3B26" w:rsidP="006B7330">
      <w:pPr>
        <w:keepNext/>
        <w:jc w:val="center"/>
        <w:rPr>
          <w:rFonts w:ascii="Arial" w:hAnsi="Arial" w:cs="Arial"/>
        </w:rPr>
      </w:pPr>
      <w:r w:rsidRPr="006B7330">
        <w:rPr>
          <w:rFonts w:ascii="Arial" w:hAnsi="Arial" w:cs="Arial"/>
          <w:noProof/>
          <w:lang w:eastAsia="en-GB"/>
        </w:rPr>
        <w:drawing>
          <wp:inline distT="0" distB="0" distL="0" distR="0" wp14:anchorId="79AAE6A5" wp14:editId="0AB6D40D">
            <wp:extent cx="5381087" cy="3931539"/>
            <wp:effectExtent l="0" t="0" r="0" b="0"/>
            <wp:docPr id="5" name="Picture 5" descr="C:\Users\user\AppData\Local\Microsoft\Windows\INetCache\Content.MSO\4C1978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MSO\4C197828.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3540" cy="3933331"/>
                    </a:xfrm>
                    <a:prstGeom prst="rect">
                      <a:avLst/>
                    </a:prstGeom>
                    <a:noFill/>
                    <a:ln>
                      <a:noFill/>
                    </a:ln>
                  </pic:spPr>
                </pic:pic>
              </a:graphicData>
            </a:graphic>
          </wp:inline>
        </w:drawing>
      </w:r>
    </w:p>
    <w:p w14:paraId="104802F0" w14:textId="77777777" w:rsidR="00CB3B26" w:rsidRPr="006B7330" w:rsidRDefault="00CB3B26" w:rsidP="006B7330">
      <w:pPr>
        <w:pStyle w:val="Caption"/>
        <w:spacing w:line="360" w:lineRule="auto"/>
        <w:jc w:val="center"/>
        <w:rPr>
          <w:rFonts w:ascii="Arial" w:hAnsi="Arial" w:cs="Arial"/>
          <w:lang w:val="en-GB"/>
        </w:rPr>
      </w:pPr>
      <w:bookmarkStart w:id="4" w:name="_Toc229319698"/>
      <w:r w:rsidRPr="006B7330">
        <w:rPr>
          <w:rFonts w:ascii="Arial" w:hAnsi="Arial" w:cs="Arial"/>
          <w:lang w:val="en-GB"/>
        </w:rPr>
        <w:t xml:space="preserve">Figure </w:t>
      </w:r>
      <w:r w:rsidRPr="006B7330">
        <w:rPr>
          <w:rFonts w:ascii="Arial" w:hAnsi="Arial" w:cs="Arial"/>
          <w:lang w:val="en-GB"/>
        </w:rPr>
        <w:fldChar w:fldCharType="begin"/>
      </w:r>
      <w:r w:rsidRPr="006B7330">
        <w:rPr>
          <w:rFonts w:ascii="Arial" w:hAnsi="Arial" w:cs="Arial"/>
          <w:lang w:val="en-GB"/>
        </w:rPr>
        <w:instrText xml:space="preserve"> SEQ Figure \* ARABIC </w:instrText>
      </w:r>
      <w:r w:rsidRPr="006B7330">
        <w:rPr>
          <w:rFonts w:ascii="Arial" w:hAnsi="Arial" w:cs="Arial"/>
          <w:lang w:val="en-GB"/>
        </w:rPr>
        <w:fldChar w:fldCharType="separate"/>
      </w:r>
      <w:r w:rsidRPr="006B7330">
        <w:rPr>
          <w:rFonts w:ascii="Arial" w:hAnsi="Arial" w:cs="Arial"/>
          <w:noProof/>
          <w:lang w:val="en-GB"/>
        </w:rPr>
        <w:t>2</w:t>
      </w:r>
      <w:r w:rsidRPr="006B7330">
        <w:rPr>
          <w:rFonts w:ascii="Arial" w:hAnsi="Arial" w:cs="Arial"/>
          <w:lang w:val="en-GB"/>
        </w:rPr>
        <w:fldChar w:fldCharType="end"/>
      </w:r>
      <w:r w:rsidRPr="006B7330">
        <w:rPr>
          <w:rFonts w:ascii="Arial" w:hAnsi="Arial" w:cs="Arial"/>
          <w:lang w:val="en-GB"/>
        </w:rPr>
        <w:t>: Risk Assessment Matrix</w:t>
      </w:r>
      <w:bookmarkEnd w:id="4"/>
    </w:p>
    <w:p w14:paraId="35A573BA" w14:textId="77777777" w:rsidR="00CB3B26" w:rsidRPr="006B7330" w:rsidRDefault="00CB3B26" w:rsidP="006B7330">
      <w:pPr>
        <w:pStyle w:val="Caption"/>
        <w:spacing w:line="360" w:lineRule="auto"/>
        <w:jc w:val="center"/>
        <w:rPr>
          <w:rFonts w:ascii="Arial" w:hAnsi="Arial" w:cs="Arial"/>
          <w:lang w:val="en-GB"/>
        </w:rPr>
      </w:pPr>
      <w:r w:rsidRPr="006B7330">
        <w:rPr>
          <w:rFonts w:ascii="Arial" w:hAnsi="Arial" w:cs="Arial"/>
          <w:lang w:val="en-GB"/>
        </w:rPr>
        <w:t>Source: Self-made</w:t>
      </w:r>
    </w:p>
    <w:p w14:paraId="20139204" w14:textId="77777777" w:rsidR="00F50495" w:rsidRPr="00B24976" w:rsidRDefault="00F50495" w:rsidP="00F50495">
      <w:pPr>
        <w:rPr>
          <w:rFonts w:ascii="Arial" w:hAnsi="Arial" w:cs="Arial"/>
          <w:lang w:eastAsia="en-GB"/>
        </w:rPr>
      </w:pPr>
      <w:r w:rsidRPr="00B24976">
        <w:rPr>
          <w:rFonts w:ascii="Arial" w:hAnsi="Arial" w:cs="Arial"/>
          <w:b/>
          <w:lang w:eastAsia="en-GB"/>
        </w:rPr>
        <w:t xml:space="preserve">Supply Chain Compromise: </w:t>
      </w:r>
      <w:r w:rsidRPr="00B24976">
        <w:rPr>
          <w:rFonts w:ascii="Arial" w:hAnsi="Arial" w:cs="Arial"/>
          <w:lang w:eastAsia="en-GB"/>
        </w:rPr>
        <w:t>Cybercriminals often target third-party suppliers to gain access to client systems, putting VTAM at risk of data theft or financial fraud, as seen in the SolarWinds breach [7].</w:t>
      </w:r>
    </w:p>
    <w:p w14:paraId="6518BCF4" w14:textId="77777777" w:rsidR="00F50495" w:rsidRPr="00B24976" w:rsidRDefault="00F50495" w:rsidP="00F50495">
      <w:pPr>
        <w:rPr>
          <w:rFonts w:ascii="Arial" w:hAnsi="Arial" w:cs="Arial"/>
          <w:lang w:eastAsia="en-GB"/>
        </w:rPr>
      </w:pPr>
      <w:r w:rsidRPr="00B24976">
        <w:rPr>
          <w:rFonts w:ascii="Arial" w:hAnsi="Arial" w:cs="Arial"/>
          <w:b/>
          <w:lang w:eastAsia="en-GB"/>
        </w:rPr>
        <w:lastRenderedPageBreak/>
        <w:t xml:space="preserve">Cloud Services and Hybrid Work Models: </w:t>
      </w:r>
      <w:r w:rsidRPr="00B24976">
        <w:rPr>
          <w:rFonts w:ascii="Arial" w:hAnsi="Arial" w:cs="Arial"/>
          <w:lang w:eastAsia="en-GB"/>
        </w:rPr>
        <w:t>Adopting cloud services and hybrid models can pose risks, as cloud environments may not be secured adequately, potentially leading to unauthorized access and data breaches for VTAM [8].</w:t>
      </w:r>
    </w:p>
    <w:p w14:paraId="2015FBAE" w14:textId="77777777" w:rsidR="00B50AE8" w:rsidRPr="006B7330" w:rsidRDefault="00B50AE8" w:rsidP="006B7330">
      <w:pPr>
        <w:pStyle w:val="Caption"/>
        <w:keepNext/>
        <w:spacing w:line="360" w:lineRule="auto"/>
        <w:jc w:val="center"/>
        <w:rPr>
          <w:rFonts w:ascii="Arial" w:hAnsi="Arial" w:cs="Arial"/>
          <w:lang w:val="en-GB"/>
        </w:rPr>
      </w:pPr>
      <w:bookmarkStart w:id="5" w:name="_Toc229319705"/>
      <w:r w:rsidRPr="006B7330">
        <w:rPr>
          <w:rFonts w:ascii="Arial" w:hAnsi="Arial" w:cs="Arial"/>
          <w:lang w:val="en-GB"/>
        </w:rPr>
        <w:t xml:space="preserve">Table </w:t>
      </w:r>
      <w:r w:rsidRPr="006B7330">
        <w:rPr>
          <w:rFonts w:ascii="Arial" w:hAnsi="Arial" w:cs="Arial"/>
          <w:lang w:val="en-GB"/>
        </w:rPr>
        <w:fldChar w:fldCharType="begin"/>
      </w:r>
      <w:r w:rsidRPr="006B7330">
        <w:rPr>
          <w:rFonts w:ascii="Arial" w:hAnsi="Arial" w:cs="Arial"/>
          <w:lang w:val="en-GB"/>
        </w:rPr>
        <w:instrText xml:space="preserve"> SEQ Table \* ARABIC </w:instrText>
      </w:r>
      <w:r w:rsidRPr="006B7330">
        <w:rPr>
          <w:rFonts w:ascii="Arial" w:hAnsi="Arial" w:cs="Arial"/>
          <w:lang w:val="en-GB"/>
        </w:rPr>
        <w:fldChar w:fldCharType="separate"/>
      </w:r>
      <w:r w:rsidRPr="006B7330">
        <w:rPr>
          <w:rFonts w:ascii="Arial" w:hAnsi="Arial" w:cs="Arial"/>
          <w:noProof/>
          <w:lang w:val="en-GB"/>
        </w:rPr>
        <w:t>1</w:t>
      </w:r>
      <w:r w:rsidRPr="006B7330">
        <w:rPr>
          <w:rFonts w:ascii="Arial" w:hAnsi="Arial" w:cs="Arial"/>
          <w:lang w:val="en-GB"/>
        </w:rPr>
        <w:fldChar w:fldCharType="end"/>
      </w:r>
      <w:r w:rsidRPr="006B7330">
        <w:rPr>
          <w:rFonts w:ascii="Arial" w:hAnsi="Arial" w:cs="Arial"/>
          <w:lang w:val="en-GB"/>
        </w:rPr>
        <w:t>: Threat Landscape</w:t>
      </w:r>
      <w:bookmarkEnd w:id="5"/>
    </w:p>
    <w:tbl>
      <w:tblPr>
        <w:tblStyle w:val="PlainTable1"/>
        <w:tblW w:w="0" w:type="auto"/>
        <w:jc w:val="center"/>
        <w:tblLook w:val="04A0" w:firstRow="1" w:lastRow="0" w:firstColumn="1" w:lastColumn="0" w:noHBand="0" w:noVBand="1"/>
      </w:tblPr>
      <w:tblGrid>
        <w:gridCol w:w="2668"/>
        <w:gridCol w:w="3632"/>
        <w:gridCol w:w="3050"/>
      </w:tblGrid>
      <w:tr w:rsidR="00B50AE8" w:rsidRPr="006B7330" w14:paraId="48E0AB0B" w14:textId="77777777" w:rsidTr="00B50A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64FCA9" w14:textId="77777777" w:rsidR="00B50AE8" w:rsidRPr="006B7330" w:rsidRDefault="00B50AE8" w:rsidP="006B7330">
            <w:pPr>
              <w:spacing w:after="0"/>
              <w:jc w:val="center"/>
              <w:rPr>
                <w:rFonts w:ascii="Arial" w:eastAsia="Times New Roman" w:hAnsi="Arial" w:cs="Arial"/>
                <w:szCs w:val="24"/>
                <w:lang w:eastAsia="en-GB"/>
              </w:rPr>
            </w:pPr>
            <w:r w:rsidRPr="006B7330">
              <w:rPr>
                <w:rFonts w:ascii="Arial" w:eastAsia="Times New Roman" w:hAnsi="Arial" w:cs="Arial"/>
                <w:szCs w:val="24"/>
                <w:lang w:eastAsia="en-GB"/>
              </w:rPr>
              <w:t>Threat</w:t>
            </w:r>
          </w:p>
        </w:tc>
        <w:tc>
          <w:tcPr>
            <w:tcW w:w="0" w:type="auto"/>
            <w:hideMark/>
          </w:tcPr>
          <w:p w14:paraId="6B3D8694"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Impact on VTAM</w:t>
            </w:r>
          </w:p>
        </w:tc>
        <w:tc>
          <w:tcPr>
            <w:tcW w:w="0" w:type="auto"/>
            <w:hideMark/>
          </w:tcPr>
          <w:p w14:paraId="3260DBE5"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Mitigation Strategy</w:t>
            </w:r>
          </w:p>
        </w:tc>
      </w:tr>
      <w:tr w:rsidR="00B50AE8" w:rsidRPr="006B7330" w14:paraId="6200054D" w14:textId="77777777" w:rsidTr="00B50A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0EB071"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Ransomware-as-a-Service (RaaS)</w:t>
            </w:r>
          </w:p>
        </w:tc>
        <w:tc>
          <w:tcPr>
            <w:tcW w:w="0" w:type="auto"/>
            <w:hideMark/>
          </w:tcPr>
          <w:p w14:paraId="4493CB06"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Data encryption, downtime, ransom demand.</w:t>
            </w:r>
          </w:p>
        </w:tc>
        <w:tc>
          <w:tcPr>
            <w:tcW w:w="0" w:type="auto"/>
            <w:hideMark/>
          </w:tcPr>
          <w:p w14:paraId="74E07546"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MFA</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Immutable Backups</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Patching</w:t>
            </w:r>
          </w:p>
        </w:tc>
      </w:tr>
      <w:tr w:rsidR="00B50AE8" w:rsidRPr="006B7330" w14:paraId="44F13ECC" w14:textId="77777777" w:rsidTr="00B50A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83304"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AI-powered Social Engineering</w:t>
            </w:r>
          </w:p>
        </w:tc>
        <w:tc>
          <w:tcPr>
            <w:tcW w:w="0" w:type="auto"/>
            <w:hideMark/>
          </w:tcPr>
          <w:p w14:paraId="4229E457"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Data breaches, credential theft, and financial losses.</w:t>
            </w:r>
          </w:p>
        </w:tc>
        <w:tc>
          <w:tcPr>
            <w:tcW w:w="0" w:type="auto"/>
            <w:hideMark/>
          </w:tcPr>
          <w:p w14:paraId="5C29A6CF"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Phishing Simulations</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MFA</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IAM</w:t>
            </w:r>
          </w:p>
        </w:tc>
      </w:tr>
      <w:tr w:rsidR="00B50AE8" w:rsidRPr="006B7330" w14:paraId="2B863C0F" w14:textId="77777777" w:rsidTr="00B50A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02EBA7"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Supply Chain Compromise</w:t>
            </w:r>
          </w:p>
        </w:tc>
        <w:tc>
          <w:tcPr>
            <w:tcW w:w="0" w:type="auto"/>
            <w:hideMark/>
          </w:tcPr>
          <w:p w14:paraId="691753CF"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Data theft, fraud, and reputation damage.</w:t>
            </w:r>
          </w:p>
        </w:tc>
        <w:tc>
          <w:tcPr>
            <w:tcW w:w="0" w:type="auto"/>
            <w:hideMark/>
          </w:tcPr>
          <w:p w14:paraId="3EF72D00"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Vendor Risk Management</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Micro-Segmentation</w:t>
            </w:r>
          </w:p>
        </w:tc>
      </w:tr>
      <w:tr w:rsidR="00B50AE8" w:rsidRPr="006B7330" w14:paraId="44FFCB9D" w14:textId="77777777" w:rsidTr="00B50A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AC3DE"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Cloud Adoption &amp; Hybrid Work Risks</w:t>
            </w:r>
          </w:p>
        </w:tc>
        <w:tc>
          <w:tcPr>
            <w:tcW w:w="0" w:type="auto"/>
            <w:hideMark/>
          </w:tcPr>
          <w:p w14:paraId="32F9133C"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Unauthorised access, data breaches, and misconfigurations.</w:t>
            </w:r>
          </w:p>
        </w:tc>
        <w:tc>
          <w:tcPr>
            <w:tcW w:w="0" w:type="auto"/>
            <w:hideMark/>
          </w:tcPr>
          <w:p w14:paraId="1863BABE"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CSPM</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Zero Trust Policies</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MFA</w:t>
            </w:r>
          </w:p>
        </w:tc>
      </w:tr>
    </w:tbl>
    <w:p w14:paraId="24330F8B" w14:textId="77777777" w:rsidR="00EC5324" w:rsidRPr="006B7330" w:rsidRDefault="00EC5324" w:rsidP="006B7330">
      <w:pPr>
        <w:pStyle w:val="Heading1"/>
        <w:rPr>
          <w:rFonts w:ascii="Arial" w:eastAsia="Times New Roman" w:hAnsi="Arial" w:cs="Arial"/>
          <w:lang w:eastAsia="en-GB"/>
        </w:rPr>
      </w:pPr>
      <w:bookmarkStart w:id="6" w:name="_Toc229318775"/>
      <w:r w:rsidRPr="006B7330">
        <w:rPr>
          <w:rFonts w:ascii="Arial" w:eastAsia="Times New Roman" w:hAnsi="Arial" w:cs="Arial"/>
          <w:lang w:eastAsia="en-GB"/>
        </w:rPr>
        <w:t>3. Modern Security Policies Aligned with Zero Trust</w:t>
      </w:r>
      <w:bookmarkEnd w:id="6"/>
    </w:p>
    <w:p w14:paraId="55E8023D" w14:textId="77777777" w:rsidR="00EC5324" w:rsidRPr="006B7330" w:rsidRDefault="00EC5324" w:rsidP="006B7330">
      <w:pPr>
        <w:pStyle w:val="Heading2"/>
        <w:rPr>
          <w:rFonts w:ascii="Arial" w:hAnsi="Arial" w:cs="Arial"/>
          <w:lang w:eastAsia="en-GB"/>
        </w:rPr>
      </w:pPr>
      <w:bookmarkStart w:id="7" w:name="_Toc229318776"/>
      <w:r w:rsidRPr="006B7330">
        <w:rPr>
          <w:rFonts w:ascii="Arial" w:hAnsi="Arial" w:cs="Arial"/>
          <w:lang w:eastAsia="en-GB"/>
        </w:rPr>
        <w:t>Introduction to the Zero Trust Model</w:t>
      </w:r>
      <w:bookmarkEnd w:id="7"/>
    </w:p>
    <w:p w14:paraId="777084D1" w14:textId="77777777" w:rsidR="00F50495" w:rsidRPr="00B24976" w:rsidRDefault="00F50495" w:rsidP="00F50495">
      <w:pPr>
        <w:rPr>
          <w:rFonts w:ascii="Arial" w:hAnsi="Arial" w:cs="Arial"/>
          <w:lang w:eastAsia="en-GB"/>
        </w:rPr>
      </w:pPr>
      <w:r w:rsidRPr="00B24976">
        <w:rPr>
          <w:rFonts w:ascii="Arial" w:hAnsi="Arial" w:cs="Arial"/>
          <w:lang w:eastAsia="en-GB"/>
        </w:rPr>
        <w:t xml:space="preserve">This course is designed to </w:t>
      </w:r>
      <w:proofErr w:type="gramStart"/>
      <w:r w:rsidRPr="00B24976">
        <w:rPr>
          <w:rFonts w:ascii="Arial" w:hAnsi="Arial" w:cs="Arial"/>
          <w:lang w:eastAsia="en-GB"/>
        </w:rPr>
        <w:t>provide an introduction to</w:t>
      </w:r>
      <w:proofErr w:type="gramEnd"/>
      <w:r w:rsidRPr="00B24976">
        <w:rPr>
          <w:rFonts w:ascii="Arial" w:hAnsi="Arial" w:cs="Arial"/>
          <w:lang w:eastAsia="en-GB"/>
        </w:rPr>
        <w:t xml:space="preserve"> the Zero Trust Model.</w:t>
      </w:r>
    </w:p>
    <w:p w14:paraId="32A44920" w14:textId="77777777" w:rsidR="00F50495" w:rsidRPr="00B24976" w:rsidRDefault="00F50495" w:rsidP="00F50495">
      <w:pPr>
        <w:rPr>
          <w:rFonts w:ascii="Arial" w:hAnsi="Arial" w:cs="Arial"/>
          <w:lang w:eastAsia="en-GB"/>
        </w:rPr>
      </w:pPr>
      <w:r w:rsidRPr="00B24976">
        <w:rPr>
          <w:rFonts w:ascii="Arial" w:hAnsi="Arial" w:cs="Arial"/>
          <w:lang w:eastAsia="en-GB"/>
        </w:rPr>
        <w:t>Zero Trust is based on the premise of "never trust, always verify," a philosophy in cybersecurity. The approach of Zero Trust is different from traditional perimeter security, which assumes that threats can infiltrate from the outside in. It requires constant verification of identity, devices and network traffic, anywhere in the world. This will decrease the risk of unauthorized access and provide a guarantee that every access to VTAM systems will be authenticated, authorized and encrypted [9].</w:t>
      </w:r>
    </w:p>
    <w:p w14:paraId="72B78EC5" w14:textId="77777777" w:rsidR="00CB3B26" w:rsidRPr="006B7330" w:rsidRDefault="00CB3B26" w:rsidP="006B7330">
      <w:pPr>
        <w:keepNext/>
        <w:jc w:val="center"/>
        <w:rPr>
          <w:rFonts w:ascii="Arial" w:hAnsi="Arial" w:cs="Arial"/>
        </w:rPr>
      </w:pPr>
      <w:r w:rsidRPr="006B7330">
        <w:rPr>
          <w:rFonts w:ascii="Arial" w:eastAsia="Times New Roman" w:hAnsi="Arial" w:cs="Arial"/>
          <w:noProof/>
          <w:lang w:eastAsia="en-GB"/>
        </w:rPr>
        <w:lastRenderedPageBreak/>
        <w:drawing>
          <wp:inline distT="0" distB="0" distL="0" distR="0" wp14:anchorId="047E7C12" wp14:editId="036A6941">
            <wp:extent cx="5124450" cy="256496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LJ1Zjem4BqZyGzJ3jljWNu0Xsgp2Q98G5SRjeUzkVO4h3esjHqehVhl7Ti9IM6BXC3ZzsRUF8_zu3oplgaLlA8rMziudrc-bnwvRooEH-FHEu6Lr0ZFytoRRHQhEN35dEitYcoRFMRb70Jpx1jps6_bgoyl1U5D8qAgzp3_wT5gfe1f0LAtYyQXfOICUsFXXHRT_qpKKYVciWDpKn-CHks.png"/>
                    <pic:cNvPicPr/>
                  </pic:nvPicPr>
                  <pic:blipFill>
                    <a:blip r:embed="rId11">
                      <a:extLst>
                        <a:ext uri="{28A0092B-C50C-407E-A947-70E740481C1C}">
                          <a14:useLocalDpi xmlns:a14="http://schemas.microsoft.com/office/drawing/2010/main" val="0"/>
                        </a:ext>
                      </a:extLst>
                    </a:blip>
                    <a:stretch>
                      <a:fillRect/>
                    </a:stretch>
                  </pic:blipFill>
                  <pic:spPr>
                    <a:xfrm>
                      <a:off x="0" y="0"/>
                      <a:ext cx="5130254" cy="2567867"/>
                    </a:xfrm>
                    <a:prstGeom prst="rect">
                      <a:avLst/>
                    </a:prstGeom>
                  </pic:spPr>
                </pic:pic>
              </a:graphicData>
            </a:graphic>
          </wp:inline>
        </w:drawing>
      </w:r>
    </w:p>
    <w:p w14:paraId="06ED0E23" w14:textId="77777777" w:rsidR="00CB3B26" w:rsidRPr="006B7330" w:rsidRDefault="00CB3B26" w:rsidP="006B7330">
      <w:pPr>
        <w:pStyle w:val="Caption"/>
        <w:spacing w:line="360" w:lineRule="auto"/>
        <w:jc w:val="center"/>
        <w:rPr>
          <w:rFonts w:ascii="Arial" w:hAnsi="Arial" w:cs="Arial"/>
          <w:lang w:val="en-GB"/>
        </w:rPr>
      </w:pPr>
      <w:bookmarkStart w:id="8" w:name="_Toc229319699"/>
      <w:r w:rsidRPr="006B7330">
        <w:rPr>
          <w:rFonts w:ascii="Arial" w:hAnsi="Arial" w:cs="Arial"/>
          <w:lang w:val="en-GB"/>
        </w:rPr>
        <w:t xml:space="preserve">Figure </w:t>
      </w:r>
      <w:r w:rsidRPr="006B7330">
        <w:rPr>
          <w:rFonts w:ascii="Arial" w:hAnsi="Arial" w:cs="Arial"/>
          <w:lang w:val="en-GB"/>
        </w:rPr>
        <w:fldChar w:fldCharType="begin"/>
      </w:r>
      <w:r w:rsidRPr="006B7330">
        <w:rPr>
          <w:rFonts w:ascii="Arial" w:hAnsi="Arial" w:cs="Arial"/>
          <w:lang w:val="en-GB"/>
        </w:rPr>
        <w:instrText xml:space="preserve"> SEQ Figure \* ARABIC </w:instrText>
      </w:r>
      <w:r w:rsidRPr="006B7330">
        <w:rPr>
          <w:rFonts w:ascii="Arial" w:hAnsi="Arial" w:cs="Arial"/>
          <w:lang w:val="en-GB"/>
        </w:rPr>
        <w:fldChar w:fldCharType="separate"/>
      </w:r>
      <w:r w:rsidRPr="006B7330">
        <w:rPr>
          <w:rFonts w:ascii="Arial" w:hAnsi="Arial" w:cs="Arial"/>
          <w:noProof/>
          <w:lang w:val="en-GB"/>
        </w:rPr>
        <w:t>3</w:t>
      </w:r>
      <w:r w:rsidRPr="006B7330">
        <w:rPr>
          <w:rFonts w:ascii="Arial" w:hAnsi="Arial" w:cs="Arial"/>
          <w:lang w:val="en-GB"/>
        </w:rPr>
        <w:fldChar w:fldCharType="end"/>
      </w:r>
      <w:r w:rsidRPr="006B7330">
        <w:rPr>
          <w:rFonts w:ascii="Arial" w:hAnsi="Arial" w:cs="Arial"/>
          <w:lang w:val="en-GB"/>
        </w:rPr>
        <w:t>: Zero Trust Architecture Diagram</w:t>
      </w:r>
      <w:bookmarkEnd w:id="8"/>
    </w:p>
    <w:p w14:paraId="4F43FDDA" w14:textId="77777777" w:rsidR="00CB3B26" w:rsidRPr="006B7330" w:rsidRDefault="00CB3B26" w:rsidP="006B7330">
      <w:pPr>
        <w:pStyle w:val="Caption"/>
        <w:spacing w:line="360" w:lineRule="auto"/>
        <w:jc w:val="center"/>
        <w:rPr>
          <w:rFonts w:ascii="Arial" w:hAnsi="Arial" w:cs="Arial"/>
          <w:lang w:val="en-GB"/>
        </w:rPr>
      </w:pPr>
      <w:r w:rsidRPr="006B7330">
        <w:rPr>
          <w:rFonts w:ascii="Arial" w:hAnsi="Arial" w:cs="Arial"/>
          <w:lang w:val="en-GB"/>
        </w:rPr>
        <w:t>Source: Self- made</w:t>
      </w:r>
    </w:p>
    <w:p w14:paraId="7E6E6351" w14:textId="77777777" w:rsidR="00EC5324" w:rsidRPr="006B7330" w:rsidRDefault="00EC5324" w:rsidP="006B7330">
      <w:pPr>
        <w:pStyle w:val="Heading2"/>
        <w:rPr>
          <w:rFonts w:ascii="Arial" w:hAnsi="Arial" w:cs="Arial"/>
          <w:lang w:eastAsia="en-GB"/>
        </w:rPr>
      </w:pPr>
      <w:bookmarkStart w:id="9" w:name="_Toc229318777"/>
      <w:r w:rsidRPr="006B7330">
        <w:rPr>
          <w:rFonts w:ascii="Arial" w:hAnsi="Arial" w:cs="Arial"/>
          <w:lang w:eastAsia="en-GB"/>
        </w:rPr>
        <w:t>Development of Security Policies for VTAM</w:t>
      </w:r>
      <w:bookmarkEnd w:id="9"/>
    </w:p>
    <w:p w14:paraId="6BE5136F" w14:textId="77777777" w:rsidR="00B50AE8" w:rsidRPr="006B7330" w:rsidRDefault="00B50AE8" w:rsidP="006B7330">
      <w:pPr>
        <w:rPr>
          <w:rFonts w:ascii="Arial" w:hAnsi="Arial" w:cs="Arial"/>
          <w:b/>
          <w:lang w:eastAsia="en-GB"/>
        </w:rPr>
      </w:pPr>
      <w:r w:rsidRPr="006B7330">
        <w:rPr>
          <w:rFonts w:ascii="Arial" w:hAnsi="Arial" w:cs="Arial"/>
          <w:b/>
          <w:lang w:eastAsia="en-GB"/>
        </w:rPr>
        <w:t>Least Privilege Access</w:t>
      </w:r>
    </w:p>
    <w:p w14:paraId="741D53F5" w14:textId="77777777" w:rsidR="00F50495" w:rsidRPr="00B24976" w:rsidRDefault="00F50495" w:rsidP="00F50495">
      <w:pPr>
        <w:pStyle w:val="ListParagraph"/>
        <w:numPr>
          <w:ilvl w:val="0"/>
          <w:numId w:val="26"/>
        </w:numPr>
        <w:rPr>
          <w:rFonts w:ascii="Arial" w:eastAsia="Times New Roman" w:hAnsi="Arial" w:cs="Arial"/>
          <w:bCs/>
        </w:rPr>
      </w:pPr>
      <w:r w:rsidRPr="00B24976">
        <w:rPr>
          <w:rFonts w:ascii="Arial" w:eastAsia="Times New Roman" w:hAnsi="Arial" w:cs="Arial"/>
          <w:b/>
          <w:bCs/>
        </w:rPr>
        <w:t xml:space="preserve">Policy: </w:t>
      </w:r>
      <w:r w:rsidRPr="00B24976">
        <w:rPr>
          <w:rFonts w:ascii="Arial" w:eastAsia="Times New Roman" w:hAnsi="Arial" w:cs="Arial"/>
          <w:bCs/>
        </w:rPr>
        <w:t>Confidential systems and information will be limited to roles and responsibilities. The resources an employee, contractor, and/or third-party vendor needs to perform their job function will be made available.</w:t>
      </w:r>
    </w:p>
    <w:p w14:paraId="242ADC8F" w14:textId="77777777" w:rsidR="00F50495" w:rsidRPr="00B24976" w:rsidRDefault="00F50495" w:rsidP="00F50495">
      <w:pPr>
        <w:pStyle w:val="ListParagraph"/>
        <w:numPr>
          <w:ilvl w:val="0"/>
          <w:numId w:val="26"/>
        </w:numPr>
        <w:rPr>
          <w:rFonts w:ascii="Arial" w:eastAsia="Times New Roman" w:hAnsi="Arial" w:cs="Arial"/>
        </w:rPr>
      </w:pPr>
      <w:r w:rsidRPr="00B24976">
        <w:rPr>
          <w:rFonts w:ascii="Arial" w:eastAsia="Times New Roman" w:hAnsi="Arial" w:cs="Arial"/>
          <w:b/>
          <w:bCs/>
        </w:rPr>
        <w:t>Rationale:</w:t>
      </w:r>
      <w:r w:rsidRPr="00B24976">
        <w:rPr>
          <w:rFonts w:ascii="Arial" w:eastAsia="Times New Roman" w:hAnsi="Arial" w:cs="Arial"/>
          <w:bCs/>
        </w:rPr>
        <w:t xml:space="preserve"> This policy reduces the likelihood of insider threats; while also limiting the ability to breach security and give access to others, should it occur [10].</w:t>
      </w:r>
    </w:p>
    <w:p w14:paraId="1ED2BF0B" w14:textId="77777777" w:rsidR="00B50AE8" w:rsidRPr="006B7330" w:rsidRDefault="00B50AE8" w:rsidP="006B7330">
      <w:pPr>
        <w:rPr>
          <w:rFonts w:ascii="Arial" w:hAnsi="Arial" w:cs="Arial"/>
          <w:b/>
          <w:lang w:eastAsia="en-GB"/>
        </w:rPr>
      </w:pPr>
      <w:r w:rsidRPr="006B7330">
        <w:rPr>
          <w:rFonts w:ascii="Arial" w:hAnsi="Arial" w:cs="Arial"/>
          <w:b/>
          <w:lang w:eastAsia="en-GB"/>
        </w:rPr>
        <w:t>Identity and Access Management (IAM)</w:t>
      </w:r>
    </w:p>
    <w:p w14:paraId="0A8451DF" w14:textId="77777777" w:rsidR="00F50495" w:rsidRDefault="00F50495" w:rsidP="00F50495">
      <w:pPr>
        <w:pStyle w:val="ListParagraph"/>
        <w:numPr>
          <w:ilvl w:val="0"/>
          <w:numId w:val="27"/>
        </w:numPr>
        <w:rPr>
          <w:rFonts w:ascii="Arial" w:eastAsia="Times New Roman" w:hAnsi="Arial" w:cs="Arial"/>
          <w:bCs/>
        </w:rPr>
      </w:pPr>
      <w:r w:rsidRPr="00B24976">
        <w:rPr>
          <w:rFonts w:ascii="Arial" w:eastAsia="Times New Roman" w:hAnsi="Arial" w:cs="Arial"/>
          <w:b/>
          <w:bCs/>
        </w:rPr>
        <w:t xml:space="preserve">Policy: </w:t>
      </w:r>
      <w:r w:rsidRPr="00B24976">
        <w:rPr>
          <w:rFonts w:ascii="Arial" w:eastAsia="Times New Roman" w:hAnsi="Arial" w:cs="Arial"/>
          <w:bCs/>
        </w:rPr>
        <w:t>Strong user authentication and authorization is put in place, including Multi-Factor Authentication (MFA) for all users, contractors and vendors within a robust IAM system. Access control will be implemented using role-based access control (RBAC) from VTAM's active directory or other identity management system.</w:t>
      </w:r>
    </w:p>
    <w:p w14:paraId="52688580" w14:textId="33D5FE8B" w:rsidR="00F50495" w:rsidRPr="00F50495" w:rsidRDefault="00F50495" w:rsidP="00F50495">
      <w:pPr>
        <w:pStyle w:val="ListParagraph"/>
        <w:numPr>
          <w:ilvl w:val="0"/>
          <w:numId w:val="27"/>
        </w:numPr>
        <w:rPr>
          <w:rFonts w:ascii="Arial" w:eastAsia="Times New Roman" w:hAnsi="Arial" w:cs="Arial"/>
          <w:bCs/>
        </w:rPr>
      </w:pPr>
      <w:r w:rsidRPr="00F50495">
        <w:rPr>
          <w:rFonts w:ascii="Arial" w:eastAsia="Times New Roman" w:hAnsi="Arial" w:cs="Arial"/>
          <w:b/>
          <w:bCs/>
        </w:rPr>
        <w:t>Rationale:</w:t>
      </w:r>
      <w:r w:rsidRPr="00F50495">
        <w:rPr>
          <w:rFonts w:ascii="Arial" w:eastAsia="Times New Roman" w:hAnsi="Arial" w:cs="Arial"/>
          <w:bCs/>
        </w:rPr>
        <w:t xml:space="preserve"> IAM is a tool used to ensure that only those who have been verified are given access to the systems based on their role (as advocated by the Zero Trust </w:t>
      </w:r>
      <w:r w:rsidRPr="00B24976">
        <w:rPr>
          <w:rFonts w:ascii="Arial" w:eastAsia="Times New Roman" w:hAnsi="Arial" w:cs="Arial"/>
          <w:bCs/>
        </w:rPr>
        <w:lastRenderedPageBreak/>
        <w:t xml:space="preserve">principle), meaning that the right people get access to the right systems at the right time. </w:t>
      </w:r>
      <w:r w:rsidRPr="00B24976">
        <w:rPr>
          <w:rFonts w:ascii="Arial" w:eastAsia="Times New Roman" w:hAnsi="Arial" w:cs="Arial"/>
        </w:rPr>
        <w:t xml:space="preserve"> </w:t>
      </w:r>
    </w:p>
    <w:p w14:paraId="23B97D6B" w14:textId="410AB257" w:rsidR="00B50AE8" w:rsidRPr="00F50495" w:rsidRDefault="00B50AE8" w:rsidP="00F50495">
      <w:pPr>
        <w:rPr>
          <w:rFonts w:ascii="Arial" w:eastAsia="Times New Roman" w:hAnsi="Arial" w:cs="Arial"/>
          <w:bCs/>
        </w:rPr>
      </w:pPr>
      <w:r w:rsidRPr="00F50495">
        <w:rPr>
          <w:rFonts w:ascii="Arial" w:hAnsi="Arial" w:cs="Arial"/>
          <w:b/>
          <w:lang w:eastAsia="en-GB"/>
        </w:rPr>
        <w:t>Micro-Segmentation</w:t>
      </w:r>
    </w:p>
    <w:p w14:paraId="3D517BD3" w14:textId="77777777" w:rsidR="00F50495" w:rsidRPr="00B24976" w:rsidRDefault="00F50495" w:rsidP="00F50495">
      <w:pPr>
        <w:pStyle w:val="ListParagraph"/>
        <w:numPr>
          <w:ilvl w:val="0"/>
          <w:numId w:val="27"/>
        </w:numPr>
        <w:rPr>
          <w:rFonts w:ascii="Arial" w:eastAsia="Times New Roman" w:hAnsi="Arial" w:cs="Arial"/>
          <w:bCs/>
        </w:rPr>
      </w:pPr>
      <w:r w:rsidRPr="00B24976">
        <w:rPr>
          <w:rFonts w:ascii="Arial" w:eastAsia="Times New Roman" w:hAnsi="Arial" w:cs="Arial"/>
          <w:b/>
          <w:bCs/>
        </w:rPr>
        <w:t>Policy:</w:t>
      </w:r>
      <w:r w:rsidRPr="00B24976">
        <w:rPr>
          <w:rFonts w:ascii="Arial" w:eastAsia="Times New Roman" w:hAnsi="Arial" w:cs="Arial"/>
          <w:bCs/>
        </w:rPr>
        <w:t xml:space="preserve"> VTAM's network will be segmented and isolated from each other according to sensitivity and functionality. Financial transaction data and payroll systems will be separated from less sensitive systems, among others.</w:t>
      </w:r>
    </w:p>
    <w:p w14:paraId="7A082218" w14:textId="77777777" w:rsidR="00F50495" w:rsidRPr="00B24976" w:rsidRDefault="00F50495" w:rsidP="00F50495">
      <w:pPr>
        <w:pStyle w:val="ListParagraph"/>
        <w:numPr>
          <w:ilvl w:val="0"/>
          <w:numId w:val="27"/>
        </w:numPr>
        <w:rPr>
          <w:rFonts w:ascii="Arial" w:eastAsia="Times New Roman" w:hAnsi="Arial" w:cs="Arial"/>
        </w:rPr>
      </w:pPr>
      <w:r w:rsidRPr="00B24976">
        <w:rPr>
          <w:rFonts w:ascii="Arial" w:eastAsia="Times New Roman" w:hAnsi="Arial" w:cs="Arial"/>
          <w:b/>
          <w:bCs/>
        </w:rPr>
        <w:t xml:space="preserve">Rationale: </w:t>
      </w:r>
      <w:r w:rsidRPr="00B24976">
        <w:rPr>
          <w:rFonts w:ascii="Arial" w:eastAsia="Times New Roman" w:hAnsi="Arial" w:cs="Arial"/>
          <w:bCs/>
        </w:rPr>
        <w:t xml:space="preserve">Micro-segmentation restricts lateral spread of threats in the network. If one segment is breached, the other segments of the network are not vulnerable. </w:t>
      </w:r>
      <w:r w:rsidRPr="00B24976">
        <w:rPr>
          <w:rFonts w:ascii="Arial" w:eastAsia="Times New Roman" w:hAnsi="Arial" w:cs="Arial"/>
        </w:rPr>
        <w:t xml:space="preserve"> </w:t>
      </w:r>
    </w:p>
    <w:p w14:paraId="4C76D25F" w14:textId="77777777" w:rsidR="00B50AE8" w:rsidRPr="006B7330" w:rsidRDefault="00B50AE8" w:rsidP="006B7330">
      <w:pPr>
        <w:rPr>
          <w:rFonts w:ascii="Arial" w:hAnsi="Arial" w:cs="Arial"/>
          <w:b/>
          <w:lang w:eastAsia="en-GB"/>
        </w:rPr>
      </w:pPr>
      <w:r w:rsidRPr="006B7330">
        <w:rPr>
          <w:rFonts w:ascii="Arial" w:hAnsi="Arial" w:cs="Arial"/>
          <w:b/>
          <w:lang w:eastAsia="en-GB"/>
        </w:rPr>
        <w:t>Continuous Authentication</w:t>
      </w:r>
    </w:p>
    <w:p w14:paraId="772B4F36" w14:textId="77777777" w:rsidR="00F50495" w:rsidRPr="00B24976" w:rsidRDefault="00F50495" w:rsidP="00F50495">
      <w:pPr>
        <w:pStyle w:val="ListParagraph"/>
        <w:numPr>
          <w:ilvl w:val="0"/>
          <w:numId w:val="28"/>
        </w:numPr>
        <w:rPr>
          <w:rFonts w:ascii="Arial" w:eastAsia="Times New Roman" w:hAnsi="Arial" w:cs="Arial"/>
          <w:bCs/>
        </w:rPr>
      </w:pPr>
      <w:r w:rsidRPr="00B24976">
        <w:rPr>
          <w:rFonts w:ascii="Arial" w:eastAsia="Times New Roman" w:hAnsi="Arial" w:cs="Arial"/>
          <w:b/>
          <w:bCs/>
        </w:rPr>
        <w:t>Policy:</w:t>
      </w:r>
      <w:r w:rsidRPr="00B24976">
        <w:rPr>
          <w:rFonts w:ascii="Arial" w:eastAsia="Times New Roman" w:hAnsi="Arial" w:cs="Arial"/>
          <w:bCs/>
        </w:rPr>
        <w:t xml:space="preserve"> User will be continually authenticated during session. For high-risk operations and/or access to critical systems, other methods including biometric scans or One-Time Passwords (OTP) might be necessary [11].</w:t>
      </w:r>
    </w:p>
    <w:p w14:paraId="538AC739" w14:textId="77777777" w:rsidR="00F50495" w:rsidRPr="00B24976" w:rsidRDefault="00F50495" w:rsidP="00F50495">
      <w:pPr>
        <w:pStyle w:val="ListParagraph"/>
        <w:numPr>
          <w:ilvl w:val="0"/>
          <w:numId w:val="28"/>
        </w:numPr>
        <w:rPr>
          <w:rFonts w:ascii="Arial" w:eastAsia="Times New Roman" w:hAnsi="Arial" w:cs="Arial"/>
        </w:rPr>
      </w:pPr>
      <w:r w:rsidRPr="00B24976">
        <w:rPr>
          <w:rFonts w:ascii="Arial" w:eastAsia="Times New Roman" w:hAnsi="Arial" w:cs="Arial"/>
          <w:b/>
          <w:bCs/>
        </w:rPr>
        <w:t>Rationale:</w:t>
      </w:r>
      <w:r w:rsidRPr="00B24976">
        <w:rPr>
          <w:rFonts w:ascii="Arial" w:eastAsia="Times New Roman" w:hAnsi="Arial" w:cs="Arial"/>
          <w:bCs/>
        </w:rPr>
        <w:t xml:space="preserve"> Continuous authentication means that users are continuously authenticated during their session to prevent session hijacking or ensure the continuous security. </w:t>
      </w:r>
      <w:r w:rsidRPr="00B24976">
        <w:rPr>
          <w:rFonts w:ascii="Arial" w:eastAsia="Times New Roman" w:hAnsi="Arial" w:cs="Arial"/>
        </w:rPr>
        <w:t xml:space="preserve"> </w:t>
      </w:r>
    </w:p>
    <w:p w14:paraId="63872C89" w14:textId="77777777" w:rsidR="00CB3B26" w:rsidRPr="006B7330" w:rsidRDefault="00CB3B26" w:rsidP="006B7330">
      <w:pPr>
        <w:keepNext/>
        <w:jc w:val="center"/>
        <w:rPr>
          <w:rFonts w:ascii="Arial" w:hAnsi="Arial" w:cs="Arial"/>
        </w:rPr>
      </w:pPr>
      <w:r w:rsidRPr="006B7330">
        <w:rPr>
          <w:rFonts w:ascii="Arial" w:hAnsi="Arial" w:cs="Arial"/>
          <w:noProof/>
          <w:lang w:eastAsia="en-GB"/>
        </w:rPr>
        <w:drawing>
          <wp:inline distT="0" distB="0" distL="0" distR="0" wp14:anchorId="5F599A03" wp14:editId="0B763F28">
            <wp:extent cx="4579788" cy="2619375"/>
            <wp:effectExtent l="0" t="0" r="0" b="0"/>
            <wp:docPr id="4" name="Picture 4" descr="cybersecurity policy imple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bersecurity policy implement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3483" cy="2621488"/>
                    </a:xfrm>
                    <a:prstGeom prst="rect">
                      <a:avLst/>
                    </a:prstGeom>
                    <a:noFill/>
                    <a:ln>
                      <a:noFill/>
                    </a:ln>
                  </pic:spPr>
                </pic:pic>
              </a:graphicData>
            </a:graphic>
          </wp:inline>
        </w:drawing>
      </w:r>
    </w:p>
    <w:p w14:paraId="53C46061" w14:textId="77777777" w:rsidR="00CB3B26" w:rsidRPr="006B7330" w:rsidRDefault="00CB3B26" w:rsidP="006B7330">
      <w:pPr>
        <w:pStyle w:val="Caption"/>
        <w:spacing w:line="360" w:lineRule="auto"/>
        <w:jc w:val="center"/>
        <w:rPr>
          <w:rFonts w:ascii="Arial" w:hAnsi="Arial" w:cs="Arial"/>
          <w:lang w:val="en-GB"/>
        </w:rPr>
      </w:pPr>
      <w:bookmarkStart w:id="10" w:name="_Toc229319700"/>
      <w:r w:rsidRPr="006B7330">
        <w:rPr>
          <w:rFonts w:ascii="Arial" w:hAnsi="Arial" w:cs="Arial"/>
          <w:lang w:val="en-GB"/>
        </w:rPr>
        <w:t xml:space="preserve">Figure </w:t>
      </w:r>
      <w:r w:rsidRPr="006B7330">
        <w:rPr>
          <w:rFonts w:ascii="Arial" w:hAnsi="Arial" w:cs="Arial"/>
          <w:lang w:val="en-GB"/>
        </w:rPr>
        <w:fldChar w:fldCharType="begin"/>
      </w:r>
      <w:r w:rsidRPr="006B7330">
        <w:rPr>
          <w:rFonts w:ascii="Arial" w:hAnsi="Arial" w:cs="Arial"/>
          <w:lang w:val="en-GB"/>
        </w:rPr>
        <w:instrText xml:space="preserve"> SEQ Figure \* ARABIC </w:instrText>
      </w:r>
      <w:r w:rsidRPr="006B7330">
        <w:rPr>
          <w:rFonts w:ascii="Arial" w:hAnsi="Arial" w:cs="Arial"/>
          <w:lang w:val="en-GB"/>
        </w:rPr>
        <w:fldChar w:fldCharType="separate"/>
      </w:r>
      <w:r w:rsidRPr="006B7330">
        <w:rPr>
          <w:rFonts w:ascii="Arial" w:hAnsi="Arial" w:cs="Arial"/>
          <w:noProof/>
          <w:lang w:val="en-GB"/>
        </w:rPr>
        <w:t>4</w:t>
      </w:r>
      <w:r w:rsidRPr="006B7330">
        <w:rPr>
          <w:rFonts w:ascii="Arial" w:hAnsi="Arial" w:cs="Arial"/>
          <w:lang w:val="en-GB"/>
        </w:rPr>
        <w:fldChar w:fldCharType="end"/>
      </w:r>
      <w:r w:rsidRPr="006B7330">
        <w:rPr>
          <w:rFonts w:ascii="Arial" w:hAnsi="Arial" w:cs="Arial"/>
          <w:lang w:val="en-GB"/>
        </w:rPr>
        <w:t>: Cybersecurity Policy Implementation Framework</w:t>
      </w:r>
      <w:bookmarkEnd w:id="10"/>
    </w:p>
    <w:p w14:paraId="2FB2568F" w14:textId="77777777" w:rsidR="00CB3B26" w:rsidRPr="006B7330" w:rsidRDefault="00CB3B26" w:rsidP="006B7330">
      <w:pPr>
        <w:pStyle w:val="Caption"/>
        <w:spacing w:line="360" w:lineRule="auto"/>
        <w:jc w:val="center"/>
        <w:rPr>
          <w:rFonts w:ascii="Arial" w:hAnsi="Arial" w:cs="Arial"/>
          <w:lang w:val="en-GB"/>
        </w:rPr>
      </w:pPr>
      <w:r w:rsidRPr="006B7330">
        <w:rPr>
          <w:rFonts w:ascii="Arial" w:hAnsi="Arial" w:cs="Arial"/>
          <w:lang w:val="en-GB"/>
        </w:rPr>
        <w:t xml:space="preserve">Source: </w:t>
      </w:r>
      <w:r w:rsidR="002E5ED4" w:rsidRPr="006B7330">
        <w:rPr>
          <w:rFonts w:ascii="Arial" w:hAnsi="Arial" w:cs="Arial"/>
          <w:lang w:val="en-GB"/>
        </w:rPr>
        <w:t>[2]</w:t>
      </w:r>
    </w:p>
    <w:p w14:paraId="67AF8650" w14:textId="77777777" w:rsidR="00EC5324" w:rsidRPr="006B7330" w:rsidRDefault="00EC5324" w:rsidP="006B7330">
      <w:pPr>
        <w:pStyle w:val="Heading2"/>
        <w:rPr>
          <w:rFonts w:ascii="Arial" w:hAnsi="Arial" w:cs="Arial"/>
          <w:lang w:eastAsia="en-GB"/>
        </w:rPr>
      </w:pPr>
      <w:bookmarkStart w:id="11" w:name="_Toc229318778"/>
      <w:r w:rsidRPr="006B7330">
        <w:rPr>
          <w:rFonts w:ascii="Arial" w:hAnsi="Arial" w:cs="Arial"/>
          <w:lang w:eastAsia="en-GB"/>
        </w:rPr>
        <w:lastRenderedPageBreak/>
        <w:t>Alignment with Frameworks</w:t>
      </w:r>
      <w:bookmarkEnd w:id="11"/>
    </w:p>
    <w:p w14:paraId="4BEED336" w14:textId="77777777" w:rsidR="00F50495" w:rsidRPr="00B24976" w:rsidRDefault="00F50495" w:rsidP="00F50495">
      <w:pPr>
        <w:rPr>
          <w:rFonts w:ascii="Arial" w:hAnsi="Arial" w:cs="Arial"/>
          <w:lang w:eastAsia="en-GB"/>
        </w:rPr>
      </w:pPr>
      <w:r w:rsidRPr="00B24976">
        <w:rPr>
          <w:rFonts w:ascii="Arial" w:hAnsi="Arial" w:cs="Arial"/>
          <w:lang w:eastAsia="en-GB"/>
        </w:rPr>
        <w:t>The proposed security policies are consistent with well-defined cyber security standards such as NIST Cybersecurity Framework (CSF) and ISO 27001 [12]. The Detect feature of the NIST CSF helps to enforce IAM and network segmentation, and continually monitors for abnormal activity, while the Protect feature helps to support policies such as least privilege access and IAM.</w:t>
      </w:r>
    </w:p>
    <w:p w14:paraId="1C0D9FB6" w14:textId="77777777" w:rsidR="00B50AE8" w:rsidRPr="006B7330" w:rsidRDefault="00B50AE8" w:rsidP="006B7330">
      <w:pPr>
        <w:pStyle w:val="Caption"/>
        <w:keepNext/>
        <w:spacing w:line="360" w:lineRule="auto"/>
        <w:jc w:val="center"/>
        <w:rPr>
          <w:rFonts w:ascii="Arial" w:hAnsi="Arial" w:cs="Arial"/>
          <w:lang w:val="en-GB"/>
        </w:rPr>
      </w:pPr>
      <w:bookmarkStart w:id="12" w:name="_Toc229319706"/>
      <w:r w:rsidRPr="006B7330">
        <w:rPr>
          <w:rFonts w:ascii="Arial" w:hAnsi="Arial" w:cs="Arial"/>
          <w:lang w:val="en-GB"/>
        </w:rPr>
        <w:t xml:space="preserve">Table </w:t>
      </w:r>
      <w:r w:rsidRPr="006B7330">
        <w:rPr>
          <w:rFonts w:ascii="Arial" w:hAnsi="Arial" w:cs="Arial"/>
          <w:lang w:val="en-GB"/>
        </w:rPr>
        <w:fldChar w:fldCharType="begin"/>
      </w:r>
      <w:r w:rsidRPr="006B7330">
        <w:rPr>
          <w:rFonts w:ascii="Arial" w:hAnsi="Arial" w:cs="Arial"/>
          <w:lang w:val="en-GB"/>
        </w:rPr>
        <w:instrText xml:space="preserve"> SEQ Table \* ARABIC </w:instrText>
      </w:r>
      <w:r w:rsidRPr="006B7330">
        <w:rPr>
          <w:rFonts w:ascii="Arial" w:hAnsi="Arial" w:cs="Arial"/>
          <w:lang w:val="en-GB"/>
        </w:rPr>
        <w:fldChar w:fldCharType="separate"/>
      </w:r>
      <w:r w:rsidRPr="006B7330">
        <w:rPr>
          <w:rFonts w:ascii="Arial" w:hAnsi="Arial" w:cs="Arial"/>
          <w:noProof/>
          <w:lang w:val="en-GB"/>
        </w:rPr>
        <w:t>2</w:t>
      </w:r>
      <w:r w:rsidRPr="006B7330">
        <w:rPr>
          <w:rFonts w:ascii="Arial" w:hAnsi="Arial" w:cs="Arial"/>
          <w:lang w:val="en-GB"/>
        </w:rPr>
        <w:fldChar w:fldCharType="end"/>
      </w:r>
      <w:r w:rsidRPr="006B7330">
        <w:rPr>
          <w:rFonts w:ascii="Arial" w:hAnsi="Arial" w:cs="Arial"/>
          <w:lang w:val="en-GB"/>
        </w:rPr>
        <w:t>: Security Policies Aligned with Zero Trust</w:t>
      </w:r>
      <w:bookmarkEnd w:id="12"/>
    </w:p>
    <w:tbl>
      <w:tblPr>
        <w:tblStyle w:val="PlainTable1"/>
        <w:tblW w:w="0" w:type="auto"/>
        <w:tblLook w:val="04A0" w:firstRow="1" w:lastRow="0" w:firstColumn="1" w:lastColumn="0" w:noHBand="0" w:noVBand="1"/>
      </w:tblPr>
      <w:tblGrid>
        <w:gridCol w:w="2889"/>
        <w:gridCol w:w="4378"/>
        <w:gridCol w:w="2083"/>
      </w:tblGrid>
      <w:tr w:rsidR="00B50AE8" w:rsidRPr="006B7330" w14:paraId="402E7A0E" w14:textId="77777777" w:rsidTr="00B50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B4D9F7" w14:textId="77777777" w:rsidR="00B50AE8" w:rsidRPr="006B7330" w:rsidRDefault="00B50AE8" w:rsidP="006B7330">
            <w:pPr>
              <w:spacing w:after="0"/>
              <w:jc w:val="center"/>
              <w:rPr>
                <w:rFonts w:ascii="Arial" w:eastAsia="Times New Roman" w:hAnsi="Arial" w:cs="Arial"/>
                <w:szCs w:val="24"/>
                <w:lang w:eastAsia="en-GB"/>
              </w:rPr>
            </w:pPr>
            <w:r w:rsidRPr="006B7330">
              <w:rPr>
                <w:rFonts w:ascii="Arial" w:eastAsia="Times New Roman" w:hAnsi="Arial" w:cs="Arial"/>
                <w:szCs w:val="24"/>
                <w:lang w:eastAsia="en-GB"/>
              </w:rPr>
              <w:t>Zero Trust Policy</w:t>
            </w:r>
          </w:p>
        </w:tc>
        <w:tc>
          <w:tcPr>
            <w:tcW w:w="0" w:type="auto"/>
            <w:hideMark/>
          </w:tcPr>
          <w:p w14:paraId="221AB232"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Implementation at VTAM</w:t>
            </w:r>
          </w:p>
        </w:tc>
        <w:tc>
          <w:tcPr>
            <w:tcW w:w="0" w:type="auto"/>
            <w:hideMark/>
          </w:tcPr>
          <w:p w14:paraId="7532FD5B"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Link to Frameworks</w:t>
            </w:r>
          </w:p>
        </w:tc>
      </w:tr>
      <w:tr w:rsidR="00B50AE8" w:rsidRPr="006B7330" w14:paraId="67F757BB" w14:textId="77777777" w:rsidTr="00B50A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D3770"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Least Privilege Access</w:t>
            </w:r>
          </w:p>
        </w:tc>
        <w:tc>
          <w:tcPr>
            <w:tcW w:w="0" w:type="auto"/>
            <w:hideMark/>
          </w:tcPr>
          <w:p w14:paraId="6014A10C"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Role-based access, permission restrictions.</w:t>
            </w:r>
          </w:p>
        </w:tc>
        <w:tc>
          <w:tcPr>
            <w:tcW w:w="0" w:type="auto"/>
            <w:hideMark/>
          </w:tcPr>
          <w:p w14:paraId="12732FA4"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NIST CSF</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ISO 27001</w:t>
            </w:r>
          </w:p>
        </w:tc>
      </w:tr>
      <w:tr w:rsidR="00B50AE8" w:rsidRPr="006B7330" w14:paraId="51C661B0" w14:textId="77777777" w:rsidTr="00B50AE8">
        <w:tc>
          <w:tcPr>
            <w:cnfStyle w:val="001000000000" w:firstRow="0" w:lastRow="0" w:firstColumn="1" w:lastColumn="0" w:oddVBand="0" w:evenVBand="0" w:oddHBand="0" w:evenHBand="0" w:firstRowFirstColumn="0" w:firstRowLastColumn="0" w:lastRowFirstColumn="0" w:lastRowLastColumn="0"/>
            <w:tcW w:w="0" w:type="auto"/>
            <w:hideMark/>
          </w:tcPr>
          <w:p w14:paraId="16ED80C5"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Identity and Access Management</w:t>
            </w:r>
          </w:p>
        </w:tc>
        <w:tc>
          <w:tcPr>
            <w:tcW w:w="0" w:type="auto"/>
            <w:hideMark/>
          </w:tcPr>
          <w:p w14:paraId="3071C542"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MFA</w:t>
            </w:r>
            <w:r w:rsidRPr="006B7330">
              <w:rPr>
                <w:rFonts w:ascii="Arial" w:eastAsia="Times New Roman" w:hAnsi="Arial" w:cs="Arial"/>
                <w:szCs w:val="24"/>
                <w:lang w:eastAsia="en-GB"/>
              </w:rPr>
              <w:t>, RBAC integration.</w:t>
            </w:r>
          </w:p>
        </w:tc>
        <w:tc>
          <w:tcPr>
            <w:tcW w:w="0" w:type="auto"/>
            <w:hideMark/>
          </w:tcPr>
          <w:p w14:paraId="17A93797"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NIST CSF</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ISO 27001</w:t>
            </w:r>
          </w:p>
        </w:tc>
      </w:tr>
      <w:tr w:rsidR="00B50AE8" w:rsidRPr="006B7330" w14:paraId="12346380" w14:textId="77777777" w:rsidTr="00B50A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E81DE"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Micro-Segmentation</w:t>
            </w:r>
          </w:p>
        </w:tc>
        <w:tc>
          <w:tcPr>
            <w:tcW w:w="0" w:type="auto"/>
            <w:hideMark/>
          </w:tcPr>
          <w:p w14:paraId="55E8EED3"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Segment critical data and systems, restrict inter-network access.</w:t>
            </w:r>
          </w:p>
        </w:tc>
        <w:tc>
          <w:tcPr>
            <w:tcW w:w="0" w:type="auto"/>
            <w:hideMark/>
          </w:tcPr>
          <w:p w14:paraId="641EF1F0"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NIST CSF</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ISO 27001</w:t>
            </w:r>
          </w:p>
        </w:tc>
      </w:tr>
      <w:tr w:rsidR="00B50AE8" w:rsidRPr="006B7330" w14:paraId="5F2D0D17" w14:textId="77777777" w:rsidTr="00B50AE8">
        <w:tc>
          <w:tcPr>
            <w:cnfStyle w:val="001000000000" w:firstRow="0" w:lastRow="0" w:firstColumn="1" w:lastColumn="0" w:oddVBand="0" w:evenVBand="0" w:oddHBand="0" w:evenHBand="0" w:firstRowFirstColumn="0" w:firstRowLastColumn="0" w:lastRowFirstColumn="0" w:lastRowLastColumn="0"/>
            <w:tcW w:w="0" w:type="auto"/>
            <w:hideMark/>
          </w:tcPr>
          <w:p w14:paraId="7ED9DAC5"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Continuous Authentication</w:t>
            </w:r>
          </w:p>
        </w:tc>
        <w:tc>
          <w:tcPr>
            <w:tcW w:w="0" w:type="auto"/>
            <w:hideMark/>
          </w:tcPr>
          <w:p w14:paraId="06AABD64"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Periodic MFA challenges during critical actions.</w:t>
            </w:r>
          </w:p>
        </w:tc>
        <w:tc>
          <w:tcPr>
            <w:tcW w:w="0" w:type="auto"/>
            <w:hideMark/>
          </w:tcPr>
          <w:p w14:paraId="5F3068B0"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b/>
                <w:bCs/>
                <w:szCs w:val="24"/>
                <w:lang w:eastAsia="en-GB"/>
              </w:rPr>
              <w:t>NIST CSF</w:t>
            </w:r>
            <w:r w:rsidRPr="006B7330">
              <w:rPr>
                <w:rFonts w:ascii="Arial" w:eastAsia="Times New Roman" w:hAnsi="Arial" w:cs="Arial"/>
                <w:szCs w:val="24"/>
                <w:lang w:eastAsia="en-GB"/>
              </w:rPr>
              <w:t xml:space="preserve">, </w:t>
            </w:r>
            <w:r w:rsidRPr="006B7330">
              <w:rPr>
                <w:rFonts w:ascii="Arial" w:eastAsia="Times New Roman" w:hAnsi="Arial" w:cs="Arial"/>
                <w:b/>
                <w:bCs/>
                <w:szCs w:val="24"/>
                <w:lang w:eastAsia="en-GB"/>
              </w:rPr>
              <w:t>ISO 27001</w:t>
            </w:r>
          </w:p>
        </w:tc>
      </w:tr>
    </w:tbl>
    <w:p w14:paraId="5E5C0D6F" w14:textId="77777777" w:rsidR="00EC5324" w:rsidRPr="006B7330" w:rsidRDefault="00EC5324" w:rsidP="006B7330">
      <w:pPr>
        <w:pStyle w:val="Heading1"/>
        <w:rPr>
          <w:rFonts w:ascii="Arial" w:eastAsia="Times New Roman" w:hAnsi="Arial" w:cs="Arial"/>
          <w:lang w:eastAsia="en-GB"/>
        </w:rPr>
      </w:pPr>
      <w:bookmarkStart w:id="13" w:name="_Toc229318779"/>
      <w:r w:rsidRPr="006B7330">
        <w:rPr>
          <w:rFonts w:ascii="Arial" w:eastAsia="Times New Roman" w:hAnsi="Arial" w:cs="Arial"/>
          <w:lang w:eastAsia="en-GB"/>
        </w:rPr>
        <w:t>4. Technical Mitigation Measures</w:t>
      </w:r>
      <w:bookmarkEnd w:id="13"/>
      <w:r w:rsidRPr="006B7330">
        <w:rPr>
          <w:rFonts w:ascii="Arial" w:eastAsia="Times New Roman" w:hAnsi="Arial" w:cs="Arial"/>
          <w:lang w:eastAsia="en-GB"/>
        </w:rPr>
        <w:t xml:space="preserve"> </w:t>
      </w:r>
    </w:p>
    <w:p w14:paraId="0C7C529D" w14:textId="77777777" w:rsidR="00EC5324" w:rsidRPr="006B7330" w:rsidRDefault="00EC5324" w:rsidP="006B7330">
      <w:pPr>
        <w:pStyle w:val="Heading2"/>
        <w:rPr>
          <w:rFonts w:ascii="Arial" w:hAnsi="Arial" w:cs="Arial"/>
          <w:lang w:eastAsia="en-GB"/>
        </w:rPr>
      </w:pPr>
      <w:bookmarkStart w:id="14" w:name="_Toc229318780"/>
      <w:r w:rsidRPr="006B7330">
        <w:rPr>
          <w:rFonts w:ascii="Arial" w:hAnsi="Arial" w:cs="Arial"/>
          <w:lang w:eastAsia="en-GB"/>
        </w:rPr>
        <w:t>Introduction to Technical Mitigation</w:t>
      </w:r>
      <w:bookmarkEnd w:id="14"/>
    </w:p>
    <w:p w14:paraId="1F14235A" w14:textId="77777777" w:rsidR="00E519B5" w:rsidRPr="00B24976" w:rsidRDefault="00E519B5" w:rsidP="00E519B5">
      <w:pPr>
        <w:pStyle w:val="ListParagraph"/>
        <w:numPr>
          <w:ilvl w:val="0"/>
          <w:numId w:val="29"/>
        </w:numPr>
        <w:rPr>
          <w:rFonts w:ascii="Arial" w:eastAsia="Times New Roman" w:hAnsi="Arial" w:cs="Arial"/>
          <w:bCs/>
        </w:rPr>
      </w:pPr>
      <w:r w:rsidRPr="00B24976">
        <w:rPr>
          <w:rFonts w:ascii="Arial" w:eastAsia="Times New Roman" w:hAnsi="Arial" w:cs="Arial"/>
          <w:b/>
          <w:bCs/>
        </w:rPr>
        <w:t>Multi-Factor Authentication (MFA):</w:t>
      </w:r>
      <w:r w:rsidRPr="00B24976">
        <w:rPr>
          <w:rFonts w:ascii="Arial" w:eastAsia="Times New Roman" w:hAnsi="Arial" w:cs="Arial"/>
          <w:bCs/>
        </w:rPr>
        <w:t xml:space="preserve"> MFA will be required to access VTAM systems – more factors of authentication (password, smartphone, biometrics) </w:t>
      </w:r>
      <w:proofErr w:type="gramStart"/>
      <w:r w:rsidRPr="00B24976">
        <w:rPr>
          <w:rFonts w:ascii="Arial" w:eastAsia="Times New Roman" w:hAnsi="Arial" w:cs="Arial"/>
          <w:bCs/>
        </w:rPr>
        <w:t>means</w:t>
      </w:r>
      <w:proofErr w:type="gramEnd"/>
      <w:r w:rsidRPr="00B24976">
        <w:rPr>
          <w:rFonts w:ascii="Arial" w:eastAsia="Times New Roman" w:hAnsi="Arial" w:cs="Arial"/>
          <w:bCs/>
        </w:rPr>
        <w:t xml:space="preserve"> more risks of unauthorized access will be reduced [13]. </w:t>
      </w:r>
    </w:p>
    <w:p w14:paraId="629CF9FA" w14:textId="77777777" w:rsidR="00E519B5" w:rsidRPr="00B24976" w:rsidRDefault="00E519B5" w:rsidP="00E519B5">
      <w:pPr>
        <w:pStyle w:val="ListParagraph"/>
        <w:numPr>
          <w:ilvl w:val="0"/>
          <w:numId w:val="29"/>
        </w:numPr>
        <w:rPr>
          <w:rFonts w:ascii="Arial" w:eastAsia="Times New Roman" w:hAnsi="Arial" w:cs="Arial"/>
          <w:bCs/>
        </w:rPr>
      </w:pPr>
      <w:r w:rsidRPr="00B24976">
        <w:rPr>
          <w:rFonts w:ascii="Arial" w:eastAsia="Times New Roman" w:hAnsi="Arial" w:cs="Arial"/>
          <w:b/>
          <w:bCs/>
        </w:rPr>
        <w:t xml:space="preserve">Security Information and Event Management (SIEM): </w:t>
      </w:r>
      <w:r w:rsidRPr="00B24976">
        <w:rPr>
          <w:rFonts w:ascii="Arial" w:eastAsia="Times New Roman" w:hAnsi="Arial" w:cs="Arial"/>
          <w:bCs/>
        </w:rPr>
        <w:t xml:space="preserve">SIEM systems will centralize security event data in real-time, enabling quick detection and response to network threats. </w:t>
      </w:r>
    </w:p>
    <w:p w14:paraId="3B2ED432" w14:textId="77777777" w:rsidR="00E519B5" w:rsidRPr="00B24976" w:rsidRDefault="00E519B5" w:rsidP="00E519B5">
      <w:pPr>
        <w:pStyle w:val="ListParagraph"/>
        <w:numPr>
          <w:ilvl w:val="0"/>
          <w:numId w:val="29"/>
        </w:numPr>
        <w:rPr>
          <w:rFonts w:ascii="Arial" w:eastAsia="Times New Roman" w:hAnsi="Arial" w:cs="Arial"/>
          <w:bCs/>
        </w:rPr>
      </w:pPr>
      <w:r w:rsidRPr="00B24976">
        <w:rPr>
          <w:rFonts w:ascii="Arial" w:eastAsia="Times New Roman" w:hAnsi="Arial" w:cs="Arial"/>
          <w:b/>
          <w:bCs/>
        </w:rPr>
        <w:t xml:space="preserve">Cloud Security Posture Management (CSPM): </w:t>
      </w:r>
      <w:r w:rsidRPr="00B24976">
        <w:rPr>
          <w:rFonts w:ascii="Arial" w:eastAsia="Times New Roman" w:hAnsi="Arial" w:cs="Arial"/>
          <w:bCs/>
        </w:rPr>
        <w:t xml:space="preserve">CSPM tools will monitor VTAM’s cloud environment, ensuring compliance and identifying vulnerabilities, crucial as the firm increases its reliance on cloud services.  </w:t>
      </w:r>
    </w:p>
    <w:p w14:paraId="0E8F5CFB" w14:textId="77777777" w:rsidR="00E519B5" w:rsidRPr="00B24976" w:rsidRDefault="00E519B5" w:rsidP="00E519B5">
      <w:pPr>
        <w:pStyle w:val="ListParagraph"/>
        <w:numPr>
          <w:ilvl w:val="0"/>
          <w:numId w:val="29"/>
        </w:numPr>
        <w:rPr>
          <w:rFonts w:ascii="Arial" w:eastAsia="Times New Roman" w:hAnsi="Arial" w:cs="Arial"/>
        </w:rPr>
      </w:pPr>
      <w:r w:rsidRPr="00B24976">
        <w:rPr>
          <w:rFonts w:ascii="Arial" w:eastAsia="Times New Roman" w:hAnsi="Arial" w:cs="Arial"/>
          <w:b/>
          <w:bCs/>
        </w:rPr>
        <w:lastRenderedPageBreak/>
        <w:t>Immutable Backups &amp; Patching:</w:t>
      </w:r>
      <w:r w:rsidRPr="00B24976">
        <w:rPr>
          <w:rFonts w:ascii="Arial" w:eastAsia="Times New Roman" w:hAnsi="Arial" w:cs="Arial"/>
          <w:bCs/>
        </w:rPr>
        <w:t xml:space="preserve"> Immutable backups will thwart ransomware deletion and regular patching will eliminate vulnerabilities to minimize the risk of being exploited and ensure swift recovery from attack [14]. </w:t>
      </w:r>
      <w:r w:rsidRPr="00B24976">
        <w:rPr>
          <w:rFonts w:ascii="Arial" w:eastAsia="Times New Roman" w:hAnsi="Arial" w:cs="Arial"/>
        </w:rPr>
        <w:t xml:space="preserve"> </w:t>
      </w:r>
    </w:p>
    <w:p w14:paraId="3E98F6A2" w14:textId="77777777" w:rsidR="00CB3B26" w:rsidRPr="006B7330" w:rsidRDefault="00CB3B26" w:rsidP="006B7330">
      <w:pPr>
        <w:keepNext/>
        <w:jc w:val="center"/>
        <w:rPr>
          <w:rFonts w:ascii="Arial" w:hAnsi="Arial" w:cs="Arial"/>
        </w:rPr>
      </w:pPr>
      <w:r w:rsidRPr="006B7330">
        <w:rPr>
          <w:rFonts w:ascii="Arial" w:eastAsia="Times New Roman" w:hAnsi="Arial" w:cs="Arial"/>
          <w:noProof/>
          <w:lang w:eastAsia="en-GB"/>
        </w:rPr>
        <w:drawing>
          <wp:inline distT="0" distB="0" distL="0" distR="0" wp14:anchorId="63B7C0AB" wp14:editId="1B6751CA">
            <wp:extent cx="5721378" cy="2190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B1QiCm38RlXRw3riDeONk17KP3cvR2DaRJUn6EkWbSErXAG_VqaqDO2ZtiPad__rd-yL8KaxPd3zMkV3z-fkX8vBZniPjEffE7cauS2FRbwb1yRDzAS1v5yWYTnWIpDIf25TjalXcWG6uCzPyeiw6wYjAvr-Hw799h4-iL3eJ3UEZaHhxg1WdFhxqRNamLQl3n2-gymdp3YJhqNfviaYw.png"/>
                    <pic:cNvPicPr/>
                  </pic:nvPicPr>
                  <pic:blipFill>
                    <a:blip r:embed="rId13">
                      <a:extLst>
                        <a:ext uri="{28A0092B-C50C-407E-A947-70E740481C1C}">
                          <a14:useLocalDpi xmlns:a14="http://schemas.microsoft.com/office/drawing/2010/main" val="0"/>
                        </a:ext>
                      </a:extLst>
                    </a:blip>
                    <a:stretch>
                      <a:fillRect/>
                    </a:stretch>
                  </pic:blipFill>
                  <pic:spPr>
                    <a:xfrm>
                      <a:off x="0" y="0"/>
                      <a:ext cx="5722899" cy="2191332"/>
                    </a:xfrm>
                    <a:prstGeom prst="rect">
                      <a:avLst/>
                    </a:prstGeom>
                  </pic:spPr>
                </pic:pic>
              </a:graphicData>
            </a:graphic>
          </wp:inline>
        </w:drawing>
      </w:r>
    </w:p>
    <w:p w14:paraId="0D3A6A63" w14:textId="77777777" w:rsidR="00CB3B26" w:rsidRPr="006B7330" w:rsidRDefault="00CB3B26" w:rsidP="006B7330">
      <w:pPr>
        <w:pStyle w:val="Caption"/>
        <w:spacing w:line="360" w:lineRule="auto"/>
        <w:jc w:val="center"/>
        <w:rPr>
          <w:rFonts w:ascii="Arial" w:hAnsi="Arial" w:cs="Arial"/>
          <w:lang w:val="en-GB"/>
        </w:rPr>
      </w:pPr>
      <w:bookmarkStart w:id="15" w:name="_Toc229319701"/>
      <w:r w:rsidRPr="006B7330">
        <w:rPr>
          <w:rFonts w:ascii="Arial" w:hAnsi="Arial" w:cs="Arial"/>
          <w:lang w:val="en-GB"/>
        </w:rPr>
        <w:t xml:space="preserve">Figure </w:t>
      </w:r>
      <w:r w:rsidRPr="006B7330">
        <w:rPr>
          <w:rFonts w:ascii="Arial" w:hAnsi="Arial" w:cs="Arial"/>
          <w:lang w:val="en-GB"/>
        </w:rPr>
        <w:fldChar w:fldCharType="begin"/>
      </w:r>
      <w:r w:rsidRPr="006B7330">
        <w:rPr>
          <w:rFonts w:ascii="Arial" w:hAnsi="Arial" w:cs="Arial"/>
          <w:lang w:val="en-GB"/>
        </w:rPr>
        <w:instrText xml:space="preserve"> SEQ Figure \* ARABIC </w:instrText>
      </w:r>
      <w:r w:rsidRPr="006B7330">
        <w:rPr>
          <w:rFonts w:ascii="Arial" w:hAnsi="Arial" w:cs="Arial"/>
          <w:lang w:val="en-GB"/>
        </w:rPr>
        <w:fldChar w:fldCharType="separate"/>
      </w:r>
      <w:r w:rsidRPr="006B7330">
        <w:rPr>
          <w:rFonts w:ascii="Arial" w:hAnsi="Arial" w:cs="Arial"/>
          <w:noProof/>
          <w:lang w:val="en-GB"/>
        </w:rPr>
        <w:t>5</w:t>
      </w:r>
      <w:r w:rsidRPr="006B7330">
        <w:rPr>
          <w:rFonts w:ascii="Arial" w:hAnsi="Arial" w:cs="Arial"/>
          <w:lang w:val="en-GB"/>
        </w:rPr>
        <w:fldChar w:fldCharType="end"/>
      </w:r>
      <w:r w:rsidRPr="006B7330">
        <w:rPr>
          <w:rFonts w:ascii="Arial" w:hAnsi="Arial" w:cs="Arial"/>
          <w:lang w:val="en-GB"/>
        </w:rPr>
        <w:t>: SIEM Process Flow Diagram</w:t>
      </w:r>
      <w:bookmarkEnd w:id="15"/>
    </w:p>
    <w:p w14:paraId="15102106" w14:textId="77777777" w:rsidR="00CB3B26" w:rsidRDefault="00CB3B26" w:rsidP="006B7330">
      <w:pPr>
        <w:pStyle w:val="Caption"/>
        <w:spacing w:line="360" w:lineRule="auto"/>
        <w:jc w:val="center"/>
        <w:rPr>
          <w:rFonts w:ascii="Arial" w:hAnsi="Arial" w:cs="Arial"/>
          <w:lang w:val="en-GB"/>
        </w:rPr>
      </w:pPr>
      <w:r w:rsidRPr="006B7330">
        <w:rPr>
          <w:rFonts w:ascii="Arial" w:hAnsi="Arial" w:cs="Arial"/>
          <w:lang w:val="en-GB"/>
        </w:rPr>
        <w:t>Source: Self-made</w:t>
      </w:r>
    </w:p>
    <w:p w14:paraId="0E697112" w14:textId="77777777" w:rsidR="00E519B5" w:rsidRPr="00B24976" w:rsidRDefault="00E519B5" w:rsidP="00E519B5">
      <w:pPr>
        <w:pStyle w:val="Heading1"/>
        <w:rPr>
          <w:rFonts w:ascii="Arial" w:eastAsia="Times New Roman" w:hAnsi="Arial" w:cs="Arial"/>
          <w:lang w:eastAsia="en-GB"/>
        </w:rPr>
      </w:pPr>
      <w:bookmarkStart w:id="16" w:name="_Toc228868337"/>
      <w:bookmarkStart w:id="17" w:name="_Toc229318781"/>
      <w:r w:rsidRPr="00B24976">
        <w:rPr>
          <w:rFonts w:ascii="Arial" w:eastAsia="Times New Roman" w:hAnsi="Arial" w:cs="Arial"/>
          <w:lang w:eastAsia="en-GB"/>
        </w:rPr>
        <w:t>5. Proactive Monitoring and Incident Response</w:t>
      </w:r>
      <w:bookmarkEnd w:id="16"/>
      <w:bookmarkEnd w:id="17"/>
      <w:r w:rsidRPr="00B24976">
        <w:rPr>
          <w:rFonts w:ascii="Arial" w:eastAsia="Times New Roman" w:hAnsi="Arial" w:cs="Arial"/>
          <w:lang w:eastAsia="en-GB"/>
        </w:rPr>
        <w:t xml:space="preserve"> </w:t>
      </w:r>
    </w:p>
    <w:p w14:paraId="36D116EE" w14:textId="45A9B8FE" w:rsidR="00E519B5" w:rsidRPr="00E519B5" w:rsidRDefault="00E519B5" w:rsidP="00E519B5">
      <w:pPr>
        <w:rPr>
          <w:rFonts w:ascii="Arial" w:hAnsi="Arial" w:cs="Arial"/>
        </w:rPr>
      </w:pPr>
      <w:r w:rsidRPr="00B24976">
        <w:rPr>
          <w:rFonts w:ascii="Arial" w:hAnsi="Arial" w:cs="Arial"/>
        </w:rPr>
        <w:t xml:space="preserve">A 24-hour monitoring plan will be used to ensure that VTAM’s security infrastructure is constantly being protected. This plan will feature ongoing network, system and application audits for possible threats or security breaches. Logs, traffic and endpoints will be </w:t>
      </w:r>
      <w:proofErr w:type="spellStart"/>
      <w:r w:rsidRPr="00B24976">
        <w:rPr>
          <w:rFonts w:ascii="Arial" w:hAnsi="Arial" w:cs="Arial"/>
        </w:rPr>
        <w:t>analyzed</w:t>
      </w:r>
      <w:proofErr w:type="spellEnd"/>
      <w:r w:rsidRPr="00B24976">
        <w:rPr>
          <w:rFonts w:ascii="Arial" w:hAnsi="Arial" w:cs="Arial"/>
        </w:rPr>
        <w:t xml:space="preserve"> in real time, and all security data will be collected in a Security Information and Event Management (SIEM) tool. This will enable rapid detection of anomaly or threats, and prompt action. In addition, the monitoring system will be utilized to connect to Cloud Security Posture Management (CSPM) tools to assess cloud services for misconfigurations and/or vulnerabilities.</w:t>
      </w:r>
    </w:p>
    <w:p w14:paraId="74320FB0" w14:textId="77777777" w:rsidR="00B50AE8" w:rsidRPr="006B7330" w:rsidRDefault="00B50AE8" w:rsidP="006B7330">
      <w:pPr>
        <w:pStyle w:val="Heading2"/>
        <w:rPr>
          <w:rFonts w:ascii="Arial" w:hAnsi="Arial" w:cs="Arial"/>
          <w:lang w:eastAsia="en-GB"/>
        </w:rPr>
      </w:pPr>
      <w:bookmarkStart w:id="18" w:name="_Toc229318782"/>
      <w:r w:rsidRPr="006B7330">
        <w:rPr>
          <w:rFonts w:ascii="Arial" w:hAnsi="Arial" w:cs="Arial"/>
          <w:lang w:eastAsia="en-GB"/>
        </w:rPr>
        <w:t>Tools and Techniques</w:t>
      </w:r>
      <w:bookmarkEnd w:id="18"/>
    </w:p>
    <w:p w14:paraId="7124D6E3" w14:textId="77777777" w:rsidR="00E519B5" w:rsidRPr="00B24976" w:rsidRDefault="00E519B5" w:rsidP="00E519B5">
      <w:pPr>
        <w:pStyle w:val="ListParagraph"/>
        <w:numPr>
          <w:ilvl w:val="0"/>
          <w:numId w:val="30"/>
        </w:numPr>
        <w:rPr>
          <w:rFonts w:ascii="Arial" w:hAnsi="Arial" w:cs="Arial"/>
        </w:rPr>
      </w:pPr>
      <w:r w:rsidRPr="00B24976">
        <w:rPr>
          <w:rStyle w:val="Strong"/>
          <w:rFonts w:ascii="Arial" w:hAnsi="Arial" w:cs="Arial"/>
        </w:rPr>
        <w:t xml:space="preserve">SIEM (Security Information and Event Management): </w:t>
      </w:r>
      <w:r w:rsidRPr="00B24976">
        <w:rPr>
          <w:rFonts w:ascii="Arial" w:hAnsi="Arial" w:cs="Arial"/>
        </w:rPr>
        <w:t xml:space="preserve">IEM systems will gather and </w:t>
      </w:r>
      <w:proofErr w:type="spellStart"/>
      <w:r w:rsidRPr="00B24976">
        <w:rPr>
          <w:rFonts w:ascii="Arial" w:hAnsi="Arial" w:cs="Arial"/>
        </w:rPr>
        <w:t>analyze</w:t>
      </w:r>
      <w:proofErr w:type="spellEnd"/>
      <w:r w:rsidRPr="00B24976">
        <w:rPr>
          <w:rFonts w:ascii="Arial" w:hAnsi="Arial" w:cs="Arial"/>
        </w:rPr>
        <w:t xml:space="preserve"> real-time data from network devices, servers, firewalls, and endpoints. It will identify threats like unauthorized logins, malware or limited file access [15]. The centralized data will give the security team a full picture of the network activity and help them to identify and block threats quickly.  </w:t>
      </w:r>
    </w:p>
    <w:p w14:paraId="2D54B7E1" w14:textId="77777777" w:rsidR="00E519B5" w:rsidRPr="00B24976" w:rsidRDefault="00E519B5" w:rsidP="00E519B5">
      <w:pPr>
        <w:pStyle w:val="ListParagraph"/>
        <w:numPr>
          <w:ilvl w:val="0"/>
          <w:numId w:val="30"/>
        </w:numPr>
        <w:rPr>
          <w:rFonts w:ascii="Arial" w:hAnsi="Arial" w:cs="Arial"/>
        </w:rPr>
      </w:pPr>
      <w:r w:rsidRPr="00B24976">
        <w:rPr>
          <w:rStyle w:val="Strong"/>
          <w:rFonts w:ascii="Arial" w:hAnsi="Arial" w:cs="Arial"/>
        </w:rPr>
        <w:lastRenderedPageBreak/>
        <w:t>SOAR (Security Orchestration, Automation, and Response)</w:t>
      </w:r>
      <w:r w:rsidRPr="00B24976">
        <w:rPr>
          <w:rFonts w:ascii="Arial" w:hAnsi="Arial" w:cs="Arial"/>
        </w:rPr>
        <w:t xml:space="preserve">: SOAR tools will automate incident response processes, seeing to it that a threat is detected, the response is immediate and effective. SOAR will be connected to SIEM to start automatic responses like quarantining compromised systems or filtering out malicious IP addresses, which will minimize response time and damage caused by attacks [16].  </w:t>
      </w:r>
    </w:p>
    <w:p w14:paraId="2DCCD776" w14:textId="77777777" w:rsidR="00B50AE8" w:rsidRPr="006B7330" w:rsidRDefault="00B50AE8" w:rsidP="006B7330">
      <w:pPr>
        <w:pStyle w:val="Heading2"/>
        <w:rPr>
          <w:rFonts w:ascii="Arial" w:hAnsi="Arial" w:cs="Arial"/>
          <w:lang w:eastAsia="en-GB"/>
        </w:rPr>
      </w:pPr>
      <w:bookmarkStart w:id="19" w:name="_Toc229318783"/>
      <w:r w:rsidRPr="006B7330">
        <w:rPr>
          <w:rFonts w:ascii="Arial" w:hAnsi="Arial" w:cs="Arial"/>
          <w:lang w:eastAsia="en-GB"/>
        </w:rPr>
        <w:t>Incident Response Plan</w:t>
      </w:r>
      <w:bookmarkEnd w:id="19"/>
    </w:p>
    <w:p w14:paraId="5C715734" w14:textId="77777777" w:rsidR="00E519B5" w:rsidRPr="00B24976" w:rsidRDefault="00E519B5" w:rsidP="00E519B5">
      <w:pPr>
        <w:rPr>
          <w:rFonts w:ascii="Arial" w:hAnsi="Arial" w:cs="Arial"/>
        </w:rPr>
      </w:pPr>
      <w:r w:rsidRPr="00B24976">
        <w:rPr>
          <w:rFonts w:ascii="Arial" w:hAnsi="Arial" w:cs="Arial"/>
        </w:rPr>
        <w:t>VTAM will have an incident response plan that prescribes procedures for common incidents:</w:t>
      </w:r>
    </w:p>
    <w:p w14:paraId="032B414F" w14:textId="77777777" w:rsidR="00E519B5" w:rsidRPr="00B24976" w:rsidRDefault="00E519B5" w:rsidP="00E519B5">
      <w:pPr>
        <w:pStyle w:val="ListParagraph"/>
        <w:numPr>
          <w:ilvl w:val="0"/>
          <w:numId w:val="31"/>
        </w:numPr>
        <w:rPr>
          <w:rStyle w:val="Strong"/>
          <w:rFonts w:ascii="Arial" w:hAnsi="Arial" w:cs="Arial"/>
          <w:b w:val="0"/>
        </w:rPr>
      </w:pPr>
      <w:r w:rsidRPr="00B24976">
        <w:rPr>
          <w:rStyle w:val="Strong"/>
          <w:rFonts w:ascii="Arial" w:hAnsi="Arial" w:cs="Arial"/>
        </w:rPr>
        <w:t xml:space="preserve">Phishing: </w:t>
      </w:r>
      <w:r w:rsidRPr="00B24976">
        <w:rPr>
          <w:rStyle w:val="Strong"/>
          <w:rFonts w:ascii="Arial" w:hAnsi="Arial" w:cs="Arial"/>
          <w:b w:val="0"/>
        </w:rPr>
        <w:t xml:space="preserve">Employees report suspected phishing emails, which are then </w:t>
      </w:r>
      <w:proofErr w:type="spellStart"/>
      <w:r w:rsidRPr="00B24976">
        <w:rPr>
          <w:rStyle w:val="Strong"/>
          <w:rFonts w:ascii="Arial" w:hAnsi="Arial" w:cs="Arial"/>
          <w:b w:val="0"/>
        </w:rPr>
        <w:t>analyzed</w:t>
      </w:r>
      <w:proofErr w:type="spellEnd"/>
      <w:r w:rsidRPr="00B24976">
        <w:rPr>
          <w:rStyle w:val="Strong"/>
          <w:rFonts w:ascii="Arial" w:hAnsi="Arial" w:cs="Arial"/>
          <w:b w:val="0"/>
        </w:rPr>
        <w:t xml:space="preserve">, and malicious domains are blocked. </w:t>
      </w:r>
    </w:p>
    <w:p w14:paraId="2D7517E4" w14:textId="77777777" w:rsidR="00E519B5" w:rsidRPr="00B24976" w:rsidRDefault="00E519B5" w:rsidP="00E519B5">
      <w:pPr>
        <w:pStyle w:val="ListParagraph"/>
        <w:numPr>
          <w:ilvl w:val="0"/>
          <w:numId w:val="31"/>
        </w:numPr>
        <w:rPr>
          <w:rStyle w:val="Strong"/>
          <w:rFonts w:ascii="Arial" w:hAnsi="Arial" w:cs="Arial"/>
          <w:b w:val="0"/>
        </w:rPr>
      </w:pPr>
      <w:r w:rsidRPr="00B24976">
        <w:rPr>
          <w:rStyle w:val="Strong"/>
          <w:rFonts w:ascii="Arial" w:hAnsi="Arial" w:cs="Arial"/>
        </w:rPr>
        <w:t>Ransomware:</w:t>
      </w:r>
      <w:r w:rsidRPr="00B24976">
        <w:rPr>
          <w:rStyle w:val="Strong"/>
          <w:rFonts w:ascii="Arial" w:hAnsi="Arial" w:cs="Arial"/>
          <w:b w:val="0"/>
        </w:rPr>
        <w:t xml:space="preserve"> Systems affected will be isolated right away, data will be backed up and recovered. </w:t>
      </w:r>
    </w:p>
    <w:p w14:paraId="00225569" w14:textId="77777777" w:rsidR="00E519B5" w:rsidRPr="00B24976" w:rsidRDefault="00E519B5" w:rsidP="00E519B5">
      <w:pPr>
        <w:pStyle w:val="ListParagraph"/>
        <w:numPr>
          <w:ilvl w:val="0"/>
          <w:numId w:val="31"/>
        </w:numPr>
        <w:rPr>
          <w:rFonts w:ascii="Arial" w:hAnsi="Arial" w:cs="Arial"/>
        </w:rPr>
      </w:pPr>
      <w:r w:rsidRPr="00B24976">
        <w:rPr>
          <w:rStyle w:val="Strong"/>
          <w:rFonts w:ascii="Arial" w:hAnsi="Arial" w:cs="Arial"/>
        </w:rPr>
        <w:t>Data Breach:</w:t>
      </w:r>
      <w:r w:rsidRPr="00B24976">
        <w:rPr>
          <w:rStyle w:val="Strong"/>
          <w:rFonts w:ascii="Arial" w:hAnsi="Arial" w:cs="Arial"/>
          <w:b w:val="0"/>
        </w:rPr>
        <w:t xml:space="preserve"> An investigation will begin, and those concerned will be advised to follow the rules such as GDPR. </w:t>
      </w:r>
      <w:r w:rsidRPr="00B24976">
        <w:rPr>
          <w:rFonts w:ascii="Arial" w:hAnsi="Arial" w:cs="Arial"/>
        </w:rPr>
        <w:t xml:space="preserve"> </w:t>
      </w:r>
    </w:p>
    <w:p w14:paraId="218241E0" w14:textId="77777777" w:rsidR="00B50AE8" w:rsidRPr="006B7330" w:rsidRDefault="00EC5324" w:rsidP="006B7330">
      <w:pPr>
        <w:pStyle w:val="Heading1"/>
        <w:rPr>
          <w:rFonts w:ascii="Arial" w:eastAsia="Times New Roman" w:hAnsi="Arial" w:cs="Arial"/>
          <w:lang w:eastAsia="en-GB"/>
        </w:rPr>
      </w:pPr>
      <w:bookmarkStart w:id="20" w:name="_Toc229318784"/>
      <w:r w:rsidRPr="006B7330">
        <w:rPr>
          <w:rFonts w:ascii="Arial" w:eastAsia="Times New Roman" w:hAnsi="Arial" w:cs="Arial"/>
          <w:lang w:eastAsia="en-GB"/>
        </w:rPr>
        <w:t>6. Continuous Training and Awareness Program</w:t>
      </w:r>
      <w:bookmarkEnd w:id="20"/>
      <w:r w:rsidR="00B50AE8" w:rsidRPr="006B7330">
        <w:rPr>
          <w:rFonts w:ascii="Arial" w:eastAsia="Times New Roman" w:hAnsi="Arial" w:cs="Arial"/>
          <w:lang w:eastAsia="en-GB"/>
        </w:rPr>
        <w:t xml:space="preserve"> </w:t>
      </w:r>
    </w:p>
    <w:p w14:paraId="7755A32C" w14:textId="77777777" w:rsidR="00E519B5" w:rsidRPr="00B24976" w:rsidRDefault="00E519B5" w:rsidP="00E519B5">
      <w:pPr>
        <w:rPr>
          <w:rFonts w:ascii="Arial" w:hAnsi="Arial" w:cs="Arial"/>
          <w:lang w:eastAsia="en-GB"/>
        </w:rPr>
      </w:pPr>
      <w:r w:rsidRPr="00B24976">
        <w:rPr>
          <w:rFonts w:ascii="Arial" w:hAnsi="Arial" w:cs="Arial"/>
          <w:lang w:eastAsia="en-GB"/>
        </w:rPr>
        <w:t>In response to the increasing threats from cyber, VTAM will create a Continuous Training and Awareness Program. Regular phishing and vishing simulations will be conducted with this program to help employees learn to recognize and prevent phishing. These simulations will reproduce and reflect real-life scenarios as used by cybercriminals and feedback will be offered for strengthening the responses.</w:t>
      </w:r>
    </w:p>
    <w:p w14:paraId="2B61B9E9" w14:textId="77777777" w:rsidR="00E519B5" w:rsidRPr="00B24976" w:rsidRDefault="00E519B5" w:rsidP="00E519B5">
      <w:pPr>
        <w:rPr>
          <w:rFonts w:ascii="Arial" w:hAnsi="Arial" w:cs="Arial"/>
          <w:lang w:eastAsia="en-GB"/>
        </w:rPr>
      </w:pPr>
      <w:r w:rsidRPr="00B24976">
        <w:rPr>
          <w:rFonts w:ascii="Arial" w:hAnsi="Arial" w:cs="Arial"/>
          <w:lang w:eastAsia="en-GB"/>
        </w:rPr>
        <w:t>Training is to be provided to employees based on their roles, and various departments will have their own training needs [17]. IT and security personnel will be trained at an advanced level regarding incident response and malware analysis, and customer-facing personnel will have advanced training in how to identify phishing and social engineering attacks. Executives will also be trained in the importance of cybersecurity threats to enable them to make informed decisions on investing in cybersecurity.</w:t>
      </w:r>
    </w:p>
    <w:p w14:paraId="0854265B" w14:textId="77777777" w:rsidR="00B50AE8" w:rsidRPr="006B7330" w:rsidRDefault="00B50AE8" w:rsidP="006B7330">
      <w:pPr>
        <w:pStyle w:val="Caption"/>
        <w:keepNext/>
        <w:spacing w:line="360" w:lineRule="auto"/>
        <w:jc w:val="center"/>
        <w:rPr>
          <w:rFonts w:ascii="Arial" w:hAnsi="Arial" w:cs="Arial"/>
          <w:lang w:val="en-GB"/>
        </w:rPr>
      </w:pPr>
      <w:bookmarkStart w:id="21" w:name="_Toc229319707"/>
      <w:r w:rsidRPr="006B7330">
        <w:rPr>
          <w:rFonts w:ascii="Arial" w:hAnsi="Arial" w:cs="Arial"/>
          <w:lang w:val="en-GB"/>
        </w:rPr>
        <w:lastRenderedPageBreak/>
        <w:t xml:space="preserve">Table </w:t>
      </w:r>
      <w:r w:rsidRPr="006B7330">
        <w:rPr>
          <w:rFonts w:ascii="Arial" w:hAnsi="Arial" w:cs="Arial"/>
          <w:lang w:val="en-GB"/>
        </w:rPr>
        <w:fldChar w:fldCharType="begin"/>
      </w:r>
      <w:r w:rsidRPr="006B7330">
        <w:rPr>
          <w:rFonts w:ascii="Arial" w:hAnsi="Arial" w:cs="Arial"/>
          <w:lang w:val="en-GB"/>
        </w:rPr>
        <w:instrText xml:space="preserve"> SEQ Table \* ARABIC </w:instrText>
      </w:r>
      <w:r w:rsidRPr="006B7330">
        <w:rPr>
          <w:rFonts w:ascii="Arial" w:hAnsi="Arial" w:cs="Arial"/>
          <w:lang w:val="en-GB"/>
        </w:rPr>
        <w:fldChar w:fldCharType="separate"/>
      </w:r>
      <w:r w:rsidRPr="006B7330">
        <w:rPr>
          <w:rFonts w:ascii="Arial" w:hAnsi="Arial" w:cs="Arial"/>
          <w:noProof/>
          <w:lang w:val="en-GB"/>
        </w:rPr>
        <w:t>3</w:t>
      </w:r>
      <w:r w:rsidRPr="006B7330">
        <w:rPr>
          <w:rFonts w:ascii="Arial" w:hAnsi="Arial" w:cs="Arial"/>
          <w:lang w:val="en-GB"/>
        </w:rPr>
        <w:fldChar w:fldCharType="end"/>
      </w:r>
      <w:r w:rsidRPr="006B7330">
        <w:rPr>
          <w:rFonts w:ascii="Arial" w:hAnsi="Arial" w:cs="Arial"/>
          <w:lang w:val="en-GB"/>
        </w:rPr>
        <w:t>: Continuous Training Program Schedule</w:t>
      </w:r>
      <w:bookmarkEnd w:id="21"/>
    </w:p>
    <w:tbl>
      <w:tblPr>
        <w:tblStyle w:val="PlainTable1"/>
        <w:tblW w:w="0" w:type="auto"/>
        <w:tblLook w:val="04A0" w:firstRow="1" w:lastRow="0" w:firstColumn="1" w:lastColumn="0" w:noHBand="0" w:noVBand="1"/>
      </w:tblPr>
      <w:tblGrid>
        <w:gridCol w:w="3058"/>
        <w:gridCol w:w="2684"/>
        <w:gridCol w:w="3608"/>
      </w:tblGrid>
      <w:tr w:rsidR="00B50AE8" w:rsidRPr="006B7330" w14:paraId="7A852873" w14:textId="77777777" w:rsidTr="00B50A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023DD" w14:textId="77777777" w:rsidR="00B50AE8" w:rsidRPr="006B7330" w:rsidRDefault="00B50AE8" w:rsidP="006B7330">
            <w:pPr>
              <w:spacing w:after="0"/>
              <w:jc w:val="center"/>
              <w:rPr>
                <w:rFonts w:ascii="Arial" w:eastAsia="Times New Roman" w:hAnsi="Arial" w:cs="Arial"/>
                <w:szCs w:val="24"/>
                <w:lang w:eastAsia="en-GB"/>
              </w:rPr>
            </w:pPr>
            <w:r w:rsidRPr="006B7330">
              <w:rPr>
                <w:rFonts w:ascii="Arial" w:eastAsia="Times New Roman" w:hAnsi="Arial" w:cs="Arial"/>
                <w:szCs w:val="24"/>
                <w:lang w:eastAsia="en-GB"/>
              </w:rPr>
              <w:t>Training Activity</w:t>
            </w:r>
          </w:p>
        </w:tc>
        <w:tc>
          <w:tcPr>
            <w:tcW w:w="0" w:type="auto"/>
            <w:hideMark/>
          </w:tcPr>
          <w:p w14:paraId="607C8E9B"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Frequency</w:t>
            </w:r>
          </w:p>
        </w:tc>
        <w:tc>
          <w:tcPr>
            <w:tcW w:w="0" w:type="auto"/>
            <w:hideMark/>
          </w:tcPr>
          <w:p w14:paraId="2577A86D" w14:textId="77777777" w:rsidR="00B50AE8" w:rsidRPr="006B7330" w:rsidRDefault="00B50AE8" w:rsidP="006B7330">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Target Audience</w:t>
            </w:r>
          </w:p>
        </w:tc>
      </w:tr>
      <w:tr w:rsidR="00B50AE8" w:rsidRPr="006B7330" w14:paraId="1549331F" w14:textId="77777777" w:rsidTr="00B50A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DAF39"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Phishing and Vishing Simulations</w:t>
            </w:r>
          </w:p>
        </w:tc>
        <w:tc>
          <w:tcPr>
            <w:tcW w:w="0" w:type="auto"/>
            <w:hideMark/>
          </w:tcPr>
          <w:p w14:paraId="47E809D4"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Monthly</w:t>
            </w:r>
          </w:p>
        </w:tc>
        <w:tc>
          <w:tcPr>
            <w:tcW w:w="0" w:type="auto"/>
            <w:hideMark/>
          </w:tcPr>
          <w:p w14:paraId="2BCDE7FA"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All Employees</w:t>
            </w:r>
          </w:p>
        </w:tc>
      </w:tr>
      <w:tr w:rsidR="00B50AE8" w:rsidRPr="006B7330" w14:paraId="261F1A9B" w14:textId="77777777" w:rsidTr="00B50AE8">
        <w:tc>
          <w:tcPr>
            <w:cnfStyle w:val="001000000000" w:firstRow="0" w:lastRow="0" w:firstColumn="1" w:lastColumn="0" w:oddVBand="0" w:evenVBand="0" w:oddHBand="0" w:evenHBand="0" w:firstRowFirstColumn="0" w:firstRowLastColumn="0" w:lastRowFirstColumn="0" w:lastRowLastColumn="0"/>
            <w:tcW w:w="0" w:type="auto"/>
            <w:hideMark/>
          </w:tcPr>
          <w:p w14:paraId="343AE2D0"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Role-Specific Cybersecurity Training</w:t>
            </w:r>
          </w:p>
        </w:tc>
        <w:tc>
          <w:tcPr>
            <w:tcW w:w="0" w:type="auto"/>
            <w:hideMark/>
          </w:tcPr>
          <w:p w14:paraId="521C0207"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Annually, Refresher Every 6 Months</w:t>
            </w:r>
          </w:p>
        </w:tc>
        <w:tc>
          <w:tcPr>
            <w:tcW w:w="0" w:type="auto"/>
            <w:hideMark/>
          </w:tcPr>
          <w:p w14:paraId="1786B6CA"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IT, Security, Customer-Facing Employees, Executives</w:t>
            </w:r>
          </w:p>
        </w:tc>
      </w:tr>
      <w:tr w:rsidR="00B50AE8" w:rsidRPr="006B7330" w14:paraId="76D28CC1" w14:textId="77777777" w:rsidTr="00B50A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C8121"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Security Culture Workshops</w:t>
            </w:r>
          </w:p>
        </w:tc>
        <w:tc>
          <w:tcPr>
            <w:tcW w:w="0" w:type="auto"/>
            <w:hideMark/>
          </w:tcPr>
          <w:p w14:paraId="1C029A25"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Quarterly</w:t>
            </w:r>
          </w:p>
        </w:tc>
        <w:tc>
          <w:tcPr>
            <w:tcW w:w="0" w:type="auto"/>
            <w:hideMark/>
          </w:tcPr>
          <w:p w14:paraId="2AE03809" w14:textId="77777777" w:rsidR="00B50AE8" w:rsidRPr="006B7330" w:rsidRDefault="00B50AE8" w:rsidP="006B7330">
            <w:pPr>
              <w:spacing w:after="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All Employees</w:t>
            </w:r>
          </w:p>
        </w:tc>
      </w:tr>
      <w:tr w:rsidR="00B50AE8" w:rsidRPr="006B7330" w14:paraId="7B82A6AC" w14:textId="77777777" w:rsidTr="00B50AE8">
        <w:tc>
          <w:tcPr>
            <w:cnfStyle w:val="001000000000" w:firstRow="0" w:lastRow="0" w:firstColumn="1" w:lastColumn="0" w:oddVBand="0" w:evenVBand="0" w:oddHBand="0" w:evenHBand="0" w:firstRowFirstColumn="0" w:firstRowLastColumn="0" w:lastRowFirstColumn="0" w:lastRowLastColumn="0"/>
            <w:tcW w:w="0" w:type="auto"/>
            <w:hideMark/>
          </w:tcPr>
          <w:p w14:paraId="066EC001" w14:textId="77777777" w:rsidR="00B50AE8" w:rsidRPr="006B7330" w:rsidRDefault="00B50AE8" w:rsidP="006B7330">
            <w:pPr>
              <w:spacing w:after="0"/>
              <w:jc w:val="left"/>
              <w:rPr>
                <w:rFonts w:ascii="Arial" w:eastAsia="Times New Roman" w:hAnsi="Arial" w:cs="Arial"/>
                <w:szCs w:val="24"/>
                <w:lang w:eastAsia="en-GB"/>
              </w:rPr>
            </w:pPr>
            <w:r w:rsidRPr="006B7330">
              <w:rPr>
                <w:rFonts w:ascii="Arial" w:eastAsia="Times New Roman" w:hAnsi="Arial" w:cs="Arial"/>
                <w:szCs w:val="24"/>
                <w:lang w:eastAsia="en-GB"/>
              </w:rPr>
              <w:t>Micro-Learning Sessions</w:t>
            </w:r>
          </w:p>
        </w:tc>
        <w:tc>
          <w:tcPr>
            <w:tcW w:w="0" w:type="auto"/>
            <w:hideMark/>
          </w:tcPr>
          <w:p w14:paraId="61C88B73"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Monthly</w:t>
            </w:r>
          </w:p>
        </w:tc>
        <w:tc>
          <w:tcPr>
            <w:tcW w:w="0" w:type="auto"/>
            <w:hideMark/>
          </w:tcPr>
          <w:p w14:paraId="659AB79B" w14:textId="77777777" w:rsidR="00B50AE8" w:rsidRPr="006B7330" w:rsidRDefault="00B50AE8" w:rsidP="006B7330">
            <w:pPr>
              <w:spacing w:after="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6B7330">
              <w:rPr>
                <w:rFonts w:ascii="Arial" w:eastAsia="Times New Roman" w:hAnsi="Arial" w:cs="Arial"/>
                <w:szCs w:val="24"/>
                <w:lang w:eastAsia="en-GB"/>
              </w:rPr>
              <w:t>All Employees</w:t>
            </w:r>
          </w:p>
        </w:tc>
      </w:tr>
    </w:tbl>
    <w:p w14:paraId="5E410DDE" w14:textId="77777777" w:rsidR="00EC5324" w:rsidRPr="006B7330" w:rsidRDefault="00EC5324" w:rsidP="006B7330">
      <w:pPr>
        <w:pStyle w:val="Heading1"/>
        <w:rPr>
          <w:rFonts w:ascii="Arial" w:eastAsia="Times New Roman" w:hAnsi="Arial" w:cs="Arial"/>
          <w:lang w:eastAsia="en-GB"/>
        </w:rPr>
      </w:pPr>
      <w:bookmarkStart w:id="22" w:name="_Toc229318785"/>
      <w:r w:rsidRPr="006B7330">
        <w:rPr>
          <w:rFonts w:ascii="Arial" w:eastAsia="Times New Roman" w:hAnsi="Arial" w:cs="Arial"/>
          <w:lang w:eastAsia="en-GB"/>
        </w:rPr>
        <w:t>7. Conclusion</w:t>
      </w:r>
      <w:bookmarkEnd w:id="22"/>
    </w:p>
    <w:p w14:paraId="5D74BB0F" w14:textId="77777777" w:rsidR="00E519B5" w:rsidRPr="00B24976" w:rsidRDefault="00E519B5" w:rsidP="00E519B5">
      <w:pPr>
        <w:rPr>
          <w:rFonts w:ascii="Arial" w:hAnsi="Arial" w:cs="Arial"/>
          <w:lang w:eastAsia="en-GB"/>
        </w:rPr>
      </w:pPr>
      <w:r w:rsidRPr="00B24976">
        <w:rPr>
          <w:rFonts w:ascii="Arial" w:hAnsi="Arial" w:cs="Arial"/>
          <w:lang w:eastAsia="en-GB"/>
        </w:rPr>
        <w:t>This report highlights the current cyber threats that VTAM is facing and suggests a course of action to implement security policies, technical controls such as MFA, SIEM and CSPM, and a strong incident response plan, all aligned with the Zero Trust model. The ongoing training program will help shape a security culture, making VTAM more resilient to cyber threats.</w:t>
      </w:r>
    </w:p>
    <w:p w14:paraId="0F7C1704" w14:textId="77777777" w:rsidR="00B50AE8" w:rsidRPr="006B7330" w:rsidRDefault="00B50AE8" w:rsidP="006B7330">
      <w:pPr>
        <w:spacing w:after="160"/>
        <w:jc w:val="left"/>
        <w:rPr>
          <w:rFonts w:ascii="Arial" w:eastAsia="Times New Roman" w:hAnsi="Arial" w:cs="Arial"/>
          <w:b/>
          <w:bCs/>
          <w:sz w:val="27"/>
          <w:szCs w:val="27"/>
          <w:lang w:eastAsia="en-GB"/>
        </w:rPr>
      </w:pPr>
      <w:r w:rsidRPr="006B7330">
        <w:rPr>
          <w:rFonts w:ascii="Arial" w:eastAsia="Times New Roman" w:hAnsi="Arial" w:cs="Arial"/>
          <w:b/>
          <w:bCs/>
          <w:sz w:val="27"/>
          <w:szCs w:val="27"/>
          <w:lang w:eastAsia="en-GB"/>
        </w:rPr>
        <w:br w:type="page"/>
      </w:r>
    </w:p>
    <w:p w14:paraId="268BA097" w14:textId="77777777" w:rsidR="00EC5324" w:rsidRPr="006B7330" w:rsidRDefault="00EC5324" w:rsidP="006B7330">
      <w:pPr>
        <w:pStyle w:val="Heading1"/>
        <w:rPr>
          <w:rFonts w:ascii="Arial" w:eastAsia="Times New Roman" w:hAnsi="Arial" w:cs="Arial"/>
          <w:lang w:eastAsia="en-GB"/>
        </w:rPr>
      </w:pPr>
      <w:bookmarkStart w:id="23" w:name="_Toc229318786"/>
      <w:r w:rsidRPr="006B7330">
        <w:rPr>
          <w:rFonts w:ascii="Arial" w:eastAsia="Times New Roman" w:hAnsi="Arial" w:cs="Arial"/>
          <w:lang w:eastAsia="en-GB"/>
        </w:rPr>
        <w:lastRenderedPageBreak/>
        <w:t xml:space="preserve">8. </w:t>
      </w:r>
      <w:r w:rsidR="00F337BD" w:rsidRPr="006B7330">
        <w:rPr>
          <w:rFonts w:ascii="Arial" w:eastAsia="Times New Roman" w:hAnsi="Arial" w:cs="Arial"/>
          <w:lang w:eastAsia="en-GB"/>
        </w:rPr>
        <w:t>Bibliography</w:t>
      </w:r>
      <w:bookmarkEnd w:id="23"/>
    </w:p>
    <w:p w14:paraId="559C7F4F"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O. F. </w:t>
      </w:r>
      <w:proofErr w:type="spellStart"/>
      <w:r w:rsidRPr="006B7330">
        <w:rPr>
          <w:rFonts w:ascii="Arial" w:eastAsia="Times New Roman" w:hAnsi="Arial" w:cs="Arial"/>
          <w:szCs w:val="24"/>
          <w:lang w:eastAsia="en-GB"/>
        </w:rPr>
        <w:t>Sanlialp</w:t>
      </w:r>
      <w:proofErr w:type="spellEnd"/>
      <w:r w:rsidRPr="006B7330">
        <w:rPr>
          <w:rFonts w:ascii="Arial" w:eastAsia="Times New Roman" w:hAnsi="Arial" w:cs="Arial"/>
          <w:szCs w:val="24"/>
          <w:lang w:eastAsia="en-GB"/>
        </w:rPr>
        <w:t xml:space="preserve">, “Explain the threat landscape (Exercise),” </w:t>
      </w:r>
      <w:r w:rsidRPr="006B7330">
        <w:rPr>
          <w:rFonts w:ascii="Arial" w:eastAsia="Times New Roman" w:hAnsi="Arial" w:cs="Arial"/>
          <w:i/>
          <w:iCs/>
          <w:szCs w:val="24"/>
          <w:lang w:eastAsia="en-GB"/>
        </w:rPr>
        <w:t>Medium</w:t>
      </w:r>
      <w:r w:rsidRPr="006B7330">
        <w:rPr>
          <w:rFonts w:ascii="Arial" w:eastAsia="Times New Roman" w:hAnsi="Arial" w:cs="Arial"/>
          <w:szCs w:val="24"/>
          <w:lang w:eastAsia="en-GB"/>
        </w:rPr>
        <w:t>, Sep. 26, 2023. https://medium.com/@ofsanlialp/explain-the-threat-landscape-exercise-d37a7a99370e</w:t>
      </w:r>
    </w:p>
    <w:p w14:paraId="6FCCCF9A"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[2]</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Cybersecurity Policies, “What Are Cybersecurity Policies? Types and Key Components | </w:t>
      </w:r>
      <w:proofErr w:type="spellStart"/>
      <w:r w:rsidRPr="006B7330">
        <w:rPr>
          <w:rFonts w:ascii="Arial" w:eastAsia="Times New Roman" w:hAnsi="Arial" w:cs="Arial"/>
          <w:szCs w:val="24"/>
          <w:lang w:eastAsia="en-GB"/>
        </w:rPr>
        <w:t>CloudSEK</w:t>
      </w:r>
      <w:proofErr w:type="spellEnd"/>
      <w:r w:rsidRPr="006B7330">
        <w:rPr>
          <w:rFonts w:ascii="Arial" w:eastAsia="Times New Roman" w:hAnsi="Arial" w:cs="Arial"/>
          <w:szCs w:val="24"/>
          <w:lang w:eastAsia="en-GB"/>
        </w:rPr>
        <w:t xml:space="preserve">,” </w:t>
      </w:r>
      <w:r w:rsidRPr="006B7330">
        <w:rPr>
          <w:rFonts w:ascii="Arial" w:eastAsia="Times New Roman" w:hAnsi="Arial" w:cs="Arial"/>
          <w:i/>
          <w:iCs/>
          <w:szCs w:val="24"/>
          <w:lang w:eastAsia="en-GB"/>
        </w:rPr>
        <w:t>Cloudsek.com</w:t>
      </w:r>
      <w:r w:rsidRPr="006B7330">
        <w:rPr>
          <w:rFonts w:ascii="Arial" w:eastAsia="Times New Roman" w:hAnsi="Arial" w:cs="Arial"/>
          <w:szCs w:val="24"/>
          <w:lang w:eastAsia="en-GB"/>
        </w:rPr>
        <w:t>, 2025. https://www.cloudsek.com/knowledge-base/what-are-cybersecurity-policies</w:t>
      </w:r>
    </w:p>
    <w:p w14:paraId="1F453DA2"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[3]</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A. S. George, T. Baskar, and P. B. </w:t>
      </w:r>
      <w:proofErr w:type="spellStart"/>
      <w:r w:rsidRPr="006B7330">
        <w:rPr>
          <w:rFonts w:ascii="Arial" w:eastAsia="Times New Roman" w:hAnsi="Arial" w:cs="Arial"/>
          <w:szCs w:val="24"/>
          <w:lang w:eastAsia="en-GB"/>
        </w:rPr>
        <w:t>Srikaanth</w:t>
      </w:r>
      <w:proofErr w:type="spellEnd"/>
      <w:r w:rsidRPr="006B7330">
        <w:rPr>
          <w:rFonts w:ascii="Arial" w:eastAsia="Times New Roman" w:hAnsi="Arial" w:cs="Arial"/>
          <w:szCs w:val="24"/>
          <w:lang w:eastAsia="en-GB"/>
        </w:rPr>
        <w:t xml:space="preserve">, “Cyber Threats to Critical Infrastructure: Assessing Vulnerabilities Across Key Sectors,” </w:t>
      </w:r>
      <w:r w:rsidRPr="006B7330">
        <w:rPr>
          <w:rFonts w:ascii="Arial" w:eastAsia="Times New Roman" w:hAnsi="Arial" w:cs="Arial"/>
          <w:i/>
          <w:iCs/>
          <w:szCs w:val="24"/>
          <w:lang w:eastAsia="en-GB"/>
        </w:rPr>
        <w:t>Partners Universal International Innovation Journal</w:t>
      </w:r>
      <w:r w:rsidRPr="006B7330">
        <w:rPr>
          <w:rFonts w:ascii="Arial" w:eastAsia="Times New Roman" w:hAnsi="Arial" w:cs="Arial"/>
          <w:szCs w:val="24"/>
          <w:lang w:eastAsia="en-GB"/>
        </w:rPr>
        <w:t xml:space="preserve">, vol. 2, no. 1, pp. 51–75, Feb. 2024,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https://doi.org/10.5281/zenodo.10639463.</w:t>
      </w:r>
    </w:p>
    <w:p w14:paraId="3E5A3EE7"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[4]</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A. Dalal, “Building Comprehensive Cybersecurity Policies to Protect Sensitive Data in the Digital Era,” </w:t>
      </w:r>
      <w:r w:rsidRPr="006B7330">
        <w:rPr>
          <w:rFonts w:ascii="Arial" w:eastAsia="Times New Roman" w:hAnsi="Arial" w:cs="Arial"/>
          <w:i/>
          <w:iCs/>
          <w:szCs w:val="24"/>
          <w:lang w:eastAsia="en-GB"/>
        </w:rPr>
        <w:t>SSRN Electronic Journal</w:t>
      </w:r>
      <w:r w:rsidRPr="006B7330">
        <w:rPr>
          <w:rFonts w:ascii="Arial" w:eastAsia="Times New Roman" w:hAnsi="Arial" w:cs="Arial"/>
          <w:szCs w:val="24"/>
          <w:lang w:eastAsia="en-GB"/>
        </w:rPr>
        <w:t xml:space="preserve">, 2025,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https://doi.org/10.2139/ssrn.5424094.</w:t>
      </w:r>
    </w:p>
    <w:p w14:paraId="272BEF99"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[5]</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J. Tamminen, “Cybercrime business evolved: A concept analysis of Ransomware-as-a-Service,” </w:t>
      </w:r>
      <w:r w:rsidRPr="006B7330">
        <w:rPr>
          <w:rFonts w:ascii="Arial" w:eastAsia="Times New Roman" w:hAnsi="Arial" w:cs="Arial"/>
          <w:i/>
          <w:iCs/>
          <w:szCs w:val="24"/>
          <w:lang w:eastAsia="en-GB"/>
        </w:rPr>
        <w:t>Jyx.jyu.fi</w:t>
      </w:r>
      <w:r w:rsidRPr="006B7330">
        <w:rPr>
          <w:rFonts w:ascii="Arial" w:eastAsia="Times New Roman" w:hAnsi="Arial" w:cs="Arial"/>
          <w:szCs w:val="24"/>
          <w:lang w:eastAsia="en-GB"/>
        </w:rPr>
        <w:t>, 2025. https://jyx.jyu.fi/jyx/Record/jyx_123456789_104807</w:t>
      </w:r>
    </w:p>
    <w:p w14:paraId="5B938597"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[6]</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S. Singh, S. Jaiswal, and Snehlata, “A novel approach to combating social engineering attacks with AI-powered threat detection,” </w:t>
      </w:r>
      <w:r w:rsidRPr="006B7330">
        <w:rPr>
          <w:rFonts w:ascii="Arial" w:eastAsia="Times New Roman" w:hAnsi="Arial" w:cs="Arial"/>
          <w:i/>
          <w:iCs/>
          <w:szCs w:val="24"/>
          <w:lang w:eastAsia="en-GB"/>
        </w:rPr>
        <w:t>Artificial Intelligence and Sustainable Innovation</w:t>
      </w:r>
      <w:r w:rsidRPr="006B7330">
        <w:rPr>
          <w:rFonts w:ascii="Arial" w:eastAsia="Times New Roman" w:hAnsi="Arial" w:cs="Arial"/>
          <w:szCs w:val="24"/>
          <w:lang w:eastAsia="en-GB"/>
        </w:rPr>
        <w:t xml:space="preserve">, pp. 674–681, Nov. 2025,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https://doi.org/10.1201/9781003731689-99.</w:t>
      </w:r>
    </w:p>
    <w:p w14:paraId="4578D6DC"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[7]</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J. Wright, “Healthcare cybersecurity and cybercrime supply chain risk management,” </w:t>
      </w:r>
      <w:r w:rsidRPr="006B7330">
        <w:rPr>
          <w:rFonts w:ascii="Arial" w:eastAsia="Times New Roman" w:hAnsi="Arial" w:cs="Arial"/>
          <w:i/>
          <w:iCs/>
          <w:szCs w:val="24"/>
          <w:lang w:eastAsia="en-GB"/>
        </w:rPr>
        <w:t>Sumdu.edu.ua</w:t>
      </w:r>
      <w:r w:rsidRPr="006B7330">
        <w:rPr>
          <w:rFonts w:ascii="Arial" w:eastAsia="Times New Roman" w:hAnsi="Arial" w:cs="Arial"/>
          <w:szCs w:val="24"/>
          <w:lang w:eastAsia="en-GB"/>
        </w:rPr>
        <w:t>, 2023. https://essuir.sumdu.edu.ua/items/736c34e3-b817-44a5-b178-7ed4fcab3feb</w:t>
      </w:r>
    </w:p>
    <w:p w14:paraId="47D78A11" w14:textId="27FDF202"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[8]</w:t>
      </w:r>
      <w:r w:rsidR="00F337BD" w:rsidRPr="006B7330">
        <w:rPr>
          <w:rFonts w:ascii="Arial" w:eastAsia="Times New Roman" w:hAnsi="Arial" w:cs="Arial"/>
          <w:szCs w:val="24"/>
          <w:lang w:eastAsia="en-GB"/>
        </w:rPr>
        <w:t xml:space="preserve"> </w:t>
      </w:r>
      <w:r w:rsidR="00E6109F" w:rsidRPr="00E6109F">
        <w:rPr>
          <w:rFonts w:ascii="Arial" w:eastAsia="Times New Roman" w:hAnsi="Arial" w:cs="Arial"/>
          <w:szCs w:val="24"/>
          <w:lang w:eastAsia="en-GB"/>
        </w:rPr>
        <w:t xml:space="preserve">N. H. Anh, “Hybrid Cloud Migration Strategies: Balancing Flexibility, Security, and Cost in a Multi-Cloud Environment,” </w:t>
      </w:r>
      <w:r w:rsidR="00E6109F" w:rsidRPr="00E6109F">
        <w:rPr>
          <w:rFonts w:ascii="Arial" w:eastAsia="Times New Roman" w:hAnsi="Arial" w:cs="Arial"/>
          <w:i/>
          <w:iCs/>
          <w:szCs w:val="24"/>
          <w:lang w:eastAsia="en-GB"/>
        </w:rPr>
        <w:t>Transactions on Machine Learning, Artificial Intelligence, and Advanced Intelligent Systems</w:t>
      </w:r>
      <w:r w:rsidR="00E6109F" w:rsidRPr="00E6109F">
        <w:rPr>
          <w:rFonts w:ascii="Arial" w:eastAsia="Times New Roman" w:hAnsi="Arial" w:cs="Arial"/>
          <w:szCs w:val="24"/>
          <w:lang w:eastAsia="en-GB"/>
        </w:rPr>
        <w:t xml:space="preserve">, vol. 4, no. 2, pp. 61–73, 2024. Available: </w:t>
      </w:r>
      <w:hyperlink r:id="rId14" w:history="1">
        <w:r w:rsidR="00E6109F" w:rsidRPr="00E6109F">
          <w:rPr>
            <w:rStyle w:val="Hyperlink"/>
            <w:rFonts w:ascii="Arial" w:eastAsia="Times New Roman" w:hAnsi="Arial" w:cs="Arial"/>
            <w:szCs w:val="24"/>
            <w:lang w:eastAsia="en-GB"/>
          </w:rPr>
          <w:t>View of Hybrid Cloud Migra</w:t>
        </w:r>
        <w:r w:rsidR="00E6109F" w:rsidRPr="00E6109F">
          <w:rPr>
            <w:rStyle w:val="Hyperlink"/>
            <w:rFonts w:ascii="Arial" w:eastAsia="Times New Roman" w:hAnsi="Arial" w:cs="Arial"/>
            <w:szCs w:val="24"/>
            <w:lang w:eastAsia="en-GB"/>
          </w:rPr>
          <w:t>t</w:t>
        </w:r>
        <w:r w:rsidR="00E6109F" w:rsidRPr="00E6109F">
          <w:rPr>
            <w:rStyle w:val="Hyperlink"/>
            <w:rFonts w:ascii="Arial" w:eastAsia="Times New Roman" w:hAnsi="Arial" w:cs="Arial"/>
            <w:szCs w:val="24"/>
            <w:lang w:eastAsia="en-GB"/>
          </w:rPr>
          <w:t>ion Strategies: Balancing Flexibility, Security, and Cost in a Multi-Cloud Environment</w:t>
        </w:r>
      </w:hyperlink>
      <w:r w:rsidR="00E6109F" w:rsidRPr="00E6109F">
        <w:rPr>
          <w:rFonts w:ascii="Arial" w:eastAsia="Times New Roman" w:hAnsi="Arial" w:cs="Arial"/>
          <w:szCs w:val="24"/>
          <w:lang w:eastAsia="en-GB"/>
        </w:rPr>
        <w:t>. Accessed: May 10, 2026.</w:t>
      </w:r>
    </w:p>
    <w:p w14:paraId="32D88757"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[9]</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M. J. Khan, “Zero trust architecture: Redefining network security paradigms in the digital age,” </w:t>
      </w:r>
      <w:r w:rsidRPr="006B7330">
        <w:rPr>
          <w:rFonts w:ascii="Arial" w:eastAsia="Times New Roman" w:hAnsi="Arial" w:cs="Arial"/>
          <w:i/>
          <w:iCs/>
          <w:szCs w:val="24"/>
          <w:lang w:eastAsia="en-GB"/>
        </w:rPr>
        <w:t xml:space="preserve">World Journal </w:t>
      </w:r>
      <w:proofErr w:type="gramStart"/>
      <w:r w:rsidRPr="006B7330">
        <w:rPr>
          <w:rFonts w:ascii="Arial" w:eastAsia="Times New Roman" w:hAnsi="Arial" w:cs="Arial"/>
          <w:i/>
          <w:iCs/>
          <w:szCs w:val="24"/>
          <w:lang w:eastAsia="en-GB"/>
        </w:rPr>
        <w:t>Of</w:t>
      </w:r>
      <w:proofErr w:type="gramEnd"/>
      <w:r w:rsidRPr="006B7330">
        <w:rPr>
          <w:rFonts w:ascii="Arial" w:eastAsia="Times New Roman" w:hAnsi="Arial" w:cs="Arial"/>
          <w:i/>
          <w:iCs/>
          <w:szCs w:val="24"/>
          <w:lang w:eastAsia="en-GB"/>
        </w:rPr>
        <w:t xml:space="preserve"> Advanced Research and Reviews</w:t>
      </w:r>
      <w:r w:rsidRPr="006B7330">
        <w:rPr>
          <w:rFonts w:ascii="Arial" w:eastAsia="Times New Roman" w:hAnsi="Arial" w:cs="Arial"/>
          <w:szCs w:val="24"/>
          <w:lang w:eastAsia="en-GB"/>
        </w:rPr>
        <w:t xml:space="preserve">, vol. 19, no. 3, pp. 105–116, Sep. 2023,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https://doi.org/10.30574/wjarr.2023.19.3.1785.</w:t>
      </w:r>
    </w:p>
    <w:p w14:paraId="37CCF44A"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lastRenderedPageBreak/>
        <w:t>[10]</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N. Khan, R. J. Houghton, and S. Sharples, “Understanding factors that influence unintentional insider threat: a framework to counteract unintentional risks,” </w:t>
      </w:r>
      <w:r w:rsidRPr="006B7330">
        <w:rPr>
          <w:rFonts w:ascii="Arial" w:eastAsia="Times New Roman" w:hAnsi="Arial" w:cs="Arial"/>
          <w:i/>
          <w:iCs/>
          <w:szCs w:val="24"/>
          <w:lang w:eastAsia="en-GB"/>
        </w:rPr>
        <w:t>Cognition, Technology &amp; Work</w:t>
      </w:r>
      <w:r w:rsidRPr="006B7330">
        <w:rPr>
          <w:rFonts w:ascii="Arial" w:eastAsia="Times New Roman" w:hAnsi="Arial" w:cs="Arial"/>
          <w:szCs w:val="24"/>
          <w:lang w:eastAsia="en-GB"/>
        </w:rPr>
        <w:t xml:space="preserve">, vol. 24, no. 3, Oct. 2021,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https://doi.org/10.1007/s10111-021-00690-z.</w:t>
      </w:r>
    </w:p>
    <w:p w14:paraId="4CC492FF"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[11]</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S. </w:t>
      </w:r>
      <w:proofErr w:type="spellStart"/>
      <w:r w:rsidRPr="006B7330">
        <w:rPr>
          <w:rFonts w:ascii="Arial" w:eastAsia="Times New Roman" w:hAnsi="Arial" w:cs="Arial"/>
          <w:szCs w:val="24"/>
          <w:lang w:eastAsia="en-GB"/>
        </w:rPr>
        <w:t>Ayeswarya</w:t>
      </w:r>
      <w:proofErr w:type="spellEnd"/>
      <w:r w:rsidRPr="006B7330">
        <w:rPr>
          <w:rFonts w:ascii="Arial" w:eastAsia="Times New Roman" w:hAnsi="Arial" w:cs="Arial"/>
          <w:szCs w:val="24"/>
          <w:lang w:eastAsia="en-GB"/>
        </w:rPr>
        <w:t xml:space="preserve"> and K. J. Singh, “A comprehensive review on secure biometric-based continuous authentication and user profiling,” </w:t>
      </w:r>
      <w:r w:rsidRPr="006B7330">
        <w:rPr>
          <w:rFonts w:ascii="Arial" w:eastAsia="Times New Roman" w:hAnsi="Arial" w:cs="Arial"/>
          <w:i/>
          <w:iCs/>
          <w:szCs w:val="24"/>
          <w:lang w:eastAsia="en-GB"/>
        </w:rPr>
        <w:t>IEEE access</w:t>
      </w:r>
      <w:r w:rsidRPr="006B7330">
        <w:rPr>
          <w:rFonts w:ascii="Arial" w:eastAsia="Times New Roman" w:hAnsi="Arial" w:cs="Arial"/>
          <w:szCs w:val="24"/>
          <w:lang w:eastAsia="en-GB"/>
        </w:rPr>
        <w:t xml:space="preserve">, vol. 12, pp. 82996–83021, Jan. 2024,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https://doi.org/10.1109/access.2024.3411783.</w:t>
      </w:r>
    </w:p>
    <w:p w14:paraId="2C4831DB"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[12]</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M. </w:t>
      </w:r>
      <w:proofErr w:type="spellStart"/>
      <w:r w:rsidRPr="006B7330">
        <w:rPr>
          <w:rFonts w:ascii="Arial" w:eastAsia="Times New Roman" w:hAnsi="Arial" w:cs="Arial"/>
          <w:szCs w:val="24"/>
          <w:lang w:eastAsia="en-GB"/>
        </w:rPr>
        <w:t>Alshar’e</w:t>
      </w:r>
      <w:proofErr w:type="spellEnd"/>
      <w:r w:rsidRPr="006B7330">
        <w:rPr>
          <w:rFonts w:ascii="Arial" w:eastAsia="Times New Roman" w:hAnsi="Arial" w:cs="Arial"/>
          <w:szCs w:val="24"/>
          <w:lang w:eastAsia="en-GB"/>
        </w:rPr>
        <w:t xml:space="preserve">, “CYBER SECURITY FRAMEWORK SELECTION: COMPARISION OF NIST AND ISO27001,” </w:t>
      </w:r>
      <w:r w:rsidRPr="006B7330">
        <w:rPr>
          <w:rFonts w:ascii="Arial" w:eastAsia="Times New Roman" w:hAnsi="Arial" w:cs="Arial"/>
          <w:i/>
          <w:iCs/>
          <w:szCs w:val="24"/>
          <w:lang w:eastAsia="en-GB"/>
        </w:rPr>
        <w:t>Applied computing Journal</w:t>
      </w:r>
      <w:r w:rsidRPr="006B7330">
        <w:rPr>
          <w:rFonts w:ascii="Arial" w:eastAsia="Times New Roman" w:hAnsi="Arial" w:cs="Arial"/>
          <w:szCs w:val="24"/>
          <w:lang w:eastAsia="en-GB"/>
        </w:rPr>
        <w:t xml:space="preserve">, vol. 3, no. 1, pp. 245–255, Feb. 2023,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https://doi.org/10.52098/acj.202364.</w:t>
      </w:r>
    </w:p>
    <w:p w14:paraId="68AD63A4"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[13]</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K. Prasath Sivam, “Understanding the behaviour of business users in multi-factor authentication adoption,” </w:t>
      </w:r>
      <w:r w:rsidRPr="006B7330">
        <w:rPr>
          <w:rFonts w:ascii="Arial" w:eastAsia="Times New Roman" w:hAnsi="Arial" w:cs="Arial"/>
          <w:i/>
          <w:iCs/>
          <w:szCs w:val="24"/>
          <w:lang w:eastAsia="en-GB"/>
        </w:rPr>
        <w:t>Lutpub.lut.fi</w:t>
      </w:r>
      <w:r w:rsidRPr="006B7330">
        <w:rPr>
          <w:rFonts w:ascii="Arial" w:eastAsia="Times New Roman" w:hAnsi="Arial" w:cs="Arial"/>
          <w:szCs w:val="24"/>
          <w:lang w:eastAsia="en-GB"/>
        </w:rPr>
        <w:t xml:space="preserve">, 2025,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https://lutpub.lut.fi/handle/10024/169612.</w:t>
      </w:r>
    </w:p>
    <w:p w14:paraId="5ED4768C"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[14]</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J. Koskinen, “Cloud Security Architecture,” </w:t>
      </w:r>
      <w:r w:rsidRPr="006B7330">
        <w:rPr>
          <w:rFonts w:ascii="Arial" w:eastAsia="Times New Roman" w:hAnsi="Arial" w:cs="Arial"/>
          <w:i/>
          <w:iCs/>
          <w:szCs w:val="24"/>
          <w:lang w:eastAsia="en-GB"/>
        </w:rPr>
        <w:t>www.theseus.fi</w:t>
      </w:r>
      <w:r w:rsidRPr="006B7330">
        <w:rPr>
          <w:rFonts w:ascii="Arial" w:eastAsia="Times New Roman" w:hAnsi="Arial" w:cs="Arial"/>
          <w:szCs w:val="24"/>
          <w:lang w:eastAsia="en-GB"/>
        </w:rPr>
        <w:t>, 2023. https://www.theseus.fi/handle/10024/798752</w:t>
      </w:r>
    </w:p>
    <w:p w14:paraId="17D4CF40"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[15]</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A. R. Muhammad, P. Sukarno, and A. A. Wardana, “Integrated Security Information and Event Management (SIEM) with Intrusion Detection System (IDS) for Live Analysis based on Machine Learning,” </w:t>
      </w:r>
      <w:r w:rsidRPr="006B7330">
        <w:rPr>
          <w:rFonts w:ascii="Arial" w:eastAsia="Times New Roman" w:hAnsi="Arial" w:cs="Arial"/>
          <w:i/>
          <w:iCs/>
          <w:szCs w:val="24"/>
          <w:lang w:eastAsia="en-GB"/>
        </w:rPr>
        <w:t>Procedia Computer Science</w:t>
      </w:r>
      <w:r w:rsidRPr="006B7330">
        <w:rPr>
          <w:rFonts w:ascii="Arial" w:eastAsia="Times New Roman" w:hAnsi="Arial" w:cs="Arial"/>
          <w:szCs w:val="24"/>
          <w:lang w:eastAsia="en-GB"/>
        </w:rPr>
        <w:t xml:space="preserve">, vol. 217, no. 1, pp. 1406–1415, Jan. 2023, </w:t>
      </w:r>
      <w:proofErr w:type="spellStart"/>
      <w:r w:rsidRPr="006B7330">
        <w:rPr>
          <w:rFonts w:ascii="Arial" w:eastAsia="Times New Roman" w:hAnsi="Arial" w:cs="Arial"/>
          <w:szCs w:val="24"/>
          <w:lang w:eastAsia="en-GB"/>
        </w:rPr>
        <w:t>doi</w:t>
      </w:r>
      <w:proofErr w:type="spellEnd"/>
      <w:r w:rsidRPr="006B7330">
        <w:rPr>
          <w:rFonts w:ascii="Arial" w:eastAsia="Times New Roman" w:hAnsi="Arial" w:cs="Arial"/>
          <w:szCs w:val="24"/>
          <w:lang w:eastAsia="en-GB"/>
        </w:rPr>
        <w:t>: https://doi.org/10.1016/j.procs.2022.12.339.</w:t>
      </w:r>
    </w:p>
    <w:p w14:paraId="5A1F7D6D" w14:textId="77777777" w:rsidR="002E5ED4" w:rsidRPr="006B7330"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[16]</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U. Bartwal, S. Mukhopadhyay, R. Negi, and S. Shukla, “Security Orchestration, Automation, and Response Engine for Deployment of Behavioural Honeypots,” </w:t>
      </w:r>
      <w:r w:rsidRPr="006B7330">
        <w:rPr>
          <w:rFonts w:ascii="Arial" w:eastAsia="Times New Roman" w:hAnsi="Arial" w:cs="Arial"/>
          <w:i/>
          <w:iCs/>
          <w:szCs w:val="24"/>
          <w:lang w:eastAsia="en-GB"/>
        </w:rPr>
        <w:t>IEEE Xplore</w:t>
      </w:r>
      <w:r w:rsidRPr="006B7330">
        <w:rPr>
          <w:rFonts w:ascii="Arial" w:eastAsia="Times New Roman" w:hAnsi="Arial" w:cs="Arial"/>
          <w:szCs w:val="24"/>
          <w:lang w:eastAsia="en-GB"/>
        </w:rPr>
        <w:t>, Jun. 01, 2022. https://ieeexplore.ieee.org/abstract/document/9888808/authors#authors (accessed May 13, 2023).</w:t>
      </w:r>
    </w:p>
    <w:p w14:paraId="051B9AC3" w14:textId="1FADC422" w:rsidR="002E5ED4" w:rsidRDefault="002E5ED4" w:rsidP="006B7330">
      <w:pPr>
        <w:spacing w:after="0"/>
        <w:ind w:left="720" w:hanging="720"/>
        <w:rPr>
          <w:rFonts w:ascii="Arial" w:eastAsia="Times New Roman" w:hAnsi="Arial" w:cs="Arial"/>
          <w:szCs w:val="24"/>
          <w:lang w:eastAsia="en-GB"/>
        </w:rPr>
      </w:pPr>
      <w:r w:rsidRPr="006B7330">
        <w:rPr>
          <w:rFonts w:ascii="Arial" w:eastAsia="Times New Roman" w:hAnsi="Arial" w:cs="Arial"/>
          <w:szCs w:val="24"/>
          <w:lang w:eastAsia="en-GB"/>
        </w:rPr>
        <w:t>[17]</w:t>
      </w:r>
      <w:r w:rsidR="00F337BD" w:rsidRPr="006B7330">
        <w:rPr>
          <w:rFonts w:ascii="Arial" w:eastAsia="Times New Roman" w:hAnsi="Arial" w:cs="Arial"/>
          <w:szCs w:val="24"/>
          <w:lang w:eastAsia="en-GB"/>
        </w:rPr>
        <w:t xml:space="preserve"> </w:t>
      </w:r>
      <w:r w:rsidRPr="006B7330">
        <w:rPr>
          <w:rFonts w:ascii="Arial" w:eastAsia="Times New Roman" w:hAnsi="Arial" w:cs="Arial"/>
          <w:szCs w:val="24"/>
          <w:lang w:eastAsia="en-GB"/>
        </w:rPr>
        <w:t xml:space="preserve">A. Kempf and S. Bengtsson, “Identifying Cybersecurity Training Strategies Across Companies: A Descriptive Study,” </w:t>
      </w:r>
      <w:r w:rsidRPr="006B7330">
        <w:rPr>
          <w:rFonts w:ascii="Arial" w:eastAsia="Times New Roman" w:hAnsi="Arial" w:cs="Arial"/>
          <w:i/>
          <w:iCs/>
          <w:szCs w:val="24"/>
          <w:lang w:eastAsia="en-GB"/>
        </w:rPr>
        <w:t>Lub.lu.se</w:t>
      </w:r>
      <w:r w:rsidRPr="006B7330">
        <w:rPr>
          <w:rFonts w:ascii="Arial" w:eastAsia="Times New Roman" w:hAnsi="Arial" w:cs="Arial"/>
          <w:szCs w:val="24"/>
          <w:lang w:eastAsia="en-GB"/>
        </w:rPr>
        <w:t xml:space="preserve">, 2024. </w:t>
      </w:r>
      <w:hyperlink r:id="rId15" w:history="1">
        <w:r w:rsidR="00916BAA" w:rsidRPr="00E02CE2">
          <w:rPr>
            <w:rStyle w:val="Hyperlink"/>
            <w:rFonts w:ascii="Arial" w:eastAsia="Times New Roman" w:hAnsi="Arial" w:cs="Arial"/>
            <w:szCs w:val="24"/>
            <w:lang w:eastAsia="en-GB"/>
          </w:rPr>
          <w:t>https://lup.lub.lu.se/student-papers/search/publication/9152164</w:t>
        </w:r>
      </w:hyperlink>
    </w:p>
    <w:p w14:paraId="36673599" w14:textId="77777777" w:rsidR="00916BAA" w:rsidRDefault="00916BAA" w:rsidP="006B7330">
      <w:pPr>
        <w:spacing w:after="0"/>
        <w:ind w:left="720" w:hanging="720"/>
        <w:rPr>
          <w:rFonts w:ascii="Arial" w:eastAsia="Times New Roman" w:hAnsi="Arial" w:cs="Arial"/>
          <w:szCs w:val="24"/>
          <w:lang w:eastAsia="en-GB"/>
        </w:rPr>
      </w:pPr>
    </w:p>
    <w:p w14:paraId="7D691156" w14:textId="77777777" w:rsidR="00916BAA" w:rsidRDefault="00916BAA" w:rsidP="006B7330">
      <w:pPr>
        <w:spacing w:after="0"/>
        <w:ind w:left="720" w:hanging="720"/>
        <w:rPr>
          <w:rFonts w:ascii="Arial" w:eastAsia="Times New Roman" w:hAnsi="Arial" w:cs="Arial"/>
          <w:szCs w:val="24"/>
          <w:lang w:eastAsia="en-GB"/>
        </w:rPr>
      </w:pPr>
    </w:p>
    <w:p w14:paraId="003A9A15" w14:textId="77777777" w:rsidR="00916BAA" w:rsidRDefault="00916BAA" w:rsidP="006B7330">
      <w:pPr>
        <w:spacing w:after="0"/>
        <w:ind w:left="720" w:hanging="720"/>
        <w:rPr>
          <w:rFonts w:ascii="Arial" w:eastAsia="Times New Roman" w:hAnsi="Arial" w:cs="Arial"/>
          <w:szCs w:val="24"/>
          <w:lang w:eastAsia="en-GB"/>
        </w:rPr>
      </w:pPr>
    </w:p>
    <w:p w14:paraId="22BD70F9" w14:textId="77777777" w:rsidR="00916BAA" w:rsidRDefault="00916BAA" w:rsidP="006B7330">
      <w:pPr>
        <w:spacing w:after="0"/>
        <w:ind w:left="720" w:hanging="720"/>
        <w:rPr>
          <w:rFonts w:ascii="Arial" w:eastAsia="Times New Roman" w:hAnsi="Arial" w:cs="Arial"/>
          <w:szCs w:val="24"/>
          <w:lang w:eastAsia="en-GB"/>
        </w:rPr>
      </w:pPr>
    </w:p>
    <w:p w14:paraId="3F914797" w14:textId="77777777" w:rsidR="00916BAA" w:rsidRDefault="00916BAA" w:rsidP="006B7330">
      <w:pPr>
        <w:spacing w:after="0"/>
        <w:ind w:left="720" w:hanging="720"/>
        <w:rPr>
          <w:rFonts w:ascii="Arial" w:eastAsia="Times New Roman" w:hAnsi="Arial" w:cs="Arial"/>
          <w:szCs w:val="24"/>
          <w:lang w:eastAsia="en-GB"/>
        </w:rPr>
      </w:pPr>
    </w:p>
    <w:p w14:paraId="5CF9227A" w14:textId="77777777" w:rsidR="00916BAA" w:rsidRDefault="00916BAA" w:rsidP="006B7330">
      <w:pPr>
        <w:spacing w:after="0"/>
        <w:ind w:left="720" w:hanging="720"/>
        <w:rPr>
          <w:rFonts w:ascii="Arial" w:eastAsia="Times New Roman" w:hAnsi="Arial" w:cs="Arial"/>
          <w:szCs w:val="24"/>
          <w:lang w:eastAsia="en-GB"/>
        </w:rPr>
      </w:pPr>
    </w:p>
    <w:p w14:paraId="2F0F29A2" w14:textId="4DC16449" w:rsidR="00916BAA" w:rsidRDefault="00916BAA" w:rsidP="00916BAA">
      <w:pPr>
        <w:pStyle w:val="Heading1"/>
        <w:rPr>
          <w:rFonts w:ascii="Arial" w:eastAsia="Times New Roman" w:hAnsi="Arial" w:cs="Arial"/>
          <w:szCs w:val="24"/>
          <w:lang w:eastAsia="en-GB"/>
        </w:rPr>
      </w:pPr>
      <w:bookmarkStart w:id="24" w:name="_Toc229318787"/>
      <w:r>
        <w:rPr>
          <w:rFonts w:ascii="Arial" w:eastAsia="Times New Roman" w:hAnsi="Arial" w:cs="Arial"/>
          <w:szCs w:val="24"/>
          <w:lang w:eastAsia="en-GB"/>
        </w:rPr>
        <w:t>Appendix</w:t>
      </w:r>
      <w:bookmarkEnd w:id="24"/>
      <w:r>
        <w:rPr>
          <w:rFonts w:ascii="Arial" w:eastAsia="Times New Roman" w:hAnsi="Arial" w:cs="Arial"/>
          <w:szCs w:val="24"/>
          <w:lang w:eastAsia="en-GB"/>
        </w:rPr>
        <w:t xml:space="preserve"> </w:t>
      </w:r>
    </w:p>
    <w:p w14:paraId="6C382C24" w14:textId="728072DC" w:rsidR="00916BAA" w:rsidRPr="006B7330" w:rsidRDefault="00EE5F48" w:rsidP="006B7330">
      <w:pPr>
        <w:spacing w:after="0"/>
        <w:ind w:left="720" w:hanging="720"/>
        <w:rPr>
          <w:rFonts w:ascii="Arial" w:eastAsia="Times New Roman" w:hAnsi="Arial" w:cs="Arial"/>
          <w:szCs w:val="24"/>
          <w:lang w:eastAsia="en-GB"/>
        </w:rPr>
      </w:pPr>
      <w:r w:rsidRPr="00EE5F48">
        <w:rPr>
          <w:rFonts w:ascii="Arial" w:eastAsia="Times New Roman" w:hAnsi="Arial" w:cs="Arial"/>
          <w:noProof/>
          <w:szCs w:val="24"/>
          <w:lang w:eastAsia="en-GB"/>
        </w:rPr>
        <w:drawing>
          <wp:inline distT="0" distB="0" distL="0" distR="0" wp14:anchorId="3448A79C" wp14:editId="44C365A5">
            <wp:extent cx="5943600" cy="4037330"/>
            <wp:effectExtent l="0" t="0" r="0" b="1270"/>
            <wp:docPr id="343657703" name="Picture 1" descr="Getting Started with Cisco Packet Trac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57703" name="Picture 1" descr="Getting Started with Cisco Packet Tracer&#10;&#10;AI-generated content may be incorrect."/>
                    <pic:cNvPicPr/>
                  </pic:nvPicPr>
                  <pic:blipFill>
                    <a:blip r:embed="rId16"/>
                    <a:stretch>
                      <a:fillRect/>
                    </a:stretch>
                  </pic:blipFill>
                  <pic:spPr>
                    <a:xfrm>
                      <a:off x="0" y="0"/>
                      <a:ext cx="5943600" cy="4037330"/>
                    </a:xfrm>
                    <a:prstGeom prst="rect">
                      <a:avLst/>
                    </a:prstGeom>
                  </pic:spPr>
                </pic:pic>
              </a:graphicData>
            </a:graphic>
          </wp:inline>
        </w:drawing>
      </w:r>
    </w:p>
    <w:p w14:paraId="0F0CEE5B" w14:textId="77777777" w:rsidR="002E5ED4" w:rsidRPr="006B7330" w:rsidRDefault="002E5ED4" w:rsidP="006B7330">
      <w:pPr>
        <w:rPr>
          <w:rFonts w:ascii="Arial" w:hAnsi="Arial" w:cs="Arial"/>
          <w:lang w:eastAsia="en-GB"/>
        </w:rPr>
      </w:pPr>
    </w:p>
    <w:p w14:paraId="071DFF88" w14:textId="77777777" w:rsidR="00DA42F4" w:rsidRPr="006B7330" w:rsidRDefault="00DA42F4">
      <w:pPr>
        <w:rPr>
          <w:rFonts w:ascii="Arial" w:hAnsi="Arial" w:cs="Arial"/>
          <w:lang w:eastAsia="en-GB"/>
        </w:rPr>
      </w:pPr>
    </w:p>
    <w:sectPr w:rsidR="00DA42F4" w:rsidRPr="006B7330" w:rsidSect="006B7330">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4A204" w14:textId="77777777" w:rsidR="005423C7" w:rsidRDefault="005423C7" w:rsidP="00CB3B26">
      <w:pPr>
        <w:spacing w:after="0" w:line="240" w:lineRule="auto"/>
      </w:pPr>
      <w:r>
        <w:separator/>
      </w:r>
    </w:p>
  </w:endnote>
  <w:endnote w:type="continuationSeparator" w:id="0">
    <w:p w14:paraId="60AA1252" w14:textId="77777777" w:rsidR="005423C7" w:rsidRDefault="005423C7" w:rsidP="00CB3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821020"/>
      <w:docPartObj>
        <w:docPartGallery w:val="Page Numbers (Bottom of Page)"/>
        <w:docPartUnique/>
      </w:docPartObj>
    </w:sdtPr>
    <w:sdtEndPr>
      <w:rPr>
        <w:noProof/>
      </w:rPr>
    </w:sdtEndPr>
    <w:sdtContent>
      <w:p w14:paraId="38E9C6EE" w14:textId="77777777" w:rsidR="00CB3B26" w:rsidRDefault="00CB3B26">
        <w:pPr>
          <w:pStyle w:val="Footer"/>
          <w:jc w:val="center"/>
        </w:pPr>
        <w:r>
          <w:fldChar w:fldCharType="begin"/>
        </w:r>
        <w:r>
          <w:instrText xml:space="preserve"> PAGE   \* MERGEFORMAT </w:instrText>
        </w:r>
        <w:r>
          <w:fldChar w:fldCharType="separate"/>
        </w:r>
        <w:r w:rsidR="005D42C7">
          <w:rPr>
            <w:noProof/>
          </w:rPr>
          <w:t>16</w:t>
        </w:r>
        <w:r>
          <w:rPr>
            <w:noProof/>
          </w:rPr>
          <w:fldChar w:fldCharType="end"/>
        </w:r>
      </w:p>
    </w:sdtContent>
  </w:sdt>
  <w:p w14:paraId="7B816662" w14:textId="77777777" w:rsidR="00CB3B26" w:rsidRDefault="00CB3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1DB52" w14:textId="77777777" w:rsidR="005423C7" w:rsidRDefault="005423C7" w:rsidP="00CB3B26">
      <w:pPr>
        <w:spacing w:after="0" w:line="240" w:lineRule="auto"/>
      </w:pPr>
      <w:r>
        <w:separator/>
      </w:r>
    </w:p>
  </w:footnote>
  <w:footnote w:type="continuationSeparator" w:id="0">
    <w:p w14:paraId="5E971CBB" w14:textId="77777777" w:rsidR="005423C7" w:rsidRDefault="005423C7" w:rsidP="00CB3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B3406"/>
    <w:multiLevelType w:val="hybridMultilevel"/>
    <w:tmpl w:val="34D6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BC30A0"/>
    <w:multiLevelType w:val="hybridMultilevel"/>
    <w:tmpl w:val="3BD4B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2757E"/>
    <w:multiLevelType w:val="hybridMultilevel"/>
    <w:tmpl w:val="6E70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27254"/>
    <w:multiLevelType w:val="hybridMultilevel"/>
    <w:tmpl w:val="7F74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47451"/>
    <w:multiLevelType w:val="hybridMultilevel"/>
    <w:tmpl w:val="25A44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BC0075"/>
    <w:multiLevelType w:val="multilevel"/>
    <w:tmpl w:val="558A0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86D51"/>
    <w:multiLevelType w:val="multilevel"/>
    <w:tmpl w:val="1910C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C4982"/>
    <w:multiLevelType w:val="multilevel"/>
    <w:tmpl w:val="77347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7290A"/>
    <w:multiLevelType w:val="hybridMultilevel"/>
    <w:tmpl w:val="1CB0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D2C32"/>
    <w:multiLevelType w:val="hybridMultilevel"/>
    <w:tmpl w:val="46024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EA4D90"/>
    <w:multiLevelType w:val="hybridMultilevel"/>
    <w:tmpl w:val="C166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671F4"/>
    <w:multiLevelType w:val="hybridMultilevel"/>
    <w:tmpl w:val="FC80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40850"/>
    <w:multiLevelType w:val="hybridMultilevel"/>
    <w:tmpl w:val="C326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2575B"/>
    <w:multiLevelType w:val="multilevel"/>
    <w:tmpl w:val="F4085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E979DE"/>
    <w:multiLevelType w:val="multilevel"/>
    <w:tmpl w:val="0550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F1986"/>
    <w:multiLevelType w:val="hybridMultilevel"/>
    <w:tmpl w:val="14AA0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C95EE3"/>
    <w:multiLevelType w:val="hybridMultilevel"/>
    <w:tmpl w:val="0D34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E21122"/>
    <w:multiLevelType w:val="multilevel"/>
    <w:tmpl w:val="CC78B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13EA7"/>
    <w:multiLevelType w:val="hybridMultilevel"/>
    <w:tmpl w:val="76A41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ED67E2"/>
    <w:multiLevelType w:val="hybridMultilevel"/>
    <w:tmpl w:val="230C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9F74E7"/>
    <w:multiLevelType w:val="hybridMultilevel"/>
    <w:tmpl w:val="420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F0F50"/>
    <w:multiLevelType w:val="hybridMultilevel"/>
    <w:tmpl w:val="508A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96406C"/>
    <w:multiLevelType w:val="multilevel"/>
    <w:tmpl w:val="50C29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4C6E2B"/>
    <w:multiLevelType w:val="hybridMultilevel"/>
    <w:tmpl w:val="6F9A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150654"/>
    <w:multiLevelType w:val="hybridMultilevel"/>
    <w:tmpl w:val="D6AC4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841952"/>
    <w:multiLevelType w:val="hybridMultilevel"/>
    <w:tmpl w:val="1CB6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B53C0"/>
    <w:multiLevelType w:val="hybridMultilevel"/>
    <w:tmpl w:val="7B06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6E4763"/>
    <w:multiLevelType w:val="hybridMultilevel"/>
    <w:tmpl w:val="CAA0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E7A61"/>
    <w:multiLevelType w:val="multilevel"/>
    <w:tmpl w:val="3A8A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413787"/>
    <w:multiLevelType w:val="multilevel"/>
    <w:tmpl w:val="FA566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97537A"/>
    <w:multiLevelType w:val="hybridMultilevel"/>
    <w:tmpl w:val="4BAC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159116">
    <w:abstractNumId w:val="28"/>
  </w:num>
  <w:num w:numId="2" w16cid:durableId="1763648794">
    <w:abstractNumId w:val="14"/>
  </w:num>
  <w:num w:numId="3" w16cid:durableId="1808813134">
    <w:abstractNumId w:val="17"/>
  </w:num>
  <w:num w:numId="4" w16cid:durableId="905073376">
    <w:abstractNumId w:val="22"/>
  </w:num>
  <w:num w:numId="5" w16cid:durableId="471411483">
    <w:abstractNumId w:val="6"/>
  </w:num>
  <w:num w:numId="6" w16cid:durableId="1699620376">
    <w:abstractNumId w:val="29"/>
  </w:num>
  <w:num w:numId="7" w16cid:durableId="1733194397">
    <w:abstractNumId w:val="5"/>
  </w:num>
  <w:num w:numId="8" w16cid:durableId="716592215">
    <w:abstractNumId w:val="7"/>
  </w:num>
  <w:num w:numId="9" w16cid:durableId="1161197556">
    <w:abstractNumId w:val="10"/>
  </w:num>
  <w:num w:numId="10" w16cid:durableId="34357632">
    <w:abstractNumId w:val="30"/>
  </w:num>
  <w:num w:numId="11" w16cid:durableId="1008290008">
    <w:abstractNumId w:val="19"/>
  </w:num>
  <w:num w:numId="12" w16cid:durableId="1938907403">
    <w:abstractNumId w:val="21"/>
  </w:num>
  <w:num w:numId="13" w16cid:durableId="1831478612">
    <w:abstractNumId w:val="25"/>
  </w:num>
  <w:num w:numId="14" w16cid:durableId="924219760">
    <w:abstractNumId w:val="8"/>
  </w:num>
  <w:num w:numId="15" w16cid:durableId="1091853805">
    <w:abstractNumId w:val="2"/>
  </w:num>
  <w:num w:numId="16" w16cid:durableId="2077241064">
    <w:abstractNumId w:val="3"/>
  </w:num>
  <w:num w:numId="17" w16cid:durableId="503470618">
    <w:abstractNumId w:val="18"/>
  </w:num>
  <w:num w:numId="18" w16cid:durableId="1870757814">
    <w:abstractNumId w:val="12"/>
  </w:num>
  <w:num w:numId="19" w16cid:durableId="364644651">
    <w:abstractNumId w:val="13"/>
  </w:num>
  <w:num w:numId="20" w16cid:durableId="448478267">
    <w:abstractNumId w:val="27"/>
  </w:num>
  <w:num w:numId="21" w16cid:durableId="901645485">
    <w:abstractNumId w:val="20"/>
  </w:num>
  <w:num w:numId="22" w16cid:durableId="829251207">
    <w:abstractNumId w:val="26"/>
  </w:num>
  <w:num w:numId="23" w16cid:durableId="1422027705">
    <w:abstractNumId w:val="11"/>
  </w:num>
  <w:num w:numId="24" w16cid:durableId="1619068406">
    <w:abstractNumId w:val="23"/>
  </w:num>
  <w:num w:numId="25" w16cid:durableId="489252943">
    <w:abstractNumId w:val="0"/>
  </w:num>
  <w:num w:numId="26" w16cid:durableId="1885478162">
    <w:abstractNumId w:val="16"/>
  </w:num>
  <w:num w:numId="27" w16cid:durableId="573665849">
    <w:abstractNumId w:val="15"/>
  </w:num>
  <w:num w:numId="28" w16cid:durableId="1644307765">
    <w:abstractNumId w:val="9"/>
  </w:num>
  <w:num w:numId="29" w16cid:durableId="145781685">
    <w:abstractNumId w:val="1"/>
  </w:num>
  <w:num w:numId="30" w16cid:durableId="1358316789">
    <w:abstractNumId w:val="24"/>
  </w:num>
  <w:num w:numId="31" w16cid:durableId="17659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I2NTAzMzcwMDUztjBW0lEKTi0uzszPAykwqwUAgCKpgSwAAAA="/>
  </w:docVars>
  <w:rsids>
    <w:rsidRoot w:val="000B1779"/>
    <w:rsid w:val="00011974"/>
    <w:rsid w:val="000778D4"/>
    <w:rsid w:val="000B1779"/>
    <w:rsid w:val="000B46BD"/>
    <w:rsid w:val="000F3BAC"/>
    <w:rsid w:val="0010287F"/>
    <w:rsid w:val="00121401"/>
    <w:rsid w:val="001B7A67"/>
    <w:rsid w:val="001F1DA8"/>
    <w:rsid w:val="00212B38"/>
    <w:rsid w:val="00213CE7"/>
    <w:rsid w:val="00217552"/>
    <w:rsid w:val="00236681"/>
    <w:rsid w:val="002565B6"/>
    <w:rsid w:val="002C2978"/>
    <w:rsid w:val="002E5ED4"/>
    <w:rsid w:val="00333980"/>
    <w:rsid w:val="00335083"/>
    <w:rsid w:val="003450D7"/>
    <w:rsid w:val="00387516"/>
    <w:rsid w:val="003C0DA1"/>
    <w:rsid w:val="003F78D3"/>
    <w:rsid w:val="00437DB9"/>
    <w:rsid w:val="00471A3B"/>
    <w:rsid w:val="004D2FB0"/>
    <w:rsid w:val="004E1667"/>
    <w:rsid w:val="004E78DD"/>
    <w:rsid w:val="004F458E"/>
    <w:rsid w:val="005423C7"/>
    <w:rsid w:val="0057369C"/>
    <w:rsid w:val="005D42C7"/>
    <w:rsid w:val="006121DD"/>
    <w:rsid w:val="0065655E"/>
    <w:rsid w:val="006B7330"/>
    <w:rsid w:val="006D2B7F"/>
    <w:rsid w:val="006E62A3"/>
    <w:rsid w:val="007566BC"/>
    <w:rsid w:val="00760026"/>
    <w:rsid w:val="0076347F"/>
    <w:rsid w:val="007806BF"/>
    <w:rsid w:val="007A5FCB"/>
    <w:rsid w:val="007B4CDE"/>
    <w:rsid w:val="00846EF9"/>
    <w:rsid w:val="00880DC8"/>
    <w:rsid w:val="008A4BF4"/>
    <w:rsid w:val="00916BAA"/>
    <w:rsid w:val="00966CE4"/>
    <w:rsid w:val="0097293C"/>
    <w:rsid w:val="009E22C2"/>
    <w:rsid w:val="00A43B1B"/>
    <w:rsid w:val="00A44EC9"/>
    <w:rsid w:val="00AA0C03"/>
    <w:rsid w:val="00B50AE8"/>
    <w:rsid w:val="00BA1AEF"/>
    <w:rsid w:val="00C44CC4"/>
    <w:rsid w:val="00CB3B26"/>
    <w:rsid w:val="00CD1829"/>
    <w:rsid w:val="00CD2445"/>
    <w:rsid w:val="00D014B6"/>
    <w:rsid w:val="00D0785D"/>
    <w:rsid w:val="00D12B7D"/>
    <w:rsid w:val="00D170DA"/>
    <w:rsid w:val="00D352BC"/>
    <w:rsid w:val="00D45054"/>
    <w:rsid w:val="00D9529F"/>
    <w:rsid w:val="00DA224D"/>
    <w:rsid w:val="00DA42F4"/>
    <w:rsid w:val="00DB206A"/>
    <w:rsid w:val="00DE458A"/>
    <w:rsid w:val="00DF0EE7"/>
    <w:rsid w:val="00E010B3"/>
    <w:rsid w:val="00E333E3"/>
    <w:rsid w:val="00E519B5"/>
    <w:rsid w:val="00E6109F"/>
    <w:rsid w:val="00E625B0"/>
    <w:rsid w:val="00EC5324"/>
    <w:rsid w:val="00EE5F48"/>
    <w:rsid w:val="00F337BD"/>
    <w:rsid w:val="00F42D17"/>
    <w:rsid w:val="00F50495"/>
    <w:rsid w:val="00FE19DC"/>
    <w:rsid w:val="00FE5566"/>
    <w:rsid w:val="00FF111E"/>
    <w:rsid w:val="00FF44E8"/>
    <w:rsid w:val="00FF6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040C9"/>
  <w15:chartTrackingRefBased/>
  <w15:docId w15:val="{B7BD74EA-4578-4CE4-B828-C725C78A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54"/>
    <w:pPr>
      <w:spacing w:after="20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B50AE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character" w:styleId="Strong">
    <w:name w:val="Strong"/>
    <w:basedOn w:val="DefaultParagraphFont"/>
    <w:uiPriority w:val="22"/>
    <w:qFormat/>
    <w:rsid w:val="00EC5324"/>
    <w:rPr>
      <w:b/>
      <w:bCs/>
    </w:rPr>
  </w:style>
  <w:style w:type="paragraph" w:styleId="ListParagraph">
    <w:name w:val="List Paragraph"/>
    <w:basedOn w:val="Normal"/>
    <w:uiPriority w:val="34"/>
    <w:qFormat/>
    <w:rsid w:val="00EC5324"/>
    <w:pPr>
      <w:ind w:left="720"/>
      <w:contextualSpacing/>
    </w:pPr>
  </w:style>
  <w:style w:type="character" w:customStyle="1" w:styleId="Heading4Char">
    <w:name w:val="Heading 4 Char"/>
    <w:basedOn w:val="DefaultParagraphFont"/>
    <w:link w:val="Heading4"/>
    <w:uiPriority w:val="9"/>
    <w:semiHidden/>
    <w:rsid w:val="00B50AE8"/>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semiHidden/>
    <w:unhideWhenUsed/>
    <w:rsid w:val="00B50AE8"/>
    <w:pPr>
      <w:spacing w:before="100" w:beforeAutospacing="1" w:after="100" w:afterAutospacing="1" w:line="240" w:lineRule="auto"/>
      <w:jc w:val="left"/>
    </w:pPr>
    <w:rPr>
      <w:rFonts w:eastAsia="Times New Roman" w:cs="Times New Roman"/>
      <w:szCs w:val="24"/>
      <w:lang w:eastAsia="en-GB"/>
    </w:rPr>
  </w:style>
  <w:style w:type="table" w:styleId="PlainTable1">
    <w:name w:val="Plain Table 1"/>
    <w:basedOn w:val="TableNormal"/>
    <w:uiPriority w:val="41"/>
    <w:rsid w:val="00B50A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E625B0"/>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E625B0"/>
    <w:pPr>
      <w:spacing w:after="100"/>
    </w:pPr>
  </w:style>
  <w:style w:type="paragraph" w:styleId="TOC2">
    <w:name w:val="toc 2"/>
    <w:basedOn w:val="Normal"/>
    <w:next w:val="Normal"/>
    <w:autoRedefine/>
    <w:uiPriority w:val="39"/>
    <w:unhideWhenUsed/>
    <w:rsid w:val="00E625B0"/>
    <w:pPr>
      <w:spacing w:after="100"/>
      <w:ind w:left="240"/>
    </w:pPr>
  </w:style>
  <w:style w:type="paragraph" w:styleId="TOC3">
    <w:name w:val="toc 3"/>
    <w:basedOn w:val="Normal"/>
    <w:next w:val="Normal"/>
    <w:autoRedefine/>
    <w:uiPriority w:val="39"/>
    <w:unhideWhenUsed/>
    <w:rsid w:val="00E625B0"/>
    <w:pPr>
      <w:spacing w:after="100"/>
      <w:ind w:left="480"/>
    </w:pPr>
  </w:style>
  <w:style w:type="character" w:styleId="Hyperlink">
    <w:name w:val="Hyperlink"/>
    <w:basedOn w:val="DefaultParagraphFont"/>
    <w:uiPriority w:val="99"/>
    <w:unhideWhenUsed/>
    <w:rsid w:val="00E625B0"/>
    <w:rPr>
      <w:color w:val="0563C1" w:themeColor="hyperlink"/>
      <w:u w:val="single"/>
    </w:rPr>
  </w:style>
  <w:style w:type="paragraph" w:styleId="TableofFigures">
    <w:name w:val="table of figures"/>
    <w:basedOn w:val="Normal"/>
    <w:next w:val="Normal"/>
    <w:uiPriority w:val="99"/>
    <w:unhideWhenUsed/>
    <w:rsid w:val="00CB3B26"/>
    <w:pPr>
      <w:spacing w:after="0"/>
    </w:pPr>
  </w:style>
  <w:style w:type="paragraph" w:styleId="Header">
    <w:name w:val="header"/>
    <w:basedOn w:val="Normal"/>
    <w:link w:val="HeaderChar"/>
    <w:uiPriority w:val="99"/>
    <w:unhideWhenUsed/>
    <w:rsid w:val="00CB3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B26"/>
    <w:rPr>
      <w:rFonts w:ascii="Times New Roman" w:eastAsiaTheme="minorEastAsia" w:hAnsi="Times New Roman"/>
      <w:sz w:val="24"/>
    </w:rPr>
  </w:style>
  <w:style w:type="paragraph" w:styleId="Footer">
    <w:name w:val="footer"/>
    <w:basedOn w:val="Normal"/>
    <w:link w:val="FooterChar"/>
    <w:uiPriority w:val="99"/>
    <w:unhideWhenUsed/>
    <w:rsid w:val="00CB3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B26"/>
    <w:rPr>
      <w:rFonts w:ascii="Times New Roman" w:eastAsiaTheme="minorEastAsia" w:hAnsi="Times New Roman"/>
      <w:sz w:val="24"/>
    </w:rPr>
  </w:style>
  <w:style w:type="character" w:styleId="UnresolvedMention">
    <w:name w:val="Unresolved Mention"/>
    <w:basedOn w:val="DefaultParagraphFont"/>
    <w:uiPriority w:val="99"/>
    <w:semiHidden/>
    <w:unhideWhenUsed/>
    <w:rsid w:val="00916BAA"/>
    <w:rPr>
      <w:color w:val="605E5C"/>
      <w:shd w:val="clear" w:color="auto" w:fill="E1DFDD"/>
    </w:rPr>
  </w:style>
  <w:style w:type="character" w:styleId="FollowedHyperlink">
    <w:name w:val="FollowedHyperlink"/>
    <w:basedOn w:val="DefaultParagraphFont"/>
    <w:uiPriority w:val="99"/>
    <w:semiHidden/>
    <w:unhideWhenUsed/>
    <w:rsid w:val="00217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02481">
      <w:bodyDiv w:val="1"/>
      <w:marLeft w:val="0"/>
      <w:marRight w:val="0"/>
      <w:marTop w:val="0"/>
      <w:marBottom w:val="0"/>
      <w:divBdr>
        <w:top w:val="none" w:sz="0" w:space="0" w:color="auto"/>
        <w:left w:val="none" w:sz="0" w:space="0" w:color="auto"/>
        <w:bottom w:val="none" w:sz="0" w:space="0" w:color="auto"/>
        <w:right w:val="none" w:sz="0" w:space="0" w:color="auto"/>
      </w:divBdr>
      <w:divsChild>
        <w:div w:id="419180771">
          <w:marLeft w:val="0"/>
          <w:marRight w:val="0"/>
          <w:marTop w:val="0"/>
          <w:marBottom w:val="0"/>
          <w:divBdr>
            <w:top w:val="none" w:sz="0" w:space="0" w:color="auto"/>
            <w:left w:val="none" w:sz="0" w:space="0" w:color="auto"/>
            <w:bottom w:val="none" w:sz="0" w:space="0" w:color="auto"/>
            <w:right w:val="none" w:sz="0" w:space="0" w:color="auto"/>
          </w:divBdr>
        </w:div>
      </w:divsChild>
    </w:div>
    <w:div w:id="135493811">
      <w:bodyDiv w:val="1"/>
      <w:marLeft w:val="0"/>
      <w:marRight w:val="0"/>
      <w:marTop w:val="0"/>
      <w:marBottom w:val="0"/>
      <w:divBdr>
        <w:top w:val="none" w:sz="0" w:space="0" w:color="auto"/>
        <w:left w:val="none" w:sz="0" w:space="0" w:color="auto"/>
        <w:bottom w:val="none" w:sz="0" w:space="0" w:color="auto"/>
        <w:right w:val="none" w:sz="0" w:space="0" w:color="auto"/>
      </w:divBdr>
    </w:div>
    <w:div w:id="466822860">
      <w:bodyDiv w:val="1"/>
      <w:marLeft w:val="0"/>
      <w:marRight w:val="0"/>
      <w:marTop w:val="0"/>
      <w:marBottom w:val="0"/>
      <w:divBdr>
        <w:top w:val="none" w:sz="0" w:space="0" w:color="auto"/>
        <w:left w:val="none" w:sz="0" w:space="0" w:color="auto"/>
        <w:bottom w:val="none" w:sz="0" w:space="0" w:color="auto"/>
        <w:right w:val="none" w:sz="0" w:space="0" w:color="auto"/>
      </w:divBdr>
    </w:div>
    <w:div w:id="1212692456">
      <w:bodyDiv w:val="1"/>
      <w:marLeft w:val="0"/>
      <w:marRight w:val="0"/>
      <w:marTop w:val="0"/>
      <w:marBottom w:val="0"/>
      <w:divBdr>
        <w:top w:val="none" w:sz="0" w:space="0" w:color="auto"/>
        <w:left w:val="none" w:sz="0" w:space="0" w:color="auto"/>
        <w:bottom w:val="none" w:sz="0" w:space="0" w:color="auto"/>
        <w:right w:val="none" w:sz="0" w:space="0" w:color="auto"/>
      </w:divBdr>
    </w:div>
    <w:div w:id="1328242427">
      <w:bodyDiv w:val="1"/>
      <w:marLeft w:val="0"/>
      <w:marRight w:val="0"/>
      <w:marTop w:val="0"/>
      <w:marBottom w:val="0"/>
      <w:divBdr>
        <w:top w:val="none" w:sz="0" w:space="0" w:color="auto"/>
        <w:left w:val="none" w:sz="0" w:space="0" w:color="auto"/>
        <w:bottom w:val="none" w:sz="0" w:space="0" w:color="auto"/>
        <w:right w:val="none" w:sz="0" w:space="0" w:color="auto"/>
      </w:divBdr>
      <w:divsChild>
        <w:div w:id="1274168093">
          <w:marLeft w:val="0"/>
          <w:marRight w:val="0"/>
          <w:marTop w:val="0"/>
          <w:marBottom w:val="0"/>
          <w:divBdr>
            <w:top w:val="none" w:sz="0" w:space="0" w:color="auto"/>
            <w:left w:val="none" w:sz="0" w:space="0" w:color="auto"/>
            <w:bottom w:val="none" w:sz="0" w:space="0" w:color="auto"/>
            <w:right w:val="none" w:sz="0" w:space="0" w:color="auto"/>
          </w:divBdr>
          <w:divsChild>
            <w:div w:id="93406056">
              <w:marLeft w:val="0"/>
              <w:marRight w:val="0"/>
              <w:marTop w:val="0"/>
              <w:marBottom w:val="0"/>
              <w:divBdr>
                <w:top w:val="none" w:sz="0" w:space="0" w:color="auto"/>
                <w:left w:val="none" w:sz="0" w:space="0" w:color="auto"/>
                <w:bottom w:val="none" w:sz="0" w:space="0" w:color="auto"/>
                <w:right w:val="none" w:sz="0" w:space="0" w:color="auto"/>
              </w:divBdr>
            </w:div>
            <w:div w:id="98258836">
              <w:marLeft w:val="0"/>
              <w:marRight w:val="0"/>
              <w:marTop w:val="0"/>
              <w:marBottom w:val="0"/>
              <w:divBdr>
                <w:top w:val="none" w:sz="0" w:space="0" w:color="auto"/>
                <w:left w:val="none" w:sz="0" w:space="0" w:color="auto"/>
                <w:bottom w:val="none" w:sz="0" w:space="0" w:color="auto"/>
                <w:right w:val="none" w:sz="0" w:space="0" w:color="auto"/>
              </w:divBdr>
            </w:div>
            <w:div w:id="145250425">
              <w:marLeft w:val="0"/>
              <w:marRight w:val="0"/>
              <w:marTop w:val="0"/>
              <w:marBottom w:val="0"/>
              <w:divBdr>
                <w:top w:val="none" w:sz="0" w:space="0" w:color="auto"/>
                <w:left w:val="none" w:sz="0" w:space="0" w:color="auto"/>
                <w:bottom w:val="none" w:sz="0" w:space="0" w:color="auto"/>
                <w:right w:val="none" w:sz="0" w:space="0" w:color="auto"/>
              </w:divBdr>
            </w:div>
            <w:div w:id="258686550">
              <w:marLeft w:val="0"/>
              <w:marRight w:val="0"/>
              <w:marTop w:val="0"/>
              <w:marBottom w:val="0"/>
              <w:divBdr>
                <w:top w:val="none" w:sz="0" w:space="0" w:color="auto"/>
                <w:left w:val="none" w:sz="0" w:space="0" w:color="auto"/>
                <w:bottom w:val="none" w:sz="0" w:space="0" w:color="auto"/>
                <w:right w:val="none" w:sz="0" w:space="0" w:color="auto"/>
              </w:divBdr>
            </w:div>
            <w:div w:id="306670683">
              <w:marLeft w:val="0"/>
              <w:marRight w:val="0"/>
              <w:marTop w:val="0"/>
              <w:marBottom w:val="0"/>
              <w:divBdr>
                <w:top w:val="none" w:sz="0" w:space="0" w:color="auto"/>
                <w:left w:val="none" w:sz="0" w:space="0" w:color="auto"/>
                <w:bottom w:val="none" w:sz="0" w:space="0" w:color="auto"/>
                <w:right w:val="none" w:sz="0" w:space="0" w:color="auto"/>
              </w:divBdr>
            </w:div>
            <w:div w:id="383408242">
              <w:marLeft w:val="0"/>
              <w:marRight w:val="0"/>
              <w:marTop w:val="0"/>
              <w:marBottom w:val="0"/>
              <w:divBdr>
                <w:top w:val="none" w:sz="0" w:space="0" w:color="auto"/>
                <w:left w:val="none" w:sz="0" w:space="0" w:color="auto"/>
                <w:bottom w:val="none" w:sz="0" w:space="0" w:color="auto"/>
                <w:right w:val="none" w:sz="0" w:space="0" w:color="auto"/>
              </w:divBdr>
            </w:div>
            <w:div w:id="385838587">
              <w:marLeft w:val="0"/>
              <w:marRight w:val="0"/>
              <w:marTop w:val="0"/>
              <w:marBottom w:val="0"/>
              <w:divBdr>
                <w:top w:val="none" w:sz="0" w:space="0" w:color="auto"/>
                <w:left w:val="none" w:sz="0" w:space="0" w:color="auto"/>
                <w:bottom w:val="none" w:sz="0" w:space="0" w:color="auto"/>
                <w:right w:val="none" w:sz="0" w:space="0" w:color="auto"/>
              </w:divBdr>
            </w:div>
            <w:div w:id="528878944">
              <w:marLeft w:val="0"/>
              <w:marRight w:val="0"/>
              <w:marTop w:val="0"/>
              <w:marBottom w:val="0"/>
              <w:divBdr>
                <w:top w:val="none" w:sz="0" w:space="0" w:color="auto"/>
                <w:left w:val="none" w:sz="0" w:space="0" w:color="auto"/>
                <w:bottom w:val="none" w:sz="0" w:space="0" w:color="auto"/>
                <w:right w:val="none" w:sz="0" w:space="0" w:color="auto"/>
              </w:divBdr>
            </w:div>
            <w:div w:id="538401273">
              <w:marLeft w:val="0"/>
              <w:marRight w:val="0"/>
              <w:marTop w:val="0"/>
              <w:marBottom w:val="0"/>
              <w:divBdr>
                <w:top w:val="none" w:sz="0" w:space="0" w:color="auto"/>
                <w:left w:val="none" w:sz="0" w:space="0" w:color="auto"/>
                <w:bottom w:val="none" w:sz="0" w:space="0" w:color="auto"/>
                <w:right w:val="none" w:sz="0" w:space="0" w:color="auto"/>
              </w:divBdr>
            </w:div>
            <w:div w:id="551306612">
              <w:marLeft w:val="0"/>
              <w:marRight w:val="0"/>
              <w:marTop w:val="0"/>
              <w:marBottom w:val="0"/>
              <w:divBdr>
                <w:top w:val="none" w:sz="0" w:space="0" w:color="auto"/>
                <w:left w:val="none" w:sz="0" w:space="0" w:color="auto"/>
                <w:bottom w:val="none" w:sz="0" w:space="0" w:color="auto"/>
                <w:right w:val="none" w:sz="0" w:space="0" w:color="auto"/>
              </w:divBdr>
            </w:div>
            <w:div w:id="552691938">
              <w:marLeft w:val="0"/>
              <w:marRight w:val="0"/>
              <w:marTop w:val="0"/>
              <w:marBottom w:val="0"/>
              <w:divBdr>
                <w:top w:val="none" w:sz="0" w:space="0" w:color="auto"/>
                <w:left w:val="none" w:sz="0" w:space="0" w:color="auto"/>
                <w:bottom w:val="none" w:sz="0" w:space="0" w:color="auto"/>
                <w:right w:val="none" w:sz="0" w:space="0" w:color="auto"/>
              </w:divBdr>
            </w:div>
            <w:div w:id="576280247">
              <w:marLeft w:val="0"/>
              <w:marRight w:val="0"/>
              <w:marTop w:val="0"/>
              <w:marBottom w:val="0"/>
              <w:divBdr>
                <w:top w:val="none" w:sz="0" w:space="0" w:color="auto"/>
                <w:left w:val="none" w:sz="0" w:space="0" w:color="auto"/>
                <w:bottom w:val="none" w:sz="0" w:space="0" w:color="auto"/>
                <w:right w:val="none" w:sz="0" w:space="0" w:color="auto"/>
              </w:divBdr>
            </w:div>
            <w:div w:id="581065171">
              <w:marLeft w:val="0"/>
              <w:marRight w:val="0"/>
              <w:marTop w:val="0"/>
              <w:marBottom w:val="0"/>
              <w:divBdr>
                <w:top w:val="none" w:sz="0" w:space="0" w:color="auto"/>
                <w:left w:val="none" w:sz="0" w:space="0" w:color="auto"/>
                <w:bottom w:val="none" w:sz="0" w:space="0" w:color="auto"/>
                <w:right w:val="none" w:sz="0" w:space="0" w:color="auto"/>
              </w:divBdr>
            </w:div>
            <w:div w:id="610015895">
              <w:marLeft w:val="0"/>
              <w:marRight w:val="0"/>
              <w:marTop w:val="0"/>
              <w:marBottom w:val="0"/>
              <w:divBdr>
                <w:top w:val="none" w:sz="0" w:space="0" w:color="auto"/>
                <w:left w:val="none" w:sz="0" w:space="0" w:color="auto"/>
                <w:bottom w:val="none" w:sz="0" w:space="0" w:color="auto"/>
                <w:right w:val="none" w:sz="0" w:space="0" w:color="auto"/>
              </w:divBdr>
            </w:div>
            <w:div w:id="625083373">
              <w:marLeft w:val="0"/>
              <w:marRight w:val="0"/>
              <w:marTop w:val="0"/>
              <w:marBottom w:val="0"/>
              <w:divBdr>
                <w:top w:val="none" w:sz="0" w:space="0" w:color="auto"/>
                <w:left w:val="none" w:sz="0" w:space="0" w:color="auto"/>
                <w:bottom w:val="none" w:sz="0" w:space="0" w:color="auto"/>
                <w:right w:val="none" w:sz="0" w:space="0" w:color="auto"/>
              </w:divBdr>
            </w:div>
            <w:div w:id="664238912">
              <w:marLeft w:val="0"/>
              <w:marRight w:val="0"/>
              <w:marTop w:val="0"/>
              <w:marBottom w:val="0"/>
              <w:divBdr>
                <w:top w:val="none" w:sz="0" w:space="0" w:color="auto"/>
                <w:left w:val="none" w:sz="0" w:space="0" w:color="auto"/>
                <w:bottom w:val="none" w:sz="0" w:space="0" w:color="auto"/>
                <w:right w:val="none" w:sz="0" w:space="0" w:color="auto"/>
              </w:divBdr>
            </w:div>
            <w:div w:id="679624726">
              <w:marLeft w:val="0"/>
              <w:marRight w:val="0"/>
              <w:marTop w:val="0"/>
              <w:marBottom w:val="0"/>
              <w:divBdr>
                <w:top w:val="none" w:sz="0" w:space="0" w:color="auto"/>
                <w:left w:val="none" w:sz="0" w:space="0" w:color="auto"/>
                <w:bottom w:val="none" w:sz="0" w:space="0" w:color="auto"/>
                <w:right w:val="none" w:sz="0" w:space="0" w:color="auto"/>
              </w:divBdr>
            </w:div>
            <w:div w:id="827096327">
              <w:marLeft w:val="0"/>
              <w:marRight w:val="0"/>
              <w:marTop w:val="0"/>
              <w:marBottom w:val="0"/>
              <w:divBdr>
                <w:top w:val="none" w:sz="0" w:space="0" w:color="auto"/>
                <w:left w:val="none" w:sz="0" w:space="0" w:color="auto"/>
                <w:bottom w:val="none" w:sz="0" w:space="0" w:color="auto"/>
                <w:right w:val="none" w:sz="0" w:space="0" w:color="auto"/>
              </w:divBdr>
            </w:div>
            <w:div w:id="845680522">
              <w:marLeft w:val="0"/>
              <w:marRight w:val="0"/>
              <w:marTop w:val="0"/>
              <w:marBottom w:val="0"/>
              <w:divBdr>
                <w:top w:val="none" w:sz="0" w:space="0" w:color="auto"/>
                <w:left w:val="none" w:sz="0" w:space="0" w:color="auto"/>
                <w:bottom w:val="none" w:sz="0" w:space="0" w:color="auto"/>
                <w:right w:val="none" w:sz="0" w:space="0" w:color="auto"/>
              </w:divBdr>
            </w:div>
            <w:div w:id="854029447">
              <w:marLeft w:val="0"/>
              <w:marRight w:val="0"/>
              <w:marTop w:val="0"/>
              <w:marBottom w:val="0"/>
              <w:divBdr>
                <w:top w:val="none" w:sz="0" w:space="0" w:color="auto"/>
                <w:left w:val="none" w:sz="0" w:space="0" w:color="auto"/>
                <w:bottom w:val="none" w:sz="0" w:space="0" w:color="auto"/>
                <w:right w:val="none" w:sz="0" w:space="0" w:color="auto"/>
              </w:divBdr>
            </w:div>
            <w:div w:id="936713492">
              <w:marLeft w:val="0"/>
              <w:marRight w:val="0"/>
              <w:marTop w:val="0"/>
              <w:marBottom w:val="0"/>
              <w:divBdr>
                <w:top w:val="none" w:sz="0" w:space="0" w:color="auto"/>
                <w:left w:val="none" w:sz="0" w:space="0" w:color="auto"/>
                <w:bottom w:val="none" w:sz="0" w:space="0" w:color="auto"/>
                <w:right w:val="none" w:sz="0" w:space="0" w:color="auto"/>
              </w:divBdr>
            </w:div>
            <w:div w:id="1120760203">
              <w:marLeft w:val="0"/>
              <w:marRight w:val="0"/>
              <w:marTop w:val="0"/>
              <w:marBottom w:val="0"/>
              <w:divBdr>
                <w:top w:val="none" w:sz="0" w:space="0" w:color="auto"/>
                <w:left w:val="none" w:sz="0" w:space="0" w:color="auto"/>
                <w:bottom w:val="none" w:sz="0" w:space="0" w:color="auto"/>
                <w:right w:val="none" w:sz="0" w:space="0" w:color="auto"/>
              </w:divBdr>
            </w:div>
            <w:div w:id="1136751783">
              <w:marLeft w:val="0"/>
              <w:marRight w:val="0"/>
              <w:marTop w:val="0"/>
              <w:marBottom w:val="0"/>
              <w:divBdr>
                <w:top w:val="none" w:sz="0" w:space="0" w:color="auto"/>
                <w:left w:val="none" w:sz="0" w:space="0" w:color="auto"/>
                <w:bottom w:val="none" w:sz="0" w:space="0" w:color="auto"/>
                <w:right w:val="none" w:sz="0" w:space="0" w:color="auto"/>
              </w:divBdr>
            </w:div>
            <w:div w:id="1230968641">
              <w:marLeft w:val="0"/>
              <w:marRight w:val="0"/>
              <w:marTop w:val="0"/>
              <w:marBottom w:val="0"/>
              <w:divBdr>
                <w:top w:val="none" w:sz="0" w:space="0" w:color="auto"/>
                <w:left w:val="none" w:sz="0" w:space="0" w:color="auto"/>
                <w:bottom w:val="none" w:sz="0" w:space="0" w:color="auto"/>
                <w:right w:val="none" w:sz="0" w:space="0" w:color="auto"/>
              </w:divBdr>
            </w:div>
            <w:div w:id="1311056159">
              <w:marLeft w:val="0"/>
              <w:marRight w:val="0"/>
              <w:marTop w:val="0"/>
              <w:marBottom w:val="0"/>
              <w:divBdr>
                <w:top w:val="none" w:sz="0" w:space="0" w:color="auto"/>
                <w:left w:val="none" w:sz="0" w:space="0" w:color="auto"/>
                <w:bottom w:val="none" w:sz="0" w:space="0" w:color="auto"/>
                <w:right w:val="none" w:sz="0" w:space="0" w:color="auto"/>
              </w:divBdr>
            </w:div>
            <w:div w:id="1382749704">
              <w:marLeft w:val="0"/>
              <w:marRight w:val="0"/>
              <w:marTop w:val="0"/>
              <w:marBottom w:val="0"/>
              <w:divBdr>
                <w:top w:val="none" w:sz="0" w:space="0" w:color="auto"/>
                <w:left w:val="none" w:sz="0" w:space="0" w:color="auto"/>
                <w:bottom w:val="none" w:sz="0" w:space="0" w:color="auto"/>
                <w:right w:val="none" w:sz="0" w:space="0" w:color="auto"/>
              </w:divBdr>
            </w:div>
            <w:div w:id="1419059830">
              <w:marLeft w:val="0"/>
              <w:marRight w:val="0"/>
              <w:marTop w:val="0"/>
              <w:marBottom w:val="0"/>
              <w:divBdr>
                <w:top w:val="none" w:sz="0" w:space="0" w:color="auto"/>
                <w:left w:val="none" w:sz="0" w:space="0" w:color="auto"/>
                <w:bottom w:val="none" w:sz="0" w:space="0" w:color="auto"/>
                <w:right w:val="none" w:sz="0" w:space="0" w:color="auto"/>
              </w:divBdr>
            </w:div>
            <w:div w:id="1445537179">
              <w:marLeft w:val="0"/>
              <w:marRight w:val="0"/>
              <w:marTop w:val="0"/>
              <w:marBottom w:val="0"/>
              <w:divBdr>
                <w:top w:val="none" w:sz="0" w:space="0" w:color="auto"/>
                <w:left w:val="none" w:sz="0" w:space="0" w:color="auto"/>
                <w:bottom w:val="none" w:sz="0" w:space="0" w:color="auto"/>
                <w:right w:val="none" w:sz="0" w:space="0" w:color="auto"/>
              </w:divBdr>
            </w:div>
            <w:div w:id="1565484952">
              <w:marLeft w:val="0"/>
              <w:marRight w:val="0"/>
              <w:marTop w:val="0"/>
              <w:marBottom w:val="0"/>
              <w:divBdr>
                <w:top w:val="none" w:sz="0" w:space="0" w:color="auto"/>
                <w:left w:val="none" w:sz="0" w:space="0" w:color="auto"/>
                <w:bottom w:val="none" w:sz="0" w:space="0" w:color="auto"/>
                <w:right w:val="none" w:sz="0" w:space="0" w:color="auto"/>
              </w:divBdr>
            </w:div>
            <w:div w:id="1675062355">
              <w:marLeft w:val="0"/>
              <w:marRight w:val="0"/>
              <w:marTop w:val="0"/>
              <w:marBottom w:val="0"/>
              <w:divBdr>
                <w:top w:val="none" w:sz="0" w:space="0" w:color="auto"/>
                <w:left w:val="none" w:sz="0" w:space="0" w:color="auto"/>
                <w:bottom w:val="none" w:sz="0" w:space="0" w:color="auto"/>
                <w:right w:val="none" w:sz="0" w:space="0" w:color="auto"/>
              </w:divBdr>
            </w:div>
            <w:div w:id="1774785877">
              <w:marLeft w:val="0"/>
              <w:marRight w:val="0"/>
              <w:marTop w:val="0"/>
              <w:marBottom w:val="0"/>
              <w:divBdr>
                <w:top w:val="none" w:sz="0" w:space="0" w:color="auto"/>
                <w:left w:val="none" w:sz="0" w:space="0" w:color="auto"/>
                <w:bottom w:val="none" w:sz="0" w:space="0" w:color="auto"/>
                <w:right w:val="none" w:sz="0" w:space="0" w:color="auto"/>
              </w:divBdr>
            </w:div>
            <w:div w:id="1975137145">
              <w:marLeft w:val="0"/>
              <w:marRight w:val="0"/>
              <w:marTop w:val="0"/>
              <w:marBottom w:val="0"/>
              <w:divBdr>
                <w:top w:val="none" w:sz="0" w:space="0" w:color="auto"/>
                <w:left w:val="none" w:sz="0" w:space="0" w:color="auto"/>
                <w:bottom w:val="none" w:sz="0" w:space="0" w:color="auto"/>
                <w:right w:val="none" w:sz="0" w:space="0" w:color="auto"/>
              </w:divBdr>
            </w:div>
            <w:div w:id="1993754862">
              <w:marLeft w:val="0"/>
              <w:marRight w:val="0"/>
              <w:marTop w:val="0"/>
              <w:marBottom w:val="0"/>
              <w:divBdr>
                <w:top w:val="none" w:sz="0" w:space="0" w:color="auto"/>
                <w:left w:val="none" w:sz="0" w:space="0" w:color="auto"/>
                <w:bottom w:val="none" w:sz="0" w:space="0" w:color="auto"/>
                <w:right w:val="none" w:sz="0" w:space="0" w:color="auto"/>
              </w:divBdr>
            </w:div>
            <w:div w:id="20876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142166">
      <w:bodyDiv w:val="1"/>
      <w:marLeft w:val="0"/>
      <w:marRight w:val="0"/>
      <w:marTop w:val="0"/>
      <w:marBottom w:val="0"/>
      <w:divBdr>
        <w:top w:val="none" w:sz="0" w:space="0" w:color="auto"/>
        <w:left w:val="none" w:sz="0" w:space="0" w:color="auto"/>
        <w:bottom w:val="none" w:sz="0" w:space="0" w:color="auto"/>
        <w:right w:val="none" w:sz="0" w:space="0" w:color="auto"/>
      </w:divBdr>
    </w:div>
    <w:div w:id="1788887230">
      <w:bodyDiv w:val="1"/>
      <w:marLeft w:val="0"/>
      <w:marRight w:val="0"/>
      <w:marTop w:val="0"/>
      <w:marBottom w:val="0"/>
      <w:divBdr>
        <w:top w:val="none" w:sz="0" w:space="0" w:color="auto"/>
        <w:left w:val="none" w:sz="0" w:space="0" w:color="auto"/>
        <w:bottom w:val="none" w:sz="0" w:space="0" w:color="auto"/>
        <w:right w:val="none" w:sz="0" w:space="0" w:color="auto"/>
      </w:divBdr>
    </w:div>
    <w:div w:id="179752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lup.lub.lu.se/student-papers/search/publication/9152164"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onteinstitute.com/index.php/TMLAIAIS/article/view/2024-OCT-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BA3B33-02DB-4F1D-AA31-9FC2C1442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16</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Ilie</dc:creator>
  <cp:keywords/>
  <dc:description/>
  <cp:lastModifiedBy>Lucian-Mihai Ilie (2126669)</cp:lastModifiedBy>
  <cp:revision>4</cp:revision>
  <dcterms:created xsi:type="dcterms:W3CDTF">2026-05-05T14:20:00Z</dcterms:created>
  <dcterms:modified xsi:type="dcterms:W3CDTF">2026-05-11T11:07:00Z</dcterms:modified>
</cp:coreProperties>
</file>