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41ADF3" w14:textId="77777777" w:rsidR="0061637F" w:rsidRDefault="0061637F" w:rsidP="00D93A6D">
      <w:pPr>
        <w:spacing w:line="480" w:lineRule="auto"/>
        <w:jc w:val="center"/>
        <w:rPr>
          <w:b/>
          <w:bCs/>
          <w:sz w:val="24"/>
          <w:szCs w:val="24"/>
          <w:lang w:val="en-US"/>
        </w:rPr>
      </w:pPr>
    </w:p>
    <w:p w14:paraId="4C4AFCBF" w14:textId="77777777" w:rsidR="0061637F" w:rsidRDefault="0061637F" w:rsidP="00D93A6D">
      <w:pPr>
        <w:spacing w:line="480" w:lineRule="auto"/>
        <w:jc w:val="center"/>
        <w:rPr>
          <w:b/>
          <w:bCs/>
          <w:sz w:val="24"/>
          <w:szCs w:val="24"/>
          <w:lang w:val="en-US"/>
        </w:rPr>
      </w:pPr>
    </w:p>
    <w:p w14:paraId="69390608" w14:textId="77777777" w:rsidR="0061637F" w:rsidRDefault="0061637F" w:rsidP="00D93A6D">
      <w:pPr>
        <w:spacing w:line="480" w:lineRule="auto"/>
        <w:jc w:val="center"/>
        <w:rPr>
          <w:b/>
          <w:bCs/>
          <w:sz w:val="24"/>
          <w:szCs w:val="24"/>
          <w:lang w:val="en-US"/>
        </w:rPr>
      </w:pPr>
    </w:p>
    <w:p w14:paraId="39B4DB3A" w14:textId="77777777" w:rsidR="0061637F" w:rsidRDefault="0061637F" w:rsidP="00D93A6D">
      <w:pPr>
        <w:spacing w:line="480" w:lineRule="auto"/>
        <w:jc w:val="center"/>
        <w:rPr>
          <w:b/>
          <w:bCs/>
          <w:sz w:val="24"/>
          <w:szCs w:val="24"/>
          <w:lang w:val="en-US"/>
        </w:rPr>
      </w:pPr>
    </w:p>
    <w:p w14:paraId="5D9E17C8" w14:textId="77777777" w:rsidR="0061637F" w:rsidRDefault="0061637F" w:rsidP="00D93A6D">
      <w:pPr>
        <w:spacing w:line="480" w:lineRule="auto"/>
        <w:jc w:val="center"/>
        <w:rPr>
          <w:b/>
          <w:bCs/>
          <w:sz w:val="24"/>
          <w:szCs w:val="24"/>
          <w:lang w:val="en-US"/>
        </w:rPr>
      </w:pPr>
    </w:p>
    <w:p w14:paraId="38061B03" w14:textId="77777777" w:rsidR="0061637F" w:rsidRDefault="0061637F" w:rsidP="00D93A6D">
      <w:pPr>
        <w:spacing w:line="480" w:lineRule="auto"/>
        <w:jc w:val="center"/>
        <w:rPr>
          <w:b/>
          <w:bCs/>
          <w:sz w:val="24"/>
          <w:szCs w:val="24"/>
          <w:lang w:val="en-US"/>
        </w:rPr>
      </w:pPr>
    </w:p>
    <w:p w14:paraId="0D4EFC65" w14:textId="77777777" w:rsidR="0061637F" w:rsidRDefault="0061637F" w:rsidP="00D93A6D">
      <w:pPr>
        <w:spacing w:line="480" w:lineRule="auto"/>
        <w:jc w:val="center"/>
        <w:rPr>
          <w:b/>
          <w:bCs/>
          <w:sz w:val="24"/>
          <w:szCs w:val="24"/>
          <w:lang w:val="en-US"/>
        </w:rPr>
      </w:pPr>
    </w:p>
    <w:p w14:paraId="5B886E5D" w14:textId="77777777" w:rsidR="0061637F" w:rsidRDefault="0061637F" w:rsidP="00D93A6D">
      <w:pPr>
        <w:spacing w:line="480" w:lineRule="auto"/>
        <w:jc w:val="center"/>
        <w:rPr>
          <w:b/>
          <w:bCs/>
          <w:sz w:val="24"/>
          <w:szCs w:val="24"/>
          <w:lang w:val="en-US"/>
        </w:rPr>
      </w:pPr>
    </w:p>
    <w:p w14:paraId="180163AD" w14:textId="77777777" w:rsidR="0061637F" w:rsidRDefault="0061637F" w:rsidP="00D93A6D">
      <w:pPr>
        <w:spacing w:line="480" w:lineRule="auto"/>
        <w:jc w:val="center"/>
        <w:rPr>
          <w:b/>
          <w:bCs/>
          <w:sz w:val="24"/>
          <w:szCs w:val="24"/>
          <w:lang w:val="en-US"/>
        </w:rPr>
      </w:pPr>
    </w:p>
    <w:p w14:paraId="745EEB29" w14:textId="77777777" w:rsidR="0061637F" w:rsidRDefault="0061637F" w:rsidP="00D93A6D">
      <w:pPr>
        <w:spacing w:line="480" w:lineRule="auto"/>
        <w:jc w:val="center"/>
        <w:rPr>
          <w:b/>
          <w:bCs/>
          <w:sz w:val="24"/>
          <w:szCs w:val="24"/>
          <w:lang w:val="en-US"/>
        </w:rPr>
      </w:pPr>
    </w:p>
    <w:p w14:paraId="0E075629" w14:textId="77777777" w:rsidR="0061637F" w:rsidRDefault="0061637F" w:rsidP="00D93A6D">
      <w:pPr>
        <w:spacing w:line="480" w:lineRule="auto"/>
        <w:jc w:val="center"/>
        <w:rPr>
          <w:b/>
          <w:bCs/>
          <w:sz w:val="24"/>
          <w:szCs w:val="24"/>
          <w:lang w:val="en-US"/>
        </w:rPr>
      </w:pPr>
    </w:p>
    <w:p w14:paraId="5885A6AE" w14:textId="77777777" w:rsidR="0061637F" w:rsidRDefault="0061637F" w:rsidP="00D93A6D">
      <w:pPr>
        <w:spacing w:line="480" w:lineRule="auto"/>
        <w:jc w:val="center"/>
        <w:rPr>
          <w:b/>
          <w:bCs/>
          <w:sz w:val="24"/>
          <w:szCs w:val="24"/>
          <w:lang w:val="en-US"/>
        </w:rPr>
      </w:pPr>
    </w:p>
    <w:p w14:paraId="44ECBE42" w14:textId="77777777" w:rsidR="0061637F" w:rsidRDefault="0061637F" w:rsidP="00D93A6D">
      <w:pPr>
        <w:spacing w:line="480" w:lineRule="auto"/>
        <w:jc w:val="center"/>
        <w:rPr>
          <w:b/>
          <w:bCs/>
          <w:sz w:val="24"/>
          <w:szCs w:val="24"/>
          <w:lang w:val="en-US"/>
        </w:rPr>
      </w:pPr>
    </w:p>
    <w:p w14:paraId="7AB539D2" w14:textId="77777777" w:rsidR="0061637F" w:rsidRDefault="0061637F" w:rsidP="00D93A6D">
      <w:pPr>
        <w:spacing w:line="480" w:lineRule="auto"/>
        <w:jc w:val="center"/>
        <w:rPr>
          <w:b/>
          <w:bCs/>
          <w:sz w:val="24"/>
          <w:szCs w:val="24"/>
          <w:lang w:val="en-US"/>
        </w:rPr>
      </w:pPr>
    </w:p>
    <w:p w14:paraId="3AB037F9" w14:textId="77777777" w:rsidR="0061637F" w:rsidRDefault="0061637F" w:rsidP="00D93A6D">
      <w:pPr>
        <w:spacing w:line="480" w:lineRule="auto"/>
        <w:jc w:val="center"/>
        <w:rPr>
          <w:b/>
          <w:bCs/>
          <w:sz w:val="24"/>
          <w:szCs w:val="24"/>
          <w:lang w:val="en-US"/>
        </w:rPr>
      </w:pPr>
    </w:p>
    <w:p w14:paraId="2607B4D3" w14:textId="77777777" w:rsidR="0061637F" w:rsidRDefault="0061637F" w:rsidP="00D93A6D">
      <w:pPr>
        <w:spacing w:line="480" w:lineRule="auto"/>
        <w:jc w:val="center"/>
        <w:rPr>
          <w:b/>
          <w:bCs/>
          <w:sz w:val="24"/>
          <w:szCs w:val="24"/>
          <w:lang w:val="en-US"/>
        </w:rPr>
      </w:pPr>
    </w:p>
    <w:p w14:paraId="5932A0BD" w14:textId="15602F6A" w:rsidR="005F5EC0" w:rsidRPr="0007511D" w:rsidRDefault="005F5EC0" w:rsidP="00D93A6D">
      <w:pPr>
        <w:spacing w:line="480" w:lineRule="auto"/>
        <w:jc w:val="center"/>
        <w:rPr>
          <w:b/>
          <w:bCs/>
          <w:sz w:val="24"/>
          <w:szCs w:val="24"/>
          <w:lang w:val="en-US"/>
        </w:rPr>
      </w:pPr>
      <w:r w:rsidRPr="0007511D">
        <w:rPr>
          <w:b/>
          <w:bCs/>
          <w:sz w:val="24"/>
          <w:szCs w:val="24"/>
          <w:lang w:val="en-US"/>
        </w:rPr>
        <w:t>Tort Law case study</w:t>
      </w:r>
    </w:p>
    <w:p w14:paraId="1E43AD20" w14:textId="77777777" w:rsidR="0052216A" w:rsidRDefault="0007511D" w:rsidP="00D93A6D">
      <w:pPr>
        <w:spacing w:after="160" w:line="480" w:lineRule="auto"/>
        <w:rPr>
          <w:b/>
          <w:bCs/>
          <w:i/>
          <w:color w:val="000000" w:themeColor="text1"/>
          <w:sz w:val="24"/>
          <w:szCs w:val="24"/>
          <w:lang w:eastAsia="en-US"/>
        </w:rPr>
      </w:pPr>
      <w:r>
        <w:br w:type="page"/>
      </w:r>
    </w:p>
    <w:sdt>
      <w:sdtPr>
        <w:rPr>
          <w:rFonts w:ascii="Times New Roman" w:eastAsia="Times New Roman" w:hAnsi="Times New Roman" w:cs="Times New Roman"/>
          <w:color w:val="auto"/>
          <w:sz w:val="24"/>
          <w:szCs w:val="24"/>
          <w:lang w:val="en-GB" w:eastAsia="en-GB"/>
        </w:rPr>
        <w:id w:val="-1032638889"/>
        <w:docPartObj>
          <w:docPartGallery w:val="Table of Contents"/>
          <w:docPartUnique/>
        </w:docPartObj>
      </w:sdtPr>
      <w:sdtEndPr>
        <w:rPr>
          <w:b/>
          <w:bCs/>
          <w:noProof/>
        </w:rPr>
      </w:sdtEndPr>
      <w:sdtContent>
        <w:p w14:paraId="25557939" w14:textId="1B3BD3D5" w:rsidR="0052216A" w:rsidRPr="0052216A" w:rsidRDefault="0052216A" w:rsidP="00D93A6D">
          <w:pPr>
            <w:pStyle w:val="TOCHeading"/>
            <w:spacing w:line="480" w:lineRule="auto"/>
            <w:rPr>
              <w:rFonts w:ascii="Times New Roman" w:hAnsi="Times New Roman" w:cs="Times New Roman"/>
              <w:b/>
              <w:bCs/>
              <w:color w:val="auto"/>
              <w:sz w:val="24"/>
              <w:szCs w:val="24"/>
            </w:rPr>
          </w:pPr>
          <w:r w:rsidRPr="0052216A">
            <w:rPr>
              <w:rFonts w:ascii="Times New Roman" w:hAnsi="Times New Roman" w:cs="Times New Roman"/>
              <w:b/>
              <w:bCs/>
              <w:color w:val="auto"/>
              <w:sz w:val="24"/>
              <w:szCs w:val="24"/>
            </w:rPr>
            <w:t>Contents</w:t>
          </w:r>
        </w:p>
        <w:p w14:paraId="0549E05D" w14:textId="0014C8BE" w:rsidR="0052216A" w:rsidRPr="0052216A" w:rsidRDefault="0052216A" w:rsidP="00D93A6D">
          <w:pPr>
            <w:pStyle w:val="TOC1"/>
            <w:tabs>
              <w:tab w:val="right" w:leader="dot" w:pos="9016"/>
            </w:tabs>
            <w:spacing w:line="480" w:lineRule="auto"/>
            <w:rPr>
              <w:noProof/>
              <w:sz w:val="24"/>
              <w:szCs w:val="24"/>
            </w:rPr>
          </w:pPr>
          <w:r w:rsidRPr="0052216A">
            <w:rPr>
              <w:sz w:val="24"/>
              <w:szCs w:val="24"/>
            </w:rPr>
            <w:fldChar w:fldCharType="begin"/>
          </w:r>
          <w:r w:rsidRPr="0052216A">
            <w:rPr>
              <w:sz w:val="24"/>
              <w:szCs w:val="24"/>
            </w:rPr>
            <w:instrText xml:space="preserve"> TOC \o "1-3" \h \z \u </w:instrText>
          </w:r>
          <w:r w:rsidRPr="0052216A">
            <w:rPr>
              <w:sz w:val="24"/>
              <w:szCs w:val="24"/>
            </w:rPr>
            <w:fldChar w:fldCharType="separate"/>
          </w:r>
          <w:hyperlink w:anchor="_Toc92053638" w:history="1">
            <w:r w:rsidRPr="0052216A">
              <w:rPr>
                <w:rStyle w:val="Hyperlink"/>
                <w:noProof/>
                <w:sz w:val="24"/>
                <w:szCs w:val="24"/>
              </w:rPr>
              <w:t>Introduction</w:t>
            </w:r>
            <w:r w:rsidRPr="0052216A">
              <w:rPr>
                <w:noProof/>
                <w:webHidden/>
                <w:sz w:val="24"/>
                <w:szCs w:val="24"/>
              </w:rPr>
              <w:tab/>
            </w:r>
            <w:r w:rsidRPr="0052216A">
              <w:rPr>
                <w:noProof/>
                <w:webHidden/>
                <w:sz w:val="24"/>
                <w:szCs w:val="24"/>
              </w:rPr>
              <w:fldChar w:fldCharType="begin"/>
            </w:r>
            <w:r w:rsidRPr="0052216A">
              <w:rPr>
                <w:noProof/>
                <w:webHidden/>
                <w:sz w:val="24"/>
                <w:szCs w:val="24"/>
              </w:rPr>
              <w:instrText xml:space="preserve"> PAGEREF _Toc92053638 \h </w:instrText>
            </w:r>
            <w:r w:rsidRPr="0052216A">
              <w:rPr>
                <w:noProof/>
                <w:webHidden/>
                <w:sz w:val="24"/>
                <w:szCs w:val="24"/>
              </w:rPr>
            </w:r>
            <w:r w:rsidRPr="0052216A">
              <w:rPr>
                <w:noProof/>
                <w:webHidden/>
                <w:sz w:val="24"/>
                <w:szCs w:val="24"/>
              </w:rPr>
              <w:fldChar w:fldCharType="separate"/>
            </w:r>
            <w:r w:rsidRPr="0052216A">
              <w:rPr>
                <w:noProof/>
                <w:webHidden/>
                <w:sz w:val="24"/>
                <w:szCs w:val="24"/>
              </w:rPr>
              <w:t>2</w:t>
            </w:r>
            <w:r w:rsidRPr="0052216A">
              <w:rPr>
                <w:noProof/>
                <w:webHidden/>
                <w:sz w:val="24"/>
                <w:szCs w:val="24"/>
              </w:rPr>
              <w:fldChar w:fldCharType="end"/>
            </w:r>
          </w:hyperlink>
        </w:p>
        <w:p w14:paraId="7E30F432" w14:textId="67B80D70" w:rsidR="0052216A" w:rsidRPr="0052216A" w:rsidRDefault="00857CFF" w:rsidP="00D93A6D">
          <w:pPr>
            <w:pStyle w:val="TOC1"/>
            <w:tabs>
              <w:tab w:val="right" w:leader="dot" w:pos="9016"/>
            </w:tabs>
            <w:spacing w:line="480" w:lineRule="auto"/>
            <w:rPr>
              <w:noProof/>
              <w:sz w:val="24"/>
              <w:szCs w:val="24"/>
            </w:rPr>
          </w:pPr>
          <w:hyperlink w:anchor="_Toc92053639" w:history="1">
            <w:r w:rsidR="0052216A" w:rsidRPr="0052216A">
              <w:rPr>
                <w:rStyle w:val="Hyperlink"/>
                <w:noProof/>
                <w:sz w:val="24"/>
                <w:szCs w:val="24"/>
              </w:rPr>
              <w:t>Occupiers liability concerning Leo and Millie</w:t>
            </w:r>
            <w:r w:rsidR="0052216A" w:rsidRPr="0052216A">
              <w:rPr>
                <w:noProof/>
                <w:webHidden/>
                <w:sz w:val="24"/>
                <w:szCs w:val="24"/>
              </w:rPr>
              <w:tab/>
            </w:r>
            <w:r w:rsidR="0052216A" w:rsidRPr="0052216A">
              <w:rPr>
                <w:noProof/>
                <w:webHidden/>
                <w:sz w:val="24"/>
                <w:szCs w:val="24"/>
              </w:rPr>
              <w:fldChar w:fldCharType="begin"/>
            </w:r>
            <w:r w:rsidR="0052216A" w:rsidRPr="0052216A">
              <w:rPr>
                <w:noProof/>
                <w:webHidden/>
                <w:sz w:val="24"/>
                <w:szCs w:val="24"/>
              </w:rPr>
              <w:instrText xml:space="preserve"> PAGEREF _Toc92053639 \h </w:instrText>
            </w:r>
            <w:r w:rsidR="0052216A" w:rsidRPr="0052216A">
              <w:rPr>
                <w:noProof/>
                <w:webHidden/>
                <w:sz w:val="24"/>
                <w:szCs w:val="24"/>
              </w:rPr>
            </w:r>
            <w:r w:rsidR="0052216A" w:rsidRPr="0052216A">
              <w:rPr>
                <w:noProof/>
                <w:webHidden/>
                <w:sz w:val="24"/>
                <w:szCs w:val="24"/>
              </w:rPr>
              <w:fldChar w:fldCharType="separate"/>
            </w:r>
            <w:r w:rsidR="0052216A" w:rsidRPr="0052216A">
              <w:rPr>
                <w:noProof/>
                <w:webHidden/>
                <w:sz w:val="24"/>
                <w:szCs w:val="24"/>
              </w:rPr>
              <w:t>2</w:t>
            </w:r>
            <w:r w:rsidR="0052216A" w:rsidRPr="0052216A">
              <w:rPr>
                <w:noProof/>
                <w:webHidden/>
                <w:sz w:val="24"/>
                <w:szCs w:val="24"/>
              </w:rPr>
              <w:fldChar w:fldCharType="end"/>
            </w:r>
          </w:hyperlink>
        </w:p>
        <w:p w14:paraId="37152D02" w14:textId="7ACCCB12" w:rsidR="0052216A" w:rsidRPr="0052216A" w:rsidRDefault="00857CFF" w:rsidP="00D93A6D">
          <w:pPr>
            <w:pStyle w:val="TOC1"/>
            <w:tabs>
              <w:tab w:val="right" w:leader="dot" w:pos="9016"/>
            </w:tabs>
            <w:spacing w:line="480" w:lineRule="auto"/>
            <w:rPr>
              <w:noProof/>
              <w:sz w:val="24"/>
              <w:szCs w:val="24"/>
            </w:rPr>
          </w:pPr>
          <w:hyperlink w:anchor="_Toc92053640" w:history="1">
            <w:r w:rsidR="0052216A" w:rsidRPr="0052216A">
              <w:rPr>
                <w:rStyle w:val="Hyperlink"/>
                <w:noProof/>
                <w:sz w:val="24"/>
                <w:szCs w:val="24"/>
              </w:rPr>
              <w:t>Occupiers liability concerning Nia and Owen</w:t>
            </w:r>
            <w:r w:rsidR="0052216A" w:rsidRPr="0052216A">
              <w:rPr>
                <w:noProof/>
                <w:webHidden/>
                <w:sz w:val="24"/>
                <w:szCs w:val="24"/>
              </w:rPr>
              <w:tab/>
            </w:r>
            <w:r w:rsidR="0052216A" w:rsidRPr="0052216A">
              <w:rPr>
                <w:noProof/>
                <w:webHidden/>
                <w:sz w:val="24"/>
                <w:szCs w:val="24"/>
              </w:rPr>
              <w:fldChar w:fldCharType="begin"/>
            </w:r>
            <w:r w:rsidR="0052216A" w:rsidRPr="0052216A">
              <w:rPr>
                <w:noProof/>
                <w:webHidden/>
                <w:sz w:val="24"/>
                <w:szCs w:val="24"/>
              </w:rPr>
              <w:instrText xml:space="preserve"> PAGEREF _Toc92053640 \h </w:instrText>
            </w:r>
            <w:r w:rsidR="0052216A" w:rsidRPr="0052216A">
              <w:rPr>
                <w:noProof/>
                <w:webHidden/>
                <w:sz w:val="24"/>
                <w:szCs w:val="24"/>
              </w:rPr>
            </w:r>
            <w:r w:rsidR="0052216A" w:rsidRPr="0052216A">
              <w:rPr>
                <w:noProof/>
                <w:webHidden/>
                <w:sz w:val="24"/>
                <w:szCs w:val="24"/>
              </w:rPr>
              <w:fldChar w:fldCharType="separate"/>
            </w:r>
            <w:r w:rsidR="0052216A" w:rsidRPr="0052216A">
              <w:rPr>
                <w:noProof/>
                <w:webHidden/>
                <w:sz w:val="24"/>
                <w:szCs w:val="24"/>
              </w:rPr>
              <w:t>5</w:t>
            </w:r>
            <w:r w:rsidR="0052216A" w:rsidRPr="0052216A">
              <w:rPr>
                <w:noProof/>
                <w:webHidden/>
                <w:sz w:val="24"/>
                <w:szCs w:val="24"/>
              </w:rPr>
              <w:fldChar w:fldCharType="end"/>
            </w:r>
          </w:hyperlink>
        </w:p>
        <w:p w14:paraId="426C6F88" w14:textId="2F099BC2" w:rsidR="0052216A" w:rsidRPr="0052216A" w:rsidRDefault="00857CFF" w:rsidP="00D93A6D">
          <w:pPr>
            <w:pStyle w:val="TOC2"/>
            <w:tabs>
              <w:tab w:val="right" w:leader="dot" w:pos="9016"/>
            </w:tabs>
            <w:spacing w:line="480" w:lineRule="auto"/>
            <w:rPr>
              <w:noProof/>
              <w:sz w:val="24"/>
              <w:szCs w:val="24"/>
            </w:rPr>
          </w:pPr>
          <w:hyperlink w:anchor="_Toc92053641" w:history="1">
            <w:r w:rsidR="0052216A" w:rsidRPr="0052216A">
              <w:rPr>
                <w:rStyle w:val="Hyperlink"/>
                <w:noProof/>
                <w:sz w:val="24"/>
                <w:szCs w:val="24"/>
              </w:rPr>
              <w:t>Primary and secondary victims</w:t>
            </w:r>
            <w:r w:rsidR="0052216A" w:rsidRPr="0052216A">
              <w:rPr>
                <w:noProof/>
                <w:webHidden/>
                <w:sz w:val="24"/>
                <w:szCs w:val="24"/>
              </w:rPr>
              <w:tab/>
            </w:r>
            <w:r w:rsidR="0052216A" w:rsidRPr="0052216A">
              <w:rPr>
                <w:noProof/>
                <w:webHidden/>
                <w:sz w:val="24"/>
                <w:szCs w:val="24"/>
              </w:rPr>
              <w:fldChar w:fldCharType="begin"/>
            </w:r>
            <w:r w:rsidR="0052216A" w:rsidRPr="0052216A">
              <w:rPr>
                <w:noProof/>
                <w:webHidden/>
                <w:sz w:val="24"/>
                <w:szCs w:val="24"/>
              </w:rPr>
              <w:instrText xml:space="preserve"> PAGEREF _Toc92053641 \h </w:instrText>
            </w:r>
            <w:r w:rsidR="0052216A" w:rsidRPr="0052216A">
              <w:rPr>
                <w:noProof/>
                <w:webHidden/>
                <w:sz w:val="24"/>
                <w:szCs w:val="24"/>
              </w:rPr>
            </w:r>
            <w:r w:rsidR="0052216A" w:rsidRPr="0052216A">
              <w:rPr>
                <w:noProof/>
                <w:webHidden/>
                <w:sz w:val="24"/>
                <w:szCs w:val="24"/>
              </w:rPr>
              <w:fldChar w:fldCharType="separate"/>
            </w:r>
            <w:r w:rsidR="0052216A" w:rsidRPr="0052216A">
              <w:rPr>
                <w:noProof/>
                <w:webHidden/>
                <w:sz w:val="24"/>
                <w:szCs w:val="24"/>
              </w:rPr>
              <w:t>6</w:t>
            </w:r>
            <w:r w:rsidR="0052216A" w:rsidRPr="0052216A">
              <w:rPr>
                <w:noProof/>
                <w:webHidden/>
                <w:sz w:val="24"/>
                <w:szCs w:val="24"/>
              </w:rPr>
              <w:fldChar w:fldCharType="end"/>
            </w:r>
          </w:hyperlink>
        </w:p>
        <w:p w14:paraId="54FF8B06" w14:textId="6C582D32" w:rsidR="0052216A" w:rsidRPr="0052216A" w:rsidRDefault="00857CFF" w:rsidP="00D93A6D">
          <w:pPr>
            <w:pStyle w:val="TOC2"/>
            <w:tabs>
              <w:tab w:val="right" w:leader="dot" w:pos="9016"/>
            </w:tabs>
            <w:spacing w:line="480" w:lineRule="auto"/>
            <w:rPr>
              <w:noProof/>
              <w:sz w:val="24"/>
              <w:szCs w:val="24"/>
            </w:rPr>
          </w:pPr>
          <w:hyperlink w:anchor="_Toc92053642" w:history="1">
            <w:r w:rsidR="0052216A" w:rsidRPr="0052216A">
              <w:rPr>
                <w:rStyle w:val="Hyperlink"/>
                <w:noProof/>
                <w:sz w:val="24"/>
                <w:szCs w:val="24"/>
              </w:rPr>
              <w:t>Zone of danger</w:t>
            </w:r>
            <w:r w:rsidR="0052216A" w:rsidRPr="0052216A">
              <w:rPr>
                <w:noProof/>
                <w:webHidden/>
                <w:sz w:val="24"/>
                <w:szCs w:val="24"/>
              </w:rPr>
              <w:tab/>
            </w:r>
            <w:r w:rsidR="0052216A" w:rsidRPr="0052216A">
              <w:rPr>
                <w:noProof/>
                <w:webHidden/>
                <w:sz w:val="24"/>
                <w:szCs w:val="24"/>
              </w:rPr>
              <w:fldChar w:fldCharType="begin"/>
            </w:r>
            <w:r w:rsidR="0052216A" w:rsidRPr="0052216A">
              <w:rPr>
                <w:noProof/>
                <w:webHidden/>
                <w:sz w:val="24"/>
                <w:szCs w:val="24"/>
              </w:rPr>
              <w:instrText xml:space="preserve"> PAGEREF _Toc92053642 \h </w:instrText>
            </w:r>
            <w:r w:rsidR="0052216A" w:rsidRPr="0052216A">
              <w:rPr>
                <w:noProof/>
                <w:webHidden/>
                <w:sz w:val="24"/>
                <w:szCs w:val="24"/>
              </w:rPr>
            </w:r>
            <w:r w:rsidR="0052216A" w:rsidRPr="0052216A">
              <w:rPr>
                <w:noProof/>
                <w:webHidden/>
                <w:sz w:val="24"/>
                <w:szCs w:val="24"/>
              </w:rPr>
              <w:fldChar w:fldCharType="separate"/>
            </w:r>
            <w:r w:rsidR="0052216A" w:rsidRPr="0052216A">
              <w:rPr>
                <w:noProof/>
                <w:webHidden/>
                <w:sz w:val="24"/>
                <w:szCs w:val="24"/>
              </w:rPr>
              <w:t>7</w:t>
            </w:r>
            <w:r w:rsidR="0052216A" w:rsidRPr="0052216A">
              <w:rPr>
                <w:noProof/>
                <w:webHidden/>
                <w:sz w:val="24"/>
                <w:szCs w:val="24"/>
              </w:rPr>
              <w:fldChar w:fldCharType="end"/>
            </w:r>
          </w:hyperlink>
        </w:p>
        <w:p w14:paraId="6A853E1E" w14:textId="6261BADD" w:rsidR="0052216A" w:rsidRPr="0052216A" w:rsidRDefault="00857CFF" w:rsidP="00D93A6D">
          <w:pPr>
            <w:pStyle w:val="TOC1"/>
            <w:tabs>
              <w:tab w:val="right" w:leader="dot" w:pos="9016"/>
            </w:tabs>
            <w:spacing w:line="480" w:lineRule="auto"/>
            <w:rPr>
              <w:noProof/>
              <w:sz w:val="24"/>
              <w:szCs w:val="24"/>
            </w:rPr>
          </w:pPr>
          <w:hyperlink w:anchor="_Toc92053643" w:history="1">
            <w:r w:rsidR="0052216A" w:rsidRPr="0052216A">
              <w:rPr>
                <w:rStyle w:val="Hyperlink"/>
                <w:noProof/>
                <w:sz w:val="24"/>
                <w:szCs w:val="24"/>
              </w:rPr>
              <w:t>Conclusion</w:t>
            </w:r>
            <w:r w:rsidR="0052216A" w:rsidRPr="0052216A">
              <w:rPr>
                <w:noProof/>
                <w:webHidden/>
                <w:sz w:val="24"/>
                <w:szCs w:val="24"/>
              </w:rPr>
              <w:tab/>
            </w:r>
            <w:r w:rsidR="0052216A" w:rsidRPr="0052216A">
              <w:rPr>
                <w:noProof/>
                <w:webHidden/>
                <w:sz w:val="24"/>
                <w:szCs w:val="24"/>
              </w:rPr>
              <w:fldChar w:fldCharType="begin"/>
            </w:r>
            <w:r w:rsidR="0052216A" w:rsidRPr="0052216A">
              <w:rPr>
                <w:noProof/>
                <w:webHidden/>
                <w:sz w:val="24"/>
                <w:szCs w:val="24"/>
              </w:rPr>
              <w:instrText xml:space="preserve"> PAGEREF _Toc92053643 \h </w:instrText>
            </w:r>
            <w:r w:rsidR="0052216A" w:rsidRPr="0052216A">
              <w:rPr>
                <w:noProof/>
                <w:webHidden/>
                <w:sz w:val="24"/>
                <w:szCs w:val="24"/>
              </w:rPr>
            </w:r>
            <w:r w:rsidR="0052216A" w:rsidRPr="0052216A">
              <w:rPr>
                <w:noProof/>
                <w:webHidden/>
                <w:sz w:val="24"/>
                <w:szCs w:val="24"/>
              </w:rPr>
              <w:fldChar w:fldCharType="separate"/>
            </w:r>
            <w:r w:rsidR="0052216A" w:rsidRPr="0052216A">
              <w:rPr>
                <w:noProof/>
                <w:webHidden/>
                <w:sz w:val="24"/>
                <w:szCs w:val="24"/>
              </w:rPr>
              <w:t>8</w:t>
            </w:r>
            <w:r w:rsidR="0052216A" w:rsidRPr="0052216A">
              <w:rPr>
                <w:noProof/>
                <w:webHidden/>
                <w:sz w:val="24"/>
                <w:szCs w:val="24"/>
              </w:rPr>
              <w:fldChar w:fldCharType="end"/>
            </w:r>
          </w:hyperlink>
        </w:p>
        <w:p w14:paraId="14ACF60B" w14:textId="0C556641" w:rsidR="0052216A" w:rsidRPr="0052216A" w:rsidRDefault="00857CFF" w:rsidP="00D93A6D">
          <w:pPr>
            <w:pStyle w:val="TOC1"/>
            <w:tabs>
              <w:tab w:val="right" w:leader="dot" w:pos="9016"/>
            </w:tabs>
            <w:spacing w:line="480" w:lineRule="auto"/>
            <w:rPr>
              <w:noProof/>
              <w:sz w:val="24"/>
              <w:szCs w:val="24"/>
            </w:rPr>
          </w:pPr>
          <w:hyperlink w:anchor="_Toc92053644" w:history="1">
            <w:r w:rsidR="0052216A" w:rsidRPr="0052216A">
              <w:rPr>
                <w:rStyle w:val="Hyperlink"/>
                <w:noProof/>
                <w:sz w:val="24"/>
                <w:szCs w:val="24"/>
              </w:rPr>
              <w:t>References</w:t>
            </w:r>
            <w:r w:rsidR="0052216A" w:rsidRPr="0052216A">
              <w:rPr>
                <w:noProof/>
                <w:webHidden/>
                <w:sz w:val="24"/>
                <w:szCs w:val="24"/>
              </w:rPr>
              <w:tab/>
            </w:r>
            <w:r w:rsidR="0052216A" w:rsidRPr="0052216A">
              <w:rPr>
                <w:noProof/>
                <w:webHidden/>
                <w:sz w:val="24"/>
                <w:szCs w:val="24"/>
              </w:rPr>
              <w:fldChar w:fldCharType="begin"/>
            </w:r>
            <w:r w:rsidR="0052216A" w:rsidRPr="0052216A">
              <w:rPr>
                <w:noProof/>
                <w:webHidden/>
                <w:sz w:val="24"/>
                <w:szCs w:val="24"/>
              </w:rPr>
              <w:instrText xml:space="preserve"> PAGEREF _Toc92053644 \h </w:instrText>
            </w:r>
            <w:r w:rsidR="0052216A" w:rsidRPr="0052216A">
              <w:rPr>
                <w:noProof/>
                <w:webHidden/>
                <w:sz w:val="24"/>
                <w:szCs w:val="24"/>
              </w:rPr>
            </w:r>
            <w:r w:rsidR="0052216A" w:rsidRPr="0052216A">
              <w:rPr>
                <w:noProof/>
                <w:webHidden/>
                <w:sz w:val="24"/>
                <w:szCs w:val="24"/>
              </w:rPr>
              <w:fldChar w:fldCharType="separate"/>
            </w:r>
            <w:r w:rsidR="0052216A" w:rsidRPr="0052216A">
              <w:rPr>
                <w:noProof/>
                <w:webHidden/>
                <w:sz w:val="24"/>
                <w:szCs w:val="24"/>
              </w:rPr>
              <w:t>9</w:t>
            </w:r>
            <w:r w:rsidR="0052216A" w:rsidRPr="0052216A">
              <w:rPr>
                <w:noProof/>
                <w:webHidden/>
                <w:sz w:val="24"/>
                <w:szCs w:val="24"/>
              </w:rPr>
              <w:fldChar w:fldCharType="end"/>
            </w:r>
          </w:hyperlink>
        </w:p>
        <w:p w14:paraId="5B1835F4" w14:textId="434077AC" w:rsidR="0052216A" w:rsidRDefault="0052216A" w:rsidP="00D93A6D">
          <w:pPr>
            <w:spacing w:line="480" w:lineRule="auto"/>
          </w:pPr>
          <w:r w:rsidRPr="0052216A">
            <w:rPr>
              <w:b/>
              <w:bCs/>
              <w:noProof/>
              <w:sz w:val="24"/>
              <w:szCs w:val="24"/>
            </w:rPr>
            <w:fldChar w:fldCharType="end"/>
          </w:r>
        </w:p>
      </w:sdtContent>
    </w:sdt>
    <w:p w14:paraId="08ACE5E2" w14:textId="216AEE46" w:rsidR="0007511D" w:rsidRDefault="0007511D" w:rsidP="00D93A6D">
      <w:pPr>
        <w:spacing w:after="160" w:line="480" w:lineRule="auto"/>
        <w:rPr>
          <w:b/>
          <w:bCs/>
          <w:i/>
          <w:color w:val="000000" w:themeColor="text1"/>
          <w:sz w:val="24"/>
          <w:szCs w:val="24"/>
          <w:lang w:eastAsia="en-US"/>
        </w:rPr>
      </w:pPr>
    </w:p>
    <w:p w14:paraId="367CA190" w14:textId="77777777" w:rsidR="0052216A" w:rsidRDefault="0052216A" w:rsidP="00D93A6D">
      <w:pPr>
        <w:spacing w:after="160" w:line="480" w:lineRule="auto"/>
        <w:rPr>
          <w:b/>
          <w:bCs/>
          <w:i/>
          <w:color w:val="000000" w:themeColor="text1"/>
          <w:sz w:val="24"/>
          <w:szCs w:val="24"/>
          <w:lang w:eastAsia="en-US"/>
        </w:rPr>
      </w:pPr>
      <w:bookmarkStart w:id="0" w:name="_Toc92053638"/>
      <w:r>
        <w:br w:type="page"/>
      </w:r>
    </w:p>
    <w:p w14:paraId="2D95CED0" w14:textId="014B07F3" w:rsidR="002E7E26" w:rsidRPr="0007511D" w:rsidRDefault="002E7E26" w:rsidP="00D93A6D">
      <w:pPr>
        <w:pStyle w:val="Heading1"/>
        <w:ind w:left="0" w:firstLine="0"/>
        <w:jc w:val="both"/>
        <w:rPr>
          <w:rFonts w:cs="Times New Roman"/>
        </w:rPr>
      </w:pPr>
      <w:r w:rsidRPr="0007511D">
        <w:rPr>
          <w:rFonts w:cs="Times New Roman"/>
        </w:rPr>
        <w:lastRenderedPageBreak/>
        <w:t>Introduction</w:t>
      </w:r>
      <w:bookmarkEnd w:id="0"/>
    </w:p>
    <w:p w14:paraId="69840260" w14:textId="27AB6F52" w:rsidR="002E7E26" w:rsidRPr="00C033BB" w:rsidRDefault="002E7E26" w:rsidP="00D93A6D">
      <w:pPr>
        <w:spacing w:line="480" w:lineRule="auto"/>
        <w:ind w:firstLine="720"/>
        <w:jc w:val="both"/>
        <w:rPr>
          <w:bCs/>
          <w:sz w:val="24"/>
          <w:szCs w:val="24"/>
        </w:rPr>
      </w:pPr>
      <w:r w:rsidRPr="00C033BB">
        <w:rPr>
          <w:bCs/>
          <w:sz w:val="24"/>
          <w:szCs w:val="24"/>
        </w:rPr>
        <w:t xml:space="preserve">This assignment will highlight the main aspects of the </w:t>
      </w:r>
      <w:r w:rsidR="007953A4" w:rsidRPr="00C033BB">
        <w:rPr>
          <w:bCs/>
          <w:sz w:val="24"/>
          <w:szCs w:val="24"/>
        </w:rPr>
        <w:t xml:space="preserve">tort law in terms of the occupier’s </w:t>
      </w:r>
      <w:r w:rsidR="00B74D9A" w:rsidRPr="00C033BB">
        <w:rPr>
          <w:bCs/>
          <w:sz w:val="24"/>
          <w:szCs w:val="24"/>
        </w:rPr>
        <w:t>liability</w:t>
      </w:r>
      <w:r w:rsidR="007953A4" w:rsidRPr="00C033BB">
        <w:rPr>
          <w:bCs/>
          <w:sz w:val="24"/>
          <w:szCs w:val="24"/>
        </w:rPr>
        <w:t>.</w:t>
      </w:r>
      <w:r w:rsidR="003A4EB5" w:rsidRPr="00C033BB">
        <w:rPr>
          <w:bCs/>
          <w:sz w:val="24"/>
          <w:szCs w:val="24"/>
        </w:rPr>
        <w:t xml:space="preserve"> This assignment is based on the scenario of the Carlton park limited company which runs a theme park on the outskirt of </w:t>
      </w:r>
      <w:r w:rsidR="001F25B8" w:rsidRPr="00C033BB">
        <w:rPr>
          <w:bCs/>
          <w:sz w:val="24"/>
          <w:szCs w:val="24"/>
        </w:rPr>
        <w:t>Chester</w:t>
      </w:r>
      <w:r w:rsidR="00AE6EBB">
        <w:rPr>
          <w:bCs/>
          <w:sz w:val="24"/>
          <w:szCs w:val="24"/>
        </w:rPr>
        <w:t>'s</w:t>
      </w:r>
      <w:r w:rsidR="001F25B8" w:rsidRPr="00C033BB">
        <w:rPr>
          <w:bCs/>
          <w:sz w:val="24"/>
          <w:szCs w:val="24"/>
        </w:rPr>
        <w:t xml:space="preserve"> mouth</w:t>
      </w:r>
      <w:r w:rsidR="003A4EB5" w:rsidRPr="00C033BB">
        <w:rPr>
          <w:bCs/>
          <w:sz w:val="24"/>
          <w:szCs w:val="24"/>
        </w:rPr>
        <w:t xml:space="preserve">. </w:t>
      </w:r>
    </w:p>
    <w:p w14:paraId="36E81FBE" w14:textId="4F2DB5FC" w:rsidR="00842F08" w:rsidRPr="00C033BB" w:rsidRDefault="000E3404" w:rsidP="00D93A6D">
      <w:pPr>
        <w:pStyle w:val="Heading1"/>
        <w:ind w:left="0" w:firstLine="0"/>
        <w:jc w:val="both"/>
        <w:rPr>
          <w:rFonts w:cs="Times New Roman"/>
        </w:rPr>
      </w:pPr>
      <w:bookmarkStart w:id="1" w:name="_Toc92053639"/>
      <w:r w:rsidRPr="00C033BB">
        <w:rPr>
          <w:rFonts w:cs="Times New Roman"/>
        </w:rPr>
        <w:t xml:space="preserve">Occupiers </w:t>
      </w:r>
      <w:r w:rsidR="007B246A" w:rsidRPr="00C033BB">
        <w:rPr>
          <w:rFonts w:cs="Times New Roman"/>
        </w:rPr>
        <w:t xml:space="preserve">liability </w:t>
      </w:r>
      <w:r w:rsidR="00AE6EBB">
        <w:rPr>
          <w:rFonts w:cs="Times New Roman"/>
        </w:rPr>
        <w:t>concerning</w:t>
      </w:r>
      <w:r w:rsidR="007B246A" w:rsidRPr="00C033BB">
        <w:rPr>
          <w:rFonts w:cs="Times New Roman"/>
        </w:rPr>
        <w:t xml:space="preserve"> Leo and Millie</w:t>
      </w:r>
      <w:bookmarkEnd w:id="1"/>
    </w:p>
    <w:p w14:paraId="0EC525DC" w14:textId="5ADDEB64" w:rsidR="00875A06" w:rsidRPr="00C033BB" w:rsidRDefault="00C01939" w:rsidP="00D93A6D">
      <w:pPr>
        <w:spacing w:line="480" w:lineRule="auto"/>
        <w:ind w:firstLine="720"/>
        <w:jc w:val="both"/>
        <w:rPr>
          <w:bCs/>
          <w:sz w:val="24"/>
          <w:szCs w:val="24"/>
        </w:rPr>
      </w:pPr>
      <w:r w:rsidRPr="00C033BB">
        <w:rPr>
          <w:bCs/>
          <w:sz w:val="24"/>
          <w:szCs w:val="24"/>
        </w:rPr>
        <w:t xml:space="preserve">The scenario states that Leo was </w:t>
      </w:r>
      <w:r w:rsidR="00391B63" w:rsidRPr="00C033BB">
        <w:rPr>
          <w:bCs/>
          <w:sz w:val="24"/>
          <w:szCs w:val="24"/>
        </w:rPr>
        <w:t xml:space="preserve">8 years old boy </w:t>
      </w:r>
      <w:r w:rsidR="005B3A36" w:rsidRPr="00C033BB">
        <w:rPr>
          <w:bCs/>
          <w:sz w:val="24"/>
          <w:szCs w:val="24"/>
        </w:rPr>
        <w:t>who visited the park with his parents. He queued on the steps and enter the funhouse. He was leaning with the fence and the fence gave away which separated the steps f</w:t>
      </w:r>
      <w:r w:rsidR="00AE6EBB">
        <w:rPr>
          <w:bCs/>
          <w:sz w:val="24"/>
          <w:szCs w:val="24"/>
        </w:rPr>
        <w:t>ro</w:t>
      </w:r>
      <w:r w:rsidR="005B3A36" w:rsidRPr="00C033BB">
        <w:rPr>
          <w:bCs/>
          <w:sz w:val="24"/>
          <w:szCs w:val="24"/>
        </w:rPr>
        <w:t xml:space="preserve">m </w:t>
      </w:r>
      <w:r w:rsidR="00AE6EBB">
        <w:rPr>
          <w:bCs/>
          <w:sz w:val="24"/>
          <w:szCs w:val="24"/>
        </w:rPr>
        <w:t xml:space="preserve">the </w:t>
      </w:r>
      <w:r w:rsidR="005B3A36" w:rsidRPr="00C033BB">
        <w:rPr>
          <w:bCs/>
          <w:sz w:val="24"/>
          <w:szCs w:val="24"/>
        </w:rPr>
        <w:t xml:space="preserve">concrete floor below. </w:t>
      </w:r>
      <w:r w:rsidR="00037290" w:rsidRPr="00C033BB">
        <w:rPr>
          <w:bCs/>
          <w:sz w:val="24"/>
          <w:szCs w:val="24"/>
        </w:rPr>
        <w:t xml:space="preserve">CPL is liable </w:t>
      </w:r>
      <w:r w:rsidR="00982B36" w:rsidRPr="00C033BB">
        <w:rPr>
          <w:bCs/>
          <w:sz w:val="24"/>
          <w:szCs w:val="24"/>
        </w:rPr>
        <w:t xml:space="preserve">for the care of the people who are coming </w:t>
      </w:r>
      <w:r w:rsidR="00956414" w:rsidRPr="00C033BB">
        <w:rPr>
          <w:bCs/>
          <w:sz w:val="24"/>
          <w:szCs w:val="24"/>
        </w:rPr>
        <w:t xml:space="preserve">to the </w:t>
      </w:r>
      <w:r w:rsidR="00A571D4" w:rsidRPr="00C033BB">
        <w:rPr>
          <w:bCs/>
          <w:sz w:val="24"/>
          <w:szCs w:val="24"/>
        </w:rPr>
        <w:t xml:space="preserve">park. </w:t>
      </w:r>
      <w:r w:rsidR="008F139A">
        <w:rPr>
          <w:bCs/>
          <w:sz w:val="24"/>
          <w:szCs w:val="24"/>
        </w:rPr>
        <w:t>“</w:t>
      </w:r>
      <w:r w:rsidR="00A571D4" w:rsidRPr="00C033BB">
        <w:rPr>
          <w:bCs/>
          <w:sz w:val="24"/>
          <w:szCs w:val="24"/>
        </w:rPr>
        <w:t>Occupiers liability</w:t>
      </w:r>
      <w:r w:rsidR="008F139A">
        <w:rPr>
          <w:bCs/>
          <w:sz w:val="24"/>
          <w:szCs w:val="24"/>
        </w:rPr>
        <w:t>”</w:t>
      </w:r>
      <w:r w:rsidR="00A571D4" w:rsidRPr="00C033BB">
        <w:rPr>
          <w:bCs/>
          <w:sz w:val="24"/>
          <w:szCs w:val="24"/>
        </w:rPr>
        <w:t xml:space="preserve"> is the field of the </w:t>
      </w:r>
      <w:r w:rsidR="008F139A">
        <w:rPr>
          <w:bCs/>
          <w:sz w:val="24"/>
          <w:szCs w:val="24"/>
        </w:rPr>
        <w:t>“</w:t>
      </w:r>
      <w:r w:rsidR="00A571D4" w:rsidRPr="00C033BB">
        <w:rPr>
          <w:bCs/>
          <w:sz w:val="24"/>
          <w:szCs w:val="24"/>
        </w:rPr>
        <w:t>tort law</w:t>
      </w:r>
      <w:r w:rsidR="008F139A">
        <w:rPr>
          <w:bCs/>
          <w:sz w:val="24"/>
          <w:szCs w:val="24"/>
        </w:rPr>
        <w:t>”</w:t>
      </w:r>
      <w:r w:rsidR="00A571D4" w:rsidRPr="00C033BB">
        <w:rPr>
          <w:bCs/>
          <w:sz w:val="24"/>
          <w:szCs w:val="24"/>
        </w:rPr>
        <w:t xml:space="preserve"> </w:t>
      </w:r>
      <w:r w:rsidR="001D377A" w:rsidRPr="00C033BB">
        <w:rPr>
          <w:bCs/>
          <w:sz w:val="24"/>
          <w:szCs w:val="24"/>
        </w:rPr>
        <w:t xml:space="preserve">which is codified in statute and it is </w:t>
      </w:r>
      <w:r w:rsidR="0052243D">
        <w:rPr>
          <w:bCs/>
          <w:sz w:val="24"/>
          <w:szCs w:val="24"/>
        </w:rPr>
        <w:t>related</w:t>
      </w:r>
      <w:r w:rsidR="00CB7936">
        <w:rPr>
          <w:bCs/>
          <w:sz w:val="24"/>
          <w:szCs w:val="24"/>
        </w:rPr>
        <w:t xml:space="preserve"> </w:t>
      </w:r>
      <w:r w:rsidR="001D377A" w:rsidRPr="00C033BB">
        <w:rPr>
          <w:bCs/>
          <w:sz w:val="24"/>
          <w:szCs w:val="24"/>
        </w:rPr>
        <w:t>with the duty of the care owed by those who occupy the real</w:t>
      </w:r>
      <w:r w:rsidR="00B04A10" w:rsidRPr="00C033BB">
        <w:rPr>
          <w:bCs/>
          <w:sz w:val="24"/>
          <w:szCs w:val="24"/>
        </w:rPr>
        <w:t xml:space="preserve">. </w:t>
      </w:r>
      <w:r w:rsidR="00A6764B" w:rsidRPr="00C033BB">
        <w:rPr>
          <w:bCs/>
          <w:sz w:val="24"/>
          <w:szCs w:val="24"/>
        </w:rPr>
        <w:t xml:space="preserve">The liability act 1957 is the act </w:t>
      </w:r>
      <w:r w:rsidR="00AE6EBB">
        <w:rPr>
          <w:bCs/>
          <w:sz w:val="24"/>
          <w:szCs w:val="24"/>
        </w:rPr>
        <w:t>that</w:t>
      </w:r>
      <w:r w:rsidR="00A6764B" w:rsidRPr="00C033BB">
        <w:rPr>
          <w:bCs/>
          <w:sz w:val="24"/>
          <w:szCs w:val="24"/>
        </w:rPr>
        <w:t xml:space="preserve"> regulates the occupier</w:t>
      </w:r>
      <w:r w:rsidR="00AE6EBB">
        <w:rPr>
          <w:bCs/>
          <w:sz w:val="24"/>
          <w:szCs w:val="24"/>
        </w:rPr>
        <w:t>'</w:t>
      </w:r>
      <w:r w:rsidR="00A6764B" w:rsidRPr="00C033BB">
        <w:rPr>
          <w:bCs/>
          <w:sz w:val="24"/>
          <w:szCs w:val="24"/>
        </w:rPr>
        <w:t>s liab</w:t>
      </w:r>
      <w:r w:rsidR="00875A06" w:rsidRPr="00C033BB">
        <w:rPr>
          <w:bCs/>
          <w:sz w:val="24"/>
          <w:szCs w:val="24"/>
        </w:rPr>
        <w:t>il</w:t>
      </w:r>
      <w:r w:rsidR="00A6764B" w:rsidRPr="00C033BB">
        <w:rPr>
          <w:bCs/>
          <w:sz w:val="24"/>
          <w:szCs w:val="24"/>
        </w:rPr>
        <w:t>ity</w:t>
      </w:r>
      <w:r w:rsidR="00875A06" w:rsidRPr="00C033BB">
        <w:rPr>
          <w:bCs/>
          <w:sz w:val="24"/>
          <w:szCs w:val="24"/>
        </w:rPr>
        <w:t xml:space="preserve"> to the visitors. </w:t>
      </w:r>
    </w:p>
    <w:p w14:paraId="003EFD1B" w14:textId="0638F694" w:rsidR="00875A06" w:rsidRPr="00C033BB" w:rsidRDefault="00875A06" w:rsidP="00D93A6D">
      <w:pPr>
        <w:spacing w:line="480" w:lineRule="auto"/>
        <w:ind w:firstLine="720"/>
        <w:jc w:val="both"/>
        <w:rPr>
          <w:bCs/>
          <w:sz w:val="24"/>
          <w:szCs w:val="24"/>
        </w:rPr>
      </w:pPr>
      <w:r w:rsidRPr="00C033BB">
        <w:rPr>
          <w:bCs/>
          <w:sz w:val="24"/>
          <w:szCs w:val="24"/>
        </w:rPr>
        <w:t>In Leo’s case, section1 (2) of the occupier’s act is used in this case. According to this section, CPL was responsible for the care of the visitors and it is the utmost duty of the owner of the property to take care of the property</w:t>
      </w:r>
      <w:r w:rsidR="00C6455C" w:rsidRPr="00C033BB">
        <w:rPr>
          <w:bCs/>
          <w:sz w:val="24"/>
          <w:szCs w:val="24"/>
        </w:rPr>
        <w:t xml:space="preserve"> before</w:t>
      </w:r>
      <w:r w:rsidR="00916EC8" w:rsidRPr="00C033BB">
        <w:rPr>
          <w:bCs/>
          <w:sz w:val="24"/>
          <w:szCs w:val="24"/>
        </w:rPr>
        <w:t xml:space="preserve"> the person enters the premises. </w:t>
      </w:r>
      <w:r w:rsidR="00424AD9" w:rsidRPr="00C033BB">
        <w:rPr>
          <w:bCs/>
          <w:sz w:val="24"/>
          <w:szCs w:val="24"/>
        </w:rPr>
        <w:t>This act has defined the visitor as the person who is permitted to enter the premises of property of the ow</w:t>
      </w:r>
      <w:r w:rsidR="00F023C6" w:rsidRPr="00C033BB">
        <w:rPr>
          <w:bCs/>
          <w:sz w:val="24"/>
          <w:szCs w:val="24"/>
        </w:rPr>
        <w:t>ner</w:t>
      </w:r>
      <w:r w:rsidR="003B2EF6" w:rsidRPr="00C033BB">
        <w:rPr>
          <w:bCs/>
          <w:sz w:val="24"/>
          <w:szCs w:val="24"/>
        </w:rPr>
        <w:t xml:space="preserve">. Visitors are the persons who have permission to be </w:t>
      </w:r>
      <w:r w:rsidR="00AE6EBB">
        <w:rPr>
          <w:bCs/>
          <w:sz w:val="24"/>
          <w:szCs w:val="24"/>
        </w:rPr>
        <w:t>o</w:t>
      </w:r>
      <w:r w:rsidR="003B2EF6" w:rsidRPr="00C033BB">
        <w:rPr>
          <w:bCs/>
          <w:sz w:val="24"/>
          <w:szCs w:val="24"/>
        </w:rPr>
        <w:t>n the premises of the</w:t>
      </w:r>
      <w:r w:rsidR="00823F79" w:rsidRPr="00C033BB">
        <w:rPr>
          <w:bCs/>
          <w:sz w:val="24"/>
          <w:szCs w:val="24"/>
        </w:rPr>
        <w:t xml:space="preserve"> property of the owner. </w:t>
      </w:r>
      <w:r w:rsidR="00062C0F" w:rsidRPr="00C033BB">
        <w:rPr>
          <w:bCs/>
          <w:sz w:val="24"/>
          <w:szCs w:val="24"/>
        </w:rPr>
        <w:t xml:space="preserve">It is also stated in this act that the visitor who goes into the places where the owner has prohibited the visitors then the </w:t>
      </w:r>
      <w:r w:rsidR="009B57EE" w:rsidRPr="00C033BB">
        <w:rPr>
          <w:bCs/>
          <w:sz w:val="24"/>
          <w:szCs w:val="24"/>
        </w:rPr>
        <w:t>visitors</w:t>
      </w:r>
      <w:r w:rsidR="00062C0F" w:rsidRPr="00C033BB">
        <w:rPr>
          <w:bCs/>
          <w:sz w:val="24"/>
          <w:szCs w:val="24"/>
        </w:rPr>
        <w:t xml:space="preserve"> </w:t>
      </w:r>
      <w:r w:rsidR="00DC5F57" w:rsidRPr="00C033BB">
        <w:rPr>
          <w:bCs/>
          <w:sz w:val="24"/>
          <w:szCs w:val="24"/>
        </w:rPr>
        <w:t>lose</w:t>
      </w:r>
      <w:r w:rsidR="00062C0F" w:rsidRPr="00C033BB">
        <w:rPr>
          <w:bCs/>
          <w:sz w:val="24"/>
          <w:szCs w:val="24"/>
        </w:rPr>
        <w:t xml:space="preserve"> their status and become </w:t>
      </w:r>
      <w:r w:rsidR="00AE6EBB">
        <w:rPr>
          <w:bCs/>
          <w:sz w:val="24"/>
          <w:szCs w:val="24"/>
        </w:rPr>
        <w:t xml:space="preserve">a </w:t>
      </w:r>
      <w:r w:rsidR="009B57EE" w:rsidRPr="00C033BB">
        <w:rPr>
          <w:bCs/>
          <w:sz w:val="24"/>
          <w:szCs w:val="24"/>
        </w:rPr>
        <w:t>trespasser</w:t>
      </w:r>
      <w:r w:rsidR="00062C0F" w:rsidRPr="00C033BB">
        <w:rPr>
          <w:bCs/>
          <w:sz w:val="24"/>
          <w:szCs w:val="24"/>
        </w:rPr>
        <w:t xml:space="preserve">. </w:t>
      </w:r>
      <w:r w:rsidR="00DC5F57" w:rsidRPr="00C033BB">
        <w:rPr>
          <w:bCs/>
          <w:sz w:val="24"/>
          <w:szCs w:val="24"/>
        </w:rPr>
        <w:t xml:space="preserve">Occupier’s liability </w:t>
      </w:r>
      <w:r w:rsidR="00604883" w:rsidRPr="00C033BB">
        <w:rPr>
          <w:bCs/>
          <w:sz w:val="24"/>
          <w:szCs w:val="24"/>
        </w:rPr>
        <w:t>act 1984</w:t>
      </w:r>
      <w:r w:rsidR="006A33EE" w:rsidRPr="00C033BB">
        <w:rPr>
          <w:bCs/>
          <w:sz w:val="24"/>
          <w:szCs w:val="24"/>
        </w:rPr>
        <w:t xml:space="preserve"> states that the visitor who does not follow the rules of </w:t>
      </w:r>
      <w:r w:rsidR="00936EA8" w:rsidRPr="00C033BB">
        <w:rPr>
          <w:bCs/>
          <w:sz w:val="24"/>
          <w:szCs w:val="24"/>
        </w:rPr>
        <w:t xml:space="preserve">ownership will be at the </w:t>
      </w:r>
      <w:r w:rsidR="006A33EE" w:rsidRPr="00C033BB">
        <w:rPr>
          <w:bCs/>
          <w:sz w:val="24"/>
          <w:szCs w:val="24"/>
        </w:rPr>
        <w:t>lower standard</w:t>
      </w:r>
      <w:r w:rsidR="003461B5" w:rsidRPr="00C033BB">
        <w:rPr>
          <w:bCs/>
          <w:sz w:val="24"/>
          <w:szCs w:val="24"/>
        </w:rPr>
        <w:t>s</w:t>
      </w:r>
      <w:r w:rsidR="005F3713" w:rsidRPr="00C033BB">
        <w:rPr>
          <w:bCs/>
          <w:sz w:val="24"/>
          <w:szCs w:val="24"/>
        </w:rPr>
        <w:t xml:space="preserve"> of protection</w:t>
      </w:r>
      <w:r w:rsidR="00926E70" w:rsidRPr="00C033BB">
        <w:rPr>
          <w:bCs/>
          <w:sz w:val="24"/>
          <w:szCs w:val="24"/>
        </w:rPr>
        <w:t xml:space="preserve"> (</w:t>
      </w:r>
      <w:r w:rsidR="00926E70" w:rsidRPr="00C033BB">
        <w:rPr>
          <w:color w:val="222222"/>
          <w:sz w:val="24"/>
          <w:szCs w:val="24"/>
          <w:shd w:val="clear" w:color="auto" w:fill="FFFFFF"/>
        </w:rPr>
        <w:t>Jansen, 2021).</w:t>
      </w:r>
    </w:p>
    <w:p w14:paraId="6FBB47A6" w14:textId="79FD51D3" w:rsidR="00244482" w:rsidRPr="00C033BB" w:rsidRDefault="00244482" w:rsidP="00D93A6D">
      <w:pPr>
        <w:spacing w:line="480" w:lineRule="auto"/>
        <w:ind w:firstLine="720"/>
        <w:jc w:val="both"/>
        <w:rPr>
          <w:bCs/>
          <w:sz w:val="24"/>
          <w:szCs w:val="24"/>
        </w:rPr>
      </w:pPr>
      <w:r w:rsidRPr="00C033BB">
        <w:rPr>
          <w:bCs/>
          <w:sz w:val="24"/>
          <w:szCs w:val="24"/>
        </w:rPr>
        <w:t xml:space="preserve">CPL </w:t>
      </w:r>
      <w:r w:rsidR="00295396" w:rsidRPr="00C033BB">
        <w:rPr>
          <w:bCs/>
          <w:sz w:val="24"/>
          <w:szCs w:val="24"/>
        </w:rPr>
        <w:t xml:space="preserve">carries a strong liability towards the care of Leo as he did not break any rule of </w:t>
      </w:r>
      <w:r w:rsidR="008353D4" w:rsidRPr="00C033BB">
        <w:rPr>
          <w:bCs/>
          <w:sz w:val="24"/>
          <w:szCs w:val="24"/>
        </w:rPr>
        <w:t xml:space="preserve">being at property premises. He was considered a visitor and he got hurt while his visit to the park. </w:t>
      </w:r>
      <w:r w:rsidR="0077703B" w:rsidRPr="00C033BB">
        <w:rPr>
          <w:bCs/>
          <w:sz w:val="24"/>
          <w:szCs w:val="24"/>
        </w:rPr>
        <w:t xml:space="preserve">The main reason behind the </w:t>
      </w:r>
      <w:r w:rsidR="00137768" w:rsidRPr="00C033BB">
        <w:rPr>
          <w:bCs/>
          <w:sz w:val="24"/>
          <w:szCs w:val="24"/>
        </w:rPr>
        <w:t xml:space="preserve">injury of Leo is </w:t>
      </w:r>
      <w:r w:rsidR="00733FB5" w:rsidRPr="00C033BB">
        <w:rPr>
          <w:bCs/>
          <w:sz w:val="24"/>
          <w:szCs w:val="24"/>
        </w:rPr>
        <w:t xml:space="preserve">that the fence was not fine and the CPL </w:t>
      </w:r>
      <w:r w:rsidR="00DC619A" w:rsidRPr="00C033BB">
        <w:rPr>
          <w:bCs/>
          <w:sz w:val="24"/>
          <w:szCs w:val="24"/>
        </w:rPr>
        <w:t>did not</w:t>
      </w:r>
      <w:r w:rsidR="00733FB5" w:rsidRPr="00C033BB">
        <w:rPr>
          <w:bCs/>
          <w:sz w:val="24"/>
          <w:szCs w:val="24"/>
        </w:rPr>
        <w:t xml:space="preserve"> focus</w:t>
      </w:r>
      <w:r w:rsidR="000D2B88" w:rsidRPr="00C033BB">
        <w:rPr>
          <w:bCs/>
          <w:sz w:val="24"/>
          <w:szCs w:val="24"/>
        </w:rPr>
        <w:t xml:space="preserve"> on th</w:t>
      </w:r>
      <w:r w:rsidR="0027614E" w:rsidRPr="00C033BB">
        <w:rPr>
          <w:bCs/>
          <w:sz w:val="24"/>
          <w:szCs w:val="24"/>
        </w:rPr>
        <w:t xml:space="preserve">e </w:t>
      </w:r>
      <w:r w:rsidR="00DE7123" w:rsidRPr="00C033BB">
        <w:rPr>
          <w:bCs/>
          <w:sz w:val="24"/>
          <w:szCs w:val="24"/>
        </w:rPr>
        <w:t xml:space="preserve">protection of the visitors </w:t>
      </w:r>
      <w:r w:rsidR="00D365D2" w:rsidRPr="00C033BB">
        <w:rPr>
          <w:bCs/>
          <w:sz w:val="24"/>
          <w:szCs w:val="24"/>
        </w:rPr>
        <w:t xml:space="preserve">through this fence. It was the duty of the </w:t>
      </w:r>
      <w:r w:rsidR="0092681B" w:rsidRPr="00C033BB">
        <w:rPr>
          <w:bCs/>
          <w:sz w:val="24"/>
          <w:szCs w:val="24"/>
        </w:rPr>
        <w:t>CPL company to look into the fact that the people who are coming</w:t>
      </w:r>
      <w:r w:rsidR="00AE6EBB">
        <w:rPr>
          <w:bCs/>
          <w:sz w:val="24"/>
          <w:szCs w:val="24"/>
        </w:rPr>
        <w:t xml:space="preserve"> to</w:t>
      </w:r>
      <w:r w:rsidR="0092681B" w:rsidRPr="00C033BB">
        <w:rPr>
          <w:bCs/>
          <w:sz w:val="24"/>
          <w:szCs w:val="24"/>
        </w:rPr>
        <w:t xml:space="preserve"> the park </w:t>
      </w:r>
      <w:r w:rsidR="00677B8D" w:rsidRPr="00C033BB">
        <w:rPr>
          <w:bCs/>
          <w:sz w:val="24"/>
          <w:szCs w:val="24"/>
        </w:rPr>
        <w:t xml:space="preserve">should be saved. </w:t>
      </w:r>
    </w:p>
    <w:p w14:paraId="78FFEDB6" w14:textId="55ABFF2E" w:rsidR="003F0680" w:rsidRPr="00C033BB" w:rsidRDefault="00654E91" w:rsidP="00D93A6D">
      <w:pPr>
        <w:tabs>
          <w:tab w:val="left" w:pos="6165"/>
        </w:tabs>
        <w:spacing w:line="480" w:lineRule="auto"/>
        <w:jc w:val="both"/>
        <w:rPr>
          <w:bCs/>
          <w:sz w:val="24"/>
          <w:szCs w:val="24"/>
        </w:rPr>
      </w:pPr>
      <w:r w:rsidRPr="00C033BB">
        <w:rPr>
          <w:bCs/>
          <w:sz w:val="24"/>
          <w:szCs w:val="24"/>
        </w:rPr>
        <w:lastRenderedPageBreak/>
        <w:t xml:space="preserve">The scope of the duty of the owner towards the </w:t>
      </w:r>
      <w:r w:rsidR="008E35B6" w:rsidRPr="00C033BB">
        <w:rPr>
          <w:bCs/>
          <w:sz w:val="24"/>
          <w:szCs w:val="24"/>
        </w:rPr>
        <w:t>care of the visitors under the act 1984 include</w:t>
      </w:r>
      <w:r w:rsidR="00AE6EBB">
        <w:rPr>
          <w:bCs/>
          <w:sz w:val="24"/>
          <w:szCs w:val="24"/>
        </w:rPr>
        <w:t>s</w:t>
      </w:r>
      <w:r w:rsidR="008E35B6" w:rsidRPr="00C033BB">
        <w:rPr>
          <w:bCs/>
          <w:sz w:val="24"/>
          <w:szCs w:val="24"/>
        </w:rPr>
        <w:t xml:space="preserve"> the protection of the visitor when the owner knows the </w:t>
      </w:r>
      <w:r w:rsidR="004A08C6" w:rsidRPr="00C033BB">
        <w:rPr>
          <w:bCs/>
          <w:sz w:val="24"/>
          <w:szCs w:val="24"/>
        </w:rPr>
        <w:t xml:space="preserve">risks which are related to the property. </w:t>
      </w:r>
      <w:r w:rsidR="00EF6502" w:rsidRPr="00C033BB">
        <w:rPr>
          <w:bCs/>
          <w:sz w:val="24"/>
          <w:szCs w:val="24"/>
        </w:rPr>
        <w:t xml:space="preserve">Leo was not considered to be the trespasser as he fulfilled the status of being a visitor and it was the liability of the visitor to do proper care of the </w:t>
      </w:r>
      <w:r w:rsidR="00FB3909" w:rsidRPr="00C033BB">
        <w:rPr>
          <w:bCs/>
          <w:sz w:val="24"/>
          <w:szCs w:val="24"/>
        </w:rPr>
        <w:t>people who are coming to the park for the visit</w:t>
      </w:r>
      <w:r w:rsidR="00422AD5" w:rsidRPr="00C033BB">
        <w:rPr>
          <w:bCs/>
          <w:sz w:val="24"/>
          <w:szCs w:val="24"/>
        </w:rPr>
        <w:t xml:space="preserve"> (</w:t>
      </w:r>
      <w:r w:rsidR="00422AD5" w:rsidRPr="00C033BB">
        <w:rPr>
          <w:color w:val="222222"/>
          <w:sz w:val="24"/>
          <w:szCs w:val="24"/>
          <w:shd w:val="clear" w:color="auto" w:fill="FFFFFF"/>
        </w:rPr>
        <w:t>Bambauer and Roth, 2021).</w:t>
      </w:r>
    </w:p>
    <w:p w14:paraId="06A67140" w14:textId="3C630BE9" w:rsidR="00DE5DAD" w:rsidRPr="00C033BB" w:rsidRDefault="00DE5DAD" w:rsidP="00D93A6D">
      <w:pPr>
        <w:spacing w:line="480" w:lineRule="auto"/>
        <w:ind w:firstLine="720"/>
        <w:jc w:val="both"/>
        <w:rPr>
          <w:bCs/>
          <w:sz w:val="24"/>
          <w:szCs w:val="24"/>
          <w:shd w:val="clear" w:color="auto" w:fill="FFFFFF"/>
        </w:rPr>
      </w:pPr>
      <w:r w:rsidRPr="00C033BB">
        <w:rPr>
          <w:bCs/>
          <w:sz w:val="24"/>
          <w:szCs w:val="24"/>
          <w:shd w:val="clear" w:color="auto" w:fill="FFFFFF"/>
        </w:rPr>
        <w:t xml:space="preserve">Section 1(5) of the act states that the owner is liable to the warnings which must be placed at different places of the park. If the fence was not in </w:t>
      </w:r>
      <w:r w:rsidR="00AE6EBB">
        <w:rPr>
          <w:bCs/>
          <w:sz w:val="24"/>
          <w:szCs w:val="24"/>
          <w:shd w:val="clear" w:color="auto" w:fill="FFFFFF"/>
        </w:rPr>
        <w:t xml:space="preserve">a </w:t>
      </w:r>
      <w:r w:rsidRPr="00C033BB">
        <w:rPr>
          <w:bCs/>
          <w:sz w:val="24"/>
          <w:szCs w:val="24"/>
          <w:shd w:val="clear" w:color="auto" w:fill="FFFFFF"/>
        </w:rPr>
        <w:t>good position then the managers or the occupiers of the park should place some of the warnings signs in the park so that the</w:t>
      </w:r>
      <w:r w:rsidR="00AB29DF" w:rsidRPr="00C033BB">
        <w:rPr>
          <w:bCs/>
          <w:sz w:val="24"/>
          <w:szCs w:val="24"/>
          <w:shd w:val="clear" w:color="auto" w:fill="FFFFFF"/>
        </w:rPr>
        <w:t xml:space="preserve"> duty of care should be </w:t>
      </w:r>
      <w:r w:rsidR="00060883" w:rsidRPr="00C033BB">
        <w:rPr>
          <w:bCs/>
          <w:sz w:val="24"/>
          <w:szCs w:val="24"/>
          <w:shd w:val="clear" w:color="auto" w:fill="FFFFFF"/>
        </w:rPr>
        <w:t>fulfilled by the owner.</w:t>
      </w:r>
      <w:r w:rsidR="00CB0DB7" w:rsidRPr="00C033BB">
        <w:rPr>
          <w:bCs/>
          <w:sz w:val="24"/>
          <w:szCs w:val="24"/>
          <w:shd w:val="clear" w:color="auto" w:fill="FFFFFF"/>
        </w:rPr>
        <w:t xml:space="preserve"> Th</w:t>
      </w:r>
      <w:r w:rsidR="002C71E3" w:rsidRPr="00C033BB">
        <w:rPr>
          <w:bCs/>
          <w:sz w:val="24"/>
          <w:szCs w:val="24"/>
          <w:shd w:val="clear" w:color="auto" w:fill="FFFFFF"/>
        </w:rPr>
        <w:t xml:space="preserve">is case is strongly related to section 1(5) of the act </w:t>
      </w:r>
      <w:r w:rsidR="00920A61" w:rsidRPr="00C033BB">
        <w:rPr>
          <w:bCs/>
          <w:sz w:val="24"/>
          <w:szCs w:val="24"/>
          <w:shd w:val="clear" w:color="auto" w:fill="FFFFFF"/>
        </w:rPr>
        <w:t xml:space="preserve">as </w:t>
      </w:r>
      <w:r w:rsidR="002C71E3" w:rsidRPr="00C033BB">
        <w:rPr>
          <w:bCs/>
          <w:sz w:val="24"/>
          <w:szCs w:val="24"/>
          <w:shd w:val="clear" w:color="auto" w:fill="FFFFFF"/>
        </w:rPr>
        <w:t xml:space="preserve">the owner has not placed </w:t>
      </w:r>
      <w:r w:rsidR="001337F0" w:rsidRPr="00C033BB">
        <w:rPr>
          <w:bCs/>
          <w:sz w:val="24"/>
          <w:szCs w:val="24"/>
          <w:shd w:val="clear" w:color="auto" w:fill="FFFFFF"/>
        </w:rPr>
        <w:t xml:space="preserve">any warning signs </w:t>
      </w:r>
      <w:r w:rsidR="00E23C7D" w:rsidRPr="00C033BB">
        <w:rPr>
          <w:bCs/>
          <w:sz w:val="24"/>
          <w:szCs w:val="24"/>
          <w:shd w:val="clear" w:color="auto" w:fill="FFFFFF"/>
        </w:rPr>
        <w:t xml:space="preserve">in the park. </w:t>
      </w:r>
      <w:r w:rsidR="00920A61" w:rsidRPr="00C033BB">
        <w:rPr>
          <w:bCs/>
          <w:sz w:val="24"/>
          <w:szCs w:val="24"/>
          <w:shd w:val="clear" w:color="auto" w:fill="FFFFFF"/>
        </w:rPr>
        <w:t>Leo fall</w:t>
      </w:r>
      <w:r w:rsidR="00AE6EBB">
        <w:rPr>
          <w:bCs/>
          <w:sz w:val="24"/>
          <w:szCs w:val="24"/>
          <w:shd w:val="clear" w:color="auto" w:fill="FFFFFF"/>
        </w:rPr>
        <w:t>s</w:t>
      </w:r>
      <w:r w:rsidR="00920A61" w:rsidRPr="00C033BB">
        <w:rPr>
          <w:bCs/>
          <w:sz w:val="24"/>
          <w:szCs w:val="24"/>
          <w:shd w:val="clear" w:color="auto" w:fill="FFFFFF"/>
        </w:rPr>
        <w:t xml:space="preserve"> because of the negligence of the managers </w:t>
      </w:r>
      <w:r w:rsidR="00EC0B24" w:rsidRPr="00C033BB">
        <w:rPr>
          <w:bCs/>
          <w:sz w:val="24"/>
          <w:szCs w:val="24"/>
          <w:shd w:val="clear" w:color="auto" w:fill="FFFFFF"/>
        </w:rPr>
        <w:t>of the park.</w:t>
      </w:r>
      <w:r w:rsidR="003933F9" w:rsidRPr="00C033BB">
        <w:rPr>
          <w:bCs/>
          <w:sz w:val="24"/>
          <w:szCs w:val="24"/>
          <w:shd w:val="clear" w:color="auto" w:fill="FFFFFF"/>
        </w:rPr>
        <w:t xml:space="preserve"> Placing a sign </w:t>
      </w:r>
      <w:r w:rsidR="00AE6EBB">
        <w:rPr>
          <w:bCs/>
          <w:sz w:val="24"/>
          <w:szCs w:val="24"/>
          <w:shd w:val="clear" w:color="auto" w:fill="FFFFFF"/>
        </w:rPr>
        <w:t>i</w:t>
      </w:r>
      <w:r w:rsidR="003933F9" w:rsidRPr="00C033BB">
        <w:rPr>
          <w:bCs/>
          <w:sz w:val="24"/>
          <w:szCs w:val="24"/>
          <w:shd w:val="clear" w:color="auto" w:fill="FFFFFF"/>
        </w:rPr>
        <w:t xml:space="preserve">n </w:t>
      </w:r>
      <w:r w:rsidR="001526FA" w:rsidRPr="00C033BB">
        <w:rPr>
          <w:bCs/>
          <w:sz w:val="24"/>
          <w:szCs w:val="24"/>
          <w:shd w:val="clear" w:color="auto" w:fill="FFFFFF"/>
        </w:rPr>
        <w:t xml:space="preserve">different places </w:t>
      </w:r>
      <w:r w:rsidR="00AE6EBB">
        <w:rPr>
          <w:bCs/>
          <w:sz w:val="24"/>
          <w:szCs w:val="24"/>
          <w:shd w:val="clear" w:color="auto" w:fill="FFFFFF"/>
        </w:rPr>
        <w:t>i</w:t>
      </w:r>
      <w:r w:rsidR="001526FA" w:rsidRPr="00C033BB">
        <w:rPr>
          <w:bCs/>
          <w:sz w:val="24"/>
          <w:szCs w:val="24"/>
          <w:shd w:val="clear" w:color="auto" w:fill="FFFFFF"/>
        </w:rPr>
        <w:t xml:space="preserve">n the </w:t>
      </w:r>
      <w:r w:rsidR="00F74C5B" w:rsidRPr="00C033BB">
        <w:rPr>
          <w:bCs/>
          <w:sz w:val="24"/>
          <w:szCs w:val="24"/>
          <w:shd w:val="clear" w:color="auto" w:fill="FFFFFF"/>
        </w:rPr>
        <w:t>park</w:t>
      </w:r>
      <w:r w:rsidR="00E052E5" w:rsidRPr="00C033BB">
        <w:rPr>
          <w:bCs/>
          <w:sz w:val="24"/>
          <w:szCs w:val="24"/>
          <w:shd w:val="clear" w:color="auto" w:fill="FFFFFF"/>
        </w:rPr>
        <w:t xml:space="preserve"> is not enough. It is also required that the </w:t>
      </w:r>
      <w:r w:rsidR="00BC3B59" w:rsidRPr="00C033BB">
        <w:rPr>
          <w:bCs/>
          <w:sz w:val="24"/>
          <w:szCs w:val="24"/>
          <w:shd w:val="clear" w:color="auto" w:fill="FFFFFF"/>
        </w:rPr>
        <w:t xml:space="preserve">park </w:t>
      </w:r>
      <w:r w:rsidR="001845E4" w:rsidRPr="00C033BB">
        <w:rPr>
          <w:bCs/>
          <w:sz w:val="24"/>
          <w:szCs w:val="24"/>
          <w:shd w:val="clear" w:color="auto" w:fill="FFFFFF"/>
        </w:rPr>
        <w:t>should</w:t>
      </w:r>
      <w:r w:rsidR="00344350" w:rsidRPr="00C033BB">
        <w:rPr>
          <w:bCs/>
          <w:sz w:val="24"/>
          <w:szCs w:val="24"/>
          <w:shd w:val="clear" w:color="auto" w:fill="FFFFFF"/>
        </w:rPr>
        <w:t xml:space="preserve"> have </w:t>
      </w:r>
      <w:r w:rsidR="00DA0297" w:rsidRPr="00C033BB">
        <w:rPr>
          <w:bCs/>
          <w:sz w:val="24"/>
          <w:szCs w:val="24"/>
          <w:shd w:val="clear" w:color="auto" w:fill="FFFFFF"/>
        </w:rPr>
        <w:t xml:space="preserve">clear and readable signs </w:t>
      </w:r>
      <w:r w:rsidR="00E264A5" w:rsidRPr="00C033BB">
        <w:rPr>
          <w:bCs/>
          <w:sz w:val="24"/>
          <w:szCs w:val="24"/>
          <w:shd w:val="clear" w:color="auto" w:fill="FFFFFF"/>
        </w:rPr>
        <w:t xml:space="preserve">for the dangers and risks. CPL would have reduced the </w:t>
      </w:r>
      <w:r w:rsidR="005E69F7" w:rsidRPr="00C033BB">
        <w:rPr>
          <w:bCs/>
          <w:sz w:val="24"/>
          <w:szCs w:val="24"/>
          <w:shd w:val="clear" w:color="auto" w:fill="FFFFFF"/>
        </w:rPr>
        <w:t>risk</w:t>
      </w:r>
      <w:r w:rsidR="0063379E" w:rsidRPr="00C033BB">
        <w:rPr>
          <w:bCs/>
          <w:sz w:val="24"/>
          <w:szCs w:val="24"/>
          <w:shd w:val="clear" w:color="auto" w:fill="FFFFFF"/>
        </w:rPr>
        <w:t>s</w:t>
      </w:r>
      <w:r w:rsidR="005E69F7" w:rsidRPr="00C033BB">
        <w:rPr>
          <w:bCs/>
          <w:sz w:val="24"/>
          <w:szCs w:val="24"/>
          <w:shd w:val="clear" w:color="auto" w:fill="FFFFFF"/>
        </w:rPr>
        <w:t xml:space="preserve"> and dangers </w:t>
      </w:r>
      <w:r w:rsidR="00673F07" w:rsidRPr="00C033BB">
        <w:rPr>
          <w:bCs/>
          <w:sz w:val="24"/>
          <w:szCs w:val="24"/>
          <w:shd w:val="clear" w:color="auto" w:fill="FFFFFF"/>
        </w:rPr>
        <w:t xml:space="preserve">by placing warning signs </w:t>
      </w:r>
      <w:r w:rsidR="00AE6EBB">
        <w:rPr>
          <w:bCs/>
          <w:sz w:val="24"/>
          <w:szCs w:val="24"/>
          <w:shd w:val="clear" w:color="auto" w:fill="FFFFFF"/>
        </w:rPr>
        <w:t>i</w:t>
      </w:r>
      <w:r w:rsidR="00673F07" w:rsidRPr="00C033BB">
        <w:rPr>
          <w:bCs/>
          <w:sz w:val="24"/>
          <w:szCs w:val="24"/>
          <w:shd w:val="clear" w:color="auto" w:fill="FFFFFF"/>
        </w:rPr>
        <w:t>n the places of the parks</w:t>
      </w:r>
      <w:r w:rsidR="007E2DE1" w:rsidRPr="00C033BB">
        <w:rPr>
          <w:bCs/>
          <w:sz w:val="24"/>
          <w:szCs w:val="24"/>
          <w:shd w:val="clear" w:color="auto" w:fill="FFFFFF"/>
        </w:rPr>
        <w:t xml:space="preserve"> (</w:t>
      </w:r>
      <w:r w:rsidR="007E2DE1" w:rsidRPr="00C033BB">
        <w:rPr>
          <w:color w:val="222222"/>
          <w:sz w:val="24"/>
          <w:szCs w:val="24"/>
          <w:shd w:val="clear" w:color="auto" w:fill="FFFFFF"/>
        </w:rPr>
        <w:t>Pi, 2021).</w:t>
      </w:r>
    </w:p>
    <w:p w14:paraId="42E298BD" w14:textId="7CD3AB87" w:rsidR="008E35B6" w:rsidRPr="00C033BB" w:rsidRDefault="00892F29" w:rsidP="00D93A6D">
      <w:pPr>
        <w:spacing w:line="480" w:lineRule="auto"/>
        <w:ind w:firstLine="720"/>
        <w:jc w:val="both"/>
        <w:rPr>
          <w:bCs/>
          <w:sz w:val="24"/>
          <w:szCs w:val="24"/>
        </w:rPr>
      </w:pPr>
      <w:r w:rsidRPr="00C033BB">
        <w:rPr>
          <w:bCs/>
          <w:sz w:val="24"/>
          <w:szCs w:val="24"/>
          <w:shd w:val="clear" w:color="auto" w:fill="FFFFFF"/>
        </w:rPr>
        <w:t xml:space="preserve">The 1984 Act </w:t>
      </w:r>
      <w:r w:rsidR="00396B5D" w:rsidRPr="00C033BB">
        <w:rPr>
          <w:bCs/>
          <w:sz w:val="24"/>
          <w:szCs w:val="24"/>
          <w:shd w:val="clear" w:color="auto" w:fill="FFFFFF"/>
        </w:rPr>
        <w:t xml:space="preserve">of occupiers liability </w:t>
      </w:r>
      <w:r w:rsidRPr="00C033BB">
        <w:rPr>
          <w:bCs/>
          <w:sz w:val="24"/>
          <w:szCs w:val="24"/>
          <w:shd w:val="clear" w:color="auto" w:fill="FFFFFF"/>
        </w:rPr>
        <w:t xml:space="preserve">remembers no assertions for respect to whether obligation can be avoided by the occupier. This is at times recommended to imply that it is conceivable since </w:t>
      </w:r>
      <w:r w:rsidR="00AE6EBB">
        <w:rPr>
          <w:bCs/>
          <w:sz w:val="24"/>
          <w:szCs w:val="24"/>
          <w:shd w:val="clear" w:color="auto" w:fill="FFFFFF"/>
        </w:rPr>
        <w:t>no arrangements are</w:t>
      </w:r>
      <w:r w:rsidRPr="00C033BB">
        <w:rPr>
          <w:bCs/>
          <w:sz w:val="24"/>
          <w:szCs w:val="24"/>
          <w:shd w:val="clear" w:color="auto" w:fill="FFFFFF"/>
        </w:rPr>
        <w:t xml:space="preserve"> prohibiting it. This is </w:t>
      </w:r>
      <w:r w:rsidR="00CB7936">
        <w:rPr>
          <w:bCs/>
          <w:sz w:val="24"/>
          <w:szCs w:val="24"/>
          <w:shd w:val="clear" w:color="auto" w:fill="FFFFFF"/>
        </w:rPr>
        <w:t xml:space="preserve">considered </w:t>
      </w:r>
      <w:r w:rsidRPr="00C033BB">
        <w:rPr>
          <w:bCs/>
          <w:sz w:val="24"/>
          <w:szCs w:val="24"/>
          <w:shd w:val="clear" w:color="auto" w:fill="FFFFFF"/>
        </w:rPr>
        <w:t xml:space="preserve">to debilitate </w:t>
      </w:r>
      <w:r w:rsidR="00CB7936">
        <w:rPr>
          <w:bCs/>
          <w:sz w:val="24"/>
          <w:szCs w:val="24"/>
          <w:shd w:val="clear" w:color="auto" w:fill="FFFFFF"/>
        </w:rPr>
        <w:t xml:space="preserve">occupiers liability’s act </w:t>
      </w:r>
      <w:r w:rsidRPr="00C033BB">
        <w:rPr>
          <w:bCs/>
          <w:sz w:val="24"/>
          <w:szCs w:val="24"/>
          <w:shd w:val="clear" w:color="auto" w:fill="FFFFFF"/>
        </w:rPr>
        <w:t xml:space="preserve"> assuming valid; since the </w:t>
      </w:r>
      <w:r w:rsidR="00D97238">
        <w:rPr>
          <w:bCs/>
          <w:sz w:val="24"/>
          <w:szCs w:val="24"/>
          <w:shd w:val="clear" w:color="auto" w:fill="FFFFFF"/>
        </w:rPr>
        <w:t>“</w:t>
      </w:r>
      <w:r w:rsidRPr="00C033BB">
        <w:rPr>
          <w:bCs/>
          <w:sz w:val="24"/>
          <w:szCs w:val="24"/>
          <w:shd w:val="clear" w:color="auto" w:fill="FFFFFF"/>
        </w:rPr>
        <w:t>Unfair Contract Terms Act 1977</w:t>
      </w:r>
      <w:r w:rsidR="00D97238">
        <w:rPr>
          <w:bCs/>
          <w:sz w:val="24"/>
          <w:szCs w:val="24"/>
          <w:shd w:val="clear" w:color="auto" w:fill="FFFFFF"/>
        </w:rPr>
        <w:t>”</w:t>
      </w:r>
      <w:r w:rsidRPr="00C033BB">
        <w:rPr>
          <w:bCs/>
          <w:sz w:val="24"/>
          <w:szCs w:val="24"/>
          <w:shd w:val="clear" w:color="auto" w:fill="FFFFFF"/>
        </w:rPr>
        <w:t xml:space="preserve"> is expressed not to apply to the 1984 Act, </w:t>
      </w:r>
      <w:r w:rsidR="00D25B57">
        <w:rPr>
          <w:bCs/>
          <w:sz w:val="24"/>
          <w:szCs w:val="24"/>
          <w:shd w:val="clear" w:color="auto" w:fill="FFFFFF"/>
        </w:rPr>
        <w:t>“</w:t>
      </w:r>
      <w:r w:rsidRPr="00C033BB">
        <w:rPr>
          <w:bCs/>
          <w:sz w:val="24"/>
          <w:szCs w:val="24"/>
          <w:shd w:val="clear" w:color="auto" w:fill="FFFFFF"/>
        </w:rPr>
        <w:t>just the customary law rules and the 1957 Act</w:t>
      </w:r>
      <w:r w:rsidR="00D25B57">
        <w:rPr>
          <w:bCs/>
          <w:sz w:val="24"/>
          <w:szCs w:val="24"/>
          <w:shd w:val="clear" w:color="auto" w:fill="FFFFFF"/>
        </w:rPr>
        <w:t>”</w:t>
      </w:r>
      <w:r w:rsidRPr="00C033BB">
        <w:rPr>
          <w:bCs/>
          <w:sz w:val="24"/>
          <w:szCs w:val="24"/>
          <w:shd w:val="clear" w:color="auto" w:fill="FFFFFF"/>
        </w:rPr>
        <w:t xml:space="preserve">, it would permit an occupier to prohibit risk assuming valid. A subsequent view is that the obligation of care can't be prohibited, since the expressed point of the Act was to maintain the customary law rule of "obligation of normal humankind", which was </w:t>
      </w:r>
      <w:r w:rsidR="00A84473" w:rsidRPr="00C033BB">
        <w:rPr>
          <w:bCs/>
          <w:sz w:val="24"/>
          <w:szCs w:val="24"/>
          <w:shd w:val="clear" w:color="auto" w:fill="FFFFFF"/>
        </w:rPr>
        <w:t>excludable</w:t>
      </w:r>
      <w:r w:rsidRPr="00C033BB">
        <w:rPr>
          <w:bCs/>
          <w:sz w:val="24"/>
          <w:szCs w:val="24"/>
          <w:shd w:val="clear" w:color="auto" w:fill="FFFFFF"/>
        </w:rPr>
        <w:t xml:space="preserve"> </w:t>
      </w:r>
      <w:r w:rsidR="00AE6EBB">
        <w:rPr>
          <w:bCs/>
          <w:sz w:val="24"/>
          <w:szCs w:val="24"/>
          <w:shd w:val="clear" w:color="auto" w:fill="FFFFFF"/>
        </w:rPr>
        <w:t>because</w:t>
      </w:r>
      <w:r w:rsidRPr="00C033BB">
        <w:rPr>
          <w:bCs/>
          <w:sz w:val="24"/>
          <w:szCs w:val="24"/>
          <w:shd w:val="clear" w:color="auto" w:fill="FFFFFF"/>
        </w:rPr>
        <w:t xml:space="preserve"> it was a base standard</w:t>
      </w:r>
      <w:r w:rsidR="00D44BBF" w:rsidRPr="00C033BB">
        <w:rPr>
          <w:bCs/>
          <w:sz w:val="24"/>
          <w:szCs w:val="24"/>
          <w:shd w:val="clear" w:color="auto" w:fill="FFFFFF"/>
        </w:rPr>
        <w:t xml:space="preserve"> (</w:t>
      </w:r>
      <w:r w:rsidR="00D44BBF" w:rsidRPr="00C033BB">
        <w:rPr>
          <w:color w:val="222222"/>
          <w:sz w:val="24"/>
          <w:szCs w:val="24"/>
          <w:shd w:val="clear" w:color="auto" w:fill="FFFFFF"/>
        </w:rPr>
        <w:t>Bussani, 2021).</w:t>
      </w:r>
    </w:p>
    <w:p w14:paraId="1EAA6EC5" w14:textId="244D6C54" w:rsidR="0032610A" w:rsidRPr="00C033BB" w:rsidRDefault="0062749C" w:rsidP="00D93A6D">
      <w:pPr>
        <w:tabs>
          <w:tab w:val="left" w:pos="6165"/>
        </w:tabs>
        <w:spacing w:line="480" w:lineRule="auto"/>
        <w:jc w:val="both"/>
        <w:rPr>
          <w:bCs/>
          <w:sz w:val="24"/>
          <w:szCs w:val="24"/>
        </w:rPr>
      </w:pPr>
      <w:r w:rsidRPr="00C033BB">
        <w:rPr>
          <w:bCs/>
          <w:sz w:val="24"/>
          <w:szCs w:val="24"/>
        </w:rPr>
        <w:t xml:space="preserve">            </w:t>
      </w:r>
      <w:r w:rsidR="002905FF" w:rsidRPr="00C033BB">
        <w:rPr>
          <w:bCs/>
          <w:sz w:val="24"/>
          <w:szCs w:val="24"/>
        </w:rPr>
        <w:t xml:space="preserve">The two cases which are relevant to the </w:t>
      </w:r>
      <w:r w:rsidR="00B0163F" w:rsidRPr="00C033BB">
        <w:rPr>
          <w:bCs/>
          <w:sz w:val="24"/>
          <w:szCs w:val="24"/>
        </w:rPr>
        <w:t xml:space="preserve">case of the </w:t>
      </w:r>
      <w:r w:rsidR="00E627DA" w:rsidRPr="00C033BB">
        <w:rPr>
          <w:bCs/>
          <w:sz w:val="24"/>
          <w:szCs w:val="24"/>
        </w:rPr>
        <w:t xml:space="preserve">Leo are </w:t>
      </w:r>
      <w:r w:rsidR="00842F08" w:rsidRPr="00C033BB">
        <w:rPr>
          <w:bCs/>
          <w:sz w:val="24"/>
          <w:szCs w:val="24"/>
        </w:rPr>
        <w:t xml:space="preserve">Wheat v Lacon [1966] and </w:t>
      </w:r>
      <w:r w:rsidR="00C912EF">
        <w:rPr>
          <w:bCs/>
          <w:sz w:val="24"/>
          <w:szCs w:val="24"/>
        </w:rPr>
        <w:t>“</w:t>
      </w:r>
      <w:r w:rsidR="00842F08" w:rsidRPr="00C033BB">
        <w:rPr>
          <w:bCs/>
          <w:sz w:val="24"/>
          <w:szCs w:val="24"/>
        </w:rPr>
        <w:t>Tomlinson v Congleton BC [2003]</w:t>
      </w:r>
      <w:r w:rsidR="00C912EF">
        <w:rPr>
          <w:bCs/>
          <w:sz w:val="24"/>
          <w:szCs w:val="24"/>
        </w:rPr>
        <w:t>”</w:t>
      </w:r>
      <w:r w:rsidR="00842F08" w:rsidRPr="00C033BB">
        <w:rPr>
          <w:bCs/>
          <w:sz w:val="24"/>
          <w:szCs w:val="24"/>
        </w:rPr>
        <w:t>.</w:t>
      </w:r>
      <w:r w:rsidR="0032610A" w:rsidRPr="00C033BB">
        <w:rPr>
          <w:bCs/>
          <w:sz w:val="24"/>
          <w:szCs w:val="24"/>
        </w:rPr>
        <w:t xml:space="preserve"> In the first case</w:t>
      </w:r>
      <w:r w:rsidR="00AE6EBB">
        <w:rPr>
          <w:bCs/>
          <w:sz w:val="24"/>
          <w:szCs w:val="24"/>
        </w:rPr>
        <w:t>,</w:t>
      </w:r>
      <w:r w:rsidR="0032610A" w:rsidRPr="00C033BB">
        <w:rPr>
          <w:bCs/>
          <w:sz w:val="24"/>
          <w:szCs w:val="24"/>
        </w:rPr>
        <w:t xml:space="preserve"> the defendant owned a house and a </w:t>
      </w:r>
      <w:r w:rsidR="0032610A" w:rsidRPr="00C033BB">
        <w:rPr>
          <w:bCs/>
          <w:sz w:val="24"/>
          <w:szCs w:val="24"/>
        </w:rPr>
        <w:lastRenderedPageBreak/>
        <w:t>person was employed</w:t>
      </w:r>
      <w:r w:rsidR="00310B33" w:rsidRPr="00C033BB">
        <w:rPr>
          <w:bCs/>
          <w:sz w:val="24"/>
          <w:szCs w:val="24"/>
        </w:rPr>
        <w:t xml:space="preserve"> by </w:t>
      </w:r>
      <w:r w:rsidR="003A3FF7" w:rsidRPr="00C033BB">
        <w:rPr>
          <w:bCs/>
          <w:sz w:val="24"/>
          <w:szCs w:val="24"/>
        </w:rPr>
        <w:t>defendants</w:t>
      </w:r>
      <w:r w:rsidR="00EE2DF3" w:rsidRPr="00C033BB">
        <w:rPr>
          <w:bCs/>
          <w:sz w:val="24"/>
          <w:szCs w:val="24"/>
        </w:rPr>
        <w:t xml:space="preserve"> </w:t>
      </w:r>
      <w:r w:rsidR="000D0DB0" w:rsidRPr="00C033BB">
        <w:rPr>
          <w:bCs/>
          <w:sz w:val="24"/>
          <w:szCs w:val="24"/>
        </w:rPr>
        <w:t xml:space="preserve">under service </w:t>
      </w:r>
      <w:r w:rsidR="003148F3" w:rsidRPr="00C033BB">
        <w:rPr>
          <w:bCs/>
          <w:sz w:val="24"/>
          <w:szCs w:val="24"/>
        </w:rPr>
        <w:t xml:space="preserve">and he was supposed to sell the drinks </w:t>
      </w:r>
      <w:r w:rsidR="00AE6EBB">
        <w:rPr>
          <w:bCs/>
          <w:sz w:val="24"/>
          <w:szCs w:val="24"/>
        </w:rPr>
        <w:t>o</w:t>
      </w:r>
      <w:r w:rsidR="003148F3" w:rsidRPr="00C033BB">
        <w:rPr>
          <w:bCs/>
          <w:sz w:val="24"/>
          <w:szCs w:val="24"/>
        </w:rPr>
        <w:t xml:space="preserve">n the ground floor of the premises and the defendants were found to be </w:t>
      </w:r>
      <w:r w:rsidR="00BC7F25" w:rsidRPr="00C033BB">
        <w:rPr>
          <w:bCs/>
          <w:sz w:val="24"/>
          <w:szCs w:val="24"/>
        </w:rPr>
        <w:t>non-liable for the injury for the plaintiff as they ha</w:t>
      </w:r>
      <w:r w:rsidR="00AE6EBB">
        <w:rPr>
          <w:bCs/>
          <w:sz w:val="24"/>
          <w:szCs w:val="24"/>
        </w:rPr>
        <w:t>ve</w:t>
      </w:r>
      <w:r w:rsidR="00BC7F25" w:rsidRPr="00C033BB">
        <w:rPr>
          <w:bCs/>
          <w:sz w:val="24"/>
          <w:szCs w:val="24"/>
        </w:rPr>
        <w:t xml:space="preserve"> used the area which was restricted to be used by the</w:t>
      </w:r>
      <w:r w:rsidR="006D0983" w:rsidRPr="00C033BB">
        <w:rPr>
          <w:bCs/>
          <w:sz w:val="24"/>
          <w:szCs w:val="24"/>
        </w:rPr>
        <w:t xml:space="preserve">m. This case shows that if the visitor does not obey the rule of </w:t>
      </w:r>
      <w:r w:rsidR="009D4877" w:rsidRPr="00C033BB">
        <w:rPr>
          <w:bCs/>
          <w:sz w:val="24"/>
          <w:szCs w:val="24"/>
        </w:rPr>
        <w:t xml:space="preserve">being at the premises of the </w:t>
      </w:r>
      <w:r w:rsidR="000225A2" w:rsidRPr="00C033BB">
        <w:rPr>
          <w:bCs/>
          <w:sz w:val="24"/>
          <w:szCs w:val="24"/>
        </w:rPr>
        <w:t xml:space="preserve">property </w:t>
      </w:r>
      <w:r w:rsidR="009B72FE" w:rsidRPr="00C033BB">
        <w:rPr>
          <w:bCs/>
          <w:sz w:val="24"/>
          <w:szCs w:val="24"/>
        </w:rPr>
        <w:t xml:space="preserve">then, the owner </w:t>
      </w:r>
      <w:r w:rsidR="00944085" w:rsidRPr="00C033BB">
        <w:rPr>
          <w:bCs/>
          <w:sz w:val="24"/>
          <w:szCs w:val="24"/>
        </w:rPr>
        <w:t xml:space="preserve">is </w:t>
      </w:r>
      <w:r w:rsidR="009B72FE" w:rsidRPr="00C033BB">
        <w:rPr>
          <w:bCs/>
          <w:sz w:val="24"/>
          <w:szCs w:val="24"/>
        </w:rPr>
        <w:t xml:space="preserve">not liable for the protection of the </w:t>
      </w:r>
      <w:r w:rsidR="00944085" w:rsidRPr="00C033BB">
        <w:rPr>
          <w:bCs/>
          <w:sz w:val="24"/>
          <w:szCs w:val="24"/>
        </w:rPr>
        <w:t>people</w:t>
      </w:r>
      <w:r w:rsidR="00443AD9" w:rsidRPr="00C033BB">
        <w:rPr>
          <w:bCs/>
          <w:sz w:val="24"/>
          <w:szCs w:val="24"/>
        </w:rPr>
        <w:t xml:space="preserve"> (</w:t>
      </w:r>
      <w:r w:rsidR="00443AD9" w:rsidRPr="00C033BB">
        <w:rPr>
          <w:color w:val="222222"/>
          <w:sz w:val="24"/>
          <w:szCs w:val="24"/>
          <w:shd w:val="clear" w:color="auto" w:fill="FFFFFF"/>
        </w:rPr>
        <w:t>Steel, 2021).</w:t>
      </w:r>
    </w:p>
    <w:p w14:paraId="2C521F67" w14:textId="3F30B842" w:rsidR="00CF1C08" w:rsidRPr="00C033BB" w:rsidRDefault="00CF1C08" w:rsidP="00D93A6D">
      <w:pPr>
        <w:spacing w:line="480" w:lineRule="auto"/>
        <w:ind w:firstLine="720"/>
        <w:jc w:val="both"/>
        <w:rPr>
          <w:bCs/>
          <w:sz w:val="24"/>
          <w:szCs w:val="24"/>
        </w:rPr>
      </w:pPr>
      <w:r w:rsidRPr="00C033BB">
        <w:rPr>
          <w:bCs/>
          <w:sz w:val="24"/>
          <w:szCs w:val="24"/>
        </w:rPr>
        <w:t xml:space="preserve">CPL should have changed the </w:t>
      </w:r>
      <w:r w:rsidR="00D1158B" w:rsidRPr="00C033BB">
        <w:rPr>
          <w:bCs/>
          <w:sz w:val="24"/>
          <w:szCs w:val="24"/>
        </w:rPr>
        <w:t>fence when it was first noticed tha</w:t>
      </w:r>
      <w:r w:rsidR="00B979FE" w:rsidRPr="00C033BB">
        <w:rPr>
          <w:bCs/>
          <w:sz w:val="24"/>
          <w:szCs w:val="24"/>
        </w:rPr>
        <w:t>t</w:t>
      </w:r>
      <w:r w:rsidR="009D0917" w:rsidRPr="00C033BB">
        <w:rPr>
          <w:bCs/>
          <w:sz w:val="24"/>
          <w:szCs w:val="24"/>
        </w:rPr>
        <w:t xml:space="preserve"> the fence has been rotten by the dropping of water on the fence</w:t>
      </w:r>
      <w:r w:rsidR="00193457" w:rsidRPr="00C033BB">
        <w:rPr>
          <w:bCs/>
          <w:sz w:val="24"/>
          <w:szCs w:val="24"/>
        </w:rPr>
        <w:t xml:space="preserve">. </w:t>
      </w:r>
      <w:r w:rsidR="00AE6EBB">
        <w:rPr>
          <w:bCs/>
          <w:sz w:val="24"/>
          <w:szCs w:val="24"/>
        </w:rPr>
        <w:t>The owner must</w:t>
      </w:r>
      <w:r w:rsidR="00625E90" w:rsidRPr="00C033BB">
        <w:rPr>
          <w:bCs/>
          <w:sz w:val="24"/>
          <w:szCs w:val="24"/>
        </w:rPr>
        <w:t xml:space="preserve"> have </w:t>
      </w:r>
      <w:r w:rsidR="00AE6EBB">
        <w:rPr>
          <w:bCs/>
          <w:sz w:val="24"/>
          <w:szCs w:val="24"/>
        </w:rPr>
        <w:t xml:space="preserve">a </w:t>
      </w:r>
      <w:r w:rsidR="00534DB7" w:rsidRPr="00C033BB">
        <w:rPr>
          <w:bCs/>
          <w:sz w:val="24"/>
          <w:szCs w:val="24"/>
        </w:rPr>
        <w:t xml:space="preserve">proper place for the visitor where they are safe. </w:t>
      </w:r>
    </w:p>
    <w:p w14:paraId="5856BEA9" w14:textId="64822A53" w:rsidR="005055C1" w:rsidRPr="00C033BB" w:rsidRDefault="005234C0" w:rsidP="00D93A6D">
      <w:pPr>
        <w:spacing w:line="480" w:lineRule="auto"/>
        <w:ind w:firstLine="720"/>
        <w:jc w:val="both"/>
        <w:rPr>
          <w:bCs/>
          <w:sz w:val="24"/>
          <w:szCs w:val="24"/>
        </w:rPr>
      </w:pPr>
      <w:r w:rsidRPr="00C033BB">
        <w:rPr>
          <w:bCs/>
          <w:sz w:val="24"/>
          <w:szCs w:val="24"/>
        </w:rPr>
        <w:t xml:space="preserve">The act of occupiers liability is relevant to the case of Leo as it was </w:t>
      </w:r>
      <w:r w:rsidR="000E683C">
        <w:rPr>
          <w:bCs/>
          <w:sz w:val="24"/>
          <w:szCs w:val="24"/>
        </w:rPr>
        <w:t xml:space="preserve">the </w:t>
      </w:r>
      <w:r w:rsidR="00640DDE" w:rsidRPr="00C033BB">
        <w:rPr>
          <w:bCs/>
          <w:sz w:val="24"/>
          <w:szCs w:val="24"/>
        </w:rPr>
        <w:t>negligence</w:t>
      </w:r>
      <w:r w:rsidRPr="00C033BB">
        <w:rPr>
          <w:bCs/>
          <w:sz w:val="24"/>
          <w:szCs w:val="24"/>
        </w:rPr>
        <w:t xml:space="preserve"> of the </w:t>
      </w:r>
      <w:r w:rsidR="00E93EF3" w:rsidRPr="00C033BB">
        <w:rPr>
          <w:bCs/>
          <w:sz w:val="24"/>
          <w:szCs w:val="24"/>
        </w:rPr>
        <w:t xml:space="preserve">CPL for not providing proper care and protection to the visitors. </w:t>
      </w:r>
      <w:r w:rsidR="00382282" w:rsidRPr="00C033BB">
        <w:rPr>
          <w:bCs/>
          <w:sz w:val="24"/>
          <w:szCs w:val="24"/>
        </w:rPr>
        <w:t xml:space="preserve">According to section 1 of the occupier liability act, the duty of care of the occupier demands that the occupier should take care of the visitors. </w:t>
      </w:r>
      <w:r w:rsidR="00CE25E1" w:rsidRPr="00C033BB">
        <w:rPr>
          <w:bCs/>
          <w:sz w:val="24"/>
          <w:szCs w:val="24"/>
        </w:rPr>
        <w:t>Under section 1 (3) of the act</w:t>
      </w:r>
      <w:r w:rsidR="000E683C">
        <w:rPr>
          <w:bCs/>
          <w:sz w:val="24"/>
          <w:szCs w:val="24"/>
        </w:rPr>
        <w:t>,</w:t>
      </w:r>
      <w:r w:rsidR="00CE25E1" w:rsidRPr="00C033BB">
        <w:rPr>
          <w:bCs/>
          <w:sz w:val="24"/>
          <w:szCs w:val="24"/>
        </w:rPr>
        <w:t xml:space="preserve"> the duty of care is owed by the owner if </w:t>
      </w:r>
      <w:r w:rsidR="0044766E" w:rsidRPr="00C033BB">
        <w:rPr>
          <w:bCs/>
          <w:sz w:val="24"/>
          <w:szCs w:val="24"/>
        </w:rPr>
        <w:t>the owner is aware of the danger in the pla</w:t>
      </w:r>
      <w:r w:rsidR="00857536" w:rsidRPr="00C033BB">
        <w:rPr>
          <w:bCs/>
          <w:sz w:val="24"/>
          <w:szCs w:val="24"/>
        </w:rPr>
        <w:t>ce</w:t>
      </w:r>
      <w:r w:rsidR="00F06B15" w:rsidRPr="00C033BB">
        <w:rPr>
          <w:bCs/>
          <w:sz w:val="24"/>
          <w:szCs w:val="24"/>
        </w:rPr>
        <w:t xml:space="preserve"> (</w:t>
      </w:r>
      <w:r w:rsidR="00F06B15" w:rsidRPr="00C033BB">
        <w:rPr>
          <w:color w:val="222222"/>
          <w:sz w:val="24"/>
          <w:szCs w:val="24"/>
          <w:shd w:val="clear" w:color="auto" w:fill="FFFFFF"/>
        </w:rPr>
        <w:t>Beswick, 2021).</w:t>
      </w:r>
      <w:r w:rsidR="00857536" w:rsidRPr="00C033BB">
        <w:rPr>
          <w:bCs/>
          <w:sz w:val="24"/>
          <w:szCs w:val="24"/>
        </w:rPr>
        <w:t xml:space="preserve"> </w:t>
      </w:r>
    </w:p>
    <w:p w14:paraId="66F0CB95" w14:textId="066DF0E4" w:rsidR="002F36AE" w:rsidRPr="00C033BB" w:rsidRDefault="005055C1" w:rsidP="00D93A6D">
      <w:pPr>
        <w:spacing w:line="480" w:lineRule="auto"/>
        <w:ind w:firstLine="360"/>
        <w:jc w:val="both"/>
        <w:rPr>
          <w:bCs/>
          <w:sz w:val="24"/>
          <w:szCs w:val="24"/>
          <w:shd w:val="clear" w:color="auto" w:fill="FFFFFF"/>
        </w:rPr>
      </w:pPr>
      <w:r w:rsidRPr="00C033BB">
        <w:rPr>
          <w:bCs/>
          <w:sz w:val="24"/>
          <w:szCs w:val="24"/>
        </w:rPr>
        <w:t xml:space="preserve">In </w:t>
      </w:r>
      <w:r w:rsidR="000E683C">
        <w:rPr>
          <w:bCs/>
          <w:sz w:val="24"/>
          <w:szCs w:val="24"/>
        </w:rPr>
        <w:t xml:space="preserve">the </w:t>
      </w:r>
      <w:r w:rsidRPr="00C033BB">
        <w:rPr>
          <w:bCs/>
          <w:sz w:val="24"/>
          <w:szCs w:val="24"/>
        </w:rPr>
        <w:t xml:space="preserve">case of Millie, the scenario is changed as it is related to the </w:t>
      </w:r>
      <w:r w:rsidR="00672257" w:rsidRPr="00C033BB">
        <w:rPr>
          <w:bCs/>
          <w:sz w:val="24"/>
          <w:szCs w:val="24"/>
        </w:rPr>
        <w:t>trespasser</w:t>
      </w:r>
      <w:r w:rsidR="003F28F1" w:rsidRPr="00C033BB">
        <w:rPr>
          <w:bCs/>
          <w:sz w:val="24"/>
          <w:szCs w:val="24"/>
        </w:rPr>
        <w:t xml:space="preserve"> laws. Millie did not buy the tickets to enter the park and Instead</w:t>
      </w:r>
      <w:r w:rsidR="000E683C">
        <w:rPr>
          <w:bCs/>
          <w:sz w:val="24"/>
          <w:szCs w:val="24"/>
        </w:rPr>
        <w:t>,</w:t>
      </w:r>
      <w:r w:rsidR="003F28F1" w:rsidRPr="00C033BB">
        <w:rPr>
          <w:bCs/>
          <w:sz w:val="24"/>
          <w:szCs w:val="24"/>
        </w:rPr>
        <w:t xml:space="preserve"> she climbed the high perimeter fence and jumped onto the nearby waltzers</w:t>
      </w:r>
      <w:r w:rsidR="00355893">
        <w:rPr>
          <w:bCs/>
          <w:sz w:val="24"/>
          <w:szCs w:val="24"/>
        </w:rPr>
        <w:t xml:space="preserve"> where the cars were spinning</w:t>
      </w:r>
      <w:r w:rsidR="003F28F1" w:rsidRPr="00C033BB">
        <w:rPr>
          <w:bCs/>
          <w:sz w:val="24"/>
          <w:szCs w:val="24"/>
          <w:shd w:val="clear" w:color="auto" w:fill="FFFFFF"/>
        </w:rPr>
        <w:t xml:space="preserve">. She got hurt as the disco lights fell on </w:t>
      </w:r>
      <w:r w:rsidR="00CB0112" w:rsidRPr="00C033BB">
        <w:rPr>
          <w:bCs/>
          <w:sz w:val="24"/>
          <w:szCs w:val="24"/>
          <w:shd w:val="clear" w:color="auto" w:fill="FFFFFF"/>
        </w:rPr>
        <w:t xml:space="preserve">her skull and she got injured. There were sparks in the place which initiated the fire. </w:t>
      </w:r>
      <w:r w:rsidR="00874D64" w:rsidRPr="00C033BB">
        <w:rPr>
          <w:bCs/>
          <w:sz w:val="24"/>
          <w:szCs w:val="24"/>
          <w:shd w:val="clear" w:color="auto" w:fill="FFFFFF"/>
        </w:rPr>
        <w:t xml:space="preserve">According to </w:t>
      </w:r>
      <w:r w:rsidR="000E683C">
        <w:rPr>
          <w:bCs/>
          <w:sz w:val="24"/>
          <w:szCs w:val="24"/>
          <w:shd w:val="clear" w:color="auto" w:fill="FFFFFF"/>
        </w:rPr>
        <w:t xml:space="preserve">the </w:t>
      </w:r>
      <w:r w:rsidR="00874D64" w:rsidRPr="00C033BB">
        <w:rPr>
          <w:bCs/>
          <w:sz w:val="24"/>
          <w:szCs w:val="24"/>
          <w:shd w:val="clear" w:color="auto" w:fill="FFFFFF"/>
        </w:rPr>
        <w:t xml:space="preserve">case, Millie is considered to be </w:t>
      </w:r>
      <w:r w:rsidR="000E683C">
        <w:rPr>
          <w:bCs/>
          <w:sz w:val="24"/>
          <w:szCs w:val="24"/>
          <w:shd w:val="clear" w:color="auto" w:fill="FFFFFF"/>
        </w:rPr>
        <w:t xml:space="preserve">a </w:t>
      </w:r>
      <w:r w:rsidR="006D4A7B" w:rsidRPr="00C033BB">
        <w:rPr>
          <w:bCs/>
          <w:sz w:val="24"/>
          <w:szCs w:val="24"/>
          <w:shd w:val="clear" w:color="auto" w:fill="FFFFFF"/>
        </w:rPr>
        <w:t>trespasser</w:t>
      </w:r>
      <w:r w:rsidR="00874D64" w:rsidRPr="00C033BB">
        <w:rPr>
          <w:bCs/>
          <w:sz w:val="24"/>
          <w:szCs w:val="24"/>
          <w:shd w:val="clear" w:color="auto" w:fill="FFFFFF"/>
        </w:rPr>
        <w:t xml:space="preserve"> and CPL is not liable for her protection. Acco</w:t>
      </w:r>
      <w:r w:rsidR="002F36AE" w:rsidRPr="00C033BB">
        <w:rPr>
          <w:bCs/>
          <w:sz w:val="24"/>
          <w:szCs w:val="24"/>
          <w:shd w:val="clear" w:color="auto" w:fill="FFFFFF"/>
        </w:rPr>
        <w:t>r</w:t>
      </w:r>
      <w:r w:rsidR="00874D64" w:rsidRPr="00C033BB">
        <w:rPr>
          <w:bCs/>
          <w:sz w:val="24"/>
          <w:szCs w:val="24"/>
          <w:shd w:val="clear" w:color="auto" w:fill="FFFFFF"/>
        </w:rPr>
        <w:t xml:space="preserve">ding to the </w:t>
      </w:r>
      <w:r w:rsidR="002F36AE" w:rsidRPr="00C033BB">
        <w:rPr>
          <w:bCs/>
          <w:sz w:val="24"/>
          <w:szCs w:val="24"/>
          <w:shd w:val="clear" w:color="auto" w:fill="FFFFFF"/>
        </w:rPr>
        <w:t>occupier</w:t>
      </w:r>
      <w:r w:rsidR="000E683C">
        <w:rPr>
          <w:bCs/>
          <w:sz w:val="24"/>
          <w:szCs w:val="24"/>
          <w:shd w:val="clear" w:color="auto" w:fill="FFFFFF"/>
        </w:rPr>
        <w:t>'</w:t>
      </w:r>
      <w:r w:rsidR="002F36AE" w:rsidRPr="00C033BB">
        <w:rPr>
          <w:bCs/>
          <w:sz w:val="24"/>
          <w:szCs w:val="24"/>
          <w:shd w:val="clear" w:color="auto" w:fill="FFFFFF"/>
        </w:rPr>
        <w:t xml:space="preserve">s </w:t>
      </w:r>
      <w:r w:rsidR="006D4A7B" w:rsidRPr="00C033BB">
        <w:rPr>
          <w:bCs/>
          <w:sz w:val="24"/>
          <w:szCs w:val="24"/>
          <w:shd w:val="clear" w:color="auto" w:fill="FFFFFF"/>
        </w:rPr>
        <w:t>liability</w:t>
      </w:r>
      <w:r w:rsidR="002F36AE" w:rsidRPr="00C033BB">
        <w:rPr>
          <w:bCs/>
          <w:sz w:val="24"/>
          <w:szCs w:val="24"/>
          <w:shd w:val="clear" w:color="auto" w:fill="FFFFFF"/>
        </w:rPr>
        <w:t xml:space="preserve"> 1984, the </w:t>
      </w:r>
      <w:r w:rsidR="006D4A7B" w:rsidRPr="00C033BB">
        <w:rPr>
          <w:bCs/>
          <w:sz w:val="24"/>
          <w:szCs w:val="24"/>
          <w:shd w:val="clear" w:color="auto" w:fill="FFFFFF"/>
        </w:rPr>
        <w:t>trespasser</w:t>
      </w:r>
      <w:r w:rsidR="002F36AE" w:rsidRPr="00C033BB">
        <w:rPr>
          <w:bCs/>
          <w:sz w:val="24"/>
          <w:szCs w:val="24"/>
          <w:shd w:val="clear" w:color="auto" w:fill="FFFFFF"/>
        </w:rPr>
        <w:t xml:space="preserve"> only has the right of protection if:</w:t>
      </w:r>
    </w:p>
    <w:p w14:paraId="196F0BCB" w14:textId="5424245D" w:rsidR="002F36AE" w:rsidRPr="00C033BB" w:rsidRDefault="002F36AE" w:rsidP="00D93A6D">
      <w:pPr>
        <w:spacing w:line="480" w:lineRule="auto"/>
        <w:jc w:val="both"/>
        <w:rPr>
          <w:bCs/>
          <w:sz w:val="24"/>
          <w:szCs w:val="24"/>
          <w:shd w:val="clear" w:color="auto" w:fill="FFFFFF"/>
        </w:rPr>
      </w:pPr>
    </w:p>
    <w:p w14:paraId="3C44C823" w14:textId="23D0BD9C" w:rsidR="002F36AE" w:rsidRPr="00C033BB" w:rsidRDefault="002F36AE" w:rsidP="00D93A6D">
      <w:pPr>
        <w:pStyle w:val="ListParagraph"/>
        <w:numPr>
          <w:ilvl w:val="0"/>
          <w:numId w:val="1"/>
        </w:numPr>
        <w:spacing w:line="480" w:lineRule="auto"/>
        <w:jc w:val="both"/>
        <w:rPr>
          <w:bCs/>
          <w:sz w:val="24"/>
          <w:szCs w:val="24"/>
          <w:shd w:val="clear" w:color="auto" w:fill="FFFFFF"/>
        </w:rPr>
      </w:pPr>
      <w:r w:rsidRPr="00C033BB">
        <w:rPr>
          <w:bCs/>
          <w:sz w:val="24"/>
          <w:szCs w:val="24"/>
          <w:shd w:val="clear" w:color="auto" w:fill="FFFFFF"/>
        </w:rPr>
        <w:t>The owner knows about the risks and is well aware of the dangers associated with the risk</w:t>
      </w:r>
    </w:p>
    <w:p w14:paraId="598A7A26" w14:textId="29DFE3AE" w:rsidR="003D0A9B" w:rsidRPr="00C033BB" w:rsidRDefault="002F36AE" w:rsidP="00D93A6D">
      <w:pPr>
        <w:pStyle w:val="ListParagraph"/>
        <w:numPr>
          <w:ilvl w:val="0"/>
          <w:numId w:val="1"/>
        </w:numPr>
        <w:spacing w:line="480" w:lineRule="auto"/>
        <w:jc w:val="both"/>
        <w:rPr>
          <w:bCs/>
          <w:sz w:val="24"/>
          <w:szCs w:val="24"/>
          <w:shd w:val="clear" w:color="auto" w:fill="FFFFFF"/>
        </w:rPr>
      </w:pPr>
      <w:r w:rsidRPr="00C033BB">
        <w:rPr>
          <w:bCs/>
          <w:sz w:val="24"/>
          <w:szCs w:val="24"/>
          <w:shd w:val="clear" w:color="auto" w:fill="FFFFFF"/>
        </w:rPr>
        <w:t xml:space="preserve">if the risk is against what the owner expects. </w:t>
      </w:r>
    </w:p>
    <w:p w14:paraId="313BAF20" w14:textId="02DB0356" w:rsidR="000220B8" w:rsidRPr="00C033BB" w:rsidRDefault="003D0A9B" w:rsidP="00D93A6D">
      <w:pPr>
        <w:spacing w:line="480" w:lineRule="auto"/>
        <w:ind w:firstLine="360"/>
        <w:jc w:val="both"/>
        <w:rPr>
          <w:bCs/>
          <w:sz w:val="24"/>
          <w:szCs w:val="24"/>
          <w:shd w:val="clear" w:color="auto" w:fill="FFFFFF"/>
        </w:rPr>
      </w:pPr>
      <w:r w:rsidRPr="00C033BB">
        <w:rPr>
          <w:bCs/>
          <w:sz w:val="24"/>
          <w:szCs w:val="24"/>
          <w:shd w:val="clear" w:color="auto" w:fill="FFFFFF"/>
        </w:rPr>
        <w:lastRenderedPageBreak/>
        <w:t xml:space="preserve">According to the above </w:t>
      </w:r>
      <w:r w:rsidR="00021E07" w:rsidRPr="00C033BB">
        <w:rPr>
          <w:bCs/>
          <w:sz w:val="24"/>
          <w:szCs w:val="24"/>
          <w:shd w:val="clear" w:color="auto" w:fill="FFFFFF"/>
        </w:rPr>
        <w:t xml:space="preserve">points, the main </w:t>
      </w:r>
      <w:r w:rsidR="0028348D" w:rsidRPr="00C033BB">
        <w:rPr>
          <w:bCs/>
          <w:sz w:val="24"/>
          <w:szCs w:val="24"/>
          <w:shd w:val="clear" w:color="auto" w:fill="FFFFFF"/>
        </w:rPr>
        <w:t xml:space="preserve">reason </w:t>
      </w:r>
      <w:r w:rsidR="00276781" w:rsidRPr="00C033BB">
        <w:rPr>
          <w:bCs/>
          <w:sz w:val="24"/>
          <w:szCs w:val="24"/>
          <w:shd w:val="clear" w:color="auto" w:fill="FFFFFF"/>
        </w:rPr>
        <w:t>for not</w:t>
      </w:r>
      <w:r w:rsidR="00931646" w:rsidRPr="00C033BB">
        <w:rPr>
          <w:bCs/>
          <w:sz w:val="24"/>
          <w:szCs w:val="24"/>
          <w:shd w:val="clear" w:color="auto" w:fill="FFFFFF"/>
        </w:rPr>
        <w:t xml:space="preserve"> considering </w:t>
      </w:r>
      <w:r w:rsidR="00433082" w:rsidRPr="00C033BB">
        <w:rPr>
          <w:bCs/>
          <w:sz w:val="24"/>
          <w:szCs w:val="24"/>
          <w:shd w:val="clear" w:color="auto" w:fill="FFFFFF"/>
        </w:rPr>
        <w:t xml:space="preserve">Millie as the visitor is that she </w:t>
      </w:r>
      <w:r w:rsidR="00A63C97" w:rsidRPr="00C033BB">
        <w:rPr>
          <w:bCs/>
          <w:sz w:val="24"/>
          <w:szCs w:val="24"/>
          <w:shd w:val="clear" w:color="auto" w:fill="FFFFFF"/>
        </w:rPr>
        <w:t>break</w:t>
      </w:r>
      <w:r w:rsidR="000E683C">
        <w:rPr>
          <w:bCs/>
          <w:sz w:val="24"/>
          <w:szCs w:val="24"/>
          <w:shd w:val="clear" w:color="auto" w:fill="FFFFFF"/>
        </w:rPr>
        <w:t>s</w:t>
      </w:r>
      <w:r w:rsidR="00A63C97" w:rsidRPr="00C033BB">
        <w:rPr>
          <w:bCs/>
          <w:sz w:val="24"/>
          <w:szCs w:val="24"/>
          <w:shd w:val="clear" w:color="auto" w:fill="FFFFFF"/>
        </w:rPr>
        <w:t xml:space="preserve"> the rules for entering the </w:t>
      </w:r>
      <w:r w:rsidR="00B95565" w:rsidRPr="00C033BB">
        <w:rPr>
          <w:bCs/>
          <w:sz w:val="24"/>
          <w:szCs w:val="24"/>
          <w:shd w:val="clear" w:color="auto" w:fill="FFFFFF"/>
        </w:rPr>
        <w:t xml:space="preserve">park. According to the duty of care, CPL is not liable for the protection of </w:t>
      </w:r>
      <w:r w:rsidR="003B77EC" w:rsidRPr="00C033BB">
        <w:rPr>
          <w:bCs/>
          <w:sz w:val="24"/>
          <w:szCs w:val="24"/>
          <w:shd w:val="clear" w:color="auto" w:fill="FFFFFF"/>
        </w:rPr>
        <w:t xml:space="preserve">Millie as she was responsible for setting the fire in the ride place. </w:t>
      </w:r>
      <w:r w:rsidR="00CA78BB" w:rsidRPr="00C033BB">
        <w:rPr>
          <w:bCs/>
          <w:sz w:val="24"/>
          <w:szCs w:val="24"/>
          <w:shd w:val="clear" w:color="auto" w:fill="FFFFFF"/>
        </w:rPr>
        <w:t xml:space="preserve">Her negligence was the main reason behind the setting of the fire in the ride place. She would </w:t>
      </w:r>
      <w:r w:rsidR="0092330D" w:rsidRPr="00C033BB">
        <w:rPr>
          <w:bCs/>
          <w:sz w:val="24"/>
          <w:szCs w:val="24"/>
          <w:shd w:val="clear" w:color="auto" w:fill="FFFFFF"/>
        </w:rPr>
        <w:t>buy</w:t>
      </w:r>
      <w:r w:rsidR="00CA78BB" w:rsidRPr="00C033BB">
        <w:rPr>
          <w:bCs/>
          <w:sz w:val="24"/>
          <w:szCs w:val="24"/>
          <w:shd w:val="clear" w:color="auto" w:fill="FFFFFF"/>
        </w:rPr>
        <w:t xml:space="preserve"> the tickets and </w:t>
      </w:r>
      <w:r w:rsidR="00CE5DFF" w:rsidRPr="00C033BB">
        <w:rPr>
          <w:bCs/>
          <w:sz w:val="24"/>
          <w:szCs w:val="24"/>
          <w:shd w:val="clear" w:color="auto" w:fill="FFFFFF"/>
        </w:rPr>
        <w:t>she can get entry into the park</w:t>
      </w:r>
      <w:r w:rsidR="00EF5740" w:rsidRPr="00C033BB">
        <w:rPr>
          <w:bCs/>
          <w:sz w:val="24"/>
          <w:szCs w:val="24"/>
          <w:shd w:val="clear" w:color="auto" w:fill="FFFFFF"/>
        </w:rPr>
        <w:t xml:space="preserve">. </w:t>
      </w:r>
      <w:r w:rsidR="004544CE" w:rsidRPr="00C033BB">
        <w:rPr>
          <w:bCs/>
          <w:sz w:val="24"/>
          <w:szCs w:val="24"/>
          <w:shd w:val="clear" w:color="auto" w:fill="FFFFFF"/>
        </w:rPr>
        <w:t xml:space="preserve">She should have not climbed to the </w:t>
      </w:r>
      <w:r w:rsidR="004C09B3" w:rsidRPr="00C033BB">
        <w:rPr>
          <w:bCs/>
          <w:sz w:val="24"/>
          <w:szCs w:val="24"/>
          <w:shd w:val="clear" w:color="auto" w:fill="FFFFFF"/>
        </w:rPr>
        <w:t xml:space="preserve">roof and should have not put herself </w:t>
      </w:r>
      <w:r w:rsidR="000E683C">
        <w:rPr>
          <w:bCs/>
          <w:sz w:val="24"/>
          <w:szCs w:val="24"/>
          <w:shd w:val="clear" w:color="auto" w:fill="FFFFFF"/>
        </w:rPr>
        <w:t>at</w:t>
      </w:r>
      <w:r w:rsidR="004C09B3" w:rsidRPr="00C033BB">
        <w:rPr>
          <w:bCs/>
          <w:sz w:val="24"/>
          <w:szCs w:val="24"/>
          <w:shd w:val="clear" w:color="auto" w:fill="FFFFFF"/>
        </w:rPr>
        <w:t xml:space="preserve"> risk. </w:t>
      </w:r>
      <w:r w:rsidR="000E683C">
        <w:rPr>
          <w:bCs/>
          <w:sz w:val="24"/>
          <w:szCs w:val="24"/>
          <w:shd w:val="clear" w:color="auto" w:fill="FFFFFF"/>
        </w:rPr>
        <w:t>S</w:t>
      </w:r>
      <w:r w:rsidR="004C09B3" w:rsidRPr="00C033BB">
        <w:rPr>
          <w:bCs/>
          <w:sz w:val="24"/>
          <w:szCs w:val="24"/>
          <w:shd w:val="clear" w:color="auto" w:fill="FFFFFF"/>
        </w:rPr>
        <w:t>ection 1 (6) of the act states that no duty is owed</w:t>
      </w:r>
      <w:r w:rsidR="00A50A59" w:rsidRPr="00C033BB">
        <w:rPr>
          <w:bCs/>
          <w:sz w:val="24"/>
          <w:szCs w:val="24"/>
          <w:shd w:val="clear" w:color="auto" w:fill="FFFFFF"/>
        </w:rPr>
        <w:t xml:space="preserve"> by </w:t>
      </w:r>
      <w:r w:rsidR="000E683C">
        <w:rPr>
          <w:bCs/>
          <w:sz w:val="24"/>
          <w:szCs w:val="24"/>
          <w:shd w:val="clear" w:color="auto" w:fill="FFFFFF"/>
        </w:rPr>
        <w:t xml:space="preserve">the </w:t>
      </w:r>
      <w:r w:rsidR="00A50A59" w:rsidRPr="00C033BB">
        <w:rPr>
          <w:bCs/>
          <w:sz w:val="24"/>
          <w:szCs w:val="24"/>
          <w:shd w:val="clear" w:color="auto" w:fill="FFFFFF"/>
        </w:rPr>
        <w:t>owner of the pla</w:t>
      </w:r>
      <w:r w:rsidR="008D0253" w:rsidRPr="00C033BB">
        <w:rPr>
          <w:bCs/>
          <w:sz w:val="24"/>
          <w:szCs w:val="24"/>
          <w:shd w:val="clear" w:color="auto" w:fill="FFFFFF"/>
        </w:rPr>
        <w:t xml:space="preserve">ce if the risk is accepted by the person who is involved in the </w:t>
      </w:r>
      <w:r w:rsidR="00FD3B99" w:rsidRPr="00C033BB">
        <w:rPr>
          <w:bCs/>
          <w:sz w:val="24"/>
          <w:szCs w:val="24"/>
          <w:shd w:val="clear" w:color="auto" w:fill="FFFFFF"/>
        </w:rPr>
        <w:t xml:space="preserve">danger and risk. </w:t>
      </w:r>
      <w:r w:rsidR="0029665E" w:rsidRPr="00C033BB">
        <w:rPr>
          <w:bCs/>
          <w:sz w:val="24"/>
          <w:szCs w:val="24"/>
          <w:shd w:val="clear" w:color="auto" w:fill="FFFFFF"/>
        </w:rPr>
        <w:t>I</w:t>
      </w:r>
      <w:r w:rsidR="000E683C">
        <w:rPr>
          <w:bCs/>
          <w:sz w:val="24"/>
          <w:szCs w:val="24"/>
          <w:shd w:val="clear" w:color="auto" w:fill="FFFFFF"/>
        </w:rPr>
        <w:t>t</w:t>
      </w:r>
      <w:r w:rsidR="0029665E" w:rsidRPr="00C033BB">
        <w:rPr>
          <w:bCs/>
          <w:sz w:val="24"/>
          <w:szCs w:val="24"/>
          <w:shd w:val="clear" w:color="auto" w:fill="FFFFFF"/>
        </w:rPr>
        <w:t xml:space="preserve"> is very clear that </w:t>
      </w:r>
      <w:r w:rsidR="00CD57AB" w:rsidRPr="00C033BB">
        <w:rPr>
          <w:bCs/>
          <w:sz w:val="24"/>
          <w:szCs w:val="24"/>
          <w:shd w:val="clear" w:color="auto" w:fill="FFFFFF"/>
        </w:rPr>
        <w:t>if the owner has place</w:t>
      </w:r>
      <w:r w:rsidR="003F41E0" w:rsidRPr="00C033BB">
        <w:rPr>
          <w:bCs/>
          <w:sz w:val="24"/>
          <w:szCs w:val="24"/>
          <w:shd w:val="clear" w:color="auto" w:fill="FFFFFF"/>
        </w:rPr>
        <w:t>d</w:t>
      </w:r>
      <w:r w:rsidR="00CD57AB" w:rsidRPr="00C033BB">
        <w:rPr>
          <w:bCs/>
          <w:sz w:val="24"/>
          <w:szCs w:val="24"/>
          <w:shd w:val="clear" w:color="auto" w:fill="FFFFFF"/>
        </w:rPr>
        <w:t xml:space="preserve"> a warning sign for the</w:t>
      </w:r>
      <w:r w:rsidR="003F41E0" w:rsidRPr="00C033BB">
        <w:rPr>
          <w:bCs/>
          <w:sz w:val="24"/>
          <w:szCs w:val="24"/>
          <w:shd w:val="clear" w:color="auto" w:fill="FFFFFF"/>
        </w:rPr>
        <w:t xml:space="preserve"> </w:t>
      </w:r>
      <w:r w:rsidR="00F168ED" w:rsidRPr="00C033BB">
        <w:rPr>
          <w:bCs/>
          <w:sz w:val="24"/>
          <w:szCs w:val="24"/>
          <w:shd w:val="clear" w:color="auto" w:fill="FFFFFF"/>
        </w:rPr>
        <w:t>visitors</w:t>
      </w:r>
      <w:r w:rsidR="00F27C9A" w:rsidRPr="00C033BB">
        <w:rPr>
          <w:bCs/>
          <w:sz w:val="24"/>
          <w:szCs w:val="24"/>
          <w:shd w:val="clear" w:color="auto" w:fill="FFFFFF"/>
        </w:rPr>
        <w:t xml:space="preserve"> then </w:t>
      </w:r>
      <w:r w:rsidR="00415101" w:rsidRPr="00C033BB">
        <w:rPr>
          <w:bCs/>
          <w:sz w:val="24"/>
          <w:szCs w:val="24"/>
          <w:shd w:val="clear" w:color="auto" w:fill="FFFFFF"/>
        </w:rPr>
        <w:t xml:space="preserve">it is the sole responsibility of the visitors or </w:t>
      </w:r>
      <w:r w:rsidR="00982B85" w:rsidRPr="00C033BB">
        <w:rPr>
          <w:bCs/>
          <w:sz w:val="24"/>
          <w:szCs w:val="24"/>
          <w:shd w:val="clear" w:color="auto" w:fill="FFFFFF"/>
        </w:rPr>
        <w:t>trespasser</w:t>
      </w:r>
      <w:r w:rsidR="00415101" w:rsidRPr="00C033BB">
        <w:rPr>
          <w:bCs/>
          <w:sz w:val="24"/>
          <w:szCs w:val="24"/>
          <w:shd w:val="clear" w:color="auto" w:fill="FFFFFF"/>
        </w:rPr>
        <w:t xml:space="preserve"> </w:t>
      </w:r>
      <w:r w:rsidR="000E683C">
        <w:rPr>
          <w:bCs/>
          <w:sz w:val="24"/>
          <w:szCs w:val="24"/>
          <w:shd w:val="clear" w:color="auto" w:fill="FFFFFF"/>
        </w:rPr>
        <w:t xml:space="preserve">to </w:t>
      </w:r>
      <w:r w:rsidR="00C43758" w:rsidRPr="00C033BB">
        <w:rPr>
          <w:bCs/>
          <w:sz w:val="24"/>
          <w:szCs w:val="24"/>
          <w:shd w:val="clear" w:color="auto" w:fill="FFFFFF"/>
        </w:rPr>
        <w:t xml:space="preserve">accept that </w:t>
      </w:r>
      <w:r w:rsidR="00F140BE" w:rsidRPr="00C033BB">
        <w:rPr>
          <w:bCs/>
          <w:sz w:val="24"/>
          <w:szCs w:val="24"/>
          <w:shd w:val="clear" w:color="auto" w:fill="FFFFFF"/>
        </w:rPr>
        <w:t>risk</w:t>
      </w:r>
      <w:r w:rsidR="008A6745" w:rsidRPr="00C033BB">
        <w:rPr>
          <w:bCs/>
          <w:sz w:val="24"/>
          <w:szCs w:val="24"/>
          <w:shd w:val="clear" w:color="auto" w:fill="FFFFFF"/>
        </w:rPr>
        <w:t xml:space="preserve"> (</w:t>
      </w:r>
      <w:r w:rsidR="008A6745" w:rsidRPr="00C033BB">
        <w:rPr>
          <w:color w:val="222222"/>
          <w:sz w:val="24"/>
          <w:szCs w:val="24"/>
          <w:shd w:val="clear" w:color="auto" w:fill="FFFFFF"/>
        </w:rPr>
        <w:t>Shmilovits, 2021).</w:t>
      </w:r>
    </w:p>
    <w:p w14:paraId="3E42BDF0" w14:textId="232CC319" w:rsidR="00426FEE" w:rsidRPr="00C033BB" w:rsidRDefault="00CC34E0" w:rsidP="00D93A6D">
      <w:pPr>
        <w:spacing w:line="480" w:lineRule="auto"/>
        <w:ind w:firstLine="360"/>
        <w:jc w:val="both"/>
        <w:rPr>
          <w:bCs/>
          <w:sz w:val="24"/>
          <w:szCs w:val="24"/>
        </w:rPr>
      </w:pPr>
      <w:r w:rsidRPr="00C033BB">
        <w:rPr>
          <w:bCs/>
          <w:sz w:val="24"/>
          <w:szCs w:val="24"/>
        </w:rPr>
        <w:t xml:space="preserve">According to the case </w:t>
      </w:r>
      <w:r w:rsidR="00662424" w:rsidRPr="00C033BB">
        <w:rPr>
          <w:bCs/>
          <w:sz w:val="24"/>
          <w:szCs w:val="24"/>
        </w:rPr>
        <w:t>“</w:t>
      </w:r>
      <w:r w:rsidRPr="00C033BB">
        <w:rPr>
          <w:bCs/>
          <w:sz w:val="24"/>
          <w:szCs w:val="24"/>
        </w:rPr>
        <w:t>White V</w:t>
      </w:r>
      <w:r w:rsidR="00662424" w:rsidRPr="00C033BB">
        <w:rPr>
          <w:bCs/>
          <w:sz w:val="24"/>
          <w:szCs w:val="24"/>
        </w:rPr>
        <w:t>s</w:t>
      </w:r>
      <w:r w:rsidRPr="00C033BB">
        <w:rPr>
          <w:bCs/>
          <w:sz w:val="24"/>
          <w:szCs w:val="24"/>
        </w:rPr>
        <w:t xml:space="preserve"> the council of the city and district of </w:t>
      </w:r>
      <w:r w:rsidR="003C7BE8" w:rsidRPr="00C033BB">
        <w:rPr>
          <w:bCs/>
          <w:sz w:val="24"/>
          <w:szCs w:val="24"/>
        </w:rPr>
        <w:t>S</w:t>
      </w:r>
      <w:r w:rsidR="000E683C">
        <w:rPr>
          <w:bCs/>
          <w:sz w:val="24"/>
          <w:szCs w:val="24"/>
        </w:rPr>
        <w:t>t</w:t>
      </w:r>
      <w:r w:rsidRPr="00C033BB">
        <w:rPr>
          <w:bCs/>
          <w:sz w:val="24"/>
          <w:szCs w:val="24"/>
        </w:rPr>
        <w:t xml:space="preserve"> Albans (1990)</w:t>
      </w:r>
      <w:r w:rsidR="00611E91" w:rsidRPr="00C033BB">
        <w:rPr>
          <w:bCs/>
          <w:sz w:val="24"/>
          <w:szCs w:val="24"/>
        </w:rPr>
        <w:t>”</w:t>
      </w:r>
      <w:r w:rsidR="002C6848" w:rsidRPr="00C033BB">
        <w:rPr>
          <w:bCs/>
          <w:sz w:val="24"/>
          <w:szCs w:val="24"/>
        </w:rPr>
        <w:t xml:space="preserve">, the claimant </w:t>
      </w:r>
      <w:r w:rsidR="00D87497" w:rsidRPr="00C033BB">
        <w:rPr>
          <w:bCs/>
          <w:sz w:val="24"/>
          <w:szCs w:val="24"/>
        </w:rPr>
        <w:t>took a shortcut and he fe</w:t>
      </w:r>
      <w:r w:rsidR="000E683C">
        <w:rPr>
          <w:bCs/>
          <w:sz w:val="24"/>
          <w:szCs w:val="24"/>
        </w:rPr>
        <w:t>l</w:t>
      </w:r>
      <w:r w:rsidR="00D87497" w:rsidRPr="00C033BB">
        <w:rPr>
          <w:bCs/>
          <w:sz w:val="24"/>
          <w:szCs w:val="24"/>
        </w:rPr>
        <w:t>l off from th</w:t>
      </w:r>
      <w:r w:rsidR="00CC389D" w:rsidRPr="00C033BB">
        <w:rPr>
          <w:bCs/>
          <w:sz w:val="24"/>
          <w:szCs w:val="24"/>
        </w:rPr>
        <w:t>e</w:t>
      </w:r>
      <w:r w:rsidR="00D87497" w:rsidRPr="00C033BB">
        <w:rPr>
          <w:bCs/>
          <w:sz w:val="24"/>
          <w:szCs w:val="24"/>
        </w:rPr>
        <w:t xml:space="preserve"> fence and got injured. </w:t>
      </w:r>
      <w:r w:rsidR="00887918" w:rsidRPr="00C033BB">
        <w:rPr>
          <w:bCs/>
          <w:sz w:val="24"/>
          <w:szCs w:val="24"/>
        </w:rPr>
        <w:t>The Court of Appeal dismissed this contentio</w:t>
      </w:r>
      <w:r w:rsidR="006239DF">
        <w:rPr>
          <w:bCs/>
          <w:sz w:val="24"/>
          <w:szCs w:val="24"/>
        </w:rPr>
        <w:t>n by stating that</w:t>
      </w:r>
      <w:r w:rsidR="00887918" w:rsidRPr="00C033BB">
        <w:rPr>
          <w:bCs/>
          <w:sz w:val="24"/>
          <w:szCs w:val="24"/>
        </w:rPr>
        <w:t xml:space="preserve"> a respondent had </w:t>
      </w:r>
      <w:r w:rsidR="00CF47FC">
        <w:rPr>
          <w:bCs/>
          <w:sz w:val="24"/>
          <w:szCs w:val="24"/>
        </w:rPr>
        <w:t xml:space="preserve">been involved in an activity which has </w:t>
      </w:r>
      <w:r w:rsidR="001F75F3">
        <w:rPr>
          <w:bCs/>
          <w:sz w:val="24"/>
          <w:szCs w:val="24"/>
        </w:rPr>
        <w:t xml:space="preserve">threatened the life of the </w:t>
      </w:r>
      <w:r w:rsidR="00887918" w:rsidRPr="00C033BB">
        <w:rPr>
          <w:bCs/>
          <w:sz w:val="24"/>
          <w:szCs w:val="24"/>
        </w:rPr>
        <w:t xml:space="preserve">individuals </w:t>
      </w:r>
      <w:r w:rsidR="003C5442">
        <w:rPr>
          <w:bCs/>
          <w:sz w:val="24"/>
          <w:szCs w:val="24"/>
        </w:rPr>
        <w:t xml:space="preserve">and </w:t>
      </w:r>
      <w:r w:rsidR="00887918" w:rsidRPr="00C033BB">
        <w:rPr>
          <w:bCs/>
          <w:sz w:val="24"/>
          <w:szCs w:val="24"/>
        </w:rPr>
        <w:t xml:space="preserve">entering hazardous land did not imply that the "sensible grounds to accept" have been satisfied.  Under Section 1 (2), the obligation is owed when the occupier is the </w:t>
      </w:r>
      <w:r w:rsidR="00E23A15">
        <w:rPr>
          <w:bCs/>
          <w:sz w:val="24"/>
          <w:szCs w:val="24"/>
        </w:rPr>
        <w:t>owner</w:t>
      </w:r>
      <w:r w:rsidR="00887918" w:rsidRPr="00C033BB">
        <w:rPr>
          <w:bCs/>
          <w:sz w:val="24"/>
          <w:szCs w:val="24"/>
        </w:rPr>
        <w:t xml:space="preserve"> of any fixed or moveable </w:t>
      </w:r>
      <w:r w:rsidR="00015723">
        <w:rPr>
          <w:bCs/>
          <w:sz w:val="24"/>
          <w:szCs w:val="24"/>
        </w:rPr>
        <w:t>types of equipment</w:t>
      </w:r>
      <w:r w:rsidR="009F1735">
        <w:rPr>
          <w:bCs/>
          <w:sz w:val="24"/>
          <w:szCs w:val="24"/>
        </w:rPr>
        <w:t xml:space="preserve"> at </w:t>
      </w:r>
      <w:r w:rsidR="00695A97">
        <w:rPr>
          <w:bCs/>
          <w:sz w:val="24"/>
          <w:szCs w:val="24"/>
        </w:rPr>
        <w:t xml:space="preserve">the place which is </w:t>
      </w:r>
      <w:r w:rsidR="00DD5CF2">
        <w:rPr>
          <w:bCs/>
          <w:sz w:val="24"/>
          <w:szCs w:val="24"/>
        </w:rPr>
        <w:t xml:space="preserve">in </w:t>
      </w:r>
      <w:r w:rsidR="00695A97">
        <w:rPr>
          <w:bCs/>
          <w:sz w:val="24"/>
          <w:szCs w:val="24"/>
        </w:rPr>
        <w:t xml:space="preserve">premises </w:t>
      </w:r>
      <w:r w:rsidR="00887918" w:rsidRPr="00C033BB">
        <w:rPr>
          <w:bCs/>
          <w:sz w:val="24"/>
          <w:szCs w:val="24"/>
        </w:rPr>
        <w:t>equivalent to in the 1957 Act.</w:t>
      </w:r>
      <w:r w:rsidR="001620C7" w:rsidRPr="00C033BB">
        <w:rPr>
          <w:bCs/>
          <w:sz w:val="24"/>
          <w:szCs w:val="24"/>
        </w:rPr>
        <w:t xml:space="preserve"> </w:t>
      </w:r>
      <w:r w:rsidR="00426FEE" w:rsidRPr="00C033BB">
        <w:rPr>
          <w:bCs/>
          <w:sz w:val="24"/>
          <w:szCs w:val="24"/>
        </w:rPr>
        <w:t xml:space="preserve">The case of Millie is relevant to this case as she </w:t>
      </w:r>
      <w:r w:rsidR="00743AD7" w:rsidRPr="00C033BB">
        <w:rPr>
          <w:bCs/>
          <w:sz w:val="24"/>
          <w:szCs w:val="24"/>
        </w:rPr>
        <w:t xml:space="preserve">climbed the roof and </w:t>
      </w:r>
      <w:r w:rsidR="00963772" w:rsidRPr="00C033BB">
        <w:rPr>
          <w:bCs/>
          <w:sz w:val="24"/>
          <w:szCs w:val="24"/>
        </w:rPr>
        <w:t>g</w:t>
      </w:r>
      <w:r w:rsidR="00743AD7" w:rsidRPr="00C033BB">
        <w:rPr>
          <w:bCs/>
          <w:sz w:val="24"/>
          <w:szCs w:val="24"/>
        </w:rPr>
        <w:t>ot her</w:t>
      </w:r>
      <w:r w:rsidR="006918B7" w:rsidRPr="00C033BB">
        <w:rPr>
          <w:bCs/>
          <w:sz w:val="24"/>
          <w:szCs w:val="24"/>
        </w:rPr>
        <w:t xml:space="preserve">self </w:t>
      </w:r>
      <w:r w:rsidR="00743AD7" w:rsidRPr="00C033BB">
        <w:rPr>
          <w:bCs/>
          <w:sz w:val="24"/>
          <w:szCs w:val="24"/>
        </w:rPr>
        <w:t>injured</w:t>
      </w:r>
      <w:r w:rsidR="00970288" w:rsidRPr="00C033BB">
        <w:rPr>
          <w:bCs/>
          <w:sz w:val="24"/>
          <w:szCs w:val="24"/>
        </w:rPr>
        <w:t xml:space="preserve"> (</w:t>
      </w:r>
      <w:r w:rsidR="00970288" w:rsidRPr="00C033BB">
        <w:rPr>
          <w:color w:val="222222"/>
          <w:sz w:val="24"/>
          <w:szCs w:val="24"/>
          <w:shd w:val="clear" w:color="auto" w:fill="FFFFFF"/>
        </w:rPr>
        <w:t>Giliker,</w:t>
      </w:r>
      <w:r w:rsidR="009F681B" w:rsidRPr="00C033BB">
        <w:rPr>
          <w:color w:val="222222"/>
          <w:sz w:val="24"/>
          <w:szCs w:val="24"/>
          <w:shd w:val="clear" w:color="auto" w:fill="FFFFFF"/>
        </w:rPr>
        <w:t xml:space="preserve"> </w:t>
      </w:r>
      <w:r w:rsidR="00970288" w:rsidRPr="00C033BB">
        <w:rPr>
          <w:color w:val="222222"/>
          <w:sz w:val="24"/>
          <w:szCs w:val="24"/>
          <w:shd w:val="clear" w:color="auto" w:fill="FFFFFF"/>
        </w:rPr>
        <w:t>2021).</w:t>
      </w:r>
    </w:p>
    <w:p w14:paraId="0AFB2B0B" w14:textId="09EFFEF4" w:rsidR="0055290A" w:rsidRPr="00C033BB" w:rsidRDefault="008573A6" w:rsidP="00D93A6D">
      <w:pPr>
        <w:pStyle w:val="Heading1"/>
        <w:ind w:left="0" w:firstLine="0"/>
        <w:jc w:val="both"/>
        <w:rPr>
          <w:rFonts w:cs="Times New Roman"/>
        </w:rPr>
      </w:pPr>
      <w:bookmarkStart w:id="2" w:name="_Toc92053640"/>
      <w:r w:rsidRPr="00C033BB">
        <w:rPr>
          <w:rFonts w:cs="Times New Roman"/>
        </w:rPr>
        <w:t xml:space="preserve">Occupiers liability </w:t>
      </w:r>
      <w:r w:rsidR="00015723">
        <w:rPr>
          <w:rFonts w:cs="Times New Roman"/>
        </w:rPr>
        <w:t>concerning</w:t>
      </w:r>
      <w:r w:rsidRPr="00C033BB">
        <w:rPr>
          <w:rFonts w:cs="Times New Roman"/>
        </w:rPr>
        <w:t xml:space="preserve"> Nia and Owen</w:t>
      </w:r>
      <w:bookmarkEnd w:id="2"/>
      <w:r w:rsidR="0055290A" w:rsidRPr="00C033BB">
        <w:rPr>
          <w:rFonts w:cs="Times New Roman"/>
        </w:rPr>
        <w:t xml:space="preserve"> </w:t>
      </w:r>
    </w:p>
    <w:p w14:paraId="3F97509D" w14:textId="087DF0C0" w:rsidR="00DB4EE1" w:rsidRPr="00C033BB" w:rsidRDefault="0055290A" w:rsidP="00D93A6D">
      <w:pPr>
        <w:spacing w:line="480" w:lineRule="auto"/>
        <w:ind w:firstLine="720"/>
        <w:jc w:val="both"/>
        <w:rPr>
          <w:bCs/>
          <w:sz w:val="24"/>
          <w:szCs w:val="24"/>
        </w:rPr>
      </w:pPr>
      <w:r w:rsidRPr="00C033BB">
        <w:rPr>
          <w:bCs/>
          <w:sz w:val="24"/>
          <w:szCs w:val="24"/>
        </w:rPr>
        <w:t>According to the occupier</w:t>
      </w:r>
      <w:r w:rsidR="00015723">
        <w:rPr>
          <w:bCs/>
          <w:sz w:val="24"/>
          <w:szCs w:val="24"/>
        </w:rPr>
        <w:t>'</w:t>
      </w:r>
      <w:r w:rsidRPr="00C033BB">
        <w:rPr>
          <w:bCs/>
          <w:sz w:val="24"/>
          <w:szCs w:val="24"/>
        </w:rPr>
        <w:t>s liability legislation, the owner is liable to the condition of the Nia and Owen. It is the responsibility of the owner to protect the visitors in the specified place</w:t>
      </w:r>
      <w:r w:rsidR="001167FA" w:rsidRPr="00C033BB">
        <w:rPr>
          <w:bCs/>
          <w:sz w:val="24"/>
          <w:szCs w:val="24"/>
        </w:rPr>
        <w:t>. After the event of the fire</w:t>
      </w:r>
      <w:r w:rsidR="00337BE1" w:rsidRPr="00C033BB">
        <w:rPr>
          <w:bCs/>
          <w:sz w:val="24"/>
          <w:szCs w:val="24"/>
        </w:rPr>
        <w:t xml:space="preserve">, Nia was depressed and </w:t>
      </w:r>
      <w:r w:rsidR="007F4FC7" w:rsidRPr="00C033BB">
        <w:rPr>
          <w:bCs/>
          <w:sz w:val="24"/>
          <w:szCs w:val="24"/>
        </w:rPr>
        <w:t xml:space="preserve">Owen stated that </w:t>
      </w:r>
      <w:r w:rsidR="000874C1" w:rsidRPr="00C033BB">
        <w:rPr>
          <w:bCs/>
          <w:sz w:val="24"/>
          <w:szCs w:val="24"/>
        </w:rPr>
        <w:t xml:space="preserve">Nia </w:t>
      </w:r>
      <w:r w:rsidR="007F4FC7" w:rsidRPr="00C033BB">
        <w:rPr>
          <w:bCs/>
          <w:sz w:val="24"/>
          <w:szCs w:val="24"/>
        </w:rPr>
        <w:t xml:space="preserve">was not fine </w:t>
      </w:r>
      <w:r w:rsidR="00971DE8" w:rsidRPr="00C033BB">
        <w:rPr>
          <w:bCs/>
          <w:sz w:val="24"/>
          <w:szCs w:val="24"/>
        </w:rPr>
        <w:t>after t</w:t>
      </w:r>
      <w:r w:rsidR="00F627F1" w:rsidRPr="00C033BB">
        <w:rPr>
          <w:bCs/>
          <w:sz w:val="24"/>
          <w:szCs w:val="24"/>
        </w:rPr>
        <w:t xml:space="preserve">he </w:t>
      </w:r>
      <w:r w:rsidR="00951427" w:rsidRPr="00C033BB">
        <w:rPr>
          <w:bCs/>
          <w:sz w:val="24"/>
          <w:szCs w:val="24"/>
        </w:rPr>
        <w:t xml:space="preserve">event. </w:t>
      </w:r>
      <w:r w:rsidR="006E2250" w:rsidRPr="00C033BB">
        <w:rPr>
          <w:bCs/>
          <w:sz w:val="24"/>
          <w:szCs w:val="24"/>
        </w:rPr>
        <w:t xml:space="preserve">The liability of the owner is </w:t>
      </w:r>
      <w:r w:rsidR="00634B69" w:rsidRPr="00C033BB">
        <w:rPr>
          <w:bCs/>
          <w:sz w:val="24"/>
          <w:szCs w:val="24"/>
        </w:rPr>
        <w:t xml:space="preserve">to protect the visitors and </w:t>
      </w:r>
      <w:r w:rsidR="00015723">
        <w:rPr>
          <w:bCs/>
          <w:sz w:val="24"/>
          <w:szCs w:val="24"/>
        </w:rPr>
        <w:t>the owner needs</w:t>
      </w:r>
      <w:r w:rsidR="004779F3" w:rsidRPr="00C033BB">
        <w:rPr>
          <w:bCs/>
          <w:sz w:val="24"/>
          <w:szCs w:val="24"/>
        </w:rPr>
        <w:t xml:space="preserve"> to</w:t>
      </w:r>
      <w:r w:rsidR="00407570" w:rsidRPr="00C033BB">
        <w:rPr>
          <w:bCs/>
          <w:sz w:val="24"/>
          <w:szCs w:val="24"/>
        </w:rPr>
        <w:t xml:space="preserve"> </w:t>
      </w:r>
      <w:r w:rsidR="00F943F0" w:rsidRPr="00C033BB">
        <w:rPr>
          <w:bCs/>
          <w:sz w:val="24"/>
          <w:szCs w:val="24"/>
        </w:rPr>
        <w:t xml:space="preserve">follow the proper duty of care regarding the visitors. </w:t>
      </w:r>
      <w:r w:rsidR="003103C4" w:rsidRPr="00C033BB">
        <w:rPr>
          <w:bCs/>
          <w:sz w:val="24"/>
          <w:szCs w:val="24"/>
        </w:rPr>
        <w:t>Tort law treats psychiatric illness in its way and it has set different rules for the victims. This law states that psychiatric illness must be diagnosed</w:t>
      </w:r>
      <w:r w:rsidR="00356437" w:rsidRPr="00C033BB">
        <w:rPr>
          <w:bCs/>
          <w:sz w:val="24"/>
          <w:szCs w:val="24"/>
        </w:rPr>
        <w:t xml:space="preserve"> (</w:t>
      </w:r>
      <w:r w:rsidR="00356437" w:rsidRPr="00C033BB">
        <w:rPr>
          <w:color w:val="222222"/>
          <w:sz w:val="24"/>
          <w:szCs w:val="24"/>
          <w:shd w:val="clear" w:color="auto" w:fill="FFFFFF"/>
        </w:rPr>
        <w:t>Soh, 2021).</w:t>
      </w:r>
      <w:r w:rsidR="005D5779" w:rsidRPr="00C033BB">
        <w:rPr>
          <w:bCs/>
          <w:sz w:val="24"/>
          <w:szCs w:val="24"/>
        </w:rPr>
        <w:t xml:space="preserve"> Post-traumatic stress disorder is the </w:t>
      </w:r>
      <w:r w:rsidR="004C495A" w:rsidRPr="00C033BB">
        <w:rPr>
          <w:bCs/>
          <w:sz w:val="24"/>
          <w:szCs w:val="24"/>
        </w:rPr>
        <w:t xml:space="preserve">condition when the claimant can get support </w:t>
      </w:r>
      <w:r w:rsidR="00664815" w:rsidRPr="00C033BB">
        <w:rPr>
          <w:bCs/>
          <w:sz w:val="24"/>
          <w:szCs w:val="24"/>
        </w:rPr>
        <w:lastRenderedPageBreak/>
        <w:t xml:space="preserve">from the defendant. </w:t>
      </w:r>
      <w:r w:rsidR="00395F29" w:rsidRPr="00C033BB">
        <w:rPr>
          <w:bCs/>
          <w:sz w:val="24"/>
          <w:szCs w:val="24"/>
        </w:rPr>
        <w:t xml:space="preserve">In this case, Nia has seen an incident of the fire at the park but she was not injured. The owner was not </w:t>
      </w:r>
      <w:r w:rsidR="004456B3" w:rsidRPr="00C033BB">
        <w:rPr>
          <w:bCs/>
          <w:sz w:val="24"/>
          <w:szCs w:val="24"/>
        </w:rPr>
        <w:t>fully responsible for the incident as one of the visitor</w:t>
      </w:r>
      <w:r w:rsidR="00015723">
        <w:rPr>
          <w:bCs/>
          <w:sz w:val="24"/>
          <w:szCs w:val="24"/>
        </w:rPr>
        <w:t>s</w:t>
      </w:r>
      <w:r w:rsidR="004456B3" w:rsidRPr="00C033BB">
        <w:rPr>
          <w:bCs/>
          <w:sz w:val="24"/>
          <w:szCs w:val="24"/>
        </w:rPr>
        <w:t xml:space="preserve"> jumped off the roof and the lights fell off which set the fire at the ride place</w:t>
      </w:r>
      <w:r w:rsidR="00356437" w:rsidRPr="00C033BB">
        <w:rPr>
          <w:bCs/>
          <w:sz w:val="24"/>
          <w:szCs w:val="24"/>
        </w:rPr>
        <w:t>.</w:t>
      </w:r>
      <w:r w:rsidR="006E48B7" w:rsidRPr="006E48B7">
        <w:rPr>
          <w:bCs/>
          <w:sz w:val="24"/>
          <w:szCs w:val="24"/>
        </w:rPr>
        <w:t xml:space="preserve"> </w:t>
      </w:r>
      <w:r w:rsidR="006E48B7" w:rsidRPr="00C033BB">
        <w:rPr>
          <w:bCs/>
          <w:sz w:val="24"/>
          <w:szCs w:val="24"/>
        </w:rPr>
        <w:t>According to the occupier</w:t>
      </w:r>
      <w:r w:rsidR="006E48B7">
        <w:rPr>
          <w:bCs/>
          <w:sz w:val="24"/>
          <w:szCs w:val="24"/>
        </w:rPr>
        <w:t>'</w:t>
      </w:r>
      <w:r w:rsidR="006E48B7" w:rsidRPr="00C033BB">
        <w:rPr>
          <w:bCs/>
          <w:sz w:val="24"/>
          <w:szCs w:val="24"/>
        </w:rPr>
        <w:t xml:space="preserve">s liability act, the owner is only liable for the physical injuries </w:t>
      </w:r>
      <w:r w:rsidR="00737420">
        <w:rPr>
          <w:bCs/>
          <w:sz w:val="24"/>
          <w:szCs w:val="24"/>
        </w:rPr>
        <w:t xml:space="preserve">to the victims of the accidents. </w:t>
      </w:r>
    </w:p>
    <w:p w14:paraId="57677424" w14:textId="06D79917" w:rsidR="00C40F09" w:rsidRPr="00C033BB" w:rsidRDefault="00EA606E" w:rsidP="00D93A6D">
      <w:pPr>
        <w:pStyle w:val="Heading2"/>
        <w:spacing w:line="480" w:lineRule="auto"/>
        <w:ind w:firstLine="0"/>
        <w:jc w:val="both"/>
        <w:rPr>
          <w:rFonts w:cs="Times New Roman"/>
          <w:szCs w:val="24"/>
        </w:rPr>
      </w:pPr>
      <w:bookmarkStart w:id="3" w:name="_Toc92053641"/>
      <w:r>
        <w:rPr>
          <w:rFonts w:cs="Times New Roman"/>
          <w:szCs w:val="24"/>
        </w:rPr>
        <w:t>“</w:t>
      </w:r>
      <w:r w:rsidR="00C40F09" w:rsidRPr="00C033BB">
        <w:rPr>
          <w:rFonts w:cs="Times New Roman"/>
          <w:szCs w:val="24"/>
        </w:rPr>
        <w:t>Primary and secondary victims</w:t>
      </w:r>
      <w:bookmarkEnd w:id="3"/>
      <w:r>
        <w:rPr>
          <w:rFonts w:cs="Times New Roman"/>
          <w:szCs w:val="24"/>
        </w:rPr>
        <w:t>”</w:t>
      </w:r>
    </w:p>
    <w:p w14:paraId="4C612DFF" w14:textId="51FF829E" w:rsidR="0055290A" w:rsidRPr="00C033BB" w:rsidRDefault="00C40F09" w:rsidP="00D93A6D">
      <w:pPr>
        <w:spacing w:line="480" w:lineRule="auto"/>
        <w:ind w:firstLine="720"/>
        <w:jc w:val="both"/>
        <w:rPr>
          <w:bCs/>
          <w:sz w:val="24"/>
          <w:szCs w:val="24"/>
        </w:rPr>
      </w:pPr>
      <w:r w:rsidRPr="00C033BB">
        <w:rPr>
          <w:bCs/>
          <w:sz w:val="24"/>
          <w:szCs w:val="24"/>
        </w:rPr>
        <w:t xml:space="preserve">The </w:t>
      </w:r>
      <w:r w:rsidR="00211B26">
        <w:rPr>
          <w:bCs/>
          <w:sz w:val="24"/>
          <w:szCs w:val="24"/>
        </w:rPr>
        <w:t>“</w:t>
      </w:r>
      <w:r w:rsidRPr="00C033BB">
        <w:rPr>
          <w:bCs/>
          <w:sz w:val="24"/>
          <w:szCs w:val="24"/>
        </w:rPr>
        <w:t>duty of care</w:t>
      </w:r>
      <w:r w:rsidR="00211B26">
        <w:rPr>
          <w:bCs/>
          <w:sz w:val="24"/>
          <w:szCs w:val="24"/>
        </w:rPr>
        <w:t>”</w:t>
      </w:r>
      <w:r w:rsidRPr="00C033BB">
        <w:rPr>
          <w:bCs/>
          <w:sz w:val="24"/>
          <w:szCs w:val="24"/>
        </w:rPr>
        <w:t xml:space="preserve"> is established between the defendant and </w:t>
      </w:r>
      <w:r w:rsidR="00015723">
        <w:rPr>
          <w:bCs/>
          <w:sz w:val="24"/>
          <w:szCs w:val="24"/>
        </w:rPr>
        <w:t xml:space="preserve">the </w:t>
      </w:r>
      <w:r w:rsidRPr="00C033BB">
        <w:rPr>
          <w:bCs/>
          <w:sz w:val="24"/>
          <w:szCs w:val="24"/>
        </w:rPr>
        <w:t xml:space="preserve">claimant. </w:t>
      </w:r>
      <w:r w:rsidR="00250F12" w:rsidRPr="00C033BB">
        <w:rPr>
          <w:bCs/>
          <w:sz w:val="24"/>
          <w:szCs w:val="24"/>
        </w:rPr>
        <w:t xml:space="preserve">There is an obvious basis for the restriction of the claims for the psychiatric harm which is stemming from the negligent act. </w:t>
      </w:r>
      <w:r w:rsidR="003A7BA5" w:rsidRPr="00C033BB">
        <w:rPr>
          <w:bCs/>
          <w:sz w:val="24"/>
          <w:szCs w:val="24"/>
        </w:rPr>
        <w:t xml:space="preserve">In </w:t>
      </w:r>
      <w:r w:rsidR="00015723">
        <w:rPr>
          <w:bCs/>
          <w:sz w:val="24"/>
          <w:szCs w:val="24"/>
        </w:rPr>
        <w:t xml:space="preserve">the </w:t>
      </w:r>
      <w:r w:rsidR="003A7BA5" w:rsidRPr="00C033BB">
        <w:rPr>
          <w:bCs/>
          <w:sz w:val="24"/>
          <w:szCs w:val="24"/>
        </w:rPr>
        <w:t xml:space="preserve">case of Nia, she was so terrified after the fire </w:t>
      </w:r>
      <w:r w:rsidR="00814C5A" w:rsidRPr="00C033BB">
        <w:rPr>
          <w:bCs/>
          <w:sz w:val="24"/>
          <w:szCs w:val="24"/>
        </w:rPr>
        <w:t>that she was mentally disturbed and later on she was on medication.</w:t>
      </w:r>
      <w:r w:rsidR="00582CB4" w:rsidRPr="00C033BB">
        <w:rPr>
          <w:bCs/>
          <w:sz w:val="24"/>
          <w:szCs w:val="24"/>
        </w:rPr>
        <w:t xml:space="preserve"> Duty of care and Psychiatric harm is related to the </w:t>
      </w:r>
      <w:r w:rsidR="007D123A" w:rsidRPr="00C033BB">
        <w:rPr>
          <w:bCs/>
          <w:sz w:val="24"/>
          <w:szCs w:val="24"/>
        </w:rPr>
        <w:t xml:space="preserve">care of the defendant and claimant. </w:t>
      </w:r>
      <w:r w:rsidR="005A43C4" w:rsidRPr="00C033BB">
        <w:rPr>
          <w:bCs/>
          <w:sz w:val="24"/>
          <w:szCs w:val="24"/>
        </w:rPr>
        <w:t>The duty of care is related to three main eleme</w:t>
      </w:r>
      <w:r w:rsidR="00867030" w:rsidRPr="00C033BB">
        <w:rPr>
          <w:bCs/>
          <w:sz w:val="24"/>
          <w:szCs w:val="24"/>
        </w:rPr>
        <w:t xml:space="preserve">nts </w:t>
      </w:r>
      <w:r w:rsidR="00A9238D" w:rsidRPr="00C033BB">
        <w:rPr>
          <w:bCs/>
          <w:sz w:val="24"/>
          <w:szCs w:val="24"/>
        </w:rPr>
        <w:t>foreseeability,</w:t>
      </w:r>
      <w:r w:rsidR="00FC6148" w:rsidRPr="00C033BB">
        <w:rPr>
          <w:bCs/>
          <w:sz w:val="24"/>
          <w:szCs w:val="24"/>
        </w:rPr>
        <w:t xml:space="preserve"> proximity and the nature of the shock. </w:t>
      </w:r>
      <w:r w:rsidR="00607459" w:rsidRPr="00C033BB">
        <w:rPr>
          <w:bCs/>
          <w:sz w:val="24"/>
          <w:szCs w:val="24"/>
        </w:rPr>
        <w:t>The law has differentiated between primary and secondary victims</w:t>
      </w:r>
      <w:r w:rsidR="00357B0F" w:rsidRPr="00C033BB">
        <w:rPr>
          <w:bCs/>
          <w:sz w:val="24"/>
          <w:szCs w:val="24"/>
        </w:rPr>
        <w:t xml:space="preserve"> (</w:t>
      </w:r>
      <w:r w:rsidR="00357B0F" w:rsidRPr="00C033BB">
        <w:rPr>
          <w:color w:val="222222"/>
          <w:sz w:val="24"/>
          <w:szCs w:val="24"/>
          <w:shd w:val="clear" w:color="auto" w:fill="FFFFFF"/>
        </w:rPr>
        <w:t>Udemezue and Ojeih, 2021).</w:t>
      </w:r>
      <w:r w:rsidR="00607459" w:rsidRPr="00C033BB">
        <w:rPr>
          <w:bCs/>
          <w:sz w:val="24"/>
          <w:szCs w:val="24"/>
        </w:rPr>
        <w:t xml:space="preserve"> The duty of </w:t>
      </w:r>
      <w:r w:rsidR="00015723">
        <w:rPr>
          <w:bCs/>
          <w:sz w:val="24"/>
          <w:szCs w:val="24"/>
        </w:rPr>
        <w:t xml:space="preserve">the </w:t>
      </w:r>
      <w:r w:rsidR="00607459" w:rsidRPr="00C033BB">
        <w:rPr>
          <w:bCs/>
          <w:sz w:val="24"/>
          <w:szCs w:val="24"/>
        </w:rPr>
        <w:t xml:space="preserve">defendant towards </w:t>
      </w:r>
      <w:r w:rsidR="00015723">
        <w:rPr>
          <w:bCs/>
          <w:sz w:val="24"/>
          <w:szCs w:val="24"/>
        </w:rPr>
        <w:t xml:space="preserve">the </w:t>
      </w:r>
      <w:r w:rsidR="00607459" w:rsidRPr="00C033BB">
        <w:rPr>
          <w:bCs/>
          <w:sz w:val="24"/>
          <w:szCs w:val="24"/>
        </w:rPr>
        <w:t xml:space="preserve">primary victim is different and the duty of </w:t>
      </w:r>
      <w:r w:rsidR="00015723">
        <w:rPr>
          <w:bCs/>
          <w:sz w:val="24"/>
          <w:szCs w:val="24"/>
        </w:rPr>
        <w:t xml:space="preserve">the </w:t>
      </w:r>
      <w:r w:rsidR="00607459" w:rsidRPr="00C033BB">
        <w:rPr>
          <w:bCs/>
          <w:sz w:val="24"/>
          <w:szCs w:val="24"/>
        </w:rPr>
        <w:t xml:space="preserve">defendant towards </w:t>
      </w:r>
      <w:r w:rsidR="00015723">
        <w:rPr>
          <w:bCs/>
          <w:sz w:val="24"/>
          <w:szCs w:val="24"/>
        </w:rPr>
        <w:t xml:space="preserve">the </w:t>
      </w:r>
      <w:r w:rsidR="00607459" w:rsidRPr="00C033BB">
        <w:rPr>
          <w:bCs/>
          <w:sz w:val="24"/>
          <w:szCs w:val="24"/>
        </w:rPr>
        <w:t>secondary victim is different</w:t>
      </w:r>
      <w:r w:rsidR="00233625" w:rsidRPr="00C033BB">
        <w:rPr>
          <w:bCs/>
          <w:sz w:val="24"/>
          <w:szCs w:val="24"/>
        </w:rPr>
        <w:t xml:space="preserve">. </w:t>
      </w:r>
      <w:r w:rsidR="00CE016F" w:rsidRPr="00C033BB">
        <w:rPr>
          <w:bCs/>
          <w:sz w:val="24"/>
          <w:szCs w:val="24"/>
        </w:rPr>
        <w:t xml:space="preserve">The case of page v smith (1996) AC 1995 is the case </w:t>
      </w:r>
      <w:r w:rsidR="00015723">
        <w:rPr>
          <w:bCs/>
          <w:sz w:val="24"/>
          <w:szCs w:val="24"/>
        </w:rPr>
        <w:t>that</w:t>
      </w:r>
      <w:r w:rsidR="00CE016F" w:rsidRPr="00C033BB">
        <w:rPr>
          <w:bCs/>
          <w:sz w:val="24"/>
          <w:szCs w:val="24"/>
        </w:rPr>
        <w:t xml:space="preserve"> is relevant to the </w:t>
      </w:r>
      <w:r w:rsidR="004C3E97" w:rsidRPr="00C033BB">
        <w:rPr>
          <w:bCs/>
          <w:sz w:val="24"/>
          <w:szCs w:val="24"/>
        </w:rPr>
        <w:t xml:space="preserve">car accident in which the defendant was unable to control the car and </w:t>
      </w:r>
      <w:r w:rsidR="00BC03C0" w:rsidRPr="00C033BB">
        <w:rPr>
          <w:bCs/>
          <w:sz w:val="24"/>
          <w:szCs w:val="24"/>
        </w:rPr>
        <w:t xml:space="preserve">this resulted in the collision of the claimant car with the </w:t>
      </w:r>
      <w:r w:rsidR="00281BA7" w:rsidRPr="00C033BB">
        <w:rPr>
          <w:bCs/>
          <w:sz w:val="24"/>
          <w:szCs w:val="24"/>
        </w:rPr>
        <w:t>defendant</w:t>
      </w:r>
      <w:r w:rsidR="00BC03C0" w:rsidRPr="00C033BB">
        <w:rPr>
          <w:bCs/>
          <w:sz w:val="24"/>
          <w:szCs w:val="24"/>
        </w:rPr>
        <w:t>.</w:t>
      </w:r>
      <w:r w:rsidR="00B8175C" w:rsidRPr="00C033BB">
        <w:rPr>
          <w:bCs/>
          <w:sz w:val="24"/>
          <w:szCs w:val="24"/>
        </w:rPr>
        <w:t xml:space="preserve"> The court decided the two classes for the case which are primary and secondary victims</w:t>
      </w:r>
      <w:r w:rsidR="00673822" w:rsidRPr="00C033BB">
        <w:rPr>
          <w:bCs/>
          <w:sz w:val="24"/>
          <w:szCs w:val="24"/>
        </w:rPr>
        <w:t xml:space="preserve"> (</w:t>
      </w:r>
      <w:r w:rsidR="00673822" w:rsidRPr="00C033BB">
        <w:rPr>
          <w:color w:val="222222"/>
          <w:sz w:val="24"/>
          <w:szCs w:val="24"/>
          <w:shd w:val="clear" w:color="auto" w:fill="FFFFFF"/>
        </w:rPr>
        <w:t>Packman,</w:t>
      </w:r>
      <w:r w:rsidR="00E916C8" w:rsidRPr="00C033BB">
        <w:rPr>
          <w:color w:val="222222"/>
          <w:sz w:val="24"/>
          <w:szCs w:val="24"/>
          <w:shd w:val="clear" w:color="auto" w:fill="FFFFFF"/>
        </w:rPr>
        <w:t xml:space="preserve"> </w:t>
      </w:r>
      <w:r w:rsidR="00673822" w:rsidRPr="00C033BB">
        <w:rPr>
          <w:color w:val="222222"/>
          <w:sz w:val="24"/>
          <w:szCs w:val="24"/>
          <w:shd w:val="clear" w:color="auto" w:fill="FFFFFF"/>
        </w:rPr>
        <w:t>2021).</w:t>
      </w:r>
      <w:r w:rsidR="00333982" w:rsidRPr="00C033BB">
        <w:rPr>
          <w:bCs/>
          <w:sz w:val="24"/>
          <w:szCs w:val="24"/>
        </w:rPr>
        <w:t xml:space="preserve"> </w:t>
      </w:r>
      <w:r w:rsidR="00015723">
        <w:rPr>
          <w:bCs/>
          <w:sz w:val="24"/>
          <w:szCs w:val="24"/>
        </w:rPr>
        <w:t>The p</w:t>
      </w:r>
      <w:r w:rsidR="00A339BE" w:rsidRPr="00C033BB">
        <w:rPr>
          <w:bCs/>
          <w:sz w:val="24"/>
          <w:szCs w:val="24"/>
        </w:rPr>
        <w:t xml:space="preserve">rimary class involve those who are directly involved in the </w:t>
      </w:r>
      <w:r w:rsidR="00622F5F" w:rsidRPr="00C033BB">
        <w:rPr>
          <w:bCs/>
          <w:sz w:val="24"/>
          <w:szCs w:val="24"/>
        </w:rPr>
        <w:t xml:space="preserve">accident </w:t>
      </w:r>
      <w:r w:rsidR="0063681C" w:rsidRPr="00C033BB">
        <w:rPr>
          <w:bCs/>
          <w:sz w:val="24"/>
          <w:szCs w:val="24"/>
        </w:rPr>
        <w:t xml:space="preserve">or any incident. </w:t>
      </w:r>
      <w:r w:rsidR="00015723">
        <w:rPr>
          <w:bCs/>
          <w:sz w:val="24"/>
          <w:szCs w:val="24"/>
        </w:rPr>
        <w:t>The s</w:t>
      </w:r>
      <w:r w:rsidR="00C22593" w:rsidRPr="00C033BB">
        <w:rPr>
          <w:bCs/>
          <w:sz w:val="24"/>
          <w:szCs w:val="24"/>
        </w:rPr>
        <w:t>econdary class involved those who just witness</w:t>
      </w:r>
      <w:r w:rsidR="00015723">
        <w:rPr>
          <w:bCs/>
          <w:sz w:val="24"/>
          <w:szCs w:val="24"/>
        </w:rPr>
        <w:t>ed</w:t>
      </w:r>
      <w:r w:rsidR="00C22593" w:rsidRPr="00C033BB">
        <w:rPr>
          <w:bCs/>
          <w:sz w:val="24"/>
          <w:szCs w:val="24"/>
        </w:rPr>
        <w:t xml:space="preserve"> the accident. Nia is considered to be the primary victim and Owen is considered to be the second victim</w:t>
      </w:r>
      <w:r w:rsidR="00035FF8" w:rsidRPr="00C033BB">
        <w:rPr>
          <w:bCs/>
          <w:sz w:val="24"/>
          <w:szCs w:val="24"/>
        </w:rPr>
        <w:t xml:space="preserve">. </w:t>
      </w:r>
    </w:p>
    <w:p w14:paraId="5C2EFC8E" w14:textId="0E1B4975" w:rsidR="00605CC1" w:rsidRPr="00C033BB" w:rsidRDefault="00605CC1" w:rsidP="00D93A6D">
      <w:pPr>
        <w:spacing w:line="480" w:lineRule="auto"/>
        <w:ind w:firstLine="720"/>
        <w:jc w:val="both"/>
        <w:rPr>
          <w:bCs/>
          <w:sz w:val="24"/>
          <w:szCs w:val="24"/>
        </w:rPr>
      </w:pPr>
      <w:r w:rsidRPr="00C033BB">
        <w:rPr>
          <w:bCs/>
          <w:sz w:val="24"/>
          <w:szCs w:val="24"/>
        </w:rPr>
        <w:t xml:space="preserve">The law has decided that there are further classes related to the primary victims. </w:t>
      </w:r>
      <w:r w:rsidR="00015723">
        <w:rPr>
          <w:bCs/>
          <w:sz w:val="24"/>
          <w:szCs w:val="24"/>
        </w:rPr>
        <w:t>The f</w:t>
      </w:r>
      <w:r w:rsidR="00334ACE" w:rsidRPr="00C033BB">
        <w:rPr>
          <w:bCs/>
          <w:sz w:val="24"/>
          <w:szCs w:val="24"/>
        </w:rPr>
        <w:t>irst is related to the rescuers and these are the one</w:t>
      </w:r>
      <w:r w:rsidR="00015723">
        <w:rPr>
          <w:bCs/>
          <w:sz w:val="24"/>
          <w:szCs w:val="24"/>
        </w:rPr>
        <w:t>s</w:t>
      </w:r>
      <w:r w:rsidR="00334ACE" w:rsidRPr="00C033BB">
        <w:rPr>
          <w:bCs/>
          <w:sz w:val="24"/>
          <w:szCs w:val="24"/>
        </w:rPr>
        <w:t xml:space="preserve"> who attend the scene of the accident. The modified law states that the re</w:t>
      </w:r>
      <w:r w:rsidR="00CF221A" w:rsidRPr="00C033BB">
        <w:rPr>
          <w:bCs/>
          <w:sz w:val="24"/>
          <w:szCs w:val="24"/>
        </w:rPr>
        <w:t xml:space="preserve">scuers can be those who </w:t>
      </w:r>
      <w:r w:rsidR="00924100" w:rsidRPr="00C033BB">
        <w:rPr>
          <w:bCs/>
          <w:sz w:val="24"/>
          <w:szCs w:val="24"/>
        </w:rPr>
        <w:t xml:space="preserve">are objectively exposed to the </w:t>
      </w:r>
      <w:r w:rsidR="007A3224" w:rsidRPr="00C033BB">
        <w:rPr>
          <w:bCs/>
          <w:sz w:val="24"/>
          <w:szCs w:val="24"/>
        </w:rPr>
        <w:t xml:space="preserve">danger. </w:t>
      </w:r>
      <w:r w:rsidR="00E20879" w:rsidRPr="00C033BB">
        <w:rPr>
          <w:bCs/>
          <w:sz w:val="24"/>
          <w:szCs w:val="24"/>
        </w:rPr>
        <w:t xml:space="preserve">Second is the group of people who consider themselves to have </w:t>
      </w:r>
      <w:r w:rsidR="00015723">
        <w:rPr>
          <w:bCs/>
          <w:sz w:val="24"/>
          <w:szCs w:val="24"/>
        </w:rPr>
        <w:t xml:space="preserve">an </w:t>
      </w:r>
      <w:r w:rsidR="00E20879" w:rsidRPr="00C033BB">
        <w:rPr>
          <w:bCs/>
          <w:sz w:val="24"/>
          <w:szCs w:val="24"/>
        </w:rPr>
        <w:t xml:space="preserve">injury or caused death and they are considered to be the least considered as they </w:t>
      </w:r>
      <w:r w:rsidR="008A36DA" w:rsidRPr="00C033BB">
        <w:rPr>
          <w:bCs/>
          <w:sz w:val="24"/>
          <w:szCs w:val="24"/>
        </w:rPr>
        <w:t xml:space="preserve">have the status of secondary victim in the </w:t>
      </w:r>
      <w:r w:rsidR="008A36DA" w:rsidRPr="00C033BB">
        <w:rPr>
          <w:bCs/>
          <w:sz w:val="24"/>
          <w:szCs w:val="24"/>
        </w:rPr>
        <w:lastRenderedPageBreak/>
        <w:t xml:space="preserve">previous laws. </w:t>
      </w:r>
      <w:r w:rsidR="00E75F7F" w:rsidRPr="00C033BB">
        <w:rPr>
          <w:bCs/>
          <w:sz w:val="24"/>
          <w:szCs w:val="24"/>
          <w:shd w:val="clear" w:color="auto" w:fill="FFFFFF"/>
        </w:rPr>
        <w:t xml:space="preserve">According to the case </w:t>
      </w:r>
      <w:r w:rsidR="00602D89" w:rsidRPr="00C033BB">
        <w:rPr>
          <w:bCs/>
          <w:sz w:val="24"/>
          <w:szCs w:val="24"/>
          <w:shd w:val="clear" w:color="auto" w:fill="FFFFFF"/>
        </w:rPr>
        <w:t>“</w:t>
      </w:r>
      <w:hyperlink r:id="rId8" w:history="1">
        <w:r w:rsidR="00E75F7F" w:rsidRPr="00C033BB">
          <w:rPr>
            <w:rStyle w:val="Hyperlink"/>
            <w:bCs/>
            <w:color w:val="auto"/>
            <w:sz w:val="24"/>
            <w:szCs w:val="24"/>
            <w:u w:val="none"/>
          </w:rPr>
          <w:t>White and Others v Chief Constable of the South Yorkshire Police</w:t>
        </w:r>
      </w:hyperlink>
      <w:r w:rsidR="00E75F7F" w:rsidRPr="00C033BB">
        <w:rPr>
          <w:bCs/>
          <w:sz w:val="24"/>
          <w:szCs w:val="24"/>
          <w:shd w:val="clear" w:color="auto" w:fill="FFFFFF"/>
        </w:rPr>
        <w:t>[1999] 2 AC 455</w:t>
      </w:r>
      <w:r w:rsidR="00602D89" w:rsidRPr="00C033BB">
        <w:rPr>
          <w:bCs/>
          <w:sz w:val="24"/>
          <w:szCs w:val="24"/>
          <w:shd w:val="clear" w:color="auto" w:fill="FFFFFF"/>
        </w:rPr>
        <w:t>”</w:t>
      </w:r>
      <w:r w:rsidR="00E75F7F" w:rsidRPr="00C033BB">
        <w:rPr>
          <w:bCs/>
          <w:sz w:val="24"/>
          <w:szCs w:val="24"/>
          <w:shd w:val="clear" w:color="auto" w:fill="FFFFFF"/>
        </w:rPr>
        <w:t xml:space="preserve">, various people claim the psychiatric injury and it revolved around the </w:t>
      </w:r>
      <w:r w:rsidR="00371BA3" w:rsidRPr="00C033BB">
        <w:rPr>
          <w:bCs/>
          <w:sz w:val="24"/>
          <w:szCs w:val="24"/>
          <w:shd w:val="clear" w:color="auto" w:fill="FFFFFF"/>
        </w:rPr>
        <w:t xml:space="preserve">events of the Hillsborough disaster and the people who were </w:t>
      </w:r>
      <w:r w:rsidR="00C33FBE" w:rsidRPr="00C033BB">
        <w:rPr>
          <w:bCs/>
          <w:sz w:val="24"/>
          <w:szCs w:val="24"/>
          <w:shd w:val="clear" w:color="auto" w:fill="FFFFFF"/>
        </w:rPr>
        <w:t>claiming to be the victim were considered as the secondary victims as they were not directly inv</w:t>
      </w:r>
      <w:r w:rsidR="00D3711F" w:rsidRPr="00C033BB">
        <w:rPr>
          <w:bCs/>
          <w:sz w:val="24"/>
          <w:szCs w:val="24"/>
          <w:shd w:val="clear" w:color="auto" w:fill="FFFFFF"/>
        </w:rPr>
        <w:t>olved</w:t>
      </w:r>
      <w:r w:rsidR="00C33FBE" w:rsidRPr="00C033BB">
        <w:rPr>
          <w:bCs/>
          <w:sz w:val="24"/>
          <w:szCs w:val="24"/>
          <w:shd w:val="clear" w:color="auto" w:fill="FFFFFF"/>
        </w:rPr>
        <w:t xml:space="preserve"> in the accident</w:t>
      </w:r>
      <w:r w:rsidR="00E916C8" w:rsidRPr="00C033BB">
        <w:rPr>
          <w:bCs/>
          <w:sz w:val="24"/>
          <w:szCs w:val="24"/>
          <w:shd w:val="clear" w:color="auto" w:fill="FFFFFF"/>
        </w:rPr>
        <w:t xml:space="preserve"> (</w:t>
      </w:r>
      <w:r w:rsidR="00E916C8" w:rsidRPr="00C033BB">
        <w:rPr>
          <w:color w:val="222222"/>
          <w:sz w:val="24"/>
          <w:szCs w:val="24"/>
          <w:shd w:val="clear" w:color="auto" w:fill="FFFFFF"/>
        </w:rPr>
        <w:t>Hylton,  2006).</w:t>
      </w:r>
    </w:p>
    <w:p w14:paraId="54DBA4F6" w14:textId="66AA92E9" w:rsidR="00D246C9" w:rsidRPr="00C033BB" w:rsidRDefault="00D246C9" w:rsidP="00D93A6D">
      <w:pPr>
        <w:spacing w:line="480" w:lineRule="auto"/>
        <w:ind w:firstLine="720"/>
        <w:jc w:val="both"/>
        <w:rPr>
          <w:bCs/>
          <w:sz w:val="24"/>
          <w:szCs w:val="24"/>
        </w:rPr>
      </w:pPr>
      <w:r w:rsidRPr="00C033BB">
        <w:rPr>
          <w:bCs/>
          <w:sz w:val="24"/>
          <w:szCs w:val="24"/>
        </w:rPr>
        <w:t xml:space="preserve">For secondary victims, </w:t>
      </w:r>
      <w:r w:rsidR="00015723">
        <w:rPr>
          <w:bCs/>
          <w:sz w:val="24"/>
          <w:szCs w:val="24"/>
        </w:rPr>
        <w:t>different considerations</w:t>
      </w:r>
      <w:r w:rsidR="00017CD4" w:rsidRPr="00C033BB">
        <w:rPr>
          <w:bCs/>
          <w:sz w:val="24"/>
          <w:szCs w:val="24"/>
        </w:rPr>
        <w:t xml:space="preserve"> need to be fulfilled. </w:t>
      </w:r>
      <w:r w:rsidR="00C6610B" w:rsidRPr="00C033BB">
        <w:rPr>
          <w:bCs/>
          <w:sz w:val="24"/>
          <w:szCs w:val="24"/>
        </w:rPr>
        <w:t xml:space="preserve">These considerations include </w:t>
      </w:r>
      <w:r w:rsidR="00015723">
        <w:rPr>
          <w:bCs/>
          <w:sz w:val="24"/>
          <w:szCs w:val="24"/>
        </w:rPr>
        <w:t xml:space="preserve">a </w:t>
      </w:r>
      <w:r w:rsidR="00C6610B" w:rsidRPr="00C033BB">
        <w:rPr>
          <w:bCs/>
          <w:sz w:val="24"/>
          <w:szCs w:val="24"/>
        </w:rPr>
        <w:t xml:space="preserve">close emotional link between the accident and claimant injury. </w:t>
      </w:r>
      <w:r w:rsidR="00015723">
        <w:rPr>
          <w:bCs/>
          <w:sz w:val="24"/>
          <w:szCs w:val="24"/>
        </w:rPr>
        <w:t>T</w:t>
      </w:r>
      <w:r w:rsidR="00407DBF" w:rsidRPr="00C033BB">
        <w:rPr>
          <w:bCs/>
          <w:sz w:val="24"/>
          <w:szCs w:val="24"/>
        </w:rPr>
        <w:t xml:space="preserve">he secondary victim must be closely related to the </w:t>
      </w:r>
      <w:r w:rsidR="006A5767" w:rsidRPr="00C033BB">
        <w:rPr>
          <w:bCs/>
          <w:sz w:val="24"/>
          <w:szCs w:val="24"/>
        </w:rPr>
        <w:t xml:space="preserve">primary victim. </w:t>
      </w:r>
    </w:p>
    <w:p w14:paraId="4E9763F4" w14:textId="61E541E7" w:rsidR="0032033B" w:rsidRPr="00C033BB" w:rsidRDefault="00553437" w:rsidP="00D93A6D">
      <w:pPr>
        <w:spacing w:line="480" w:lineRule="auto"/>
        <w:ind w:firstLine="720"/>
        <w:jc w:val="both"/>
        <w:rPr>
          <w:bCs/>
          <w:sz w:val="24"/>
          <w:szCs w:val="24"/>
        </w:rPr>
      </w:pPr>
      <w:r w:rsidRPr="00C033BB">
        <w:rPr>
          <w:bCs/>
          <w:sz w:val="24"/>
          <w:szCs w:val="24"/>
        </w:rPr>
        <w:t xml:space="preserve">The common duty of care is related to section 2 (2) of the occupier’s liability act 1957 and the common duty of the care is to take care of the visitors </w:t>
      </w:r>
      <w:r w:rsidR="00015723">
        <w:rPr>
          <w:bCs/>
          <w:sz w:val="24"/>
          <w:szCs w:val="24"/>
        </w:rPr>
        <w:t>o</w:t>
      </w:r>
      <w:r w:rsidRPr="00C033BB">
        <w:rPr>
          <w:bCs/>
          <w:sz w:val="24"/>
          <w:szCs w:val="24"/>
        </w:rPr>
        <w:t xml:space="preserve">n the premises of </w:t>
      </w:r>
      <w:r w:rsidR="00EB0A9E" w:rsidRPr="00C033BB">
        <w:rPr>
          <w:bCs/>
          <w:sz w:val="24"/>
          <w:szCs w:val="24"/>
        </w:rPr>
        <w:t xml:space="preserve">any place. </w:t>
      </w:r>
      <w:r w:rsidR="00FE1F30" w:rsidRPr="00C033BB">
        <w:rPr>
          <w:bCs/>
          <w:sz w:val="24"/>
          <w:szCs w:val="24"/>
        </w:rPr>
        <w:t>According to section 2 (3)</w:t>
      </w:r>
      <w:r w:rsidR="00086408" w:rsidRPr="00C033BB">
        <w:rPr>
          <w:bCs/>
          <w:sz w:val="24"/>
          <w:szCs w:val="24"/>
        </w:rPr>
        <w:t xml:space="preserve">, an occupier must be prepared </w:t>
      </w:r>
      <w:r w:rsidR="00015723">
        <w:rPr>
          <w:bCs/>
          <w:sz w:val="24"/>
          <w:szCs w:val="24"/>
        </w:rPr>
        <w:t>for</w:t>
      </w:r>
      <w:r w:rsidR="00086408" w:rsidRPr="00C033BB">
        <w:rPr>
          <w:bCs/>
          <w:sz w:val="24"/>
          <w:szCs w:val="24"/>
        </w:rPr>
        <w:t xml:space="preserve"> the different circumstances</w:t>
      </w:r>
      <w:r w:rsidR="00DF25A6" w:rsidRPr="00C033BB">
        <w:rPr>
          <w:bCs/>
          <w:sz w:val="24"/>
          <w:szCs w:val="24"/>
        </w:rPr>
        <w:t xml:space="preserve">. </w:t>
      </w:r>
      <w:r w:rsidR="00FC6F66" w:rsidRPr="00C033BB">
        <w:rPr>
          <w:bCs/>
          <w:sz w:val="24"/>
          <w:szCs w:val="24"/>
        </w:rPr>
        <w:t>Since the incident</w:t>
      </w:r>
      <w:r w:rsidR="00015723">
        <w:rPr>
          <w:bCs/>
          <w:sz w:val="24"/>
          <w:szCs w:val="24"/>
        </w:rPr>
        <w:t>,</w:t>
      </w:r>
      <w:r w:rsidR="00FC6F66" w:rsidRPr="00C033BB">
        <w:rPr>
          <w:bCs/>
          <w:sz w:val="24"/>
          <w:szCs w:val="24"/>
        </w:rPr>
        <w:t xml:space="preserve"> Nia has suffered from posttraumatic stress disorder as a result of her experience</w:t>
      </w:r>
      <w:r w:rsidR="00896715" w:rsidRPr="00C033BB">
        <w:rPr>
          <w:bCs/>
          <w:sz w:val="24"/>
          <w:szCs w:val="24"/>
        </w:rPr>
        <w:t xml:space="preserve"> (</w:t>
      </w:r>
      <w:r w:rsidR="00896715" w:rsidRPr="00C033BB">
        <w:rPr>
          <w:color w:val="222222"/>
          <w:sz w:val="24"/>
          <w:szCs w:val="24"/>
          <w:shd w:val="clear" w:color="auto" w:fill="FFFFFF"/>
        </w:rPr>
        <w:t>Ellis and Ellis, 2021).</w:t>
      </w:r>
      <w:r w:rsidR="00FC6F66" w:rsidRPr="00C033BB">
        <w:rPr>
          <w:bCs/>
          <w:sz w:val="24"/>
          <w:szCs w:val="24"/>
        </w:rPr>
        <w:t xml:space="preserve">  Nia’s brother, Owen, was </w:t>
      </w:r>
      <w:r w:rsidR="00015723">
        <w:rPr>
          <w:bCs/>
          <w:sz w:val="24"/>
          <w:szCs w:val="24"/>
        </w:rPr>
        <w:t xml:space="preserve">on </w:t>
      </w:r>
      <w:r w:rsidR="00FC6F66" w:rsidRPr="00C033BB">
        <w:rPr>
          <w:bCs/>
          <w:sz w:val="24"/>
          <w:szCs w:val="24"/>
        </w:rPr>
        <w:t>the other side of the park on a cable car but saw the events unfold.  Nia had messaged him to say she was going to ride the waltzers and was so concerned for her safety that he was unable to lead a normal life again and had to take medication for depression.</w:t>
      </w:r>
      <w:r w:rsidR="00722A91" w:rsidRPr="00C033BB">
        <w:rPr>
          <w:bCs/>
          <w:sz w:val="24"/>
          <w:szCs w:val="24"/>
        </w:rPr>
        <w:t xml:space="preserve"> </w:t>
      </w:r>
      <w:r w:rsidR="004A0516" w:rsidRPr="00C033BB">
        <w:rPr>
          <w:bCs/>
          <w:sz w:val="24"/>
          <w:szCs w:val="24"/>
          <w:shd w:val="clear" w:color="auto" w:fill="FFFFFF"/>
        </w:rPr>
        <w:t> </w:t>
      </w:r>
    </w:p>
    <w:p w14:paraId="4269EA2E" w14:textId="53550281" w:rsidR="0032033B" w:rsidRPr="00C033BB" w:rsidRDefault="005849BD" w:rsidP="00D93A6D">
      <w:pPr>
        <w:pStyle w:val="Heading2"/>
        <w:spacing w:line="480" w:lineRule="auto"/>
        <w:ind w:firstLine="0"/>
        <w:jc w:val="both"/>
        <w:rPr>
          <w:rFonts w:cs="Times New Roman"/>
          <w:szCs w:val="24"/>
        </w:rPr>
      </w:pPr>
      <w:bookmarkStart w:id="4" w:name="_Toc92053642"/>
      <w:r w:rsidRPr="00C033BB">
        <w:rPr>
          <w:rFonts w:cs="Times New Roman"/>
          <w:szCs w:val="24"/>
        </w:rPr>
        <w:t>Z</w:t>
      </w:r>
      <w:r w:rsidR="0032033B" w:rsidRPr="00C033BB">
        <w:rPr>
          <w:rFonts w:cs="Times New Roman"/>
          <w:szCs w:val="24"/>
        </w:rPr>
        <w:t>one of danger</w:t>
      </w:r>
      <w:bookmarkEnd w:id="4"/>
    </w:p>
    <w:p w14:paraId="1326E524" w14:textId="183A9861" w:rsidR="00281E75" w:rsidRPr="00C033BB" w:rsidRDefault="004A64A4" w:rsidP="00D93A6D">
      <w:pPr>
        <w:spacing w:line="480" w:lineRule="auto"/>
        <w:ind w:firstLine="720"/>
        <w:jc w:val="both"/>
        <w:rPr>
          <w:bCs/>
          <w:sz w:val="24"/>
          <w:szCs w:val="24"/>
        </w:rPr>
      </w:pPr>
      <w:r w:rsidRPr="00C033BB">
        <w:rPr>
          <w:bCs/>
          <w:sz w:val="24"/>
          <w:szCs w:val="24"/>
        </w:rPr>
        <w:t>The zone of danger is related to the fact that the plaintiff must show that the defendant has threatened the victim with unreasonable means and as the result of defendant conduct</w:t>
      </w:r>
      <w:r w:rsidR="00563039" w:rsidRPr="00C033BB">
        <w:rPr>
          <w:bCs/>
          <w:sz w:val="24"/>
          <w:szCs w:val="24"/>
        </w:rPr>
        <w:t xml:space="preserve">, </w:t>
      </w:r>
      <w:r w:rsidR="00281E75" w:rsidRPr="00C033BB">
        <w:rPr>
          <w:bCs/>
          <w:sz w:val="24"/>
          <w:szCs w:val="24"/>
        </w:rPr>
        <w:t>the claimant suffer</w:t>
      </w:r>
      <w:r w:rsidR="00912E9E" w:rsidRPr="00C033BB">
        <w:rPr>
          <w:bCs/>
          <w:sz w:val="24"/>
          <w:szCs w:val="24"/>
        </w:rPr>
        <w:t xml:space="preserve">ed an injury. </w:t>
      </w:r>
      <w:r w:rsidR="00A25066" w:rsidRPr="00C033BB">
        <w:rPr>
          <w:bCs/>
          <w:sz w:val="24"/>
          <w:szCs w:val="24"/>
        </w:rPr>
        <w:t xml:space="preserve">Nia was considered to be in the zone of danger when </w:t>
      </w:r>
      <w:r w:rsidR="00654210" w:rsidRPr="00C033BB">
        <w:rPr>
          <w:bCs/>
          <w:sz w:val="24"/>
          <w:szCs w:val="24"/>
        </w:rPr>
        <w:t>t</w:t>
      </w:r>
      <w:r w:rsidR="00A25066" w:rsidRPr="00C033BB">
        <w:rPr>
          <w:bCs/>
          <w:sz w:val="24"/>
          <w:szCs w:val="24"/>
        </w:rPr>
        <w:t>he fire was set at the park but she was rescued after the fir</w:t>
      </w:r>
      <w:r w:rsidR="00507328" w:rsidRPr="00C033BB">
        <w:rPr>
          <w:bCs/>
          <w:sz w:val="24"/>
          <w:szCs w:val="24"/>
        </w:rPr>
        <w:t>e (</w:t>
      </w:r>
      <w:r w:rsidR="00507328" w:rsidRPr="00C033BB">
        <w:rPr>
          <w:color w:val="222222"/>
          <w:sz w:val="24"/>
          <w:szCs w:val="24"/>
          <w:shd w:val="clear" w:color="auto" w:fill="FFFFFF"/>
        </w:rPr>
        <w:t>Dembour et al., 2020).</w:t>
      </w:r>
    </w:p>
    <w:p w14:paraId="0E2B450E" w14:textId="364A948F" w:rsidR="00195DBA" w:rsidRPr="00C033BB" w:rsidRDefault="00654210" w:rsidP="00D93A6D">
      <w:pPr>
        <w:spacing w:line="480" w:lineRule="auto"/>
        <w:ind w:firstLine="720"/>
        <w:jc w:val="both"/>
        <w:rPr>
          <w:bCs/>
          <w:sz w:val="24"/>
          <w:szCs w:val="24"/>
        </w:rPr>
      </w:pPr>
      <w:r w:rsidRPr="00C033BB">
        <w:rPr>
          <w:bCs/>
          <w:sz w:val="24"/>
          <w:szCs w:val="24"/>
        </w:rPr>
        <w:t xml:space="preserve">The discussion claims that </w:t>
      </w:r>
      <w:r w:rsidR="00015723">
        <w:rPr>
          <w:bCs/>
          <w:sz w:val="24"/>
          <w:szCs w:val="24"/>
        </w:rPr>
        <w:t xml:space="preserve">the </w:t>
      </w:r>
      <w:r w:rsidR="00DD6B05" w:rsidRPr="00C033BB">
        <w:rPr>
          <w:bCs/>
          <w:sz w:val="24"/>
          <w:szCs w:val="24"/>
        </w:rPr>
        <w:t xml:space="preserve">occupiers’ liability act is not </w:t>
      </w:r>
      <w:r w:rsidR="003852A4" w:rsidRPr="00C033BB">
        <w:rPr>
          <w:bCs/>
          <w:sz w:val="24"/>
          <w:szCs w:val="24"/>
        </w:rPr>
        <w:t>suitable for this case and no such duty of care i</w:t>
      </w:r>
      <w:r w:rsidR="00015723">
        <w:rPr>
          <w:bCs/>
          <w:sz w:val="24"/>
          <w:szCs w:val="24"/>
        </w:rPr>
        <w:t>s</w:t>
      </w:r>
      <w:r w:rsidR="003852A4" w:rsidRPr="00C033BB">
        <w:rPr>
          <w:bCs/>
          <w:sz w:val="24"/>
          <w:szCs w:val="24"/>
        </w:rPr>
        <w:t xml:space="preserve"> owed by the CPL for medically recognised psychiatric </w:t>
      </w:r>
      <w:r w:rsidR="00374472" w:rsidRPr="00C033BB">
        <w:rPr>
          <w:bCs/>
          <w:sz w:val="24"/>
          <w:szCs w:val="24"/>
        </w:rPr>
        <w:t>injury</w:t>
      </w:r>
      <w:r w:rsidR="003852A4" w:rsidRPr="00C033BB">
        <w:rPr>
          <w:bCs/>
          <w:sz w:val="24"/>
          <w:szCs w:val="24"/>
        </w:rPr>
        <w:t xml:space="preserve">. </w:t>
      </w:r>
      <w:r w:rsidR="00891558" w:rsidRPr="00C033BB">
        <w:rPr>
          <w:bCs/>
          <w:sz w:val="24"/>
          <w:szCs w:val="24"/>
        </w:rPr>
        <w:t xml:space="preserve">The fact that Nia was in the danger zone has given her the status of the primary victim and </w:t>
      </w:r>
      <w:r w:rsidR="00673E8A" w:rsidRPr="00C033BB">
        <w:rPr>
          <w:bCs/>
          <w:sz w:val="24"/>
          <w:szCs w:val="24"/>
        </w:rPr>
        <w:t>Owen being her brother is the secondary victim who has seen the whole cas</w:t>
      </w:r>
      <w:r w:rsidR="00D00E23" w:rsidRPr="00C033BB">
        <w:rPr>
          <w:bCs/>
          <w:sz w:val="24"/>
          <w:szCs w:val="24"/>
        </w:rPr>
        <w:t>e (</w:t>
      </w:r>
      <w:r w:rsidR="00D00E23" w:rsidRPr="00C033BB">
        <w:rPr>
          <w:color w:val="222222"/>
          <w:sz w:val="24"/>
          <w:szCs w:val="24"/>
          <w:shd w:val="clear" w:color="auto" w:fill="FFFFFF"/>
        </w:rPr>
        <w:t>Horsey and Rackley, 2021)</w:t>
      </w:r>
      <w:r w:rsidR="00673E8A" w:rsidRPr="00C033BB">
        <w:rPr>
          <w:bCs/>
          <w:sz w:val="24"/>
          <w:szCs w:val="24"/>
        </w:rPr>
        <w:t xml:space="preserve">. </w:t>
      </w:r>
      <w:r w:rsidR="00033718" w:rsidRPr="00C033BB">
        <w:rPr>
          <w:bCs/>
          <w:sz w:val="24"/>
          <w:szCs w:val="24"/>
        </w:rPr>
        <w:lastRenderedPageBreak/>
        <w:t>According to the occupier</w:t>
      </w:r>
      <w:r w:rsidR="00015723">
        <w:rPr>
          <w:bCs/>
          <w:sz w:val="24"/>
          <w:szCs w:val="24"/>
        </w:rPr>
        <w:t>'</w:t>
      </w:r>
      <w:r w:rsidR="00033718" w:rsidRPr="00C033BB">
        <w:rPr>
          <w:bCs/>
          <w:sz w:val="24"/>
          <w:szCs w:val="24"/>
        </w:rPr>
        <w:t xml:space="preserve">s liability act, the owner is only liable for the physical injuries and the owner is not </w:t>
      </w:r>
      <w:r w:rsidR="00D06489" w:rsidRPr="00C033BB">
        <w:rPr>
          <w:bCs/>
          <w:sz w:val="24"/>
          <w:szCs w:val="24"/>
        </w:rPr>
        <w:t>liable</w:t>
      </w:r>
      <w:r w:rsidR="00033718" w:rsidRPr="00C033BB">
        <w:rPr>
          <w:bCs/>
          <w:sz w:val="24"/>
          <w:szCs w:val="24"/>
        </w:rPr>
        <w:t xml:space="preserve"> to t</w:t>
      </w:r>
      <w:r w:rsidR="00D06489" w:rsidRPr="00C033BB">
        <w:rPr>
          <w:bCs/>
          <w:sz w:val="24"/>
          <w:szCs w:val="24"/>
        </w:rPr>
        <w:t xml:space="preserve">he </w:t>
      </w:r>
      <w:r w:rsidR="0035478A" w:rsidRPr="00C033BB">
        <w:rPr>
          <w:bCs/>
          <w:sz w:val="24"/>
          <w:szCs w:val="24"/>
        </w:rPr>
        <w:t xml:space="preserve">issues of depression </w:t>
      </w:r>
      <w:r w:rsidR="00015723">
        <w:rPr>
          <w:bCs/>
          <w:sz w:val="24"/>
          <w:szCs w:val="24"/>
        </w:rPr>
        <w:t>that</w:t>
      </w:r>
      <w:r w:rsidR="003C4EB0" w:rsidRPr="00C033BB">
        <w:rPr>
          <w:bCs/>
          <w:sz w:val="24"/>
          <w:szCs w:val="24"/>
        </w:rPr>
        <w:t xml:space="preserve"> are caused by the accident. </w:t>
      </w:r>
    </w:p>
    <w:p w14:paraId="3E653E22" w14:textId="155B2C28" w:rsidR="00195DBA" w:rsidRPr="00C033BB" w:rsidRDefault="00195DBA" w:rsidP="00D93A6D">
      <w:pPr>
        <w:pStyle w:val="Heading1"/>
        <w:ind w:left="0" w:firstLine="0"/>
        <w:jc w:val="both"/>
        <w:rPr>
          <w:rFonts w:cs="Times New Roman"/>
        </w:rPr>
      </w:pPr>
      <w:bookmarkStart w:id="5" w:name="_Toc92053643"/>
      <w:r w:rsidRPr="00C033BB">
        <w:rPr>
          <w:rFonts w:cs="Times New Roman"/>
        </w:rPr>
        <w:t>Conclusion</w:t>
      </w:r>
      <w:bookmarkEnd w:id="5"/>
    </w:p>
    <w:p w14:paraId="387DF5D8" w14:textId="58F78EE6" w:rsidR="002846BF" w:rsidRPr="00C033BB" w:rsidRDefault="002846BF" w:rsidP="00D93A6D">
      <w:pPr>
        <w:spacing w:line="480" w:lineRule="auto"/>
        <w:ind w:firstLine="720"/>
        <w:jc w:val="both"/>
        <w:rPr>
          <w:bCs/>
          <w:sz w:val="24"/>
          <w:szCs w:val="24"/>
        </w:rPr>
      </w:pPr>
      <w:r w:rsidRPr="00C033BB">
        <w:rPr>
          <w:bCs/>
          <w:sz w:val="24"/>
          <w:szCs w:val="24"/>
        </w:rPr>
        <w:t xml:space="preserve">This assignment </w:t>
      </w:r>
      <w:r w:rsidR="00CE40E9" w:rsidRPr="00C033BB">
        <w:rPr>
          <w:bCs/>
          <w:sz w:val="24"/>
          <w:szCs w:val="24"/>
        </w:rPr>
        <w:t>has highlighted</w:t>
      </w:r>
      <w:r w:rsidRPr="00C033BB">
        <w:rPr>
          <w:bCs/>
          <w:sz w:val="24"/>
          <w:szCs w:val="24"/>
        </w:rPr>
        <w:t xml:space="preserve"> the main aspects of the tort law in terms of the occupier’s liability. This assignment is based on the scenario of the Carlton park limited company which runs a theme park on the outskirt of Chester</w:t>
      </w:r>
      <w:r w:rsidR="00015723">
        <w:rPr>
          <w:bCs/>
          <w:sz w:val="24"/>
          <w:szCs w:val="24"/>
        </w:rPr>
        <w:t>'s</w:t>
      </w:r>
      <w:r w:rsidRPr="00C033BB">
        <w:rPr>
          <w:bCs/>
          <w:sz w:val="24"/>
          <w:szCs w:val="24"/>
        </w:rPr>
        <w:t xml:space="preserve"> mouth.</w:t>
      </w:r>
      <w:r w:rsidR="00BA0C4A" w:rsidRPr="00C033BB">
        <w:rPr>
          <w:bCs/>
          <w:sz w:val="24"/>
          <w:szCs w:val="24"/>
        </w:rPr>
        <w:t xml:space="preserve"> Four main characters are being involved in this assignment which </w:t>
      </w:r>
      <w:r w:rsidR="00015723">
        <w:rPr>
          <w:bCs/>
          <w:sz w:val="24"/>
          <w:szCs w:val="24"/>
        </w:rPr>
        <w:t>is</w:t>
      </w:r>
      <w:r w:rsidR="00EB54E2" w:rsidRPr="00C033BB">
        <w:rPr>
          <w:bCs/>
          <w:sz w:val="24"/>
          <w:szCs w:val="24"/>
        </w:rPr>
        <w:t xml:space="preserve"> discussed based on the </w:t>
      </w:r>
      <w:r w:rsidR="00A81A98" w:rsidRPr="00C033BB">
        <w:rPr>
          <w:bCs/>
          <w:sz w:val="24"/>
          <w:szCs w:val="24"/>
        </w:rPr>
        <w:t>occupier’s liability act</w:t>
      </w:r>
      <w:r w:rsidR="00867882" w:rsidRPr="00C033BB">
        <w:rPr>
          <w:bCs/>
          <w:sz w:val="24"/>
          <w:szCs w:val="24"/>
        </w:rPr>
        <w:t xml:space="preserve">. </w:t>
      </w:r>
      <w:r w:rsidR="00015723">
        <w:rPr>
          <w:bCs/>
          <w:sz w:val="24"/>
          <w:szCs w:val="24"/>
        </w:rPr>
        <w:t>The f</w:t>
      </w:r>
      <w:r w:rsidR="00867882" w:rsidRPr="00C033BB">
        <w:rPr>
          <w:bCs/>
          <w:sz w:val="24"/>
          <w:szCs w:val="24"/>
        </w:rPr>
        <w:t xml:space="preserve">irst discussion is made for </w:t>
      </w:r>
      <w:r w:rsidR="001750DF" w:rsidRPr="00C033BB">
        <w:rPr>
          <w:bCs/>
          <w:sz w:val="24"/>
          <w:szCs w:val="24"/>
        </w:rPr>
        <w:t xml:space="preserve">Leo and Millie. </w:t>
      </w:r>
      <w:r w:rsidR="00015723">
        <w:rPr>
          <w:bCs/>
          <w:sz w:val="24"/>
          <w:szCs w:val="24"/>
        </w:rPr>
        <w:t>The s</w:t>
      </w:r>
      <w:r w:rsidR="001750DF" w:rsidRPr="00C033BB">
        <w:rPr>
          <w:bCs/>
          <w:sz w:val="24"/>
          <w:szCs w:val="24"/>
        </w:rPr>
        <w:t xml:space="preserve">econd case discussed </w:t>
      </w:r>
      <w:r w:rsidR="00686CAD" w:rsidRPr="00C033BB">
        <w:rPr>
          <w:bCs/>
          <w:sz w:val="24"/>
          <w:szCs w:val="24"/>
        </w:rPr>
        <w:t xml:space="preserve">is for Nia and Owen. </w:t>
      </w:r>
      <w:r w:rsidR="0053155A" w:rsidRPr="00C033BB">
        <w:rPr>
          <w:bCs/>
          <w:sz w:val="24"/>
          <w:szCs w:val="24"/>
        </w:rPr>
        <w:t xml:space="preserve">Occupiers liability act states that it is the </w:t>
      </w:r>
      <w:r w:rsidR="00060FC4" w:rsidRPr="00C033BB">
        <w:rPr>
          <w:bCs/>
          <w:sz w:val="24"/>
          <w:szCs w:val="24"/>
        </w:rPr>
        <w:t xml:space="preserve">occupier is responsible for the </w:t>
      </w:r>
      <w:r w:rsidR="0053155A" w:rsidRPr="00C033BB">
        <w:rPr>
          <w:bCs/>
          <w:sz w:val="24"/>
          <w:szCs w:val="24"/>
        </w:rPr>
        <w:t>duty of</w:t>
      </w:r>
      <w:r w:rsidR="00060FC4" w:rsidRPr="00C033BB">
        <w:rPr>
          <w:bCs/>
          <w:sz w:val="24"/>
          <w:szCs w:val="24"/>
        </w:rPr>
        <w:t xml:space="preserve"> the car</w:t>
      </w:r>
      <w:r w:rsidR="004265E7" w:rsidRPr="00C033BB">
        <w:rPr>
          <w:bCs/>
          <w:sz w:val="24"/>
          <w:szCs w:val="24"/>
        </w:rPr>
        <w:t xml:space="preserve">e and the care must be provided to the </w:t>
      </w:r>
      <w:r w:rsidR="00227BAD" w:rsidRPr="00C033BB">
        <w:rPr>
          <w:bCs/>
          <w:sz w:val="24"/>
          <w:szCs w:val="24"/>
        </w:rPr>
        <w:t>visitors</w:t>
      </w:r>
      <w:r w:rsidR="004265E7" w:rsidRPr="00C033BB">
        <w:rPr>
          <w:bCs/>
          <w:sz w:val="24"/>
          <w:szCs w:val="24"/>
        </w:rPr>
        <w:t xml:space="preserve"> if they are following the rules of being </w:t>
      </w:r>
      <w:r w:rsidR="00227BAD" w:rsidRPr="00C033BB">
        <w:rPr>
          <w:bCs/>
          <w:sz w:val="24"/>
          <w:szCs w:val="24"/>
        </w:rPr>
        <w:t>visitors</w:t>
      </w:r>
      <w:r w:rsidR="004265E7" w:rsidRPr="00C033BB">
        <w:rPr>
          <w:bCs/>
          <w:sz w:val="24"/>
          <w:szCs w:val="24"/>
        </w:rPr>
        <w:t xml:space="preserve">. </w:t>
      </w:r>
    </w:p>
    <w:p w14:paraId="3032B23B" w14:textId="77777777" w:rsidR="00C033BB" w:rsidRPr="00C033BB" w:rsidRDefault="00C033BB" w:rsidP="00D93A6D">
      <w:pPr>
        <w:spacing w:after="160" w:line="480" w:lineRule="auto"/>
        <w:jc w:val="both"/>
        <w:rPr>
          <w:b/>
          <w:bCs/>
          <w:i/>
          <w:color w:val="000000" w:themeColor="text1"/>
          <w:sz w:val="24"/>
          <w:szCs w:val="24"/>
          <w:lang w:eastAsia="en-US"/>
        </w:rPr>
      </w:pPr>
      <w:r w:rsidRPr="00C033BB">
        <w:rPr>
          <w:sz w:val="24"/>
          <w:szCs w:val="24"/>
        </w:rPr>
        <w:br w:type="page"/>
      </w:r>
    </w:p>
    <w:p w14:paraId="7FE02828" w14:textId="70F2AD3A" w:rsidR="00C033BB" w:rsidRPr="005C0B76" w:rsidRDefault="00EC602F" w:rsidP="00D93A6D">
      <w:pPr>
        <w:pStyle w:val="Heading1"/>
        <w:ind w:left="0" w:firstLine="0"/>
        <w:jc w:val="both"/>
        <w:rPr>
          <w:rFonts w:cs="Times New Roman"/>
          <w:color w:val="auto"/>
        </w:rPr>
      </w:pPr>
      <w:bookmarkStart w:id="6" w:name="_Toc92053644"/>
      <w:r w:rsidRPr="00C033BB">
        <w:rPr>
          <w:rFonts w:cs="Times New Roman"/>
        </w:rPr>
        <w:lastRenderedPageBreak/>
        <w:t>References</w:t>
      </w:r>
      <w:bookmarkEnd w:id="6"/>
    </w:p>
    <w:p w14:paraId="5571926C" w14:textId="6E7BEB86" w:rsidR="00C033BB" w:rsidRPr="00C033BB" w:rsidRDefault="00C033BB" w:rsidP="00D93A6D">
      <w:pPr>
        <w:spacing w:line="480" w:lineRule="auto"/>
        <w:ind w:left="720" w:hanging="720"/>
        <w:jc w:val="both"/>
        <w:rPr>
          <w:color w:val="222222"/>
          <w:sz w:val="24"/>
          <w:szCs w:val="24"/>
          <w:shd w:val="clear" w:color="auto" w:fill="FFFFFF"/>
        </w:rPr>
      </w:pPr>
      <w:r w:rsidRPr="00C033BB">
        <w:rPr>
          <w:color w:val="222222"/>
          <w:sz w:val="24"/>
          <w:szCs w:val="24"/>
          <w:shd w:val="clear" w:color="auto" w:fill="FFFFFF"/>
        </w:rPr>
        <w:t>Bambauer, J. and Roth, A., 2021. From Damage Caps to Decarceration: Extending Tort Law Saf</w:t>
      </w:r>
      <w:r w:rsidR="00254B59">
        <w:rPr>
          <w:color w:val="222222"/>
          <w:sz w:val="24"/>
          <w:szCs w:val="24"/>
          <w:shd w:val="clear" w:color="auto" w:fill="FFFFFF"/>
        </w:rPr>
        <w:t>eguards to Criminal Sentencing.</w:t>
      </w:r>
    </w:p>
    <w:p w14:paraId="010B17DF" w14:textId="6F295FF4" w:rsidR="00C033BB" w:rsidRPr="00C033BB" w:rsidRDefault="00C033BB" w:rsidP="00D93A6D">
      <w:pPr>
        <w:spacing w:line="480" w:lineRule="auto"/>
        <w:ind w:left="720" w:hanging="720"/>
        <w:jc w:val="both"/>
        <w:rPr>
          <w:color w:val="222222"/>
          <w:sz w:val="24"/>
          <w:szCs w:val="24"/>
          <w:shd w:val="clear" w:color="auto" w:fill="FFFFFF"/>
        </w:rPr>
      </w:pPr>
      <w:r w:rsidRPr="00C033BB">
        <w:rPr>
          <w:color w:val="222222"/>
          <w:sz w:val="24"/>
          <w:szCs w:val="24"/>
          <w:shd w:val="clear" w:color="auto" w:fill="FFFFFF"/>
        </w:rPr>
        <w:t xml:space="preserve">Beswick, S., </w:t>
      </w:r>
      <w:r w:rsidR="00254B59">
        <w:rPr>
          <w:color w:val="222222"/>
          <w:sz w:val="24"/>
          <w:szCs w:val="24"/>
          <w:shd w:val="clear" w:color="auto" w:fill="FFFFFF"/>
        </w:rPr>
        <w:t>(</w:t>
      </w:r>
      <w:r w:rsidRPr="00C033BB">
        <w:rPr>
          <w:color w:val="222222"/>
          <w:sz w:val="24"/>
          <w:szCs w:val="24"/>
          <w:shd w:val="clear" w:color="auto" w:fill="FFFFFF"/>
        </w:rPr>
        <w:t>2021</w:t>
      </w:r>
      <w:r w:rsidR="00254B59">
        <w:rPr>
          <w:color w:val="222222"/>
          <w:sz w:val="24"/>
          <w:szCs w:val="24"/>
          <w:shd w:val="clear" w:color="auto" w:fill="FFFFFF"/>
        </w:rPr>
        <w:t>)</w:t>
      </w:r>
      <w:r w:rsidRPr="00C033BB">
        <w:rPr>
          <w:color w:val="222222"/>
          <w:sz w:val="24"/>
          <w:szCs w:val="24"/>
          <w:shd w:val="clear" w:color="auto" w:fill="FFFFFF"/>
        </w:rPr>
        <w:t>. Tort Law: Cases and Commentaries.</w:t>
      </w:r>
    </w:p>
    <w:p w14:paraId="219F894D" w14:textId="08F6D0C5" w:rsidR="00C033BB" w:rsidRPr="00C033BB" w:rsidRDefault="00C033BB" w:rsidP="00D93A6D">
      <w:pPr>
        <w:spacing w:line="480" w:lineRule="auto"/>
        <w:ind w:left="720" w:hanging="720"/>
        <w:jc w:val="both"/>
        <w:rPr>
          <w:color w:val="222222"/>
          <w:sz w:val="24"/>
          <w:szCs w:val="24"/>
          <w:shd w:val="clear" w:color="auto" w:fill="FFFFFF"/>
        </w:rPr>
      </w:pPr>
      <w:r w:rsidRPr="00C033BB">
        <w:rPr>
          <w:color w:val="222222"/>
          <w:sz w:val="24"/>
          <w:szCs w:val="24"/>
          <w:shd w:val="clear" w:color="auto" w:fill="FFFFFF"/>
        </w:rPr>
        <w:t xml:space="preserve">Bussani, M. ed., </w:t>
      </w:r>
      <w:r w:rsidR="00254B59">
        <w:rPr>
          <w:color w:val="222222"/>
          <w:sz w:val="24"/>
          <w:szCs w:val="24"/>
          <w:shd w:val="clear" w:color="auto" w:fill="FFFFFF"/>
        </w:rPr>
        <w:t>(</w:t>
      </w:r>
      <w:r w:rsidRPr="00C033BB">
        <w:rPr>
          <w:color w:val="222222"/>
          <w:sz w:val="24"/>
          <w:szCs w:val="24"/>
          <w:shd w:val="clear" w:color="auto" w:fill="FFFFFF"/>
        </w:rPr>
        <w:t>2021</w:t>
      </w:r>
      <w:r w:rsidR="00254B59">
        <w:rPr>
          <w:color w:val="222222"/>
          <w:sz w:val="24"/>
          <w:szCs w:val="24"/>
          <w:shd w:val="clear" w:color="auto" w:fill="FFFFFF"/>
        </w:rPr>
        <w:t>)</w:t>
      </w:r>
      <w:r w:rsidRPr="00C033BB">
        <w:rPr>
          <w:color w:val="222222"/>
          <w:sz w:val="24"/>
          <w:szCs w:val="24"/>
          <w:shd w:val="clear" w:color="auto" w:fill="FFFFFF"/>
        </w:rPr>
        <w:t>. </w:t>
      </w:r>
      <w:r w:rsidRPr="00C033BB">
        <w:rPr>
          <w:i/>
          <w:iCs/>
          <w:color w:val="222222"/>
          <w:sz w:val="24"/>
          <w:szCs w:val="24"/>
          <w:shd w:val="clear" w:color="auto" w:fill="FFFFFF"/>
        </w:rPr>
        <w:t>Comparative tort law: Global perspectives</w:t>
      </w:r>
      <w:r w:rsidRPr="00C033BB">
        <w:rPr>
          <w:color w:val="222222"/>
          <w:sz w:val="24"/>
          <w:szCs w:val="24"/>
          <w:shd w:val="clear" w:color="auto" w:fill="FFFFFF"/>
        </w:rPr>
        <w:t>. Edward Elgar Publishing.</w:t>
      </w:r>
    </w:p>
    <w:p w14:paraId="006306CD" w14:textId="734634C8" w:rsidR="00C033BB" w:rsidRPr="00C033BB" w:rsidRDefault="00C033BB" w:rsidP="00D93A6D">
      <w:pPr>
        <w:spacing w:line="480" w:lineRule="auto"/>
        <w:ind w:left="720" w:hanging="720"/>
        <w:jc w:val="both"/>
        <w:rPr>
          <w:color w:val="222222"/>
          <w:sz w:val="24"/>
          <w:szCs w:val="24"/>
          <w:shd w:val="clear" w:color="auto" w:fill="FFFFFF"/>
        </w:rPr>
      </w:pPr>
      <w:r w:rsidRPr="00C033BB">
        <w:rPr>
          <w:color w:val="222222"/>
          <w:sz w:val="24"/>
          <w:szCs w:val="24"/>
          <w:shd w:val="clear" w:color="auto" w:fill="FFFFFF"/>
        </w:rPr>
        <w:t xml:space="preserve">Dembour, M.B., Turner, J. and Barrow, C., </w:t>
      </w:r>
      <w:r w:rsidR="00254B59">
        <w:rPr>
          <w:color w:val="222222"/>
          <w:sz w:val="24"/>
          <w:szCs w:val="24"/>
          <w:shd w:val="clear" w:color="auto" w:fill="FFFFFF"/>
        </w:rPr>
        <w:t>(</w:t>
      </w:r>
      <w:r w:rsidRPr="00C033BB">
        <w:rPr>
          <w:color w:val="222222"/>
          <w:sz w:val="24"/>
          <w:szCs w:val="24"/>
          <w:shd w:val="clear" w:color="auto" w:fill="FFFFFF"/>
        </w:rPr>
        <w:t>2020</w:t>
      </w:r>
      <w:r w:rsidR="00254B59">
        <w:rPr>
          <w:color w:val="222222"/>
          <w:sz w:val="24"/>
          <w:szCs w:val="24"/>
          <w:shd w:val="clear" w:color="auto" w:fill="FFFFFF"/>
        </w:rPr>
        <w:t>)</w:t>
      </w:r>
      <w:r w:rsidRPr="00C033BB">
        <w:rPr>
          <w:color w:val="222222"/>
          <w:sz w:val="24"/>
          <w:szCs w:val="24"/>
          <w:shd w:val="clear" w:color="auto" w:fill="FFFFFF"/>
        </w:rPr>
        <w:t>. When are occupiers in breach of their duty of care? The advantages of a systematic test. </w:t>
      </w:r>
      <w:r w:rsidRPr="00C033BB">
        <w:rPr>
          <w:i/>
          <w:iCs/>
          <w:color w:val="222222"/>
          <w:sz w:val="24"/>
          <w:szCs w:val="24"/>
          <w:shd w:val="clear" w:color="auto" w:fill="FFFFFF"/>
        </w:rPr>
        <w:t>Legal Studies</w:t>
      </w:r>
      <w:r w:rsidR="00254B59">
        <w:rPr>
          <w:color w:val="222222"/>
          <w:sz w:val="24"/>
          <w:szCs w:val="24"/>
          <w:shd w:val="clear" w:color="auto" w:fill="FFFFFF"/>
        </w:rPr>
        <w:t>.</w:t>
      </w:r>
    </w:p>
    <w:p w14:paraId="72088B72" w14:textId="4D94F13A" w:rsidR="00C033BB" w:rsidRPr="00C033BB" w:rsidRDefault="00C033BB" w:rsidP="00D93A6D">
      <w:pPr>
        <w:spacing w:line="480" w:lineRule="auto"/>
        <w:ind w:left="720" w:hanging="720"/>
        <w:jc w:val="both"/>
        <w:rPr>
          <w:color w:val="222222"/>
          <w:sz w:val="24"/>
          <w:szCs w:val="24"/>
          <w:shd w:val="clear" w:color="auto" w:fill="FFFFFF"/>
        </w:rPr>
      </w:pPr>
      <w:r w:rsidRPr="00C033BB">
        <w:rPr>
          <w:color w:val="222222"/>
          <w:sz w:val="24"/>
          <w:szCs w:val="24"/>
          <w:shd w:val="clear" w:color="auto" w:fill="FFFFFF"/>
        </w:rPr>
        <w:t xml:space="preserve">Ellis, P. and Ellis, H., </w:t>
      </w:r>
      <w:r w:rsidR="00254B59">
        <w:rPr>
          <w:color w:val="222222"/>
          <w:sz w:val="24"/>
          <w:szCs w:val="24"/>
          <w:shd w:val="clear" w:color="auto" w:fill="FFFFFF"/>
        </w:rPr>
        <w:t>(</w:t>
      </w:r>
      <w:r w:rsidRPr="00C033BB">
        <w:rPr>
          <w:color w:val="222222"/>
          <w:sz w:val="24"/>
          <w:szCs w:val="24"/>
          <w:shd w:val="clear" w:color="auto" w:fill="FFFFFF"/>
        </w:rPr>
        <w:t>2021</w:t>
      </w:r>
      <w:r w:rsidR="00254B59">
        <w:rPr>
          <w:color w:val="222222"/>
          <w:sz w:val="24"/>
          <w:szCs w:val="24"/>
          <w:shd w:val="clear" w:color="auto" w:fill="FFFFFF"/>
        </w:rPr>
        <w:t>)</w:t>
      </w:r>
      <w:r w:rsidRPr="00C033BB">
        <w:rPr>
          <w:color w:val="222222"/>
          <w:sz w:val="24"/>
          <w:szCs w:val="24"/>
          <w:shd w:val="clear" w:color="auto" w:fill="FFFFFF"/>
        </w:rPr>
        <w:t>. Ethical and legal concepts: legal aspects of a duty of care. </w:t>
      </w:r>
      <w:r w:rsidRPr="00C033BB">
        <w:rPr>
          <w:i/>
          <w:iCs/>
          <w:color w:val="222222"/>
          <w:sz w:val="24"/>
          <w:szCs w:val="24"/>
          <w:shd w:val="clear" w:color="auto" w:fill="FFFFFF"/>
        </w:rPr>
        <w:t>Journal of Kidney Care</w:t>
      </w:r>
      <w:r w:rsidR="00254B59">
        <w:rPr>
          <w:color w:val="222222"/>
          <w:sz w:val="24"/>
          <w:szCs w:val="24"/>
          <w:shd w:val="clear" w:color="auto" w:fill="FFFFFF"/>
        </w:rPr>
        <w:t>.</w:t>
      </w:r>
    </w:p>
    <w:p w14:paraId="4CDA99FA" w14:textId="1A20A5A7" w:rsidR="00C033BB" w:rsidRPr="00C033BB" w:rsidRDefault="00C033BB" w:rsidP="00D93A6D">
      <w:pPr>
        <w:spacing w:line="480" w:lineRule="auto"/>
        <w:ind w:left="720" w:hanging="720"/>
        <w:jc w:val="both"/>
        <w:rPr>
          <w:color w:val="222222"/>
          <w:sz w:val="24"/>
          <w:szCs w:val="24"/>
          <w:shd w:val="clear" w:color="auto" w:fill="FFFFFF"/>
        </w:rPr>
      </w:pPr>
      <w:r w:rsidRPr="00C033BB">
        <w:rPr>
          <w:color w:val="222222"/>
          <w:sz w:val="24"/>
          <w:szCs w:val="24"/>
          <w:shd w:val="clear" w:color="auto" w:fill="FFFFFF"/>
        </w:rPr>
        <w:t xml:space="preserve">Giliker, P., </w:t>
      </w:r>
      <w:r w:rsidR="00254B59">
        <w:rPr>
          <w:color w:val="222222"/>
          <w:sz w:val="24"/>
          <w:szCs w:val="24"/>
          <w:shd w:val="clear" w:color="auto" w:fill="FFFFFF"/>
        </w:rPr>
        <w:t>(</w:t>
      </w:r>
      <w:r w:rsidRPr="00C033BB">
        <w:rPr>
          <w:color w:val="222222"/>
          <w:sz w:val="24"/>
          <w:szCs w:val="24"/>
          <w:shd w:val="clear" w:color="auto" w:fill="FFFFFF"/>
        </w:rPr>
        <w:t>2021</w:t>
      </w:r>
      <w:r w:rsidR="00254B59">
        <w:rPr>
          <w:color w:val="222222"/>
          <w:sz w:val="24"/>
          <w:szCs w:val="24"/>
          <w:shd w:val="clear" w:color="auto" w:fill="FFFFFF"/>
        </w:rPr>
        <w:t>)</w:t>
      </w:r>
      <w:r w:rsidRPr="00C033BB">
        <w:rPr>
          <w:color w:val="222222"/>
          <w:sz w:val="24"/>
          <w:szCs w:val="24"/>
          <w:shd w:val="clear" w:color="auto" w:fill="FFFFFF"/>
        </w:rPr>
        <w:t>. Is there a Duty to Prevent Harm in Tort? A Common Law Perspective. </w:t>
      </w:r>
      <w:r w:rsidRPr="00C033BB">
        <w:rPr>
          <w:i/>
          <w:iCs/>
          <w:color w:val="222222"/>
          <w:sz w:val="24"/>
          <w:szCs w:val="24"/>
          <w:shd w:val="clear" w:color="auto" w:fill="FFFFFF"/>
        </w:rPr>
        <w:t>Journal of European Tort Law</w:t>
      </w:r>
      <w:r w:rsidR="00254B59">
        <w:rPr>
          <w:color w:val="222222"/>
          <w:sz w:val="24"/>
          <w:szCs w:val="24"/>
          <w:shd w:val="clear" w:color="auto" w:fill="FFFFFF"/>
        </w:rPr>
        <w:t>.</w:t>
      </w:r>
    </w:p>
    <w:p w14:paraId="7951D852" w14:textId="498ABF7A" w:rsidR="00C033BB" w:rsidRPr="00C033BB" w:rsidRDefault="00C033BB" w:rsidP="00D93A6D">
      <w:pPr>
        <w:spacing w:line="480" w:lineRule="auto"/>
        <w:ind w:left="720" w:hanging="720"/>
        <w:jc w:val="both"/>
        <w:rPr>
          <w:sz w:val="24"/>
          <w:szCs w:val="24"/>
        </w:rPr>
      </w:pPr>
      <w:r w:rsidRPr="00C033BB">
        <w:rPr>
          <w:color w:val="222222"/>
          <w:sz w:val="24"/>
          <w:szCs w:val="24"/>
          <w:shd w:val="clear" w:color="auto" w:fill="FFFFFF"/>
        </w:rPr>
        <w:t xml:space="preserve">Horsey, K. and Rackley, E., </w:t>
      </w:r>
      <w:r w:rsidR="00254B59">
        <w:rPr>
          <w:color w:val="222222"/>
          <w:sz w:val="24"/>
          <w:szCs w:val="24"/>
          <w:shd w:val="clear" w:color="auto" w:fill="FFFFFF"/>
        </w:rPr>
        <w:t>(</w:t>
      </w:r>
      <w:r w:rsidRPr="00C033BB">
        <w:rPr>
          <w:color w:val="222222"/>
          <w:sz w:val="24"/>
          <w:szCs w:val="24"/>
          <w:shd w:val="clear" w:color="auto" w:fill="FFFFFF"/>
        </w:rPr>
        <w:t>2021</w:t>
      </w:r>
      <w:r w:rsidR="00254B59">
        <w:rPr>
          <w:color w:val="222222"/>
          <w:sz w:val="24"/>
          <w:szCs w:val="24"/>
          <w:shd w:val="clear" w:color="auto" w:fill="FFFFFF"/>
        </w:rPr>
        <w:t>)</w:t>
      </w:r>
      <w:r w:rsidRPr="00C033BB">
        <w:rPr>
          <w:color w:val="222222"/>
          <w:sz w:val="24"/>
          <w:szCs w:val="24"/>
          <w:shd w:val="clear" w:color="auto" w:fill="FFFFFF"/>
        </w:rPr>
        <w:t>. </w:t>
      </w:r>
      <w:r w:rsidRPr="00C033BB">
        <w:rPr>
          <w:i/>
          <w:iCs/>
          <w:color w:val="222222"/>
          <w:sz w:val="24"/>
          <w:szCs w:val="24"/>
          <w:shd w:val="clear" w:color="auto" w:fill="FFFFFF"/>
        </w:rPr>
        <w:t>Casebook on Tort Law</w:t>
      </w:r>
      <w:r w:rsidRPr="00C033BB">
        <w:rPr>
          <w:color w:val="222222"/>
          <w:sz w:val="24"/>
          <w:szCs w:val="24"/>
          <w:shd w:val="clear" w:color="auto" w:fill="FFFFFF"/>
        </w:rPr>
        <w:t>. Oxford University Press.</w:t>
      </w:r>
    </w:p>
    <w:p w14:paraId="53E4AD16" w14:textId="166BF6B1" w:rsidR="00C033BB" w:rsidRPr="00C033BB" w:rsidRDefault="00C033BB" w:rsidP="00D93A6D">
      <w:pPr>
        <w:spacing w:line="480" w:lineRule="auto"/>
        <w:ind w:left="720" w:hanging="720"/>
        <w:jc w:val="both"/>
        <w:rPr>
          <w:color w:val="222222"/>
          <w:sz w:val="24"/>
          <w:szCs w:val="24"/>
          <w:shd w:val="clear" w:color="auto" w:fill="FFFFFF"/>
        </w:rPr>
      </w:pPr>
      <w:r w:rsidRPr="00C033BB">
        <w:rPr>
          <w:color w:val="222222"/>
          <w:sz w:val="24"/>
          <w:szCs w:val="24"/>
          <w:shd w:val="clear" w:color="auto" w:fill="FFFFFF"/>
        </w:rPr>
        <w:t xml:space="preserve">Hylton, K.N., </w:t>
      </w:r>
      <w:r w:rsidR="00254B59">
        <w:rPr>
          <w:color w:val="222222"/>
          <w:sz w:val="24"/>
          <w:szCs w:val="24"/>
          <w:shd w:val="clear" w:color="auto" w:fill="FFFFFF"/>
        </w:rPr>
        <w:t>(</w:t>
      </w:r>
      <w:r w:rsidRPr="00C033BB">
        <w:rPr>
          <w:color w:val="222222"/>
          <w:sz w:val="24"/>
          <w:szCs w:val="24"/>
          <w:shd w:val="clear" w:color="auto" w:fill="FFFFFF"/>
        </w:rPr>
        <w:t>2006</w:t>
      </w:r>
      <w:r w:rsidR="00254B59">
        <w:rPr>
          <w:color w:val="222222"/>
          <w:sz w:val="24"/>
          <w:szCs w:val="24"/>
          <w:shd w:val="clear" w:color="auto" w:fill="FFFFFF"/>
        </w:rPr>
        <w:t>)</w:t>
      </w:r>
      <w:r w:rsidRPr="00C033BB">
        <w:rPr>
          <w:color w:val="222222"/>
          <w:sz w:val="24"/>
          <w:szCs w:val="24"/>
          <w:shd w:val="clear" w:color="auto" w:fill="FFFFFF"/>
        </w:rPr>
        <w:t>. Duty in tort law: An economic approach. </w:t>
      </w:r>
      <w:r w:rsidR="00254B59">
        <w:rPr>
          <w:i/>
          <w:iCs/>
          <w:color w:val="222222"/>
          <w:sz w:val="24"/>
          <w:szCs w:val="24"/>
          <w:shd w:val="clear" w:color="auto" w:fill="FFFFFF"/>
        </w:rPr>
        <w:t>Fordham L.</w:t>
      </w:r>
    </w:p>
    <w:p w14:paraId="06D10308" w14:textId="2561F209" w:rsidR="00C033BB" w:rsidRPr="00C033BB" w:rsidRDefault="00C033BB" w:rsidP="00D93A6D">
      <w:pPr>
        <w:spacing w:line="480" w:lineRule="auto"/>
        <w:ind w:left="720" w:hanging="720"/>
        <w:jc w:val="both"/>
        <w:rPr>
          <w:color w:val="222222"/>
          <w:sz w:val="24"/>
          <w:szCs w:val="24"/>
          <w:shd w:val="clear" w:color="auto" w:fill="FFFFFF"/>
        </w:rPr>
      </w:pPr>
      <w:r w:rsidRPr="00C033BB">
        <w:rPr>
          <w:color w:val="222222"/>
          <w:sz w:val="24"/>
          <w:szCs w:val="24"/>
          <w:shd w:val="clear" w:color="auto" w:fill="FFFFFF"/>
        </w:rPr>
        <w:t xml:space="preserve">Jansen, N., </w:t>
      </w:r>
      <w:r w:rsidR="00254B59">
        <w:rPr>
          <w:color w:val="222222"/>
          <w:sz w:val="24"/>
          <w:szCs w:val="24"/>
          <w:shd w:val="clear" w:color="auto" w:fill="FFFFFF"/>
        </w:rPr>
        <w:t>(</w:t>
      </w:r>
      <w:r w:rsidRPr="00C033BB">
        <w:rPr>
          <w:color w:val="222222"/>
          <w:sz w:val="24"/>
          <w:szCs w:val="24"/>
          <w:shd w:val="clear" w:color="auto" w:fill="FFFFFF"/>
        </w:rPr>
        <w:t>2021</w:t>
      </w:r>
      <w:r w:rsidR="00254B59">
        <w:rPr>
          <w:color w:val="222222"/>
          <w:sz w:val="24"/>
          <w:szCs w:val="24"/>
          <w:shd w:val="clear" w:color="auto" w:fill="FFFFFF"/>
        </w:rPr>
        <w:t>)</w:t>
      </w:r>
      <w:r w:rsidRPr="00C033BB">
        <w:rPr>
          <w:color w:val="222222"/>
          <w:sz w:val="24"/>
          <w:szCs w:val="24"/>
          <w:shd w:val="clear" w:color="auto" w:fill="FFFFFF"/>
        </w:rPr>
        <w:t>. </w:t>
      </w:r>
      <w:r w:rsidRPr="00C033BB">
        <w:rPr>
          <w:i/>
          <w:iCs/>
          <w:color w:val="222222"/>
          <w:sz w:val="24"/>
          <w:szCs w:val="24"/>
          <w:shd w:val="clear" w:color="auto" w:fill="FFFFFF"/>
        </w:rPr>
        <w:t>The Structure of Tort Law</w:t>
      </w:r>
      <w:r w:rsidRPr="00C033BB">
        <w:rPr>
          <w:color w:val="222222"/>
          <w:sz w:val="24"/>
          <w:szCs w:val="24"/>
          <w:shd w:val="clear" w:color="auto" w:fill="FFFFFF"/>
        </w:rPr>
        <w:t>. Oxford University Press.</w:t>
      </w:r>
    </w:p>
    <w:p w14:paraId="1B6DFBD0" w14:textId="19B9BEE2" w:rsidR="00C033BB" w:rsidRPr="00C033BB" w:rsidRDefault="00C033BB" w:rsidP="00D93A6D">
      <w:pPr>
        <w:spacing w:line="480" w:lineRule="auto"/>
        <w:ind w:left="720" w:hanging="720"/>
        <w:jc w:val="both"/>
        <w:rPr>
          <w:color w:val="222222"/>
          <w:sz w:val="24"/>
          <w:szCs w:val="24"/>
          <w:shd w:val="clear" w:color="auto" w:fill="FFFFFF"/>
        </w:rPr>
      </w:pPr>
      <w:r w:rsidRPr="00C033BB">
        <w:rPr>
          <w:color w:val="222222"/>
          <w:sz w:val="24"/>
          <w:szCs w:val="24"/>
          <w:shd w:val="clear" w:color="auto" w:fill="FFFFFF"/>
        </w:rPr>
        <w:t xml:space="preserve">Packman, C., </w:t>
      </w:r>
      <w:r w:rsidR="00254B59">
        <w:rPr>
          <w:color w:val="222222"/>
          <w:sz w:val="24"/>
          <w:szCs w:val="24"/>
          <w:shd w:val="clear" w:color="auto" w:fill="FFFFFF"/>
        </w:rPr>
        <w:t>(</w:t>
      </w:r>
      <w:r w:rsidRPr="00C033BB">
        <w:rPr>
          <w:color w:val="222222"/>
          <w:sz w:val="24"/>
          <w:szCs w:val="24"/>
          <w:shd w:val="clear" w:color="auto" w:fill="FFFFFF"/>
        </w:rPr>
        <w:t>2021</w:t>
      </w:r>
      <w:r w:rsidR="00254B59">
        <w:rPr>
          <w:color w:val="222222"/>
          <w:sz w:val="24"/>
          <w:szCs w:val="24"/>
          <w:shd w:val="clear" w:color="auto" w:fill="FFFFFF"/>
        </w:rPr>
        <w:t>)</w:t>
      </w:r>
      <w:r w:rsidRPr="00C033BB">
        <w:rPr>
          <w:color w:val="222222"/>
          <w:sz w:val="24"/>
          <w:szCs w:val="24"/>
          <w:shd w:val="clear" w:color="auto" w:fill="FFFFFF"/>
        </w:rPr>
        <w:t>. The English law of tort. In </w:t>
      </w:r>
      <w:r w:rsidRPr="00C033BB">
        <w:rPr>
          <w:i/>
          <w:iCs/>
          <w:color w:val="222222"/>
          <w:sz w:val="24"/>
          <w:szCs w:val="24"/>
          <w:shd w:val="clear" w:color="auto" w:fill="FFFFFF"/>
        </w:rPr>
        <w:t>Architect’s Legal Handbook</w:t>
      </w:r>
      <w:r w:rsidR="00254B59">
        <w:rPr>
          <w:color w:val="222222"/>
          <w:sz w:val="24"/>
          <w:szCs w:val="24"/>
          <w:shd w:val="clear" w:color="auto" w:fill="FFFFFF"/>
        </w:rPr>
        <w:t>.</w:t>
      </w:r>
      <w:r w:rsidRPr="00C033BB">
        <w:rPr>
          <w:color w:val="222222"/>
          <w:sz w:val="24"/>
          <w:szCs w:val="24"/>
          <w:shd w:val="clear" w:color="auto" w:fill="FFFFFF"/>
        </w:rPr>
        <w:t xml:space="preserve"> Routledge.</w:t>
      </w:r>
    </w:p>
    <w:p w14:paraId="65620CFD" w14:textId="7B119609" w:rsidR="00C033BB" w:rsidRPr="00C033BB" w:rsidRDefault="00C033BB" w:rsidP="00D93A6D">
      <w:pPr>
        <w:spacing w:line="480" w:lineRule="auto"/>
        <w:ind w:left="720" w:hanging="720"/>
        <w:jc w:val="both"/>
        <w:rPr>
          <w:color w:val="222222"/>
          <w:sz w:val="24"/>
          <w:szCs w:val="24"/>
          <w:shd w:val="clear" w:color="auto" w:fill="FFFFFF"/>
        </w:rPr>
      </w:pPr>
      <w:r w:rsidRPr="00C033BB">
        <w:rPr>
          <w:color w:val="222222"/>
          <w:sz w:val="24"/>
          <w:szCs w:val="24"/>
          <w:shd w:val="clear" w:color="auto" w:fill="FFFFFF"/>
        </w:rPr>
        <w:t xml:space="preserve">Pi, D., </w:t>
      </w:r>
      <w:r w:rsidR="00254B59">
        <w:rPr>
          <w:color w:val="222222"/>
          <w:sz w:val="24"/>
          <w:szCs w:val="24"/>
          <w:shd w:val="clear" w:color="auto" w:fill="FFFFFF"/>
        </w:rPr>
        <w:t>(</w:t>
      </w:r>
      <w:r w:rsidRPr="00C033BB">
        <w:rPr>
          <w:color w:val="222222"/>
          <w:sz w:val="24"/>
          <w:szCs w:val="24"/>
          <w:shd w:val="clear" w:color="auto" w:fill="FFFFFF"/>
        </w:rPr>
        <w:t>2021</w:t>
      </w:r>
      <w:r w:rsidR="00254B59">
        <w:rPr>
          <w:color w:val="222222"/>
          <w:sz w:val="24"/>
          <w:szCs w:val="24"/>
          <w:shd w:val="clear" w:color="auto" w:fill="FFFFFF"/>
        </w:rPr>
        <w:t>)</w:t>
      </w:r>
      <w:r w:rsidRPr="00C033BB">
        <w:rPr>
          <w:color w:val="222222"/>
          <w:sz w:val="24"/>
          <w:szCs w:val="24"/>
          <w:shd w:val="clear" w:color="auto" w:fill="FFFFFF"/>
        </w:rPr>
        <w:t>. The Limits of Behavioral Economics in Tort Law. </w:t>
      </w:r>
      <w:r w:rsidRPr="00C033BB">
        <w:rPr>
          <w:i/>
          <w:iCs/>
          <w:color w:val="222222"/>
          <w:sz w:val="24"/>
          <w:szCs w:val="24"/>
          <w:shd w:val="clear" w:color="auto" w:fill="FFFFFF"/>
        </w:rPr>
        <w:t>Review of Law &amp; Economics</w:t>
      </w:r>
      <w:r w:rsidRPr="00C033BB">
        <w:rPr>
          <w:color w:val="222222"/>
          <w:sz w:val="24"/>
          <w:szCs w:val="24"/>
          <w:shd w:val="clear" w:color="auto" w:fill="FFFFFF"/>
        </w:rPr>
        <w:t>.</w:t>
      </w:r>
    </w:p>
    <w:p w14:paraId="7D99291D" w14:textId="73BE550A" w:rsidR="00C033BB" w:rsidRPr="00C033BB" w:rsidRDefault="00C033BB" w:rsidP="00D93A6D">
      <w:pPr>
        <w:spacing w:line="480" w:lineRule="auto"/>
        <w:ind w:left="720" w:hanging="720"/>
        <w:jc w:val="both"/>
        <w:rPr>
          <w:color w:val="222222"/>
          <w:sz w:val="24"/>
          <w:szCs w:val="24"/>
          <w:shd w:val="clear" w:color="auto" w:fill="FFFFFF"/>
        </w:rPr>
      </w:pPr>
      <w:r w:rsidRPr="00C033BB">
        <w:rPr>
          <w:color w:val="222222"/>
          <w:sz w:val="24"/>
          <w:szCs w:val="24"/>
          <w:shd w:val="clear" w:color="auto" w:fill="FFFFFF"/>
        </w:rPr>
        <w:t xml:space="preserve">Shmilovits, L., </w:t>
      </w:r>
      <w:r w:rsidR="00254B59">
        <w:rPr>
          <w:color w:val="222222"/>
          <w:sz w:val="24"/>
          <w:szCs w:val="24"/>
          <w:shd w:val="clear" w:color="auto" w:fill="FFFFFF"/>
        </w:rPr>
        <w:t>(</w:t>
      </w:r>
      <w:r w:rsidRPr="00C033BB">
        <w:rPr>
          <w:color w:val="222222"/>
          <w:sz w:val="24"/>
          <w:szCs w:val="24"/>
          <w:shd w:val="clear" w:color="auto" w:fill="FFFFFF"/>
        </w:rPr>
        <w:t>2021</w:t>
      </w:r>
      <w:r w:rsidR="00254B59">
        <w:rPr>
          <w:color w:val="222222"/>
          <w:sz w:val="24"/>
          <w:szCs w:val="24"/>
          <w:shd w:val="clear" w:color="auto" w:fill="FFFFFF"/>
        </w:rPr>
        <w:t>)</w:t>
      </w:r>
      <w:r w:rsidRPr="00C033BB">
        <w:rPr>
          <w:color w:val="222222"/>
          <w:sz w:val="24"/>
          <w:szCs w:val="24"/>
          <w:shd w:val="clear" w:color="auto" w:fill="FFFFFF"/>
        </w:rPr>
        <w:t>. When is illegality a defence to a tort?. </w:t>
      </w:r>
      <w:r w:rsidRPr="00C033BB">
        <w:rPr>
          <w:i/>
          <w:iCs/>
          <w:color w:val="222222"/>
          <w:sz w:val="24"/>
          <w:szCs w:val="24"/>
          <w:shd w:val="clear" w:color="auto" w:fill="FFFFFF"/>
        </w:rPr>
        <w:t>Legal Studies</w:t>
      </w:r>
      <w:r w:rsidR="00254B59">
        <w:rPr>
          <w:color w:val="222222"/>
          <w:sz w:val="24"/>
          <w:szCs w:val="24"/>
          <w:shd w:val="clear" w:color="auto" w:fill="FFFFFF"/>
        </w:rPr>
        <w:t>.</w:t>
      </w:r>
    </w:p>
    <w:p w14:paraId="77CB2A41" w14:textId="5F582012" w:rsidR="00C033BB" w:rsidRPr="00C033BB" w:rsidRDefault="00C033BB" w:rsidP="00D93A6D">
      <w:pPr>
        <w:spacing w:line="480" w:lineRule="auto"/>
        <w:ind w:left="720" w:hanging="720"/>
        <w:jc w:val="both"/>
        <w:rPr>
          <w:color w:val="222222"/>
          <w:sz w:val="24"/>
          <w:szCs w:val="24"/>
          <w:shd w:val="clear" w:color="auto" w:fill="FFFFFF"/>
        </w:rPr>
      </w:pPr>
      <w:r w:rsidRPr="00C033BB">
        <w:rPr>
          <w:color w:val="222222"/>
          <w:sz w:val="24"/>
          <w:szCs w:val="24"/>
          <w:shd w:val="clear" w:color="auto" w:fill="FFFFFF"/>
        </w:rPr>
        <w:t xml:space="preserve">Soh, K.P., </w:t>
      </w:r>
      <w:r w:rsidR="00254B59">
        <w:rPr>
          <w:color w:val="222222"/>
          <w:sz w:val="24"/>
          <w:szCs w:val="24"/>
          <w:shd w:val="clear" w:color="auto" w:fill="FFFFFF"/>
        </w:rPr>
        <w:t>(</w:t>
      </w:r>
      <w:r w:rsidRPr="00C033BB">
        <w:rPr>
          <w:color w:val="222222"/>
          <w:sz w:val="24"/>
          <w:szCs w:val="24"/>
          <w:shd w:val="clear" w:color="auto" w:fill="FFFFFF"/>
        </w:rPr>
        <w:t>2021</w:t>
      </w:r>
      <w:r w:rsidR="00254B59">
        <w:rPr>
          <w:color w:val="222222"/>
          <w:sz w:val="24"/>
          <w:szCs w:val="24"/>
          <w:shd w:val="clear" w:color="auto" w:fill="FFFFFF"/>
        </w:rPr>
        <w:t>)</w:t>
      </w:r>
      <w:r w:rsidRPr="00C033BB">
        <w:rPr>
          <w:color w:val="222222"/>
          <w:sz w:val="24"/>
          <w:szCs w:val="24"/>
          <w:shd w:val="clear" w:color="auto" w:fill="FFFFFF"/>
        </w:rPr>
        <w:t>. Spandeck, A Relational View of the Duty of Care. </w:t>
      </w:r>
      <w:r w:rsidRPr="00C033BB">
        <w:rPr>
          <w:i/>
          <w:iCs/>
          <w:color w:val="222222"/>
          <w:sz w:val="24"/>
          <w:szCs w:val="24"/>
          <w:shd w:val="clear" w:color="auto" w:fill="FFFFFF"/>
        </w:rPr>
        <w:t>Cambridge Law Review</w:t>
      </w:r>
      <w:r w:rsidR="00254B59">
        <w:rPr>
          <w:color w:val="222222"/>
          <w:sz w:val="24"/>
          <w:szCs w:val="24"/>
          <w:shd w:val="clear" w:color="auto" w:fill="FFFFFF"/>
        </w:rPr>
        <w:t>.</w:t>
      </w:r>
    </w:p>
    <w:p w14:paraId="4820EF08" w14:textId="5AC4C3D7" w:rsidR="00C033BB" w:rsidRPr="00C033BB" w:rsidRDefault="00C033BB" w:rsidP="00D93A6D">
      <w:pPr>
        <w:spacing w:line="480" w:lineRule="auto"/>
        <w:ind w:left="720" w:hanging="720"/>
        <w:jc w:val="both"/>
        <w:rPr>
          <w:color w:val="222222"/>
          <w:sz w:val="24"/>
          <w:szCs w:val="24"/>
          <w:shd w:val="clear" w:color="auto" w:fill="FFFFFF"/>
        </w:rPr>
      </w:pPr>
      <w:r w:rsidRPr="00C033BB">
        <w:rPr>
          <w:color w:val="222222"/>
          <w:sz w:val="24"/>
          <w:szCs w:val="24"/>
          <w:shd w:val="clear" w:color="auto" w:fill="FFFFFF"/>
        </w:rPr>
        <w:t xml:space="preserve">Steel, S., </w:t>
      </w:r>
      <w:r w:rsidR="00254B59">
        <w:rPr>
          <w:color w:val="222222"/>
          <w:sz w:val="24"/>
          <w:szCs w:val="24"/>
          <w:shd w:val="clear" w:color="auto" w:fill="FFFFFF"/>
        </w:rPr>
        <w:t>(</w:t>
      </w:r>
      <w:r w:rsidRPr="00C033BB">
        <w:rPr>
          <w:color w:val="222222"/>
          <w:sz w:val="24"/>
          <w:szCs w:val="24"/>
          <w:shd w:val="clear" w:color="auto" w:fill="FFFFFF"/>
        </w:rPr>
        <w:t>2021</w:t>
      </w:r>
      <w:r w:rsidR="00254B59">
        <w:rPr>
          <w:color w:val="222222"/>
          <w:sz w:val="24"/>
          <w:szCs w:val="24"/>
          <w:shd w:val="clear" w:color="auto" w:fill="FFFFFF"/>
        </w:rPr>
        <w:t>)</w:t>
      </w:r>
      <w:r w:rsidRPr="00C033BB">
        <w:rPr>
          <w:color w:val="222222"/>
          <w:sz w:val="24"/>
          <w:szCs w:val="24"/>
          <w:shd w:val="clear" w:color="auto" w:fill="FFFFFF"/>
        </w:rPr>
        <w:t>. On the Moral Necessity of Tort Law: The Fairness Argument. </w:t>
      </w:r>
      <w:r w:rsidRPr="00C033BB">
        <w:rPr>
          <w:i/>
          <w:iCs/>
          <w:color w:val="222222"/>
          <w:sz w:val="24"/>
          <w:szCs w:val="24"/>
          <w:shd w:val="clear" w:color="auto" w:fill="FFFFFF"/>
        </w:rPr>
        <w:t>Oxford Journal of Legal Studies</w:t>
      </w:r>
      <w:r w:rsidR="00254B59">
        <w:rPr>
          <w:color w:val="222222"/>
          <w:sz w:val="24"/>
          <w:szCs w:val="24"/>
          <w:shd w:val="clear" w:color="auto" w:fill="FFFFFF"/>
        </w:rPr>
        <w:t>.</w:t>
      </w:r>
    </w:p>
    <w:p w14:paraId="327EE3A5" w14:textId="31BDEFC0" w:rsidR="00C033BB" w:rsidRPr="00C033BB" w:rsidRDefault="00C033BB" w:rsidP="00D93A6D">
      <w:pPr>
        <w:spacing w:line="480" w:lineRule="auto"/>
        <w:ind w:left="720" w:hanging="720"/>
        <w:jc w:val="both"/>
        <w:rPr>
          <w:color w:val="222222"/>
          <w:sz w:val="24"/>
          <w:szCs w:val="24"/>
          <w:shd w:val="clear" w:color="auto" w:fill="FFFFFF"/>
        </w:rPr>
      </w:pPr>
      <w:r w:rsidRPr="00C033BB">
        <w:rPr>
          <w:color w:val="222222"/>
          <w:sz w:val="24"/>
          <w:szCs w:val="24"/>
          <w:shd w:val="clear" w:color="auto" w:fill="FFFFFF"/>
        </w:rPr>
        <w:t xml:space="preserve">Udemezue, S. and Ojeih, C.A., </w:t>
      </w:r>
      <w:r w:rsidR="00254B59">
        <w:rPr>
          <w:color w:val="222222"/>
          <w:sz w:val="24"/>
          <w:szCs w:val="24"/>
          <w:shd w:val="clear" w:color="auto" w:fill="FFFFFF"/>
        </w:rPr>
        <w:t>(</w:t>
      </w:r>
      <w:r w:rsidRPr="00C033BB">
        <w:rPr>
          <w:color w:val="222222"/>
          <w:sz w:val="24"/>
          <w:szCs w:val="24"/>
          <w:shd w:val="clear" w:color="auto" w:fill="FFFFFF"/>
        </w:rPr>
        <w:t>2021</w:t>
      </w:r>
      <w:r w:rsidR="00254B59">
        <w:rPr>
          <w:color w:val="222222"/>
          <w:sz w:val="24"/>
          <w:szCs w:val="24"/>
          <w:shd w:val="clear" w:color="auto" w:fill="FFFFFF"/>
        </w:rPr>
        <w:t>)</w:t>
      </w:r>
      <w:r w:rsidRPr="00C033BB">
        <w:rPr>
          <w:color w:val="222222"/>
          <w:sz w:val="24"/>
          <w:szCs w:val="24"/>
          <w:shd w:val="clear" w:color="auto" w:fill="FFFFFF"/>
        </w:rPr>
        <w:t>. A Critical Analysis of the Role of Courts in Determining Breach of Duty of Care in the Law of Torts. </w:t>
      </w:r>
      <w:r w:rsidRPr="00C033BB">
        <w:rPr>
          <w:i/>
          <w:iCs/>
          <w:color w:val="222222"/>
          <w:sz w:val="24"/>
          <w:szCs w:val="24"/>
          <w:shd w:val="clear" w:color="auto" w:fill="FFFFFF"/>
        </w:rPr>
        <w:t>Availab</w:t>
      </w:r>
      <w:bookmarkStart w:id="7" w:name="_GoBack"/>
      <w:bookmarkEnd w:id="7"/>
      <w:r w:rsidRPr="00C033BB">
        <w:rPr>
          <w:i/>
          <w:iCs/>
          <w:color w:val="222222"/>
          <w:sz w:val="24"/>
          <w:szCs w:val="24"/>
          <w:shd w:val="clear" w:color="auto" w:fill="FFFFFF"/>
        </w:rPr>
        <w:t>le at SSRN 3840080</w:t>
      </w:r>
      <w:r w:rsidRPr="00C033BB">
        <w:rPr>
          <w:color w:val="222222"/>
          <w:sz w:val="24"/>
          <w:szCs w:val="24"/>
          <w:shd w:val="clear" w:color="auto" w:fill="FFFFFF"/>
        </w:rPr>
        <w:t>.</w:t>
      </w:r>
    </w:p>
    <w:sectPr w:rsidR="00C033BB" w:rsidRPr="00C033BB" w:rsidSect="00251657">
      <w:headerReference w:type="default" r:id="rId9"/>
      <w:headerReference w:type="first" r:id="rId10"/>
      <w:pgSz w:w="11906" w:h="16838" w:code="9"/>
      <w:pgMar w:top="1440" w:right="1440" w:bottom="1440" w:left="1440" w:header="737" w:footer="141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C03396" w14:textId="77777777" w:rsidR="00857CFF" w:rsidRDefault="00857CFF" w:rsidP="00251657">
      <w:r>
        <w:separator/>
      </w:r>
    </w:p>
  </w:endnote>
  <w:endnote w:type="continuationSeparator" w:id="0">
    <w:p w14:paraId="0086451D" w14:textId="77777777" w:rsidR="00857CFF" w:rsidRDefault="00857CFF" w:rsidP="002516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5880FE" w14:textId="77777777" w:rsidR="00857CFF" w:rsidRDefault="00857CFF" w:rsidP="00251657">
      <w:r>
        <w:separator/>
      </w:r>
    </w:p>
  </w:footnote>
  <w:footnote w:type="continuationSeparator" w:id="0">
    <w:p w14:paraId="550D7F7E" w14:textId="77777777" w:rsidR="00857CFF" w:rsidRDefault="00857CFF" w:rsidP="0025165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2E010C9" w14:textId="30DDBE21" w:rsidR="00251657" w:rsidRPr="00251657" w:rsidRDefault="00251657">
    <w:pPr>
      <w:pStyle w:val="Header"/>
      <w:jc w:val="right"/>
      <w:rPr>
        <w:sz w:val="24"/>
        <w:szCs w:val="24"/>
      </w:rPr>
    </w:pPr>
    <w:r w:rsidRPr="00251657">
      <w:rPr>
        <w:sz w:val="24"/>
        <w:szCs w:val="24"/>
      </w:rPr>
      <w:t xml:space="preserve">Tort Law </w:t>
    </w:r>
    <w:r w:rsidRPr="00251657">
      <w:rPr>
        <w:sz w:val="24"/>
        <w:szCs w:val="24"/>
      </w:rPr>
      <w:tab/>
    </w:r>
    <w:r w:rsidRPr="00251657">
      <w:rPr>
        <w:sz w:val="24"/>
        <w:szCs w:val="24"/>
      </w:rPr>
      <w:tab/>
    </w:r>
    <w:sdt>
      <w:sdtPr>
        <w:rPr>
          <w:sz w:val="24"/>
          <w:szCs w:val="24"/>
        </w:rPr>
        <w:id w:val="1471319951"/>
        <w:docPartObj>
          <w:docPartGallery w:val="Page Numbers (Top of Page)"/>
          <w:docPartUnique/>
        </w:docPartObj>
      </w:sdtPr>
      <w:sdtEndPr>
        <w:rPr>
          <w:noProof/>
        </w:rPr>
      </w:sdtEndPr>
      <w:sdtContent>
        <w:r w:rsidRPr="00251657">
          <w:rPr>
            <w:sz w:val="24"/>
            <w:szCs w:val="24"/>
          </w:rPr>
          <w:fldChar w:fldCharType="begin"/>
        </w:r>
        <w:r w:rsidRPr="00251657">
          <w:rPr>
            <w:sz w:val="24"/>
            <w:szCs w:val="24"/>
          </w:rPr>
          <w:instrText xml:space="preserve"> PAGE   \* MERGEFORMAT </w:instrText>
        </w:r>
        <w:r w:rsidRPr="00251657">
          <w:rPr>
            <w:sz w:val="24"/>
            <w:szCs w:val="24"/>
          </w:rPr>
          <w:fldChar w:fldCharType="separate"/>
        </w:r>
        <w:r w:rsidR="00254B59">
          <w:rPr>
            <w:noProof/>
            <w:sz w:val="24"/>
            <w:szCs w:val="24"/>
          </w:rPr>
          <w:t>10</w:t>
        </w:r>
        <w:r w:rsidRPr="00251657">
          <w:rPr>
            <w:noProof/>
            <w:sz w:val="24"/>
            <w:szCs w:val="24"/>
          </w:rPr>
          <w:fldChar w:fldCharType="end"/>
        </w:r>
      </w:sdtContent>
    </w:sdt>
  </w:p>
  <w:p w14:paraId="504003C1" w14:textId="77777777" w:rsidR="00251657" w:rsidRDefault="0025165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827FD6" w14:textId="4FAED753" w:rsidR="00251657" w:rsidRPr="00251657" w:rsidRDefault="00251657">
    <w:pPr>
      <w:pStyle w:val="Header"/>
      <w:jc w:val="right"/>
      <w:rPr>
        <w:sz w:val="24"/>
        <w:szCs w:val="24"/>
      </w:rPr>
    </w:pPr>
    <w:r>
      <w:rPr>
        <w:sz w:val="24"/>
        <w:szCs w:val="24"/>
      </w:rPr>
      <w:t xml:space="preserve">Running Head: </w:t>
    </w:r>
    <w:r w:rsidRPr="00251657">
      <w:rPr>
        <w:sz w:val="24"/>
        <w:szCs w:val="24"/>
      </w:rPr>
      <w:t>Tort Law</w:t>
    </w:r>
    <w:r w:rsidRPr="00251657">
      <w:rPr>
        <w:sz w:val="24"/>
        <w:szCs w:val="24"/>
      </w:rPr>
      <w:tab/>
    </w:r>
    <w:r w:rsidRPr="00251657">
      <w:rPr>
        <w:sz w:val="24"/>
        <w:szCs w:val="24"/>
      </w:rPr>
      <w:tab/>
    </w:r>
    <w:sdt>
      <w:sdtPr>
        <w:rPr>
          <w:sz w:val="24"/>
          <w:szCs w:val="24"/>
        </w:rPr>
        <w:id w:val="1075253953"/>
        <w:docPartObj>
          <w:docPartGallery w:val="Page Numbers (Top of Page)"/>
          <w:docPartUnique/>
        </w:docPartObj>
      </w:sdtPr>
      <w:sdtEndPr>
        <w:rPr>
          <w:noProof/>
        </w:rPr>
      </w:sdtEndPr>
      <w:sdtContent>
        <w:r w:rsidRPr="00251657">
          <w:rPr>
            <w:sz w:val="24"/>
            <w:szCs w:val="24"/>
          </w:rPr>
          <w:fldChar w:fldCharType="begin"/>
        </w:r>
        <w:r w:rsidRPr="00251657">
          <w:rPr>
            <w:sz w:val="24"/>
            <w:szCs w:val="24"/>
          </w:rPr>
          <w:instrText xml:space="preserve"> PAGE   \* MERGEFORMAT </w:instrText>
        </w:r>
        <w:r w:rsidRPr="00251657">
          <w:rPr>
            <w:sz w:val="24"/>
            <w:szCs w:val="24"/>
          </w:rPr>
          <w:fldChar w:fldCharType="separate"/>
        </w:r>
        <w:r w:rsidR="00254B59">
          <w:rPr>
            <w:noProof/>
            <w:sz w:val="24"/>
            <w:szCs w:val="24"/>
          </w:rPr>
          <w:t>1</w:t>
        </w:r>
        <w:r w:rsidRPr="00251657">
          <w:rPr>
            <w:noProof/>
            <w:sz w:val="24"/>
            <w:szCs w:val="24"/>
          </w:rPr>
          <w:fldChar w:fldCharType="end"/>
        </w:r>
      </w:sdtContent>
    </w:sdt>
  </w:p>
  <w:p w14:paraId="78FE6F49" w14:textId="77777777" w:rsidR="00251657" w:rsidRDefault="0025165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4135460"/>
    <w:multiLevelType w:val="hybridMultilevel"/>
    <w:tmpl w:val="3A50970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UzMDczNjQwM7MwtDBS0lEKTi0uzszPAykwrAUAY7+ltCwAAAA="/>
  </w:docVars>
  <w:rsids>
    <w:rsidRoot w:val="00DD3B8D"/>
    <w:rsid w:val="00015723"/>
    <w:rsid w:val="00017CD4"/>
    <w:rsid w:val="00020666"/>
    <w:rsid w:val="00021E07"/>
    <w:rsid w:val="000220B8"/>
    <w:rsid w:val="000225A2"/>
    <w:rsid w:val="00022CD6"/>
    <w:rsid w:val="000232C6"/>
    <w:rsid w:val="00033718"/>
    <w:rsid w:val="00035FF8"/>
    <w:rsid w:val="00037290"/>
    <w:rsid w:val="00060883"/>
    <w:rsid w:val="00060FC4"/>
    <w:rsid w:val="00062656"/>
    <w:rsid w:val="00062C0F"/>
    <w:rsid w:val="0007511D"/>
    <w:rsid w:val="00086408"/>
    <w:rsid w:val="000874C1"/>
    <w:rsid w:val="000941F3"/>
    <w:rsid w:val="000D0DB0"/>
    <w:rsid w:val="000D2B88"/>
    <w:rsid w:val="000E234B"/>
    <w:rsid w:val="000E3404"/>
    <w:rsid w:val="000E683C"/>
    <w:rsid w:val="00110CAC"/>
    <w:rsid w:val="001167FA"/>
    <w:rsid w:val="00122F14"/>
    <w:rsid w:val="00131D0A"/>
    <w:rsid w:val="001337F0"/>
    <w:rsid w:val="00137768"/>
    <w:rsid w:val="001526FA"/>
    <w:rsid w:val="00154952"/>
    <w:rsid w:val="00157C06"/>
    <w:rsid w:val="001620C7"/>
    <w:rsid w:val="001750DF"/>
    <w:rsid w:val="001833CC"/>
    <w:rsid w:val="001845E4"/>
    <w:rsid w:val="00193457"/>
    <w:rsid w:val="00195DBA"/>
    <w:rsid w:val="001D377A"/>
    <w:rsid w:val="001F25B8"/>
    <w:rsid w:val="001F75F3"/>
    <w:rsid w:val="002015D7"/>
    <w:rsid w:val="00211B26"/>
    <w:rsid w:val="00227BAD"/>
    <w:rsid w:val="00233625"/>
    <w:rsid w:val="002337A4"/>
    <w:rsid w:val="00234C41"/>
    <w:rsid w:val="002370C1"/>
    <w:rsid w:val="00237416"/>
    <w:rsid w:val="00244482"/>
    <w:rsid w:val="00250F12"/>
    <w:rsid w:val="00251657"/>
    <w:rsid w:val="00254B59"/>
    <w:rsid w:val="002639DD"/>
    <w:rsid w:val="0026636D"/>
    <w:rsid w:val="0026664A"/>
    <w:rsid w:val="0027614E"/>
    <w:rsid w:val="00276781"/>
    <w:rsid w:val="00281BA7"/>
    <w:rsid w:val="00281E75"/>
    <w:rsid w:val="0028348D"/>
    <w:rsid w:val="002846BF"/>
    <w:rsid w:val="002905FF"/>
    <w:rsid w:val="002947F0"/>
    <w:rsid w:val="00295396"/>
    <w:rsid w:val="00295F56"/>
    <w:rsid w:val="0029665E"/>
    <w:rsid w:val="002B1086"/>
    <w:rsid w:val="002B10D3"/>
    <w:rsid w:val="002C6848"/>
    <w:rsid w:val="002C71E3"/>
    <w:rsid w:val="002E7E26"/>
    <w:rsid w:val="002F36AE"/>
    <w:rsid w:val="00302BD0"/>
    <w:rsid w:val="00303849"/>
    <w:rsid w:val="003103C4"/>
    <w:rsid w:val="00310B33"/>
    <w:rsid w:val="003148F3"/>
    <w:rsid w:val="0032033B"/>
    <w:rsid w:val="003239C8"/>
    <w:rsid w:val="003259E9"/>
    <w:rsid w:val="0032610A"/>
    <w:rsid w:val="00333982"/>
    <w:rsid w:val="00334ACE"/>
    <w:rsid w:val="003365FD"/>
    <w:rsid w:val="00337BE1"/>
    <w:rsid w:val="00344350"/>
    <w:rsid w:val="003461B5"/>
    <w:rsid w:val="00347CDA"/>
    <w:rsid w:val="0035478A"/>
    <w:rsid w:val="00355893"/>
    <w:rsid w:val="00356437"/>
    <w:rsid w:val="00357B0F"/>
    <w:rsid w:val="00357CFE"/>
    <w:rsid w:val="00365718"/>
    <w:rsid w:val="00371BA3"/>
    <w:rsid w:val="00372DF2"/>
    <w:rsid w:val="00374472"/>
    <w:rsid w:val="0037461E"/>
    <w:rsid w:val="00382282"/>
    <w:rsid w:val="003852A4"/>
    <w:rsid w:val="00391B63"/>
    <w:rsid w:val="003933F9"/>
    <w:rsid w:val="00395F29"/>
    <w:rsid w:val="00396B5D"/>
    <w:rsid w:val="003A3FF7"/>
    <w:rsid w:val="003A4EB5"/>
    <w:rsid w:val="003A7BA5"/>
    <w:rsid w:val="003B2852"/>
    <w:rsid w:val="003B2EF6"/>
    <w:rsid w:val="003B6119"/>
    <w:rsid w:val="003B77EC"/>
    <w:rsid w:val="003C4EB0"/>
    <w:rsid w:val="003C5442"/>
    <w:rsid w:val="003C7BE8"/>
    <w:rsid w:val="003D0A9B"/>
    <w:rsid w:val="003D5201"/>
    <w:rsid w:val="003F0680"/>
    <w:rsid w:val="003F28F1"/>
    <w:rsid w:val="003F39C8"/>
    <w:rsid w:val="003F41E0"/>
    <w:rsid w:val="0040327C"/>
    <w:rsid w:val="00407570"/>
    <w:rsid w:val="00407DBF"/>
    <w:rsid w:val="00415101"/>
    <w:rsid w:val="00422AD5"/>
    <w:rsid w:val="00424AD9"/>
    <w:rsid w:val="004265E7"/>
    <w:rsid w:val="00426FEE"/>
    <w:rsid w:val="00433082"/>
    <w:rsid w:val="00443AD9"/>
    <w:rsid w:val="004456B3"/>
    <w:rsid w:val="0044766E"/>
    <w:rsid w:val="00452016"/>
    <w:rsid w:val="00454275"/>
    <w:rsid w:val="004544CE"/>
    <w:rsid w:val="004779F3"/>
    <w:rsid w:val="004846A0"/>
    <w:rsid w:val="0049015C"/>
    <w:rsid w:val="004A0516"/>
    <w:rsid w:val="004A08C6"/>
    <w:rsid w:val="004A64A4"/>
    <w:rsid w:val="004C09B3"/>
    <w:rsid w:val="004C3E97"/>
    <w:rsid w:val="004C495A"/>
    <w:rsid w:val="004D06FE"/>
    <w:rsid w:val="004D1A9C"/>
    <w:rsid w:val="004D39F5"/>
    <w:rsid w:val="005055C1"/>
    <w:rsid w:val="00507328"/>
    <w:rsid w:val="0052216A"/>
    <w:rsid w:val="0052243D"/>
    <w:rsid w:val="005234C0"/>
    <w:rsid w:val="0053155A"/>
    <w:rsid w:val="00534DB7"/>
    <w:rsid w:val="0055290A"/>
    <w:rsid w:val="00553437"/>
    <w:rsid w:val="00556DB5"/>
    <w:rsid w:val="00560464"/>
    <w:rsid w:val="00562858"/>
    <w:rsid w:val="00563039"/>
    <w:rsid w:val="005650F3"/>
    <w:rsid w:val="0056738F"/>
    <w:rsid w:val="00582CB4"/>
    <w:rsid w:val="005849BD"/>
    <w:rsid w:val="00584CB4"/>
    <w:rsid w:val="005A43C4"/>
    <w:rsid w:val="005B3A36"/>
    <w:rsid w:val="005C0B76"/>
    <w:rsid w:val="005C7E1D"/>
    <w:rsid w:val="005D5779"/>
    <w:rsid w:val="005E5ECC"/>
    <w:rsid w:val="005E69F7"/>
    <w:rsid w:val="005F3713"/>
    <w:rsid w:val="005F5EC0"/>
    <w:rsid w:val="005F78C2"/>
    <w:rsid w:val="00601C24"/>
    <w:rsid w:val="00602D89"/>
    <w:rsid w:val="00604883"/>
    <w:rsid w:val="00605CC1"/>
    <w:rsid w:val="00607459"/>
    <w:rsid w:val="00611E91"/>
    <w:rsid w:val="006157A9"/>
    <w:rsid w:val="0061637F"/>
    <w:rsid w:val="00617DF9"/>
    <w:rsid w:val="00622F5F"/>
    <w:rsid w:val="006239DF"/>
    <w:rsid w:val="00625E90"/>
    <w:rsid w:val="0062749C"/>
    <w:rsid w:val="0063379E"/>
    <w:rsid w:val="00634B69"/>
    <w:rsid w:val="0063681C"/>
    <w:rsid w:val="00640DDE"/>
    <w:rsid w:val="00645350"/>
    <w:rsid w:val="00654210"/>
    <w:rsid w:val="00654E91"/>
    <w:rsid w:val="00662424"/>
    <w:rsid w:val="00664815"/>
    <w:rsid w:val="00672257"/>
    <w:rsid w:val="00673822"/>
    <w:rsid w:val="00673E8A"/>
    <w:rsid w:val="00673F07"/>
    <w:rsid w:val="00677B8D"/>
    <w:rsid w:val="006800E2"/>
    <w:rsid w:val="00686CAD"/>
    <w:rsid w:val="006918B7"/>
    <w:rsid w:val="00691AB1"/>
    <w:rsid w:val="00695A97"/>
    <w:rsid w:val="006A33EE"/>
    <w:rsid w:val="006A5767"/>
    <w:rsid w:val="006D0983"/>
    <w:rsid w:val="006D4A7B"/>
    <w:rsid w:val="006E2250"/>
    <w:rsid w:val="006E36C6"/>
    <w:rsid w:val="006E48B7"/>
    <w:rsid w:val="006E4E07"/>
    <w:rsid w:val="006F4829"/>
    <w:rsid w:val="00702AEC"/>
    <w:rsid w:val="00707326"/>
    <w:rsid w:val="00722A91"/>
    <w:rsid w:val="007274E3"/>
    <w:rsid w:val="00733FB5"/>
    <w:rsid w:val="007354D4"/>
    <w:rsid w:val="00737420"/>
    <w:rsid w:val="00743AD7"/>
    <w:rsid w:val="0077703B"/>
    <w:rsid w:val="007953A4"/>
    <w:rsid w:val="007A11F7"/>
    <w:rsid w:val="007A3224"/>
    <w:rsid w:val="007B2284"/>
    <w:rsid w:val="007B246A"/>
    <w:rsid w:val="007B789D"/>
    <w:rsid w:val="007C0AEB"/>
    <w:rsid w:val="007D123A"/>
    <w:rsid w:val="007E2DE1"/>
    <w:rsid w:val="007E35CE"/>
    <w:rsid w:val="007F4FC7"/>
    <w:rsid w:val="00814C5A"/>
    <w:rsid w:val="00823F79"/>
    <w:rsid w:val="00833469"/>
    <w:rsid w:val="008353D4"/>
    <w:rsid w:val="00840817"/>
    <w:rsid w:val="00842F08"/>
    <w:rsid w:val="00843864"/>
    <w:rsid w:val="008462A1"/>
    <w:rsid w:val="008573A6"/>
    <w:rsid w:val="00857536"/>
    <w:rsid w:val="0085774A"/>
    <w:rsid w:val="00857CFF"/>
    <w:rsid w:val="00863D0A"/>
    <w:rsid w:val="00867030"/>
    <w:rsid w:val="00867882"/>
    <w:rsid w:val="00874D64"/>
    <w:rsid w:val="00875A06"/>
    <w:rsid w:val="00887918"/>
    <w:rsid w:val="00891558"/>
    <w:rsid w:val="00892F29"/>
    <w:rsid w:val="00896715"/>
    <w:rsid w:val="008A36DA"/>
    <w:rsid w:val="008A6745"/>
    <w:rsid w:val="008D0253"/>
    <w:rsid w:val="008E35B6"/>
    <w:rsid w:val="008E4DE2"/>
    <w:rsid w:val="008F139A"/>
    <w:rsid w:val="00900169"/>
    <w:rsid w:val="0091052B"/>
    <w:rsid w:val="00912E9E"/>
    <w:rsid w:val="00916EC8"/>
    <w:rsid w:val="00920A61"/>
    <w:rsid w:val="0092330D"/>
    <w:rsid w:val="00924100"/>
    <w:rsid w:val="009257D5"/>
    <w:rsid w:val="0092681B"/>
    <w:rsid w:val="00926E70"/>
    <w:rsid w:val="00931646"/>
    <w:rsid w:val="00935D2C"/>
    <w:rsid w:val="00936EA8"/>
    <w:rsid w:val="00944085"/>
    <w:rsid w:val="00947127"/>
    <w:rsid w:val="00947EE3"/>
    <w:rsid w:val="00951427"/>
    <w:rsid w:val="009559BB"/>
    <w:rsid w:val="00955E67"/>
    <w:rsid w:val="00956414"/>
    <w:rsid w:val="00960885"/>
    <w:rsid w:val="00963772"/>
    <w:rsid w:val="00970288"/>
    <w:rsid w:val="00971DE8"/>
    <w:rsid w:val="00982B36"/>
    <w:rsid w:val="00982B85"/>
    <w:rsid w:val="009853E7"/>
    <w:rsid w:val="009A14E5"/>
    <w:rsid w:val="009B57EE"/>
    <w:rsid w:val="009B72FE"/>
    <w:rsid w:val="009D0917"/>
    <w:rsid w:val="009D4877"/>
    <w:rsid w:val="009F1735"/>
    <w:rsid w:val="009F681B"/>
    <w:rsid w:val="00A05F7F"/>
    <w:rsid w:val="00A25066"/>
    <w:rsid w:val="00A267CD"/>
    <w:rsid w:val="00A339BE"/>
    <w:rsid w:val="00A50A59"/>
    <w:rsid w:val="00A571D4"/>
    <w:rsid w:val="00A63C97"/>
    <w:rsid w:val="00A649F0"/>
    <w:rsid w:val="00A6764B"/>
    <w:rsid w:val="00A81A98"/>
    <w:rsid w:val="00A83147"/>
    <w:rsid w:val="00A84473"/>
    <w:rsid w:val="00A900F1"/>
    <w:rsid w:val="00A9238D"/>
    <w:rsid w:val="00A97721"/>
    <w:rsid w:val="00AB29DF"/>
    <w:rsid w:val="00AB6DCA"/>
    <w:rsid w:val="00AD28CA"/>
    <w:rsid w:val="00AE0A42"/>
    <w:rsid w:val="00AE5661"/>
    <w:rsid w:val="00AE6EBB"/>
    <w:rsid w:val="00AF35D1"/>
    <w:rsid w:val="00AF6FAE"/>
    <w:rsid w:val="00B0163F"/>
    <w:rsid w:val="00B04A10"/>
    <w:rsid w:val="00B0796B"/>
    <w:rsid w:val="00B10854"/>
    <w:rsid w:val="00B378FE"/>
    <w:rsid w:val="00B43AA6"/>
    <w:rsid w:val="00B46093"/>
    <w:rsid w:val="00B57CDD"/>
    <w:rsid w:val="00B64BE6"/>
    <w:rsid w:val="00B74D9A"/>
    <w:rsid w:val="00B8175C"/>
    <w:rsid w:val="00B86115"/>
    <w:rsid w:val="00B95565"/>
    <w:rsid w:val="00B979FE"/>
    <w:rsid w:val="00BA0C4A"/>
    <w:rsid w:val="00BC03C0"/>
    <w:rsid w:val="00BC3B59"/>
    <w:rsid w:val="00BC7F25"/>
    <w:rsid w:val="00C018C6"/>
    <w:rsid w:val="00C01939"/>
    <w:rsid w:val="00C033BB"/>
    <w:rsid w:val="00C1425B"/>
    <w:rsid w:val="00C22593"/>
    <w:rsid w:val="00C32FC8"/>
    <w:rsid w:val="00C33FBE"/>
    <w:rsid w:val="00C374AF"/>
    <w:rsid w:val="00C40F09"/>
    <w:rsid w:val="00C43758"/>
    <w:rsid w:val="00C438C0"/>
    <w:rsid w:val="00C52918"/>
    <w:rsid w:val="00C621A2"/>
    <w:rsid w:val="00C6455C"/>
    <w:rsid w:val="00C6610B"/>
    <w:rsid w:val="00C912EF"/>
    <w:rsid w:val="00CA3155"/>
    <w:rsid w:val="00CA78BB"/>
    <w:rsid w:val="00CB0112"/>
    <w:rsid w:val="00CB0DB7"/>
    <w:rsid w:val="00CB7936"/>
    <w:rsid w:val="00CC34E0"/>
    <w:rsid w:val="00CC389D"/>
    <w:rsid w:val="00CD23CE"/>
    <w:rsid w:val="00CD57AB"/>
    <w:rsid w:val="00CE016F"/>
    <w:rsid w:val="00CE25E1"/>
    <w:rsid w:val="00CE40E9"/>
    <w:rsid w:val="00CE5DFF"/>
    <w:rsid w:val="00CF1C08"/>
    <w:rsid w:val="00CF221A"/>
    <w:rsid w:val="00CF47FC"/>
    <w:rsid w:val="00D00E23"/>
    <w:rsid w:val="00D0604D"/>
    <w:rsid w:val="00D06489"/>
    <w:rsid w:val="00D076E8"/>
    <w:rsid w:val="00D1158B"/>
    <w:rsid w:val="00D143D8"/>
    <w:rsid w:val="00D14FDE"/>
    <w:rsid w:val="00D246C9"/>
    <w:rsid w:val="00D25B57"/>
    <w:rsid w:val="00D30B6A"/>
    <w:rsid w:val="00D331B3"/>
    <w:rsid w:val="00D365D2"/>
    <w:rsid w:val="00D3711F"/>
    <w:rsid w:val="00D44BBF"/>
    <w:rsid w:val="00D5664C"/>
    <w:rsid w:val="00D87497"/>
    <w:rsid w:val="00D93A6D"/>
    <w:rsid w:val="00D97238"/>
    <w:rsid w:val="00DA0297"/>
    <w:rsid w:val="00DA0BA9"/>
    <w:rsid w:val="00DB4EE1"/>
    <w:rsid w:val="00DC5F57"/>
    <w:rsid w:val="00DC619A"/>
    <w:rsid w:val="00DD3B8D"/>
    <w:rsid w:val="00DD5CF2"/>
    <w:rsid w:val="00DD6B05"/>
    <w:rsid w:val="00DE5DAD"/>
    <w:rsid w:val="00DE7123"/>
    <w:rsid w:val="00DE7244"/>
    <w:rsid w:val="00DF0ED3"/>
    <w:rsid w:val="00DF25A6"/>
    <w:rsid w:val="00DF42BA"/>
    <w:rsid w:val="00DF7D2F"/>
    <w:rsid w:val="00E052E5"/>
    <w:rsid w:val="00E11DD6"/>
    <w:rsid w:val="00E13742"/>
    <w:rsid w:val="00E20879"/>
    <w:rsid w:val="00E23A15"/>
    <w:rsid w:val="00E23C7D"/>
    <w:rsid w:val="00E264A5"/>
    <w:rsid w:val="00E302C4"/>
    <w:rsid w:val="00E56702"/>
    <w:rsid w:val="00E627DA"/>
    <w:rsid w:val="00E71E21"/>
    <w:rsid w:val="00E75F7F"/>
    <w:rsid w:val="00E83B69"/>
    <w:rsid w:val="00E872AB"/>
    <w:rsid w:val="00E916C8"/>
    <w:rsid w:val="00E93EF3"/>
    <w:rsid w:val="00E95C64"/>
    <w:rsid w:val="00EA5785"/>
    <w:rsid w:val="00EA606E"/>
    <w:rsid w:val="00EB0A9E"/>
    <w:rsid w:val="00EB54E2"/>
    <w:rsid w:val="00EC0B24"/>
    <w:rsid w:val="00EC602F"/>
    <w:rsid w:val="00EE2DF3"/>
    <w:rsid w:val="00EF5740"/>
    <w:rsid w:val="00EF6502"/>
    <w:rsid w:val="00F023C6"/>
    <w:rsid w:val="00F06B15"/>
    <w:rsid w:val="00F140BE"/>
    <w:rsid w:val="00F168ED"/>
    <w:rsid w:val="00F27C9A"/>
    <w:rsid w:val="00F30EE9"/>
    <w:rsid w:val="00F37539"/>
    <w:rsid w:val="00F42F56"/>
    <w:rsid w:val="00F627F1"/>
    <w:rsid w:val="00F74C5B"/>
    <w:rsid w:val="00F943F0"/>
    <w:rsid w:val="00FB1FC3"/>
    <w:rsid w:val="00FB3909"/>
    <w:rsid w:val="00FC6148"/>
    <w:rsid w:val="00FC6F66"/>
    <w:rsid w:val="00FC76A8"/>
    <w:rsid w:val="00FD3B99"/>
    <w:rsid w:val="00FE0FB8"/>
    <w:rsid w:val="00FE1F30"/>
    <w:rsid w:val="00FF564E"/>
    <w:rsid w:val="00FF66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9E7EE"/>
  <w15:chartTrackingRefBased/>
  <w15:docId w15:val="{2C2140D5-8CA9-41E5-8DD1-22D661C6D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42F08"/>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autoRedefine/>
    <w:uiPriority w:val="9"/>
    <w:qFormat/>
    <w:rsid w:val="00452016"/>
    <w:pPr>
      <w:keepNext/>
      <w:keepLines/>
      <w:widowControl w:val="0"/>
      <w:autoSpaceDE w:val="0"/>
      <w:autoSpaceDN w:val="0"/>
      <w:spacing w:line="480" w:lineRule="auto"/>
      <w:ind w:left="275" w:right="406" w:firstLine="720"/>
      <w:outlineLvl w:val="0"/>
    </w:pPr>
    <w:rPr>
      <w:rFonts w:cs="Arial"/>
      <w:b/>
      <w:bCs/>
      <w:i/>
      <w:color w:val="000000" w:themeColor="text1"/>
      <w:sz w:val="24"/>
      <w:szCs w:val="24"/>
      <w:lang w:eastAsia="en-US"/>
    </w:rPr>
  </w:style>
  <w:style w:type="paragraph" w:styleId="Heading2">
    <w:name w:val="heading 2"/>
    <w:basedOn w:val="Normal"/>
    <w:next w:val="Normal"/>
    <w:link w:val="Heading2Char"/>
    <w:uiPriority w:val="9"/>
    <w:unhideWhenUsed/>
    <w:qFormat/>
    <w:rsid w:val="00601C24"/>
    <w:pPr>
      <w:keepNext/>
      <w:keepLines/>
      <w:spacing w:before="40"/>
      <w:ind w:firstLine="720"/>
      <w:outlineLvl w:val="1"/>
    </w:pPr>
    <w:rPr>
      <w:rFonts w:eastAsiaTheme="majorEastAsia" w:cstheme="majorBidi"/>
      <w:i/>
      <w:color w:val="000000" w:themeColor="text1"/>
      <w:sz w:val="24"/>
      <w:szCs w:val="26"/>
      <w:lang w:val="en-US" w:eastAsia="en-US"/>
    </w:rPr>
  </w:style>
  <w:style w:type="paragraph" w:styleId="Heading3">
    <w:name w:val="heading 3"/>
    <w:basedOn w:val="Normal"/>
    <w:next w:val="Normal"/>
    <w:link w:val="Heading3Char"/>
    <w:autoRedefine/>
    <w:uiPriority w:val="9"/>
    <w:unhideWhenUsed/>
    <w:qFormat/>
    <w:rsid w:val="00234C41"/>
    <w:pPr>
      <w:keepNext/>
      <w:keepLines/>
      <w:spacing w:line="480" w:lineRule="auto"/>
      <w:ind w:firstLine="720"/>
      <w:jc w:val="center"/>
      <w:outlineLvl w:val="2"/>
    </w:pPr>
    <w:rPr>
      <w:bCs/>
      <w:color w:val="000000" w:themeColor="text1"/>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452016"/>
    <w:rPr>
      <w:rFonts w:ascii="Times New Roman" w:eastAsia="Times New Roman" w:hAnsi="Times New Roman" w:cs="Arial"/>
      <w:b/>
      <w:bCs/>
      <w:i/>
      <w:color w:val="000000" w:themeColor="text1"/>
      <w:sz w:val="24"/>
      <w:szCs w:val="24"/>
    </w:rPr>
  </w:style>
  <w:style w:type="character" w:customStyle="1" w:styleId="Heading2Char">
    <w:name w:val="Heading 2 Char"/>
    <w:basedOn w:val="DefaultParagraphFont"/>
    <w:link w:val="Heading2"/>
    <w:uiPriority w:val="9"/>
    <w:rsid w:val="00601C24"/>
    <w:rPr>
      <w:rFonts w:ascii="Times New Roman" w:eastAsiaTheme="majorEastAsia" w:hAnsi="Times New Roman" w:cstheme="majorBidi"/>
      <w:i/>
      <w:color w:val="000000" w:themeColor="text1"/>
      <w:sz w:val="24"/>
      <w:szCs w:val="26"/>
    </w:rPr>
  </w:style>
  <w:style w:type="character" w:customStyle="1" w:styleId="Heading3Char">
    <w:name w:val="Heading 3 Char"/>
    <w:link w:val="Heading3"/>
    <w:uiPriority w:val="9"/>
    <w:rsid w:val="00234C41"/>
    <w:rPr>
      <w:rFonts w:ascii="Times New Roman" w:eastAsia="Times New Roman" w:hAnsi="Times New Roman" w:cs="Times New Roman"/>
      <w:bCs/>
      <w:szCs w:val="24"/>
    </w:rPr>
  </w:style>
  <w:style w:type="paragraph" w:styleId="ListParagraph">
    <w:name w:val="List Paragraph"/>
    <w:basedOn w:val="Normal"/>
    <w:uiPriority w:val="34"/>
    <w:qFormat/>
    <w:rsid w:val="003D0A9B"/>
    <w:pPr>
      <w:ind w:left="720"/>
      <w:contextualSpacing/>
    </w:pPr>
  </w:style>
  <w:style w:type="character" w:styleId="Emphasis">
    <w:name w:val="Emphasis"/>
    <w:basedOn w:val="DefaultParagraphFont"/>
    <w:uiPriority w:val="20"/>
    <w:qFormat/>
    <w:rsid w:val="004A0516"/>
    <w:rPr>
      <w:i/>
      <w:iCs/>
    </w:rPr>
  </w:style>
  <w:style w:type="character" w:styleId="Hyperlink">
    <w:name w:val="Hyperlink"/>
    <w:basedOn w:val="DefaultParagraphFont"/>
    <w:uiPriority w:val="99"/>
    <w:unhideWhenUsed/>
    <w:rsid w:val="004A0516"/>
    <w:rPr>
      <w:color w:val="0000FF"/>
      <w:u w:val="single"/>
    </w:rPr>
  </w:style>
  <w:style w:type="paragraph" w:styleId="Header">
    <w:name w:val="header"/>
    <w:basedOn w:val="Normal"/>
    <w:link w:val="HeaderChar"/>
    <w:uiPriority w:val="99"/>
    <w:unhideWhenUsed/>
    <w:rsid w:val="00251657"/>
    <w:pPr>
      <w:tabs>
        <w:tab w:val="center" w:pos="4513"/>
        <w:tab w:val="right" w:pos="9026"/>
      </w:tabs>
    </w:pPr>
  </w:style>
  <w:style w:type="character" w:customStyle="1" w:styleId="HeaderChar">
    <w:name w:val="Header Char"/>
    <w:basedOn w:val="DefaultParagraphFont"/>
    <w:link w:val="Header"/>
    <w:uiPriority w:val="99"/>
    <w:rsid w:val="00251657"/>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251657"/>
    <w:pPr>
      <w:tabs>
        <w:tab w:val="center" w:pos="4513"/>
        <w:tab w:val="right" w:pos="9026"/>
      </w:tabs>
    </w:pPr>
  </w:style>
  <w:style w:type="character" w:customStyle="1" w:styleId="FooterChar">
    <w:name w:val="Footer Char"/>
    <w:basedOn w:val="DefaultParagraphFont"/>
    <w:link w:val="Footer"/>
    <w:uiPriority w:val="99"/>
    <w:rsid w:val="00251657"/>
    <w:rPr>
      <w:rFonts w:ascii="Times New Roman" w:eastAsia="Times New Roman" w:hAnsi="Times New Roman" w:cs="Times New Roman"/>
      <w:sz w:val="20"/>
      <w:szCs w:val="20"/>
      <w:lang w:val="en-GB" w:eastAsia="en-GB"/>
    </w:rPr>
  </w:style>
  <w:style w:type="paragraph" w:styleId="TOCHeading">
    <w:name w:val="TOC Heading"/>
    <w:basedOn w:val="Heading1"/>
    <w:next w:val="Normal"/>
    <w:uiPriority w:val="39"/>
    <w:unhideWhenUsed/>
    <w:qFormat/>
    <w:rsid w:val="0052216A"/>
    <w:pPr>
      <w:widowControl/>
      <w:autoSpaceDE/>
      <w:autoSpaceDN/>
      <w:spacing w:before="240" w:line="259" w:lineRule="auto"/>
      <w:ind w:left="0" w:right="0" w:firstLine="0"/>
      <w:outlineLvl w:val="9"/>
    </w:pPr>
    <w:rPr>
      <w:rFonts w:asciiTheme="majorHAnsi" w:eastAsiaTheme="majorEastAsia" w:hAnsiTheme="majorHAnsi" w:cstheme="majorBidi"/>
      <w:b w:val="0"/>
      <w:bCs w:val="0"/>
      <w:i w:val="0"/>
      <w:color w:val="2F5496" w:themeColor="accent1" w:themeShade="BF"/>
      <w:sz w:val="32"/>
      <w:szCs w:val="32"/>
      <w:lang w:val="en-US"/>
    </w:rPr>
  </w:style>
  <w:style w:type="paragraph" w:styleId="TOC1">
    <w:name w:val="toc 1"/>
    <w:basedOn w:val="Normal"/>
    <w:next w:val="Normal"/>
    <w:autoRedefine/>
    <w:uiPriority w:val="39"/>
    <w:unhideWhenUsed/>
    <w:rsid w:val="0052216A"/>
    <w:pPr>
      <w:spacing w:after="100"/>
    </w:pPr>
  </w:style>
  <w:style w:type="paragraph" w:styleId="TOC2">
    <w:name w:val="toc 2"/>
    <w:basedOn w:val="Normal"/>
    <w:next w:val="Normal"/>
    <w:autoRedefine/>
    <w:uiPriority w:val="39"/>
    <w:unhideWhenUsed/>
    <w:rsid w:val="0052216A"/>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teacher.net/cases/white-and-others-v-chief-constable.php"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43D15C2-A679-435D-A19C-C35712F25E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2357</Words>
  <Characters>13440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dc:creator>
  <cp:keywords/>
  <dc:description/>
  <cp:lastModifiedBy>Windows User</cp:lastModifiedBy>
  <cp:revision>2</cp:revision>
  <dcterms:created xsi:type="dcterms:W3CDTF">2022-01-05T19:11:00Z</dcterms:created>
  <dcterms:modified xsi:type="dcterms:W3CDTF">2022-01-05T19:11:00Z</dcterms:modified>
</cp:coreProperties>
</file>