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MON_1634103161"/>
    <w:bookmarkEnd w:id="0"/>
    <w:p w14:paraId="78650D2F" w14:textId="24136841" w:rsidR="00F07406" w:rsidRDefault="00F07406" w:rsidP="00047D0D">
      <w:r>
        <w:object w:dxaOrig="9244" w:dyaOrig="440" w14:anchorId="17934B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2pt;height:21.75pt" o:ole="">
            <v:imagedata r:id="rId7" o:title=""/>
          </v:shape>
          <o:OLEObject Type="Embed" ProgID="Word.Document.12" ShapeID="_x0000_i1025" DrawAspect="Content" ObjectID="_1634103259" r:id="rId8">
            <o:FieldCodes>\s</o:FieldCodes>
          </o:OLEObject>
        </w:object>
      </w:r>
    </w:p>
    <w:p w14:paraId="17C4898F" w14:textId="77777777" w:rsidR="00F07406" w:rsidRDefault="00F07406" w:rsidP="00F07406"/>
    <w:p w14:paraId="69DDE1B4" w14:textId="77777777" w:rsidR="00F07406" w:rsidRPr="007A2699" w:rsidRDefault="00F07406" w:rsidP="00F07406">
      <w:pPr>
        <w:pStyle w:val="Title"/>
      </w:pPr>
      <w:r>
        <w:t>Sport, Health &amp; Outdoor Education</w:t>
      </w:r>
    </w:p>
    <w:p w14:paraId="00289D6C" w14:textId="77777777" w:rsidR="00F07406" w:rsidRPr="00DB29C9" w:rsidRDefault="00F07406" w:rsidP="00F07406">
      <w:pPr>
        <w:rPr>
          <w:b/>
          <w:bCs/>
          <w:sz w:val="16"/>
          <w:szCs w:val="16"/>
        </w:rPr>
      </w:pPr>
    </w:p>
    <w:p w14:paraId="312BE258" w14:textId="77777777" w:rsidR="00F07406" w:rsidRPr="007A2699" w:rsidRDefault="00F07406" w:rsidP="00F07406">
      <w:pPr>
        <w:pStyle w:val="Subtitle"/>
      </w:pPr>
      <w:r>
        <w:t>Assessment Feedback Sheet</w:t>
      </w:r>
    </w:p>
    <w:p w14:paraId="7B9726F4" w14:textId="77777777" w:rsidR="00F07406" w:rsidRPr="00DB29C9" w:rsidRDefault="00F07406" w:rsidP="00F07406">
      <w:pPr>
        <w:pStyle w:val="Subtitle"/>
        <w:rPr>
          <w:sz w:val="16"/>
          <w:szCs w:val="16"/>
        </w:rPr>
      </w:pPr>
    </w:p>
    <w:p w14:paraId="70BE56D3" w14:textId="77777777" w:rsidR="00F07406" w:rsidRPr="00952485" w:rsidRDefault="00F07406" w:rsidP="00F07406">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5115C3FA" w14:textId="77777777" w:rsidR="00F07406" w:rsidRPr="00952485" w:rsidRDefault="00F07406" w:rsidP="00F07406">
      <w:pPr>
        <w:pStyle w:val="Subtitle"/>
        <w:jc w:val="left"/>
        <w:rPr>
          <w:b/>
          <w:bCs/>
          <w:sz w:val="24"/>
          <w:szCs w:val="24"/>
          <w:u w:val="none"/>
        </w:rPr>
      </w:pPr>
      <w:r w:rsidRPr="00952485">
        <w:rPr>
          <w:b/>
          <w:bCs/>
          <w:sz w:val="24"/>
          <w:szCs w:val="24"/>
          <w:u w:val="none"/>
        </w:rPr>
        <w:t xml:space="preserve">                                               </w:t>
      </w:r>
      <w:r>
        <w:rPr>
          <w:b/>
          <w:bCs/>
          <w:sz w:val="24"/>
          <w:szCs w:val="24"/>
          <w:u w:val="none"/>
        </w:rPr>
        <w:t>Module: Professional Development and Practice</w:t>
      </w:r>
      <w:r>
        <w:rPr>
          <w:b/>
          <w:bCs/>
          <w:sz w:val="24"/>
          <w:szCs w:val="24"/>
          <w:u w:val="none"/>
        </w:rPr>
        <w:tab/>
      </w:r>
    </w:p>
    <w:p w14:paraId="4B0C3A3E" w14:textId="77777777" w:rsidR="00F07406" w:rsidRDefault="00F07406" w:rsidP="00F07406">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SHSS4062</w:t>
      </w:r>
    </w:p>
    <w:p w14:paraId="2F232FFF" w14:textId="77777777" w:rsidR="00F07406" w:rsidRDefault="00F07406" w:rsidP="00F07406">
      <w:pPr>
        <w:pStyle w:val="Subtitle"/>
        <w:jc w:val="left"/>
        <w:rPr>
          <w:b/>
          <w:bCs/>
          <w:sz w:val="24"/>
          <w:szCs w:val="24"/>
          <w:u w:val="none"/>
        </w:rPr>
      </w:pPr>
    </w:p>
    <w:p w14:paraId="73F50A72" w14:textId="77777777" w:rsidR="00F07406" w:rsidRPr="00DB29C9" w:rsidRDefault="00F07406" w:rsidP="00F07406">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F07406" w:rsidRPr="00313008" w14:paraId="56A6522E" w14:textId="77777777" w:rsidTr="00DC414B">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1A9EBC31" w14:textId="77777777" w:rsidR="00F07406" w:rsidRPr="00313008" w:rsidRDefault="00F07406" w:rsidP="00DC414B">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F07406" w:rsidRPr="00313008" w14:paraId="5EDC1A32" w14:textId="77777777" w:rsidTr="00DC414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5AB9942" w14:textId="77777777" w:rsidR="00F07406" w:rsidRPr="004150A6" w:rsidRDefault="00F07406" w:rsidP="00DC414B">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63235E0E" w14:textId="77777777" w:rsidR="00F07406" w:rsidRPr="00313008" w:rsidRDefault="00F07406" w:rsidP="00DC414B">
            <w:pPr>
              <w:pStyle w:val="Subtitle"/>
              <w:rPr>
                <w:b/>
                <w:bCs/>
                <w:sz w:val="24"/>
                <w:szCs w:val="24"/>
                <w:u w:val="none"/>
              </w:rPr>
            </w:pPr>
            <w:r>
              <w:rPr>
                <w:b/>
                <w:bCs/>
                <w:sz w:val="24"/>
                <w:szCs w:val="24"/>
                <w:u w:val="none"/>
              </w:rPr>
              <w:t>The best aspect is the flow of the essay.</w:t>
            </w:r>
          </w:p>
        </w:tc>
      </w:tr>
      <w:tr w:rsidR="00F07406" w:rsidRPr="00313008" w14:paraId="035B33AE" w14:textId="77777777" w:rsidTr="00DC414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CE5EB92" w14:textId="77777777" w:rsidR="00F07406" w:rsidRPr="004150A6" w:rsidRDefault="00F07406" w:rsidP="00DC414B">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B8B2019" w14:textId="77777777" w:rsidR="00F07406" w:rsidRPr="00313008" w:rsidRDefault="00F07406" w:rsidP="00DC414B">
            <w:pPr>
              <w:pStyle w:val="Subtitle"/>
              <w:rPr>
                <w:b/>
                <w:bCs/>
                <w:sz w:val="24"/>
                <w:szCs w:val="24"/>
                <w:u w:val="none"/>
              </w:rPr>
            </w:pPr>
            <w:r>
              <w:rPr>
                <w:b/>
                <w:bCs/>
                <w:sz w:val="24"/>
                <w:szCs w:val="24"/>
                <w:u w:val="none"/>
              </w:rPr>
              <w:t>The references</w:t>
            </w:r>
          </w:p>
        </w:tc>
      </w:tr>
      <w:tr w:rsidR="00F07406" w:rsidRPr="00313008" w14:paraId="3F13CA04" w14:textId="77777777" w:rsidTr="00DC414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CDA5075" w14:textId="77777777" w:rsidR="00F07406" w:rsidRPr="004150A6" w:rsidRDefault="00F07406" w:rsidP="00DC414B">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3E4D85D3" w14:textId="77777777" w:rsidR="00F07406" w:rsidRPr="00313008" w:rsidRDefault="00F07406" w:rsidP="00DC414B">
            <w:pPr>
              <w:pStyle w:val="Subtitle"/>
              <w:rPr>
                <w:b/>
                <w:bCs/>
                <w:sz w:val="24"/>
                <w:szCs w:val="24"/>
                <w:u w:val="none"/>
              </w:rPr>
            </w:pPr>
            <w:r>
              <w:rPr>
                <w:b/>
                <w:bCs/>
                <w:sz w:val="24"/>
                <w:szCs w:val="24"/>
                <w:u w:val="none"/>
              </w:rPr>
              <w:t>On reflection, the lessons in time management.</w:t>
            </w:r>
          </w:p>
        </w:tc>
      </w:tr>
      <w:tr w:rsidR="00F07406" w:rsidRPr="00313008" w14:paraId="48498D8C" w14:textId="77777777" w:rsidTr="00DC414B">
        <w:trPr>
          <w:cantSplit/>
        </w:trPr>
        <w:tc>
          <w:tcPr>
            <w:tcW w:w="2305" w:type="dxa"/>
            <w:vMerge w:val="restart"/>
            <w:tcBorders>
              <w:top w:val="single" w:sz="4" w:space="0" w:color="auto"/>
              <w:left w:val="thinThickLargeGap" w:sz="24" w:space="0" w:color="auto"/>
              <w:bottom w:val="single" w:sz="6" w:space="0" w:color="auto"/>
            </w:tcBorders>
          </w:tcPr>
          <w:p w14:paraId="7539D789" w14:textId="77777777" w:rsidR="00F07406" w:rsidRPr="00313008" w:rsidRDefault="00F07406" w:rsidP="00DC414B">
            <w:pPr>
              <w:pStyle w:val="Subtitle"/>
              <w:jc w:val="left"/>
              <w:rPr>
                <w:b/>
                <w:bCs/>
                <w:sz w:val="24"/>
                <w:szCs w:val="24"/>
                <w:u w:val="none"/>
              </w:rPr>
            </w:pPr>
          </w:p>
          <w:p w14:paraId="470EAC0A" w14:textId="77777777" w:rsidR="00F07406" w:rsidRPr="009574BA" w:rsidRDefault="00F07406" w:rsidP="00DC414B">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8EACC7C" w14:textId="77777777" w:rsidR="00F07406" w:rsidRPr="00313008" w:rsidRDefault="00F07406" w:rsidP="00DC414B">
            <w:pPr>
              <w:ind w:left="113" w:right="113"/>
              <w:rPr>
                <w:sz w:val="16"/>
                <w:szCs w:val="16"/>
              </w:rPr>
            </w:pPr>
            <w:r w:rsidRPr="00313008">
              <w:rPr>
                <w:sz w:val="16"/>
                <w:szCs w:val="16"/>
              </w:rPr>
              <w:t>Learning</w:t>
            </w:r>
          </w:p>
          <w:p w14:paraId="02B36427" w14:textId="77777777" w:rsidR="00F07406" w:rsidRPr="00313008" w:rsidRDefault="00F07406" w:rsidP="00DC414B">
            <w:pPr>
              <w:ind w:left="113" w:right="113"/>
              <w:rPr>
                <w:sz w:val="16"/>
                <w:szCs w:val="16"/>
              </w:rPr>
            </w:pPr>
            <w:r w:rsidRPr="00313008">
              <w:rPr>
                <w:sz w:val="16"/>
                <w:szCs w:val="16"/>
              </w:rPr>
              <w:t>Outcomes</w:t>
            </w:r>
          </w:p>
          <w:p w14:paraId="3715DB00" w14:textId="77777777" w:rsidR="00F07406" w:rsidRPr="00313008" w:rsidRDefault="00F07406" w:rsidP="00DC414B">
            <w:pPr>
              <w:ind w:left="113" w:right="113"/>
              <w:rPr>
                <w:sz w:val="16"/>
                <w:szCs w:val="16"/>
              </w:rPr>
            </w:pPr>
          </w:p>
          <w:p w14:paraId="5C7F56A2" w14:textId="77777777" w:rsidR="00F07406" w:rsidRPr="00313008" w:rsidRDefault="00F07406" w:rsidP="00DC414B">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1C2B6836" w14:textId="77777777" w:rsidR="00F07406" w:rsidRPr="00313008" w:rsidRDefault="00F07406" w:rsidP="00DC414B">
            <w:pPr>
              <w:pStyle w:val="Subtitle"/>
              <w:rPr>
                <w:b/>
                <w:bCs/>
                <w:sz w:val="24"/>
                <w:szCs w:val="24"/>
                <w:u w:val="none"/>
              </w:rPr>
            </w:pPr>
            <w:r w:rsidRPr="00313008">
              <w:rPr>
                <w:b/>
                <w:bCs/>
                <w:sz w:val="24"/>
                <w:szCs w:val="24"/>
                <w:u w:val="none"/>
              </w:rPr>
              <w:t>GRADE</w:t>
            </w:r>
          </w:p>
        </w:tc>
      </w:tr>
      <w:tr w:rsidR="00F07406" w:rsidRPr="00313008" w14:paraId="1C765B52" w14:textId="77777777" w:rsidTr="00DC414B">
        <w:trPr>
          <w:cantSplit/>
        </w:trPr>
        <w:tc>
          <w:tcPr>
            <w:tcW w:w="2305" w:type="dxa"/>
            <w:vMerge/>
          </w:tcPr>
          <w:p w14:paraId="48C81AF6" w14:textId="77777777" w:rsidR="00F07406" w:rsidRPr="00313008" w:rsidRDefault="00F07406" w:rsidP="00DC414B">
            <w:pPr>
              <w:pStyle w:val="Subtitle"/>
              <w:jc w:val="left"/>
              <w:rPr>
                <w:b/>
                <w:bCs/>
                <w:sz w:val="24"/>
                <w:szCs w:val="24"/>
                <w:u w:val="none"/>
              </w:rPr>
            </w:pPr>
          </w:p>
        </w:tc>
        <w:tc>
          <w:tcPr>
            <w:tcW w:w="540" w:type="dxa"/>
            <w:gridSpan w:val="2"/>
            <w:vMerge/>
          </w:tcPr>
          <w:p w14:paraId="3FBF26CF" w14:textId="77777777" w:rsidR="00F07406" w:rsidRPr="00313008" w:rsidRDefault="00F07406" w:rsidP="00DC414B">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2340AC11" w14:textId="77777777" w:rsidR="00F07406" w:rsidRPr="003E3041" w:rsidRDefault="00F07406" w:rsidP="00DC414B">
            <w:pPr>
              <w:pStyle w:val="Subtitle"/>
              <w:rPr>
                <w:b/>
                <w:bCs/>
                <w:sz w:val="16"/>
                <w:szCs w:val="16"/>
                <w:u w:val="none"/>
              </w:rPr>
            </w:pPr>
            <w:r>
              <w:rPr>
                <w:b/>
                <w:bCs/>
                <w:sz w:val="16"/>
                <w:szCs w:val="16"/>
                <w:u w:val="none"/>
              </w:rPr>
              <w:t>Poor</w:t>
            </w:r>
          </w:p>
          <w:p w14:paraId="0315CBFD" w14:textId="77777777" w:rsidR="00F07406" w:rsidRPr="003E3041" w:rsidRDefault="00F07406" w:rsidP="00DC414B">
            <w:pPr>
              <w:pStyle w:val="Subtitle"/>
              <w:rPr>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763F6B25" w14:textId="77777777" w:rsidR="00F07406" w:rsidRPr="003E3041" w:rsidRDefault="00F07406" w:rsidP="00DC414B">
            <w:pPr>
              <w:pStyle w:val="Subtitle"/>
              <w:rPr>
                <w:b/>
                <w:bCs/>
                <w:sz w:val="16"/>
                <w:szCs w:val="16"/>
                <w:u w:val="none"/>
              </w:rPr>
            </w:pPr>
            <w:r>
              <w:rPr>
                <w:b/>
                <w:bCs/>
                <w:sz w:val="16"/>
                <w:szCs w:val="16"/>
                <w:u w:val="none"/>
              </w:rPr>
              <w:t>Unsatisfactory</w:t>
            </w:r>
          </w:p>
          <w:p w14:paraId="79FE5A29" w14:textId="77777777" w:rsidR="00F07406" w:rsidRPr="003E3041" w:rsidRDefault="00F07406" w:rsidP="00DC414B">
            <w:pPr>
              <w:pStyle w:val="Subtitle"/>
              <w:rPr>
                <w:b/>
                <w:sz w:val="16"/>
                <w:szCs w:val="16"/>
                <w:u w:val="none"/>
              </w:rPr>
            </w:pPr>
            <w:r>
              <w:rPr>
                <w:b/>
                <w:bCs/>
                <w:sz w:val="16"/>
                <w:szCs w:val="16"/>
                <w:u w:val="none"/>
              </w:rPr>
              <w:t>26-39%</w:t>
            </w:r>
          </w:p>
        </w:tc>
        <w:tc>
          <w:tcPr>
            <w:tcW w:w="1054" w:type="dxa"/>
            <w:gridSpan w:val="2"/>
            <w:tcBorders>
              <w:top w:val="single" w:sz="6" w:space="0" w:color="auto"/>
              <w:left w:val="single" w:sz="6" w:space="0" w:color="auto"/>
              <w:right w:val="single" w:sz="6" w:space="0" w:color="auto"/>
            </w:tcBorders>
          </w:tcPr>
          <w:p w14:paraId="2DD5C112" w14:textId="77777777" w:rsidR="00F07406" w:rsidRPr="003E3041" w:rsidRDefault="00F07406" w:rsidP="00DC414B">
            <w:pPr>
              <w:pStyle w:val="Subtitle"/>
              <w:rPr>
                <w:b/>
                <w:bCs/>
                <w:sz w:val="16"/>
                <w:szCs w:val="16"/>
                <w:u w:val="none"/>
              </w:rPr>
            </w:pPr>
            <w:r w:rsidRPr="003E3041">
              <w:rPr>
                <w:b/>
                <w:bCs/>
                <w:sz w:val="16"/>
                <w:szCs w:val="16"/>
                <w:u w:val="none"/>
              </w:rPr>
              <w:t>Satisfactory</w:t>
            </w:r>
          </w:p>
          <w:p w14:paraId="7C5C91D9" w14:textId="77777777" w:rsidR="00F07406" w:rsidRPr="003E3041" w:rsidRDefault="00F07406" w:rsidP="00DC414B">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bottom w:val="single" w:sz="6" w:space="0" w:color="auto"/>
              <w:right w:val="single" w:sz="6" w:space="0" w:color="auto"/>
            </w:tcBorders>
          </w:tcPr>
          <w:p w14:paraId="06542886" w14:textId="77777777" w:rsidR="00F07406" w:rsidRPr="003E3041" w:rsidRDefault="00F07406" w:rsidP="00DC414B">
            <w:pPr>
              <w:pStyle w:val="Subtitle"/>
              <w:rPr>
                <w:b/>
                <w:bCs/>
                <w:sz w:val="16"/>
                <w:szCs w:val="16"/>
                <w:u w:val="none"/>
              </w:rPr>
            </w:pPr>
            <w:r w:rsidRPr="003E3041">
              <w:rPr>
                <w:b/>
                <w:bCs/>
                <w:sz w:val="16"/>
                <w:szCs w:val="16"/>
                <w:u w:val="none"/>
              </w:rPr>
              <w:t>Good</w:t>
            </w:r>
          </w:p>
          <w:p w14:paraId="65A3455D" w14:textId="77777777" w:rsidR="00F07406" w:rsidRPr="003E3041" w:rsidRDefault="00F07406" w:rsidP="00DC414B">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bottom w:val="single" w:sz="6" w:space="0" w:color="auto"/>
              <w:right w:val="single" w:sz="6" w:space="0" w:color="auto"/>
            </w:tcBorders>
          </w:tcPr>
          <w:p w14:paraId="43A8F2D3" w14:textId="77777777" w:rsidR="00F07406" w:rsidRPr="003E3041" w:rsidRDefault="00F07406" w:rsidP="00DC414B">
            <w:pPr>
              <w:pStyle w:val="Subtitle"/>
              <w:rPr>
                <w:b/>
                <w:bCs/>
                <w:sz w:val="16"/>
                <w:szCs w:val="16"/>
                <w:u w:val="none"/>
              </w:rPr>
            </w:pPr>
            <w:r w:rsidRPr="003E3041">
              <w:rPr>
                <w:b/>
                <w:bCs/>
                <w:sz w:val="16"/>
                <w:szCs w:val="16"/>
                <w:u w:val="none"/>
              </w:rPr>
              <w:t>Very Good</w:t>
            </w:r>
          </w:p>
          <w:p w14:paraId="43787406" w14:textId="77777777" w:rsidR="00F07406" w:rsidRPr="003E3041" w:rsidRDefault="00F07406" w:rsidP="00DC414B">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bottom w:val="single" w:sz="6" w:space="0" w:color="auto"/>
              <w:right w:val="single" w:sz="6" w:space="0" w:color="auto"/>
            </w:tcBorders>
          </w:tcPr>
          <w:p w14:paraId="7F07EF2E" w14:textId="77777777" w:rsidR="00F07406" w:rsidRPr="003E3041" w:rsidRDefault="00F07406" w:rsidP="00DC414B">
            <w:pPr>
              <w:pStyle w:val="Subtitle"/>
              <w:rPr>
                <w:b/>
                <w:bCs/>
                <w:sz w:val="16"/>
                <w:szCs w:val="16"/>
                <w:u w:val="none"/>
              </w:rPr>
            </w:pPr>
            <w:r w:rsidRPr="003E3041">
              <w:rPr>
                <w:b/>
                <w:bCs/>
                <w:sz w:val="16"/>
                <w:szCs w:val="16"/>
                <w:u w:val="none"/>
              </w:rPr>
              <w:t>Excellent</w:t>
            </w:r>
          </w:p>
          <w:p w14:paraId="6E6FB237" w14:textId="77777777" w:rsidR="00F07406" w:rsidRPr="003E3041" w:rsidRDefault="00F07406" w:rsidP="00DC414B">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sz="6" w:space="0" w:color="auto"/>
              <w:left w:val="single" w:sz="6" w:space="0" w:color="auto"/>
              <w:right w:val="single" w:sz="6" w:space="0" w:color="auto"/>
            </w:tcBorders>
          </w:tcPr>
          <w:p w14:paraId="4E14E795" w14:textId="77777777" w:rsidR="00F07406" w:rsidRDefault="00F07406" w:rsidP="00DC414B">
            <w:pPr>
              <w:pStyle w:val="Subtitle"/>
              <w:rPr>
                <w:b/>
                <w:bCs/>
                <w:sz w:val="16"/>
                <w:szCs w:val="16"/>
                <w:u w:val="none"/>
              </w:rPr>
            </w:pPr>
            <w:r>
              <w:rPr>
                <w:b/>
                <w:bCs/>
                <w:sz w:val="16"/>
                <w:szCs w:val="16"/>
                <w:u w:val="none"/>
              </w:rPr>
              <w:t>Exceptional</w:t>
            </w:r>
          </w:p>
          <w:p w14:paraId="130525DC" w14:textId="77777777" w:rsidR="00F07406" w:rsidRPr="003E3041" w:rsidRDefault="00F07406" w:rsidP="00DC414B">
            <w:pPr>
              <w:pStyle w:val="Subtitle"/>
              <w:rPr>
                <w:b/>
                <w:bCs/>
                <w:sz w:val="16"/>
                <w:szCs w:val="16"/>
                <w:u w:val="none"/>
              </w:rPr>
            </w:pPr>
            <w:r>
              <w:rPr>
                <w:b/>
                <w:bCs/>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14:paraId="478A1D85" w14:textId="77777777" w:rsidR="00F07406" w:rsidRPr="00313008" w:rsidRDefault="00F07406" w:rsidP="00DC414B">
            <w:pPr>
              <w:pStyle w:val="Subtitle"/>
              <w:jc w:val="left"/>
              <w:rPr>
                <w:b/>
                <w:bCs/>
                <w:sz w:val="18"/>
                <w:szCs w:val="18"/>
                <w:u w:val="none"/>
              </w:rPr>
            </w:pPr>
          </w:p>
          <w:p w14:paraId="189B64CA" w14:textId="77777777" w:rsidR="00F07406" w:rsidRPr="00313008" w:rsidRDefault="00F07406" w:rsidP="00DC414B">
            <w:pPr>
              <w:pStyle w:val="Subtitle"/>
              <w:jc w:val="left"/>
              <w:rPr>
                <w:b/>
                <w:bCs/>
                <w:sz w:val="18"/>
                <w:szCs w:val="18"/>
                <w:u w:val="none"/>
              </w:rPr>
            </w:pPr>
            <w:r w:rsidRPr="00313008">
              <w:rPr>
                <w:b/>
                <w:bCs/>
                <w:sz w:val="18"/>
                <w:szCs w:val="18"/>
                <w:u w:val="none"/>
              </w:rPr>
              <w:t xml:space="preserve">  %</w:t>
            </w:r>
          </w:p>
        </w:tc>
      </w:tr>
      <w:tr w:rsidR="00F07406" w:rsidRPr="00313008" w14:paraId="1B7D1162" w14:textId="77777777" w:rsidTr="00DC414B">
        <w:tc>
          <w:tcPr>
            <w:tcW w:w="2305" w:type="dxa"/>
            <w:tcBorders>
              <w:top w:val="single" w:sz="6" w:space="0" w:color="auto"/>
              <w:left w:val="thinThickLargeGap" w:sz="24" w:space="0" w:color="auto"/>
              <w:bottom w:val="single" w:sz="6" w:space="0" w:color="auto"/>
            </w:tcBorders>
          </w:tcPr>
          <w:p w14:paraId="039A2CA3" w14:textId="77777777" w:rsidR="00F07406" w:rsidRPr="009B5330" w:rsidRDefault="00F07406" w:rsidP="00DC414B">
            <w:pPr>
              <w:pStyle w:val="Subtitle"/>
              <w:jc w:val="left"/>
              <w:rPr>
                <w:sz w:val="18"/>
                <w:szCs w:val="18"/>
                <w:u w:val="none"/>
              </w:rPr>
            </w:pPr>
            <w:r>
              <w:rPr>
                <w:sz w:val="18"/>
                <w:szCs w:val="18"/>
                <w:u w:val="none"/>
              </w:rPr>
              <w:t>Essay content and quality of resources used</w:t>
            </w:r>
          </w:p>
        </w:tc>
        <w:tc>
          <w:tcPr>
            <w:tcW w:w="540" w:type="dxa"/>
            <w:gridSpan w:val="2"/>
            <w:tcBorders>
              <w:top w:val="single" w:sz="6" w:space="0" w:color="auto"/>
              <w:bottom w:val="single" w:sz="6" w:space="0" w:color="auto"/>
              <w:right w:val="single" w:sz="6" w:space="0" w:color="auto"/>
            </w:tcBorders>
          </w:tcPr>
          <w:p w14:paraId="4CAF2681" w14:textId="77777777" w:rsidR="00F07406" w:rsidRPr="00313008" w:rsidRDefault="00F07406" w:rsidP="00DC414B">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76651307" w14:textId="77777777" w:rsidR="00F07406" w:rsidRPr="00313008" w:rsidRDefault="00F07406" w:rsidP="00DC414B">
            <w:pPr>
              <w:pStyle w:val="Subtitle"/>
              <w:rPr>
                <w:sz w:val="18"/>
                <w:szCs w:val="18"/>
                <w:u w:val="none"/>
              </w:rPr>
            </w:pPr>
          </w:p>
        </w:tc>
        <w:tc>
          <w:tcPr>
            <w:tcW w:w="1054" w:type="dxa"/>
            <w:tcBorders>
              <w:left w:val="single" w:sz="6" w:space="0" w:color="auto"/>
              <w:right w:val="single" w:sz="6" w:space="0" w:color="auto"/>
            </w:tcBorders>
          </w:tcPr>
          <w:p w14:paraId="1E97F087" w14:textId="77777777" w:rsidR="00F07406" w:rsidRPr="00313008" w:rsidRDefault="00F07406" w:rsidP="00DC414B">
            <w:pPr>
              <w:pStyle w:val="Subtitle"/>
              <w:rPr>
                <w:sz w:val="18"/>
                <w:szCs w:val="18"/>
                <w:u w:val="none"/>
              </w:rPr>
            </w:pPr>
          </w:p>
        </w:tc>
        <w:tc>
          <w:tcPr>
            <w:tcW w:w="1054" w:type="dxa"/>
            <w:gridSpan w:val="2"/>
            <w:tcBorders>
              <w:left w:val="single" w:sz="6" w:space="0" w:color="auto"/>
              <w:right w:val="single" w:sz="6" w:space="0" w:color="auto"/>
            </w:tcBorders>
          </w:tcPr>
          <w:p w14:paraId="45F31D9F" w14:textId="77777777" w:rsidR="00F07406" w:rsidRPr="00313008" w:rsidRDefault="00F07406" w:rsidP="00DC414B">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1AC4278B" w14:textId="77777777" w:rsidR="00F07406" w:rsidRPr="00313008" w:rsidRDefault="00F07406" w:rsidP="00DC414B">
            <w:pPr>
              <w:pStyle w:val="Subtitle"/>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722DBD9C" w14:textId="77777777" w:rsidR="00F07406" w:rsidRPr="00313008" w:rsidRDefault="00F07406" w:rsidP="00DC414B">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5FCFF9C3" w14:textId="77777777" w:rsidR="00F07406" w:rsidRPr="002E0D8B" w:rsidRDefault="00F07406" w:rsidP="00DC414B">
            <w:pPr>
              <w:pStyle w:val="Subtitle"/>
              <w:jc w:val="right"/>
              <w:rPr>
                <w:sz w:val="24"/>
                <w:szCs w:val="24"/>
                <w:u w:val="none"/>
              </w:rPr>
            </w:pPr>
          </w:p>
        </w:tc>
        <w:tc>
          <w:tcPr>
            <w:tcW w:w="1055" w:type="dxa"/>
            <w:tcBorders>
              <w:left w:val="single" w:sz="6" w:space="0" w:color="auto"/>
              <w:right w:val="single" w:sz="6" w:space="0" w:color="auto"/>
            </w:tcBorders>
          </w:tcPr>
          <w:p w14:paraId="48ADA3DA" w14:textId="77777777" w:rsidR="00F07406" w:rsidRPr="00313008" w:rsidRDefault="00F07406" w:rsidP="00DC414B">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873BF42" w14:textId="77777777" w:rsidR="00F07406" w:rsidRPr="00313008" w:rsidRDefault="00F07406" w:rsidP="00DC414B">
            <w:pPr>
              <w:pStyle w:val="Subtitle"/>
              <w:jc w:val="left"/>
              <w:rPr>
                <w:b/>
                <w:bCs/>
                <w:sz w:val="18"/>
                <w:szCs w:val="18"/>
                <w:u w:val="none"/>
              </w:rPr>
            </w:pPr>
            <w:r>
              <w:rPr>
                <w:b/>
                <w:bCs/>
                <w:sz w:val="18"/>
                <w:szCs w:val="18"/>
                <w:u w:val="none"/>
              </w:rPr>
              <w:t>3</w:t>
            </w:r>
            <w:r w:rsidRPr="00313008">
              <w:rPr>
                <w:b/>
                <w:bCs/>
                <w:sz w:val="18"/>
                <w:szCs w:val="18"/>
                <w:u w:val="none"/>
              </w:rPr>
              <w:t>0%</w:t>
            </w:r>
          </w:p>
        </w:tc>
      </w:tr>
      <w:tr w:rsidR="00F07406" w:rsidRPr="00313008" w14:paraId="4CFA1533" w14:textId="77777777" w:rsidTr="00DC414B">
        <w:tc>
          <w:tcPr>
            <w:tcW w:w="2305" w:type="dxa"/>
            <w:tcBorders>
              <w:top w:val="single" w:sz="6" w:space="0" w:color="auto"/>
              <w:left w:val="thinThickLargeGap" w:sz="24" w:space="0" w:color="auto"/>
              <w:bottom w:val="single" w:sz="6" w:space="0" w:color="auto"/>
            </w:tcBorders>
          </w:tcPr>
          <w:p w14:paraId="28109E3E" w14:textId="77777777" w:rsidR="00F07406" w:rsidRPr="009B5330" w:rsidRDefault="00F07406" w:rsidP="00DC414B">
            <w:pPr>
              <w:pStyle w:val="Subtitle"/>
              <w:jc w:val="left"/>
              <w:rPr>
                <w:sz w:val="18"/>
                <w:szCs w:val="18"/>
                <w:u w:val="none"/>
              </w:rPr>
            </w:pPr>
            <w:r>
              <w:rPr>
                <w:sz w:val="18"/>
                <w:szCs w:val="18"/>
                <w:u w:val="none"/>
              </w:rPr>
              <w:t>Referencing within the essay</w:t>
            </w:r>
          </w:p>
        </w:tc>
        <w:tc>
          <w:tcPr>
            <w:tcW w:w="540" w:type="dxa"/>
            <w:gridSpan w:val="2"/>
            <w:tcBorders>
              <w:top w:val="single" w:sz="6" w:space="0" w:color="auto"/>
              <w:bottom w:val="single" w:sz="6" w:space="0" w:color="auto"/>
              <w:right w:val="single" w:sz="6" w:space="0" w:color="auto"/>
            </w:tcBorders>
          </w:tcPr>
          <w:p w14:paraId="2093687F" w14:textId="77777777" w:rsidR="00F07406" w:rsidRPr="00313008" w:rsidRDefault="00F07406" w:rsidP="00DC414B">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521C9DE9" w14:textId="77777777" w:rsidR="00F07406" w:rsidRPr="00313008" w:rsidRDefault="00F07406" w:rsidP="00DC414B">
            <w:pPr>
              <w:pStyle w:val="Subtitle"/>
              <w:rPr>
                <w:sz w:val="18"/>
                <w:szCs w:val="18"/>
                <w:u w:val="none"/>
              </w:rPr>
            </w:pPr>
          </w:p>
        </w:tc>
        <w:tc>
          <w:tcPr>
            <w:tcW w:w="1054" w:type="dxa"/>
            <w:tcBorders>
              <w:left w:val="single" w:sz="6" w:space="0" w:color="auto"/>
              <w:right w:val="single" w:sz="6" w:space="0" w:color="auto"/>
            </w:tcBorders>
          </w:tcPr>
          <w:p w14:paraId="2EE2E251" w14:textId="77777777" w:rsidR="00F07406" w:rsidRPr="00313008" w:rsidRDefault="00F07406" w:rsidP="00DC414B">
            <w:pPr>
              <w:pStyle w:val="Subtitle"/>
              <w:rPr>
                <w:sz w:val="18"/>
                <w:szCs w:val="18"/>
                <w:u w:val="none"/>
              </w:rPr>
            </w:pPr>
          </w:p>
        </w:tc>
        <w:tc>
          <w:tcPr>
            <w:tcW w:w="1054" w:type="dxa"/>
            <w:gridSpan w:val="2"/>
            <w:tcBorders>
              <w:left w:val="single" w:sz="6" w:space="0" w:color="auto"/>
              <w:right w:val="single" w:sz="6" w:space="0" w:color="auto"/>
            </w:tcBorders>
          </w:tcPr>
          <w:p w14:paraId="5110FBC4" w14:textId="77777777" w:rsidR="00F07406" w:rsidRPr="00313008" w:rsidRDefault="00F07406" w:rsidP="00DC414B">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13976CD7" w14:textId="77777777" w:rsidR="00F07406" w:rsidRPr="00313008" w:rsidRDefault="00F07406" w:rsidP="00DC414B">
            <w:pPr>
              <w:pStyle w:val="Subtitle"/>
              <w:jc w:val="lef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33373764" w14:textId="77777777" w:rsidR="00F07406" w:rsidRPr="00313008" w:rsidRDefault="00F07406" w:rsidP="00DC414B">
            <w:pPr>
              <w:pStyle w:val="Subtitle"/>
              <w:jc w:val="lef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6854D583" w14:textId="77777777" w:rsidR="00F07406" w:rsidRDefault="00F07406" w:rsidP="00DC414B"/>
        </w:tc>
        <w:tc>
          <w:tcPr>
            <w:tcW w:w="1055" w:type="dxa"/>
            <w:tcBorders>
              <w:left w:val="single" w:sz="6" w:space="0" w:color="auto"/>
              <w:right w:val="single" w:sz="6" w:space="0" w:color="auto"/>
            </w:tcBorders>
          </w:tcPr>
          <w:p w14:paraId="198FE8CB" w14:textId="77777777" w:rsidR="00F07406" w:rsidRPr="00313008" w:rsidRDefault="00F07406" w:rsidP="00DC414B">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0E2844B" w14:textId="77777777" w:rsidR="00F07406" w:rsidRPr="00313008" w:rsidRDefault="00F07406" w:rsidP="00DC414B">
            <w:pPr>
              <w:pStyle w:val="Subtitle"/>
              <w:jc w:val="left"/>
              <w:rPr>
                <w:b/>
                <w:bCs/>
                <w:sz w:val="18"/>
                <w:szCs w:val="18"/>
                <w:u w:val="none"/>
              </w:rPr>
            </w:pPr>
            <w:r>
              <w:rPr>
                <w:b/>
                <w:bCs/>
                <w:sz w:val="18"/>
                <w:szCs w:val="18"/>
                <w:u w:val="none"/>
              </w:rPr>
              <w:t>20</w:t>
            </w:r>
            <w:r w:rsidRPr="00313008">
              <w:rPr>
                <w:b/>
                <w:bCs/>
                <w:sz w:val="18"/>
                <w:szCs w:val="18"/>
                <w:u w:val="none"/>
              </w:rPr>
              <w:t>%</w:t>
            </w:r>
          </w:p>
        </w:tc>
      </w:tr>
      <w:tr w:rsidR="00F07406" w:rsidRPr="00313008" w14:paraId="554DC678" w14:textId="77777777" w:rsidTr="00DC414B">
        <w:tc>
          <w:tcPr>
            <w:tcW w:w="2305" w:type="dxa"/>
            <w:tcBorders>
              <w:top w:val="single" w:sz="6" w:space="0" w:color="auto"/>
              <w:left w:val="thinThickLargeGap" w:sz="24" w:space="0" w:color="auto"/>
              <w:bottom w:val="single" w:sz="6" w:space="0" w:color="auto"/>
            </w:tcBorders>
          </w:tcPr>
          <w:p w14:paraId="310C2B35" w14:textId="77777777" w:rsidR="00F07406" w:rsidRPr="009B5330" w:rsidRDefault="00F07406" w:rsidP="00DC414B">
            <w:pPr>
              <w:pStyle w:val="Subtitle"/>
              <w:ind w:left="-15"/>
              <w:jc w:val="left"/>
              <w:rPr>
                <w:sz w:val="18"/>
                <w:szCs w:val="18"/>
                <w:u w:val="none"/>
              </w:rPr>
            </w:pPr>
            <w:r>
              <w:rPr>
                <w:sz w:val="18"/>
                <w:szCs w:val="18"/>
                <w:u w:val="none"/>
              </w:rPr>
              <w:t>Correctly constructed reference list</w:t>
            </w:r>
          </w:p>
        </w:tc>
        <w:tc>
          <w:tcPr>
            <w:tcW w:w="540" w:type="dxa"/>
            <w:gridSpan w:val="2"/>
            <w:tcBorders>
              <w:top w:val="single" w:sz="6" w:space="0" w:color="auto"/>
              <w:bottom w:val="single" w:sz="6" w:space="0" w:color="auto"/>
              <w:right w:val="single" w:sz="6" w:space="0" w:color="auto"/>
            </w:tcBorders>
          </w:tcPr>
          <w:p w14:paraId="3AE25663" w14:textId="77777777" w:rsidR="00F07406" w:rsidRPr="00313008" w:rsidRDefault="00F07406" w:rsidP="00DC414B">
            <w:pPr>
              <w:pStyle w:val="Subtitle"/>
              <w:rPr>
                <w:b/>
                <w:bCs/>
                <w:sz w:val="18"/>
                <w:szCs w:val="18"/>
                <w:u w:val="none"/>
              </w:rPr>
            </w:pPr>
          </w:p>
          <w:p w14:paraId="1818EE68" w14:textId="77777777" w:rsidR="00F07406" w:rsidRPr="00313008" w:rsidRDefault="00F07406" w:rsidP="00DC414B">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0F7EC87A" w14:textId="77777777" w:rsidR="00F07406" w:rsidRPr="00313008" w:rsidRDefault="00F07406" w:rsidP="00DC414B">
            <w:pPr>
              <w:pStyle w:val="Subtitle"/>
              <w:rPr>
                <w:sz w:val="18"/>
                <w:szCs w:val="18"/>
                <w:u w:val="none"/>
              </w:rPr>
            </w:pPr>
          </w:p>
        </w:tc>
        <w:tc>
          <w:tcPr>
            <w:tcW w:w="1054" w:type="dxa"/>
            <w:tcBorders>
              <w:left w:val="single" w:sz="6" w:space="0" w:color="auto"/>
              <w:right w:val="single" w:sz="6" w:space="0" w:color="auto"/>
            </w:tcBorders>
          </w:tcPr>
          <w:p w14:paraId="0DDDA8BF" w14:textId="77777777" w:rsidR="00F07406" w:rsidRPr="00313008" w:rsidRDefault="00F07406" w:rsidP="00DC414B">
            <w:pPr>
              <w:pStyle w:val="Subtitle"/>
              <w:rPr>
                <w:sz w:val="18"/>
                <w:szCs w:val="18"/>
                <w:u w:val="none"/>
              </w:rPr>
            </w:pPr>
          </w:p>
        </w:tc>
        <w:tc>
          <w:tcPr>
            <w:tcW w:w="1054" w:type="dxa"/>
            <w:gridSpan w:val="2"/>
            <w:tcBorders>
              <w:left w:val="single" w:sz="6" w:space="0" w:color="auto"/>
              <w:right w:val="single" w:sz="6" w:space="0" w:color="auto"/>
            </w:tcBorders>
          </w:tcPr>
          <w:p w14:paraId="0B9F5240" w14:textId="77777777" w:rsidR="00F07406" w:rsidRPr="00313008" w:rsidRDefault="00F07406" w:rsidP="00DC414B">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7A2310D4" w14:textId="77777777" w:rsidR="00F07406" w:rsidRPr="00313008" w:rsidRDefault="00F07406" w:rsidP="00DC414B">
            <w:pPr>
              <w:pStyle w:val="Subtitle"/>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2E497BF8" w14:textId="77777777" w:rsidR="00F07406" w:rsidRPr="00313008" w:rsidRDefault="00F07406" w:rsidP="00DC414B">
            <w:pPr>
              <w:pStyle w:val="Subtitle"/>
              <w:jc w:val="righ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5425A2BF" w14:textId="77777777" w:rsidR="00F07406" w:rsidRPr="00313008" w:rsidRDefault="00F07406" w:rsidP="00DC414B">
            <w:pPr>
              <w:pStyle w:val="Subtitle"/>
              <w:ind w:firstLine="281"/>
              <w:jc w:val="right"/>
              <w:rPr>
                <w:sz w:val="18"/>
                <w:szCs w:val="18"/>
                <w:u w:val="none"/>
              </w:rPr>
            </w:pPr>
          </w:p>
        </w:tc>
        <w:tc>
          <w:tcPr>
            <w:tcW w:w="1055" w:type="dxa"/>
            <w:tcBorders>
              <w:left w:val="single" w:sz="6" w:space="0" w:color="auto"/>
              <w:right w:val="single" w:sz="6" w:space="0" w:color="auto"/>
            </w:tcBorders>
          </w:tcPr>
          <w:p w14:paraId="42E1686E" w14:textId="77777777" w:rsidR="00F07406" w:rsidRPr="00313008" w:rsidRDefault="00F07406" w:rsidP="00DC414B">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C702524" w14:textId="77777777" w:rsidR="00F07406" w:rsidRPr="00313008" w:rsidRDefault="00F07406" w:rsidP="00DC414B">
            <w:pPr>
              <w:pStyle w:val="Subtitle"/>
              <w:jc w:val="left"/>
              <w:rPr>
                <w:b/>
                <w:bCs/>
                <w:sz w:val="18"/>
                <w:szCs w:val="18"/>
                <w:u w:val="none"/>
              </w:rPr>
            </w:pPr>
            <w:r>
              <w:rPr>
                <w:b/>
                <w:bCs/>
                <w:sz w:val="18"/>
                <w:szCs w:val="18"/>
                <w:u w:val="none"/>
              </w:rPr>
              <w:t>2</w:t>
            </w:r>
            <w:r w:rsidRPr="00313008">
              <w:rPr>
                <w:b/>
                <w:bCs/>
                <w:sz w:val="18"/>
                <w:szCs w:val="18"/>
                <w:u w:val="none"/>
              </w:rPr>
              <w:t>0%</w:t>
            </w:r>
          </w:p>
        </w:tc>
      </w:tr>
      <w:tr w:rsidR="00F07406" w:rsidRPr="00313008" w14:paraId="63FB2E17" w14:textId="77777777" w:rsidTr="00DC414B">
        <w:tc>
          <w:tcPr>
            <w:tcW w:w="2305" w:type="dxa"/>
            <w:tcBorders>
              <w:top w:val="single" w:sz="6" w:space="0" w:color="auto"/>
              <w:left w:val="thinThickLargeGap" w:sz="24" w:space="0" w:color="auto"/>
              <w:bottom w:val="single" w:sz="4" w:space="0" w:color="auto"/>
            </w:tcBorders>
          </w:tcPr>
          <w:p w14:paraId="23C3D51E" w14:textId="77777777" w:rsidR="00F07406" w:rsidRPr="009B5330" w:rsidRDefault="00F07406" w:rsidP="00DC414B">
            <w:pPr>
              <w:pStyle w:val="Subtitle"/>
              <w:ind w:left="-15"/>
              <w:jc w:val="left"/>
              <w:rPr>
                <w:sz w:val="18"/>
                <w:szCs w:val="18"/>
                <w:u w:val="none"/>
              </w:rPr>
            </w:pPr>
            <w:r>
              <w:rPr>
                <w:sz w:val="18"/>
                <w:szCs w:val="18"/>
                <w:u w:val="none"/>
              </w:rPr>
              <w:t>Structure of essay and clarity of writing</w:t>
            </w:r>
          </w:p>
        </w:tc>
        <w:tc>
          <w:tcPr>
            <w:tcW w:w="540" w:type="dxa"/>
            <w:gridSpan w:val="2"/>
            <w:tcBorders>
              <w:top w:val="single" w:sz="6" w:space="0" w:color="auto"/>
              <w:bottom w:val="single" w:sz="4" w:space="0" w:color="auto"/>
              <w:right w:val="single" w:sz="6" w:space="0" w:color="auto"/>
            </w:tcBorders>
          </w:tcPr>
          <w:p w14:paraId="2AD3AC7A" w14:textId="77777777" w:rsidR="00F07406" w:rsidRPr="00313008" w:rsidRDefault="00F07406" w:rsidP="00DC414B">
            <w:pPr>
              <w:pStyle w:val="Subtitle"/>
              <w:rPr>
                <w:b/>
                <w:bCs/>
                <w:sz w:val="18"/>
                <w:szCs w:val="18"/>
                <w:u w:val="none"/>
              </w:rPr>
            </w:pPr>
            <w:r>
              <w:rPr>
                <w:b/>
                <w:bCs/>
                <w:sz w:val="18"/>
                <w:szCs w:val="18"/>
                <w:u w:val="none"/>
              </w:rPr>
              <w:t>1</w:t>
            </w:r>
          </w:p>
        </w:tc>
        <w:tc>
          <w:tcPr>
            <w:tcW w:w="1054" w:type="dxa"/>
            <w:tcBorders>
              <w:left w:val="single" w:sz="6" w:space="0" w:color="auto"/>
              <w:bottom w:val="single" w:sz="4" w:space="0" w:color="auto"/>
              <w:right w:val="single" w:sz="6" w:space="0" w:color="auto"/>
            </w:tcBorders>
          </w:tcPr>
          <w:p w14:paraId="158C903A" w14:textId="77777777" w:rsidR="00F07406" w:rsidRPr="00313008" w:rsidRDefault="00F07406" w:rsidP="00DC414B">
            <w:pPr>
              <w:pStyle w:val="Subtitle"/>
              <w:rPr>
                <w:sz w:val="18"/>
                <w:szCs w:val="18"/>
                <w:u w:val="none"/>
              </w:rPr>
            </w:pPr>
          </w:p>
        </w:tc>
        <w:tc>
          <w:tcPr>
            <w:tcW w:w="1054" w:type="dxa"/>
            <w:tcBorders>
              <w:left w:val="single" w:sz="6" w:space="0" w:color="auto"/>
              <w:bottom w:val="single" w:sz="4" w:space="0" w:color="auto"/>
              <w:right w:val="single" w:sz="6" w:space="0" w:color="auto"/>
            </w:tcBorders>
          </w:tcPr>
          <w:p w14:paraId="4C85B49F" w14:textId="77777777" w:rsidR="00F07406" w:rsidRPr="00313008" w:rsidRDefault="00F07406" w:rsidP="00DC414B">
            <w:pPr>
              <w:pStyle w:val="Subtitle"/>
              <w:rPr>
                <w:sz w:val="18"/>
                <w:szCs w:val="18"/>
                <w:u w:val="none"/>
              </w:rPr>
            </w:pPr>
          </w:p>
        </w:tc>
        <w:tc>
          <w:tcPr>
            <w:tcW w:w="1054" w:type="dxa"/>
            <w:gridSpan w:val="2"/>
            <w:tcBorders>
              <w:left w:val="single" w:sz="6" w:space="0" w:color="auto"/>
              <w:bottom w:val="single" w:sz="4" w:space="0" w:color="auto"/>
              <w:right w:val="single" w:sz="6" w:space="0" w:color="auto"/>
            </w:tcBorders>
          </w:tcPr>
          <w:p w14:paraId="406F1067" w14:textId="77777777" w:rsidR="00F07406" w:rsidRPr="00313008" w:rsidRDefault="00F07406" w:rsidP="00DC414B">
            <w:pPr>
              <w:pStyle w:val="Subtitle"/>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14:paraId="7FD514AF" w14:textId="77777777" w:rsidR="00F07406" w:rsidRPr="00313008" w:rsidRDefault="00F07406" w:rsidP="00DC414B">
            <w:pPr>
              <w:pStyle w:val="Subtitle"/>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14:paraId="2C87728A" w14:textId="77777777" w:rsidR="00F07406" w:rsidRPr="00313008" w:rsidRDefault="00F07406" w:rsidP="00DC414B">
            <w:pPr>
              <w:pStyle w:val="Subtitle"/>
              <w:jc w:val="right"/>
              <w:rPr>
                <w:sz w:val="18"/>
                <w:szCs w:val="18"/>
                <w:u w:val="none"/>
              </w:rPr>
            </w:pPr>
          </w:p>
        </w:tc>
        <w:tc>
          <w:tcPr>
            <w:tcW w:w="1054" w:type="dxa"/>
            <w:gridSpan w:val="2"/>
            <w:tcBorders>
              <w:top w:val="single" w:sz="6" w:space="0" w:color="auto"/>
              <w:left w:val="single" w:sz="6" w:space="0" w:color="auto"/>
              <w:bottom w:val="single" w:sz="4" w:space="0" w:color="auto"/>
              <w:right w:val="single" w:sz="6" w:space="0" w:color="auto"/>
            </w:tcBorders>
          </w:tcPr>
          <w:p w14:paraId="6341E070" w14:textId="77777777" w:rsidR="00F07406" w:rsidRPr="00313008" w:rsidRDefault="00F07406" w:rsidP="00DC414B">
            <w:pPr>
              <w:pStyle w:val="Subtitle"/>
              <w:ind w:firstLine="281"/>
              <w:jc w:val="right"/>
              <w:rPr>
                <w:sz w:val="18"/>
                <w:szCs w:val="18"/>
                <w:u w:val="none"/>
              </w:rPr>
            </w:pPr>
          </w:p>
        </w:tc>
        <w:tc>
          <w:tcPr>
            <w:tcW w:w="1055" w:type="dxa"/>
            <w:tcBorders>
              <w:left w:val="single" w:sz="6" w:space="0" w:color="auto"/>
              <w:bottom w:val="single" w:sz="4" w:space="0" w:color="auto"/>
              <w:right w:val="single" w:sz="6" w:space="0" w:color="auto"/>
            </w:tcBorders>
          </w:tcPr>
          <w:p w14:paraId="714C0D63" w14:textId="77777777" w:rsidR="00F07406" w:rsidRPr="00313008" w:rsidRDefault="00F07406" w:rsidP="00DC414B">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DAA93F7" w14:textId="77777777" w:rsidR="00F07406" w:rsidRPr="00313008" w:rsidRDefault="00F07406" w:rsidP="00DC414B">
            <w:pPr>
              <w:pStyle w:val="Subtitle"/>
              <w:jc w:val="left"/>
              <w:rPr>
                <w:b/>
                <w:bCs/>
                <w:sz w:val="18"/>
                <w:szCs w:val="18"/>
                <w:u w:val="none"/>
              </w:rPr>
            </w:pPr>
            <w:r>
              <w:rPr>
                <w:b/>
                <w:bCs/>
                <w:sz w:val="18"/>
                <w:szCs w:val="18"/>
                <w:u w:val="none"/>
              </w:rPr>
              <w:t>30%</w:t>
            </w:r>
          </w:p>
        </w:tc>
      </w:tr>
      <w:tr w:rsidR="00F07406" w:rsidRPr="00313008" w14:paraId="168FA5A0" w14:textId="77777777" w:rsidTr="00DC414B">
        <w:trPr>
          <w:cantSplit/>
          <w:trHeight w:val="282"/>
        </w:trPr>
        <w:tc>
          <w:tcPr>
            <w:tcW w:w="10225" w:type="dxa"/>
            <w:gridSpan w:val="12"/>
            <w:tcBorders>
              <w:left w:val="thinThickLargeGap" w:sz="24" w:space="0" w:color="auto"/>
              <w:right w:val="single" w:sz="4" w:space="0" w:color="auto"/>
            </w:tcBorders>
          </w:tcPr>
          <w:p w14:paraId="36240D82" w14:textId="77777777" w:rsidR="00F07406" w:rsidRPr="009A081E" w:rsidRDefault="00F07406" w:rsidP="00DC414B">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2027164F" w14:textId="77777777" w:rsidR="00F07406" w:rsidRPr="00313008" w:rsidRDefault="00F07406" w:rsidP="00DC414B">
            <w:pPr>
              <w:pStyle w:val="Subtitle"/>
              <w:jc w:val="left"/>
              <w:rPr>
                <w:b/>
                <w:bCs/>
                <w:sz w:val="24"/>
                <w:szCs w:val="24"/>
                <w:u w:val="none"/>
              </w:rPr>
            </w:pPr>
          </w:p>
        </w:tc>
      </w:tr>
      <w:tr w:rsidR="00F07406" w:rsidRPr="00313008" w14:paraId="11655040" w14:textId="77777777" w:rsidTr="00DC414B">
        <w:trPr>
          <w:cantSplit/>
          <w:trHeight w:val="4341"/>
        </w:trPr>
        <w:tc>
          <w:tcPr>
            <w:tcW w:w="10945" w:type="dxa"/>
            <w:gridSpan w:val="13"/>
            <w:tcBorders>
              <w:left w:val="thinThickLargeGap" w:sz="24" w:space="0" w:color="auto"/>
              <w:right w:val="thinThickLargeGap" w:sz="24" w:space="0" w:color="auto"/>
            </w:tcBorders>
          </w:tcPr>
          <w:p w14:paraId="1FD1A532" w14:textId="77777777" w:rsidR="00F07406" w:rsidRPr="00313008" w:rsidRDefault="00F07406" w:rsidP="00DC414B">
            <w:pPr>
              <w:pStyle w:val="Subtitle"/>
              <w:jc w:val="left"/>
              <w:rPr>
                <w:b/>
                <w:bCs/>
                <w:sz w:val="24"/>
                <w:szCs w:val="24"/>
                <w:u w:val="none"/>
              </w:rPr>
            </w:pPr>
            <w:r w:rsidRPr="00313008">
              <w:rPr>
                <w:b/>
                <w:bCs/>
                <w:sz w:val="24"/>
                <w:szCs w:val="24"/>
                <w:u w:val="none"/>
              </w:rPr>
              <w:lastRenderedPageBreak/>
              <w:t>TUTOR COMMENTS:</w:t>
            </w:r>
          </w:p>
          <w:p w14:paraId="48BB403C" w14:textId="77777777" w:rsidR="00F07406" w:rsidRDefault="00F07406" w:rsidP="00DC414B">
            <w:pPr>
              <w:pStyle w:val="Subtitle"/>
              <w:ind w:left="937" w:right="1152"/>
              <w:jc w:val="both"/>
              <w:rPr>
                <w:b/>
                <w:bCs/>
                <w:sz w:val="24"/>
                <w:szCs w:val="24"/>
                <w:u w:val="none"/>
              </w:rPr>
            </w:pPr>
          </w:p>
          <w:p w14:paraId="529C2C2A" w14:textId="77777777" w:rsidR="00F07406" w:rsidRDefault="00F07406" w:rsidP="00DC414B">
            <w:pPr>
              <w:pStyle w:val="Subtitle"/>
              <w:ind w:left="937" w:right="1152"/>
              <w:jc w:val="both"/>
              <w:rPr>
                <w:b/>
                <w:bCs/>
                <w:sz w:val="24"/>
                <w:szCs w:val="24"/>
                <w:u w:val="none"/>
              </w:rPr>
            </w:pPr>
          </w:p>
          <w:p w14:paraId="4C573673" w14:textId="77777777" w:rsidR="00F07406" w:rsidRDefault="00F07406" w:rsidP="00DC414B">
            <w:pPr>
              <w:pStyle w:val="Subtitle"/>
              <w:ind w:left="937" w:right="1152"/>
              <w:jc w:val="both"/>
              <w:rPr>
                <w:b/>
                <w:bCs/>
                <w:sz w:val="24"/>
                <w:szCs w:val="24"/>
                <w:u w:val="none"/>
              </w:rPr>
            </w:pPr>
          </w:p>
          <w:p w14:paraId="48D0C8E5" w14:textId="77777777" w:rsidR="00F07406" w:rsidRDefault="00F07406" w:rsidP="00DC414B">
            <w:pPr>
              <w:pStyle w:val="Subtitle"/>
              <w:ind w:left="937" w:right="1152"/>
              <w:jc w:val="both"/>
              <w:rPr>
                <w:b/>
                <w:bCs/>
                <w:sz w:val="24"/>
                <w:szCs w:val="24"/>
                <w:u w:val="none"/>
              </w:rPr>
            </w:pPr>
          </w:p>
          <w:p w14:paraId="0CB7E158" w14:textId="77777777" w:rsidR="00F07406" w:rsidRDefault="00F07406" w:rsidP="00DC414B">
            <w:pPr>
              <w:pStyle w:val="Subtitle"/>
              <w:ind w:left="937" w:right="1152"/>
              <w:jc w:val="both"/>
              <w:rPr>
                <w:b/>
                <w:bCs/>
                <w:sz w:val="24"/>
                <w:szCs w:val="24"/>
                <w:u w:val="none"/>
              </w:rPr>
            </w:pPr>
          </w:p>
          <w:p w14:paraId="054CB2E1" w14:textId="77777777" w:rsidR="00F07406" w:rsidRDefault="00F07406" w:rsidP="00DC414B">
            <w:pPr>
              <w:pStyle w:val="Subtitle"/>
              <w:ind w:left="937" w:right="1152"/>
              <w:jc w:val="both"/>
              <w:rPr>
                <w:b/>
                <w:bCs/>
                <w:sz w:val="24"/>
                <w:szCs w:val="24"/>
                <w:u w:val="none"/>
              </w:rPr>
            </w:pPr>
          </w:p>
          <w:p w14:paraId="6A772745" w14:textId="77777777" w:rsidR="00F07406" w:rsidRDefault="00F07406" w:rsidP="00DC414B">
            <w:pPr>
              <w:pStyle w:val="Subtitle"/>
              <w:ind w:left="937" w:right="1152"/>
              <w:jc w:val="both"/>
              <w:rPr>
                <w:b/>
                <w:bCs/>
                <w:sz w:val="24"/>
                <w:szCs w:val="24"/>
                <w:u w:val="none"/>
              </w:rPr>
            </w:pPr>
          </w:p>
          <w:p w14:paraId="782A717B" w14:textId="77777777" w:rsidR="00F07406" w:rsidRDefault="00F07406" w:rsidP="00DC414B">
            <w:pPr>
              <w:pStyle w:val="Subtitle"/>
              <w:ind w:left="937" w:right="1152"/>
              <w:jc w:val="both"/>
              <w:rPr>
                <w:b/>
                <w:bCs/>
                <w:sz w:val="24"/>
                <w:szCs w:val="24"/>
                <w:u w:val="none"/>
              </w:rPr>
            </w:pPr>
          </w:p>
          <w:p w14:paraId="0F507FB6" w14:textId="77777777" w:rsidR="00F07406" w:rsidRDefault="00F07406" w:rsidP="00DC414B">
            <w:pPr>
              <w:pStyle w:val="Subtitle"/>
              <w:ind w:left="937" w:right="1152"/>
              <w:jc w:val="both"/>
              <w:rPr>
                <w:b/>
                <w:bCs/>
                <w:sz w:val="24"/>
                <w:szCs w:val="24"/>
                <w:u w:val="none"/>
              </w:rPr>
            </w:pPr>
          </w:p>
          <w:p w14:paraId="1E401EB1" w14:textId="77777777" w:rsidR="00F07406" w:rsidRDefault="00F07406" w:rsidP="00DC414B">
            <w:pPr>
              <w:pStyle w:val="Subtitle"/>
              <w:ind w:left="937" w:right="1152"/>
              <w:jc w:val="both"/>
              <w:rPr>
                <w:b/>
                <w:bCs/>
                <w:sz w:val="24"/>
                <w:szCs w:val="24"/>
                <w:u w:val="none"/>
              </w:rPr>
            </w:pPr>
          </w:p>
          <w:p w14:paraId="1CE64146" w14:textId="77777777" w:rsidR="00F07406" w:rsidRDefault="00F07406" w:rsidP="00DC414B">
            <w:pPr>
              <w:pStyle w:val="Subtitle"/>
              <w:ind w:left="937" w:right="1152"/>
              <w:jc w:val="both"/>
              <w:rPr>
                <w:b/>
                <w:bCs/>
                <w:sz w:val="24"/>
                <w:szCs w:val="24"/>
                <w:u w:val="none"/>
              </w:rPr>
            </w:pPr>
          </w:p>
          <w:p w14:paraId="4862CD28" w14:textId="77777777" w:rsidR="00F07406" w:rsidRPr="00313008" w:rsidRDefault="00F07406" w:rsidP="00DC414B">
            <w:pPr>
              <w:pStyle w:val="Subtitle"/>
              <w:ind w:left="937" w:right="1152"/>
              <w:jc w:val="both"/>
              <w:rPr>
                <w:b/>
                <w:bCs/>
                <w:sz w:val="24"/>
                <w:szCs w:val="24"/>
                <w:u w:val="none"/>
              </w:rPr>
            </w:pPr>
          </w:p>
        </w:tc>
      </w:tr>
      <w:tr w:rsidR="00F07406" w:rsidRPr="00313008" w14:paraId="1935980A" w14:textId="77777777" w:rsidTr="00DC414B">
        <w:trPr>
          <w:cantSplit/>
          <w:trHeight w:val="365"/>
        </w:trPr>
        <w:tc>
          <w:tcPr>
            <w:tcW w:w="2661" w:type="dxa"/>
            <w:gridSpan w:val="2"/>
            <w:tcBorders>
              <w:left w:val="thinThickLargeGap" w:sz="24" w:space="0" w:color="auto"/>
              <w:bottom w:val="thickThinLargeGap" w:sz="24" w:space="0" w:color="auto"/>
            </w:tcBorders>
          </w:tcPr>
          <w:p w14:paraId="76C45D1F" w14:textId="77777777" w:rsidR="00F07406" w:rsidRPr="00313008" w:rsidRDefault="00F07406" w:rsidP="00DC414B">
            <w:pPr>
              <w:pStyle w:val="Subtitle"/>
              <w:jc w:val="left"/>
              <w:rPr>
                <w:b/>
                <w:bCs/>
                <w:sz w:val="18"/>
                <w:szCs w:val="18"/>
                <w:u w:val="none"/>
              </w:rPr>
            </w:pPr>
            <w:r w:rsidRPr="14A57562">
              <w:rPr>
                <w:b/>
                <w:bCs/>
                <w:sz w:val="18"/>
                <w:szCs w:val="18"/>
                <w:u w:val="none"/>
              </w:rPr>
              <w:t xml:space="preserve"> Submission date: 1/11/19</w:t>
            </w:r>
          </w:p>
          <w:p w14:paraId="66355F1A" w14:textId="77777777" w:rsidR="00F07406" w:rsidRPr="00313008" w:rsidRDefault="00F07406" w:rsidP="00DC414B">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288E5791" w14:textId="77777777" w:rsidR="00F07406" w:rsidRPr="00313008" w:rsidRDefault="00F07406" w:rsidP="00DC414B">
            <w:pPr>
              <w:pStyle w:val="Subtitle"/>
              <w:jc w:val="left"/>
              <w:rPr>
                <w:b/>
                <w:bCs/>
                <w:sz w:val="18"/>
                <w:szCs w:val="18"/>
                <w:u w:val="none"/>
              </w:rPr>
            </w:pPr>
            <w:r w:rsidRPr="14A57562">
              <w:rPr>
                <w:b/>
                <w:bCs/>
                <w:sz w:val="18"/>
                <w:szCs w:val="18"/>
                <w:u w:val="none"/>
              </w:rPr>
              <w:t>Return date: 8/11/19</w:t>
            </w:r>
          </w:p>
          <w:p w14:paraId="77C21776" w14:textId="77777777" w:rsidR="00F07406" w:rsidRPr="00313008" w:rsidRDefault="00F07406" w:rsidP="00DC414B">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6C0AF623" w14:textId="77777777" w:rsidR="00F07406" w:rsidRPr="00313008" w:rsidRDefault="00F07406" w:rsidP="00DC414B">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7B9188AF" w14:textId="77777777" w:rsidR="00F07406" w:rsidRPr="00313008" w:rsidRDefault="00F07406" w:rsidP="00DC414B">
            <w:pPr>
              <w:pStyle w:val="Subtitle"/>
              <w:jc w:val="left"/>
              <w:rPr>
                <w:b/>
                <w:bCs/>
                <w:sz w:val="18"/>
                <w:szCs w:val="18"/>
                <w:u w:val="none"/>
              </w:rPr>
            </w:pPr>
            <w:r w:rsidRPr="00313008">
              <w:rPr>
                <w:b/>
                <w:bCs/>
                <w:sz w:val="18"/>
                <w:szCs w:val="18"/>
                <w:u w:val="none"/>
              </w:rPr>
              <w:t xml:space="preserve">Mark: </w:t>
            </w:r>
          </w:p>
        </w:tc>
      </w:tr>
    </w:tbl>
    <w:p w14:paraId="381671DA" w14:textId="77777777" w:rsidR="00F07406" w:rsidRDefault="00F07406" w:rsidP="00F07406">
      <w:pPr>
        <w:rPr>
          <w:sz w:val="24"/>
          <w:szCs w:val="24"/>
        </w:rPr>
      </w:pPr>
    </w:p>
    <w:p w14:paraId="3F704F6F" w14:textId="77777777" w:rsidR="00F07406" w:rsidRDefault="00F07406">
      <w:bookmarkStart w:id="1" w:name="_GoBack"/>
      <w:bookmarkEnd w:id="1"/>
      <w:r>
        <w:br w:type="page"/>
      </w:r>
    </w:p>
    <w:p w14:paraId="2C1FF2B5" w14:textId="57B7C0E7" w:rsidR="00047D0D" w:rsidRDefault="00047D0D" w:rsidP="00047D0D">
      <w:r>
        <w:lastRenderedPageBreak/>
        <w:t>Jonathan Playsted 1807379</w:t>
      </w:r>
    </w:p>
    <w:p w14:paraId="60AEDCB3" w14:textId="77777777" w:rsidR="00047D0D" w:rsidRDefault="00047D0D" w:rsidP="00047D0D">
      <w:pPr>
        <w:pStyle w:val="Title"/>
        <w:jc w:val="center"/>
        <w:rPr>
          <w:b/>
          <w:u w:val="single"/>
        </w:rPr>
      </w:pPr>
      <w:r w:rsidRPr="00047D0D">
        <w:rPr>
          <w:b/>
          <w:u w:val="single"/>
        </w:rPr>
        <w:t>Causes of ‘So Called’ Obesity</w:t>
      </w:r>
    </w:p>
    <w:p w14:paraId="2F559BCA" w14:textId="77777777" w:rsidR="00047D0D" w:rsidRDefault="00047D0D" w:rsidP="00157DED"/>
    <w:p w14:paraId="02466948" w14:textId="77777777" w:rsidR="00AA6D60" w:rsidRDefault="00AA6D60" w:rsidP="00157DED">
      <w:pPr>
        <w:rPr>
          <w:rFonts w:ascii="Arial" w:eastAsiaTheme="minorEastAsia" w:hAnsi="Arial" w:cs="Arial"/>
          <w:color w:val="333333"/>
          <w:sz w:val="23"/>
          <w:szCs w:val="23"/>
          <w:shd w:val="clear" w:color="auto" w:fill="FFFFFF"/>
          <w:lang w:eastAsia="en-GB"/>
        </w:rPr>
      </w:pPr>
      <w:r w:rsidRPr="00AA6D60">
        <w:rPr>
          <w:rFonts w:ascii="Arial" w:eastAsiaTheme="minorEastAsia" w:hAnsi="Arial" w:cs="Arial"/>
          <w:b/>
          <w:color w:val="333333"/>
          <w:sz w:val="23"/>
          <w:szCs w:val="23"/>
          <w:u w:val="single"/>
          <w:shd w:val="clear" w:color="auto" w:fill="FFFFFF"/>
          <w:lang w:eastAsia="en-GB"/>
        </w:rPr>
        <w:t xml:space="preserve">Definition </w:t>
      </w:r>
      <w:r w:rsidRPr="00AA6D60">
        <w:rPr>
          <w:rFonts w:ascii="Arial" w:eastAsiaTheme="minorEastAsia" w:hAnsi="Arial" w:cs="Arial"/>
          <w:color w:val="333333"/>
          <w:sz w:val="23"/>
          <w:szCs w:val="23"/>
          <w:shd w:val="clear" w:color="auto" w:fill="FFFFFF"/>
          <w:lang w:eastAsia="en-GB"/>
        </w:rPr>
        <w:t xml:space="preserve">     </w:t>
      </w:r>
    </w:p>
    <w:p w14:paraId="62419AEA" w14:textId="77777777" w:rsidR="00AA6D60" w:rsidRPr="00BA16A3" w:rsidRDefault="00AA6D60" w:rsidP="00157DED">
      <w:pPr>
        <w:rPr>
          <w:shd w:val="clear" w:color="auto" w:fill="FFFFFF"/>
          <w:lang w:eastAsia="en-GB"/>
        </w:rPr>
      </w:pPr>
    </w:p>
    <w:p w14:paraId="09E0DFDA" w14:textId="77777777" w:rsidR="004811B6" w:rsidRDefault="00AA6D60" w:rsidP="00157DED">
      <w:pPr>
        <w:rPr>
          <w:sz w:val="20"/>
          <w:szCs w:val="20"/>
          <w:shd w:val="clear" w:color="auto" w:fill="FFFFFF"/>
        </w:rPr>
      </w:pPr>
      <w:r w:rsidRPr="00BA16A3">
        <w:rPr>
          <w:shd w:val="clear" w:color="auto" w:fill="FFFFFF"/>
          <w:lang w:eastAsia="en-GB"/>
        </w:rPr>
        <w:t>The Oxford Dictionary defines obesity as</w:t>
      </w:r>
      <w:r w:rsidRPr="00AA6D60">
        <w:rPr>
          <w:shd w:val="clear" w:color="auto" w:fill="FFFFFF"/>
          <w:lang w:eastAsia="en-GB"/>
        </w:rPr>
        <w:t xml:space="preserve"> </w:t>
      </w:r>
      <w:r w:rsidRPr="00BA16A3">
        <w:rPr>
          <w:shd w:val="clear" w:color="auto" w:fill="FFFFFF"/>
          <w:lang w:eastAsia="en-GB"/>
        </w:rPr>
        <w:t>‘T</w:t>
      </w:r>
      <w:r w:rsidRPr="00AA6D60">
        <w:rPr>
          <w:shd w:val="clear" w:color="auto" w:fill="FFFFFF"/>
          <w:lang w:eastAsia="en-GB"/>
        </w:rPr>
        <w:t>he quality or fact of being very fat, in a way that is not healthy</w:t>
      </w:r>
      <w:r w:rsidRPr="00BA16A3">
        <w:rPr>
          <w:shd w:val="clear" w:color="auto" w:fill="FFFFFF"/>
          <w:lang w:eastAsia="en-GB"/>
        </w:rPr>
        <w:t>’ (</w:t>
      </w:r>
      <w:r w:rsidRPr="00BA16A3">
        <w:rPr>
          <w:sz w:val="20"/>
          <w:szCs w:val="20"/>
          <w:shd w:val="clear" w:color="auto" w:fill="FFFFFF"/>
        </w:rPr>
        <w:t>Oxfordlearnersdictionaries.com, 2019)</w:t>
      </w:r>
      <w:r w:rsidR="004811B6" w:rsidRPr="00BA16A3">
        <w:rPr>
          <w:sz w:val="20"/>
          <w:szCs w:val="20"/>
          <w:shd w:val="clear" w:color="auto" w:fill="FFFFFF"/>
        </w:rPr>
        <w:t>.</w:t>
      </w:r>
      <w:r w:rsidR="00191E5D" w:rsidRPr="00BA16A3">
        <w:rPr>
          <w:sz w:val="20"/>
          <w:szCs w:val="20"/>
          <w:shd w:val="clear" w:color="auto" w:fill="FFFFFF"/>
        </w:rPr>
        <w:t xml:space="preserve"> However, to determine the point at which an individual becomes formally diagnosed as obese is commonly calculated</w:t>
      </w:r>
      <w:r w:rsidR="00663C8C" w:rsidRPr="00BA16A3">
        <w:rPr>
          <w:sz w:val="20"/>
          <w:szCs w:val="20"/>
          <w:shd w:val="clear" w:color="auto" w:fill="FFFFFF"/>
        </w:rPr>
        <w:t xml:space="preserve"> via the Body Mass Index, or BMI. Where the individual’s height and weight </w:t>
      </w:r>
      <w:r w:rsidR="00BA16A3" w:rsidRPr="00BA16A3">
        <w:rPr>
          <w:sz w:val="20"/>
          <w:szCs w:val="20"/>
          <w:shd w:val="clear" w:color="auto" w:fill="FFFFFF"/>
        </w:rPr>
        <w:t xml:space="preserve">criteria </w:t>
      </w:r>
      <w:r w:rsidR="00663C8C" w:rsidRPr="00BA16A3">
        <w:rPr>
          <w:sz w:val="20"/>
          <w:szCs w:val="20"/>
          <w:shd w:val="clear" w:color="auto" w:fill="FFFFFF"/>
        </w:rPr>
        <w:t>are considered</w:t>
      </w:r>
      <w:r w:rsidR="00663C8C" w:rsidRPr="00BA16A3">
        <w:rPr>
          <w:lang w:eastAsia="en-GB"/>
        </w:rPr>
        <w:t xml:space="preserve"> (normal = 18.5-25, overweight = 25-30, obese &gt; kg/m squared), </w:t>
      </w:r>
      <w:r w:rsidR="00BA16A3">
        <w:rPr>
          <w:lang w:eastAsia="en-GB"/>
        </w:rPr>
        <w:t xml:space="preserve">these </w:t>
      </w:r>
      <w:r w:rsidR="00663C8C" w:rsidRPr="00BA16A3">
        <w:rPr>
          <w:lang w:eastAsia="en-GB"/>
        </w:rPr>
        <w:t>were developed for epidemiology and were adopted by WHO to describe the overall fatness of populations.</w:t>
      </w:r>
      <w:r w:rsidR="00191E5D" w:rsidRPr="00BA16A3">
        <w:rPr>
          <w:sz w:val="20"/>
          <w:szCs w:val="20"/>
          <w:shd w:val="clear" w:color="auto" w:fill="FFFFFF"/>
        </w:rPr>
        <w:t xml:space="preserve"> (Lean and </w:t>
      </w:r>
      <w:proofErr w:type="spellStart"/>
      <w:r w:rsidR="00191E5D" w:rsidRPr="00BA16A3">
        <w:rPr>
          <w:sz w:val="20"/>
          <w:szCs w:val="20"/>
          <w:shd w:val="clear" w:color="auto" w:fill="FFFFFF"/>
        </w:rPr>
        <w:t>Combet</w:t>
      </w:r>
      <w:proofErr w:type="spellEnd"/>
      <w:r w:rsidR="00191E5D" w:rsidRPr="00BA16A3">
        <w:rPr>
          <w:sz w:val="20"/>
          <w:szCs w:val="20"/>
          <w:shd w:val="clear" w:color="auto" w:fill="FFFFFF"/>
        </w:rPr>
        <w:t>, 2017)</w:t>
      </w:r>
      <w:r w:rsidR="00BA16A3">
        <w:rPr>
          <w:sz w:val="20"/>
          <w:szCs w:val="20"/>
          <w:shd w:val="clear" w:color="auto" w:fill="FFFFFF"/>
        </w:rPr>
        <w:t>.</w:t>
      </w:r>
    </w:p>
    <w:p w14:paraId="12F85456" w14:textId="77777777" w:rsidR="004D49D2" w:rsidRDefault="004D49D2" w:rsidP="00157DED">
      <w:pPr>
        <w:jc w:val="center"/>
        <w:rPr>
          <w:rFonts w:eastAsiaTheme="minorEastAsia"/>
          <w:b/>
          <w:u w:val="single"/>
          <w:lang w:eastAsia="en-GB"/>
        </w:rPr>
      </w:pPr>
      <w:r>
        <w:rPr>
          <w:rFonts w:eastAsiaTheme="minorEastAsia"/>
          <w:b/>
          <w:u w:val="single"/>
          <w:lang w:eastAsia="en-GB"/>
        </w:rPr>
        <w:t>Public Perceptions</w:t>
      </w:r>
    </w:p>
    <w:p w14:paraId="5BC82C2D" w14:textId="77777777" w:rsidR="004D49D2" w:rsidRDefault="004D49D2" w:rsidP="00157DED">
      <w:pPr>
        <w:rPr>
          <w:rFonts w:ascii="Arial" w:hAnsi="Arial" w:cs="Arial"/>
          <w:color w:val="000000"/>
          <w:sz w:val="20"/>
          <w:szCs w:val="20"/>
          <w:shd w:val="clear" w:color="auto" w:fill="FFFFFF"/>
        </w:rPr>
      </w:pPr>
      <w:r w:rsidRPr="00377D31">
        <w:rPr>
          <w:lang w:eastAsia="en-GB"/>
        </w:rPr>
        <w:t>Obesity</w:t>
      </w:r>
      <w:r>
        <w:rPr>
          <w:lang w:eastAsia="en-GB"/>
        </w:rPr>
        <w:t xml:space="preserve"> can affect individuals in many different ways, other than the health risks associated with obesity, it can also affect them in </w:t>
      </w:r>
      <w:r w:rsidR="00BE56EA">
        <w:rPr>
          <w:lang w:eastAsia="en-GB"/>
        </w:rPr>
        <w:t>everyday</w:t>
      </w:r>
      <w:r>
        <w:rPr>
          <w:lang w:eastAsia="en-GB"/>
        </w:rPr>
        <w:t xml:space="preserve"> life situations. Such as employment, including employability, pay rate, pay increases and promotions. It also affects interpersonal relationships, attitudes towards them in healthcare settings and unfair perceptions of them throughout the education system </w:t>
      </w:r>
      <w:r>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Puhl</w:t>
      </w:r>
      <w:proofErr w:type="spellEnd"/>
      <w:r>
        <w:rPr>
          <w:rFonts w:ascii="Arial" w:hAnsi="Arial" w:cs="Arial"/>
          <w:color w:val="000000"/>
          <w:sz w:val="20"/>
          <w:szCs w:val="20"/>
          <w:shd w:val="clear" w:color="auto" w:fill="FFFFFF"/>
        </w:rPr>
        <w:t xml:space="preserve"> and Brownell, 2001).   </w:t>
      </w:r>
    </w:p>
    <w:p w14:paraId="29539862" w14:textId="77777777" w:rsidR="004D49D2" w:rsidRPr="004D49D2" w:rsidRDefault="004D49D2" w:rsidP="00157DED">
      <w:pPr>
        <w:jc w:val="center"/>
        <w:rPr>
          <w:rFonts w:eastAsiaTheme="minorEastAsia"/>
          <w:b/>
          <w:u w:val="single"/>
          <w:lang w:eastAsia="en-GB"/>
        </w:rPr>
      </w:pPr>
      <w:r>
        <w:rPr>
          <w:rFonts w:eastAsiaTheme="minorEastAsia"/>
          <w:b/>
          <w:u w:val="single"/>
          <w:lang w:eastAsia="en-GB"/>
        </w:rPr>
        <w:t>Causes of Obesity</w:t>
      </w:r>
    </w:p>
    <w:p w14:paraId="0709BFDF" w14:textId="77777777" w:rsidR="00F938BB" w:rsidRPr="008C094D" w:rsidRDefault="00BA16A3" w:rsidP="00157DED">
      <w:r w:rsidRPr="00BA16A3">
        <w:rPr>
          <w:lang w:eastAsia="en-GB"/>
        </w:rPr>
        <w:t>Obesity, which is frequently associated with diabetes, hypertension and cardiovascular diseases, is primarily the result of a net excess of caloric intake over energy expenditure</w:t>
      </w:r>
      <w:r>
        <w:rPr>
          <w:lang w:eastAsia="en-GB"/>
        </w:rPr>
        <w:t xml:space="preserve"> </w:t>
      </w:r>
      <w:r>
        <w:rPr>
          <w:rFonts w:ascii="Arial" w:hAnsi="Arial" w:cs="Arial"/>
          <w:color w:val="000000"/>
          <w:sz w:val="20"/>
          <w:szCs w:val="20"/>
          <w:shd w:val="clear" w:color="auto" w:fill="FFFFFF"/>
        </w:rPr>
        <w:t>(Li et al., 2013).</w:t>
      </w:r>
      <w:r w:rsidR="00823771">
        <w:t xml:space="preserve"> Therefore, f</w:t>
      </w:r>
      <w:r w:rsidR="00823771" w:rsidRPr="008E4C54">
        <w:t>or</w:t>
      </w:r>
      <w:r w:rsidR="00823771" w:rsidRPr="00194410">
        <w:t xml:space="preserve"> weight maintenance, the common belief is that calories in should equal calories out. For weight loss, calories in should be less than calories out</w:t>
      </w:r>
      <w:r w:rsidR="00823771">
        <w:t xml:space="preserve"> (</w:t>
      </w:r>
      <w:r w:rsidR="00823771" w:rsidRPr="00091599">
        <w:t>C</w:t>
      </w:r>
      <w:r w:rsidR="00823771">
        <w:t>ochran</w:t>
      </w:r>
      <w:r w:rsidR="00823771" w:rsidRPr="00091599">
        <w:t>, C.</w:t>
      </w:r>
      <w:r w:rsidR="00823771">
        <w:t>,</w:t>
      </w:r>
      <w:r w:rsidR="00823771" w:rsidRPr="00091599">
        <w:t xml:space="preserve"> 2015</w:t>
      </w:r>
      <w:r w:rsidR="00823771">
        <w:t>)</w:t>
      </w:r>
      <w:r w:rsidR="00377D31">
        <w:t xml:space="preserve">. </w:t>
      </w:r>
      <w:r w:rsidR="004D49D2">
        <w:t>So,</w:t>
      </w:r>
      <w:r w:rsidR="00377D31">
        <w:t xml:space="preserve"> to gain weight, calories in will exceed calories out.</w:t>
      </w:r>
    </w:p>
    <w:p w14:paraId="1C128071" w14:textId="77777777" w:rsidR="004D49D2" w:rsidRDefault="00F938BB" w:rsidP="00157DED">
      <w:pPr>
        <w:rPr>
          <w:color w:val="000000"/>
          <w:shd w:val="clear" w:color="auto" w:fill="FFFFFF"/>
        </w:rPr>
      </w:pPr>
      <w:r>
        <w:rPr>
          <w:shd w:val="clear" w:color="auto" w:fill="FFFFFF"/>
        </w:rPr>
        <w:t>Managing adequate amounts of physical activity is therefore important to keep in mind regarding energy balance</w:t>
      </w:r>
      <w:r w:rsidR="00056438">
        <w:rPr>
          <w:shd w:val="clear" w:color="auto" w:fill="FFFFFF"/>
        </w:rPr>
        <w:t xml:space="preserve"> </w:t>
      </w:r>
      <w:r w:rsidRPr="00BA16A3">
        <w:rPr>
          <w:shd w:val="clear" w:color="auto" w:fill="FFFFFF"/>
        </w:rPr>
        <w:t xml:space="preserve">(Lean and </w:t>
      </w:r>
      <w:proofErr w:type="spellStart"/>
      <w:r w:rsidRPr="00BA16A3">
        <w:rPr>
          <w:shd w:val="clear" w:color="auto" w:fill="FFFFFF"/>
        </w:rPr>
        <w:t>Combet</w:t>
      </w:r>
      <w:proofErr w:type="spellEnd"/>
      <w:r w:rsidRPr="00BA16A3">
        <w:rPr>
          <w:shd w:val="clear" w:color="auto" w:fill="FFFFFF"/>
        </w:rPr>
        <w:t>, 2017)</w:t>
      </w:r>
      <w:r>
        <w:rPr>
          <w:shd w:val="clear" w:color="auto" w:fill="FFFFFF"/>
        </w:rPr>
        <w:t>.</w:t>
      </w:r>
      <w:r w:rsidR="00056438">
        <w:rPr>
          <w:shd w:val="clear" w:color="auto" w:fill="FFFFFF"/>
        </w:rPr>
        <w:t xml:space="preserve"> </w:t>
      </w:r>
      <w:r>
        <w:rPr>
          <w:color w:val="000000"/>
          <w:shd w:val="clear" w:color="auto" w:fill="FFFFFF"/>
        </w:rPr>
        <w:t>However, i</w:t>
      </w:r>
      <w:r w:rsidR="005D1025">
        <w:rPr>
          <w:color w:val="000000"/>
          <w:shd w:val="clear" w:color="auto" w:fill="FFFFFF"/>
        </w:rPr>
        <w:t xml:space="preserve">n western communities, physical activity has decreased significantly in the past 50 years, due to technological advances amongst other things. In Europe, over 65% of the adult population are not exercising sufficiently </w:t>
      </w:r>
      <w:r w:rsidR="004E333C">
        <w:rPr>
          <w:color w:val="000000"/>
          <w:shd w:val="clear" w:color="auto" w:fill="FFFFFF"/>
        </w:rPr>
        <w:t>(Rind and Jones, 2014)</w:t>
      </w:r>
      <w:r w:rsidR="003753AD">
        <w:rPr>
          <w:color w:val="000000"/>
          <w:shd w:val="clear" w:color="auto" w:fill="FFFFFF"/>
        </w:rPr>
        <w:t>.</w:t>
      </w:r>
      <w:r w:rsidR="008C094D">
        <w:rPr>
          <w:color w:val="000000"/>
          <w:shd w:val="clear" w:color="auto" w:fill="FFFFFF"/>
        </w:rPr>
        <w:t xml:space="preserve"> </w:t>
      </w:r>
      <w:r w:rsidR="00810E8D">
        <w:rPr>
          <w:color w:val="000000"/>
          <w:shd w:val="clear" w:color="auto" w:fill="FFFFFF"/>
        </w:rPr>
        <w:t xml:space="preserve">It has been shown that even with increased calorie intake and a reduced amount of exercise over a short period of time, exercise can help </w:t>
      </w:r>
      <w:r w:rsidR="00810E8D" w:rsidRPr="008966E3">
        <w:t>preserv</w:t>
      </w:r>
      <w:r w:rsidR="00810E8D">
        <w:t>e</w:t>
      </w:r>
      <w:r w:rsidR="00810E8D" w:rsidRPr="008966E3">
        <w:t xml:space="preserve"> metabolic function at the whole-body level as well as within adipose tissue and skeletal muscle in the face of a standardised energy surplus</w:t>
      </w:r>
      <w:r w:rsidR="00810E8D">
        <w:t xml:space="preserve">, </w:t>
      </w:r>
      <w:r w:rsidR="00810E8D" w:rsidRPr="008966E3">
        <w:t>benefit</w:t>
      </w:r>
      <w:r w:rsidR="00810E8D">
        <w:t>ing</w:t>
      </w:r>
      <w:r w:rsidR="00810E8D" w:rsidRPr="008966E3">
        <w:t xml:space="preserve"> physiological function and human health </w:t>
      </w:r>
      <w:r w:rsidR="00810E8D">
        <w:t xml:space="preserve">in the process </w:t>
      </w:r>
      <w:r w:rsidR="00810E8D">
        <w:rPr>
          <w:rFonts w:ascii="Arial" w:hAnsi="Arial" w:cs="Arial"/>
          <w:color w:val="000000"/>
          <w:sz w:val="20"/>
          <w:szCs w:val="20"/>
          <w:shd w:val="clear" w:color="auto" w:fill="FFFFFF"/>
        </w:rPr>
        <w:t>(</w:t>
      </w:r>
      <w:proofErr w:type="spellStart"/>
      <w:r w:rsidR="00810E8D">
        <w:rPr>
          <w:rFonts w:ascii="Arial" w:hAnsi="Arial" w:cs="Arial"/>
          <w:color w:val="000000"/>
          <w:sz w:val="20"/>
          <w:szCs w:val="20"/>
          <w:shd w:val="clear" w:color="auto" w:fill="FFFFFF"/>
        </w:rPr>
        <w:t>Walhin</w:t>
      </w:r>
      <w:proofErr w:type="spellEnd"/>
      <w:r w:rsidR="00810E8D">
        <w:rPr>
          <w:rFonts w:ascii="Arial" w:hAnsi="Arial" w:cs="Arial"/>
          <w:color w:val="000000"/>
          <w:sz w:val="20"/>
          <w:szCs w:val="20"/>
          <w:shd w:val="clear" w:color="auto" w:fill="FFFFFF"/>
        </w:rPr>
        <w:t xml:space="preserve"> et al., 2018).</w:t>
      </w:r>
    </w:p>
    <w:p w14:paraId="0CD62BE5" w14:textId="77777777" w:rsidR="003753AD" w:rsidRDefault="003753AD" w:rsidP="00157DED">
      <w:pPr>
        <w:rPr>
          <w:rFonts w:ascii="Arial" w:hAnsi="Arial" w:cs="Arial"/>
          <w:color w:val="000000"/>
          <w:sz w:val="20"/>
          <w:szCs w:val="20"/>
          <w:shd w:val="clear" w:color="auto" w:fill="FFFFFF"/>
        </w:rPr>
      </w:pPr>
      <w:r w:rsidRPr="00BE56EA">
        <w:rPr>
          <w:shd w:val="clear" w:color="auto" w:fill="FFFFFF"/>
        </w:rPr>
        <w:t>Couple that with a tendency for over consumption of calorie dense convenience foods</w:t>
      </w:r>
      <w:r w:rsidR="00BE56EA" w:rsidRPr="00BE56EA">
        <w:rPr>
          <w:shd w:val="clear" w:color="auto" w:fill="FFFFFF"/>
        </w:rPr>
        <w:t>, and there is a recipe for a calorie surplus which can lead to obesity.</w:t>
      </w:r>
      <w:r w:rsidR="00BE56EA">
        <w:rPr>
          <w:shd w:val="clear" w:color="auto" w:fill="FFFFFF"/>
        </w:rPr>
        <w:t xml:space="preserve"> In a recent study of British </w:t>
      </w:r>
      <w:r w:rsidR="008C094D">
        <w:rPr>
          <w:shd w:val="clear" w:color="auto" w:fill="FFFFFF"/>
        </w:rPr>
        <w:t>adolescents aged 11-18 years old,</w:t>
      </w:r>
      <w:r w:rsidR="00BE56EA">
        <w:rPr>
          <w:shd w:val="clear" w:color="auto" w:fill="FFFFFF"/>
        </w:rPr>
        <w:t xml:space="preserve"> it was shown that</w:t>
      </w:r>
      <w:r w:rsidR="00BE56EA" w:rsidRPr="00BE56EA">
        <w:rPr>
          <w:shd w:val="clear" w:color="auto" w:fill="FFFFFF"/>
        </w:rPr>
        <w:t xml:space="preserve"> </w:t>
      </w:r>
      <w:r w:rsidR="00BE56EA">
        <w:rPr>
          <w:shd w:val="clear" w:color="auto" w:fill="FFFFFF"/>
        </w:rPr>
        <w:t>“</w:t>
      </w:r>
      <w:r w:rsidR="00BE56EA">
        <w:rPr>
          <w:rFonts w:ascii="Helvetica" w:hAnsi="Helvetica" w:cs="Helvetica"/>
          <w:sz w:val="21"/>
          <w:szCs w:val="21"/>
          <w:shd w:val="clear" w:color="auto" w:fill="FFFFFF"/>
        </w:rPr>
        <w:t>o</w:t>
      </w:r>
      <w:r w:rsidR="00BE56EA" w:rsidRPr="00BE56EA">
        <w:rPr>
          <w:rFonts w:ascii="Helvetica" w:hAnsi="Helvetica" w:cs="Helvetica"/>
          <w:sz w:val="21"/>
          <w:szCs w:val="21"/>
          <w:shd w:val="clear" w:color="auto" w:fill="FFFFFF"/>
        </w:rPr>
        <w:t>verconsumption of energy dense foods derived from fast and convenience food outlets is stated to be a risk factor for obesity and diabetes among young people</w:t>
      </w:r>
      <w:r w:rsidR="00BE56EA">
        <w:rPr>
          <w:rFonts w:ascii="Helvetica" w:hAnsi="Helvetica" w:cs="Helvetica"/>
          <w:sz w:val="21"/>
          <w:szCs w:val="21"/>
          <w:shd w:val="clear" w:color="auto" w:fill="FFFFFF"/>
        </w:rPr>
        <w:t xml:space="preserve">.” </w:t>
      </w:r>
      <w:r w:rsidR="00BE56EA">
        <w:rPr>
          <w:rFonts w:ascii="Arial" w:hAnsi="Arial" w:cs="Arial"/>
          <w:color w:val="000000"/>
          <w:sz w:val="20"/>
          <w:szCs w:val="20"/>
          <w:shd w:val="clear" w:color="auto" w:fill="FFFFFF"/>
        </w:rPr>
        <w:t>(Taher and Evans, 2017)</w:t>
      </w:r>
      <w:r w:rsidR="008C094D">
        <w:rPr>
          <w:rFonts w:ascii="Arial" w:hAnsi="Arial" w:cs="Arial"/>
          <w:color w:val="000000"/>
          <w:sz w:val="20"/>
          <w:szCs w:val="20"/>
          <w:shd w:val="clear" w:color="auto" w:fill="FFFFFF"/>
        </w:rPr>
        <w:t>.</w:t>
      </w:r>
    </w:p>
    <w:p w14:paraId="0F5EB68D" w14:textId="77777777" w:rsidR="003A044E" w:rsidRPr="003A044E" w:rsidRDefault="008C094D" w:rsidP="00157DED">
      <w:pPr>
        <w:rPr>
          <w:rFonts w:eastAsiaTheme="minorEastAsia"/>
          <w:lang w:eastAsia="en-GB"/>
        </w:rPr>
      </w:pPr>
      <w:r>
        <w:rPr>
          <w:shd w:val="clear" w:color="auto" w:fill="FFFFFF"/>
        </w:rPr>
        <w:t>Regardless of the relative difficulty of controlling calories in and calories out, other factors can be a cause of obesity, such as a genetic predisposition.</w:t>
      </w:r>
      <w:r w:rsidR="003A044E">
        <w:rPr>
          <w:shd w:val="clear" w:color="auto" w:fill="FFFFFF"/>
        </w:rPr>
        <w:t xml:space="preserve"> </w:t>
      </w:r>
      <w:r w:rsidR="003A044E" w:rsidRPr="003A044E">
        <w:rPr>
          <w:rFonts w:eastAsiaTheme="minorEastAsia"/>
          <w:lang w:eastAsia="en-GB"/>
        </w:rPr>
        <w:t>Obesity genetics is making progress, as evidenced by the recent discovery of 15 new loci associated with body mass index. The function of the likely candidate genes in associated regions suggests a key role for the hypothalamus in the genetics of weight control.</w:t>
      </w:r>
      <w:r w:rsidR="003A044E">
        <w:rPr>
          <w:rFonts w:eastAsiaTheme="minorEastAsia"/>
          <w:lang w:eastAsia="en-GB"/>
        </w:rPr>
        <w:t xml:space="preserve"> </w:t>
      </w:r>
      <w:r w:rsidR="00E879BE">
        <w:rPr>
          <w:rFonts w:eastAsiaTheme="minorEastAsia"/>
          <w:lang w:eastAsia="en-GB"/>
        </w:rPr>
        <w:t>Which in turn suggests a cause of obesity can be genetic</w:t>
      </w:r>
      <w:r w:rsidR="00C93EF2">
        <w:rPr>
          <w:rFonts w:eastAsiaTheme="minorEastAsia"/>
          <w:lang w:eastAsia="en-GB"/>
        </w:rPr>
        <w:t>.</w:t>
      </w:r>
    </w:p>
    <w:p w14:paraId="3F8E0834" w14:textId="78855378" w:rsidR="00D3577D" w:rsidRPr="007F1EB2" w:rsidRDefault="003A044E" w:rsidP="00157DED">
      <w:pPr>
        <w:rPr>
          <w:rFonts w:eastAsiaTheme="minorEastAsia"/>
          <w:lang w:eastAsia="en-GB"/>
        </w:rPr>
      </w:pPr>
      <w:r>
        <w:rPr>
          <w:lang w:eastAsia="en-GB"/>
        </w:rPr>
        <w:lastRenderedPageBreak/>
        <w:t>N</w:t>
      </w:r>
      <w:r w:rsidRPr="003A044E">
        <w:rPr>
          <w:lang w:eastAsia="en-GB"/>
        </w:rPr>
        <w:t>umerous studies already provide evidence for involvement of the central nervous system and hypothalamus in body weight control</w:t>
      </w:r>
      <w:r>
        <w:rPr>
          <w:lang w:eastAsia="en-GB"/>
        </w:rPr>
        <w:t xml:space="preserve"> </w:t>
      </w:r>
      <w:r>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Hofker</w:t>
      </w:r>
      <w:proofErr w:type="spellEnd"/>
      <w:r>
        <w:rPr>
          <w:rFonts w:ascii="Arial" w:hAnsi="Arial" w:cs="Arial"/>
          <w:color w:val="000000"/>
          <w:sz w:val="20"/>
          <w:szCs w:val="20"/>
          <w:shd w:val="clear" w:color="auto" w:fill="FFFFFF"/>
        </w:rPr>
        <w:t xml:space="preserve"> and </w:t>
      </w:r>
      <w:proofErr w:type="spellStart"/>
      <w:r>
        <w:rPr>
          <w:rFonts w:ascii="Arial" w:hAnsi="Arial" w:cs="Arial"/>
          <w:color w:val="000000"/>
          <w:sz w:val="20"/>
          <w:szCs w:val="20"/>
          <w:shd w:val="clear" w:color="auto" w:fill="FFFFFF"/>
        </w:rPr>
        <w:t>Wijmenga</w:t>
      </w:r>
      <w:proofErr w:type="spellEnd"/>
      <w:r>
        <w:rPr>
          <w:rFonts w:ascii="Arial" w:hAnsi="Arial" w:cs="Arial"/>
          <w:color w:val="000000"/>
          <w:sz w:val="20"/>
          <w:szCs w:val="20"/>
          <w:shd w:val="clear" w:color="auto" w:fill="FFFFFF"/>
        </w:rPr>
        <w:t>, 2009). Studies of twins</w:t>
      </w:r>
      <w:r w:rsidR="00E879BE" w:rsidRPr="00A156EC">
        <w:t>, adoption, and famil</w:t>
      </w:r>
      <w:r w:rsidR="00E879BE">
        <w:t>ies</w:t>
      </w:r>
      <w:r w:rsidR="00E879BE" w:rsidRPr="00A156EC">
        <w:t xml:space="preserve"> indicates that 40 to 70% of BMI variation is due to genetic factors</w:t>
      </w:r>
      <w:r w:rsidR="00E879BE">
        <w:rPr>
          <w:rFonts w:ascii="Arial" w:hAnsi="Arial" w:cs="Arial"/>
          <w:color w:val="000000"/>
          <w:sz w:val="20"/>
          <w:szCs w:val="20"/>
          <w:shd w:val="clear" w:color="auto" w:fill="FFFFFF"/>
        </w:rPr>
        <w:t xml:space="preserve"> (</w:t>
      </w:r>
      <w:proofErr w:type="spellStart"/>
      <w:r w:rsidR="00E879BE">
        <w:rPr>
          <w:rFonts w:ascii="Arial" w:hAnsi="Arial" w:cs="Arial"/>
          <w:color w:val="000000"/>
          <w:sz w:val="20"/>
          <w:szCs w:val="20"/>
          <w:shd w:val="clear" w:color="auto" w:fill="FFFFFF"/>
        </w:rPr>
        <w:t>Yazdi</w:t>
      </w:r>
      <w:proofErr w:type="spellEnd"/>
      <w:r w:rsidR="00E879BE">
        <w:rPr>
          <w:rFonts w:ascii="Arial" w:hAnsi="Arial" w:cs="Arial"/>
          <w:color w:val="000000"/>
          <w:sz w:val="20"/>
          <w:szCs w:val="20"/>
          <w:shd w:val="clear" w:color="auto" w:fill="FFFFFF"/>
        </w:rPr>
        <w:t xml:space="preserve">, </w:t>
      </w:r>
      <w:proofErr w:type="spellStart"/>
      <w:r w:rsidR="00E879BE">
        <w:rPr>
          <w:rFonts w:ascii="Arial" w:hAnsi="Arial" w:cs="Arial"/>
          <w:color w:val="000000"/>
          <w:sz w:val="20"/>
          <w:szCs w:val="20"/>
          <w:shd w:val="clear" w:color="auto" w:fill="FFFFFF"/>
        </w:rPr>
        <w:t>Clee</w:t>
      </w:r>
      <w:proofErr w:type="spellEnd"/>
      <w:r w:rsidR="00E879BE">
        <w:rPr>
          <w:rFonts w:ascii="Arial" w:hAnsi="Arial" w:cs="Arial"/>
          <w:color w:val="000000"/>
          <w:sz w:val="20"/>
          <w:szCs w:val="20"/>
          <w:shd w:val="clear" w:color="auto" w:fill="FFFFFF"/>
        </w:rPr>
        <w:t xml:space="preserve"> and </w:t>
      </w:r>
      <w:proofErr w:type="spellStart"/>
      <w:r w:rsidR="00E879BE">
        <w:rPr>
          <w:rFonts w:ascii="Arial" w:hAnsi="Arial" w:cs="Arial"/>
          <w:color w:val="000000"/>
          <w:sz w:val="20"/>
          <w:szCs w:val="20"/>
          <w:shd w:val="clear" w:color="auto" w:fill="FFFFFF"/>
        </w:rPr>
        <w:t>Meyre</w:t>
      </w:r>
      <w:proofErr w:type="spellEnd"/>
      <w:r w:rsidR="00E879BE">
        <w:rPr>
          <w:rFonts w:ascii="Arial" w:hAnsi="Arial" w:cs="Arial"/>
          <w:color w:val="000000"/>
          <w:sz w:val="20"/>
          <w:szCs w:val="20"/>
          <w:shd w:val="clear" w:color="auto" w:fill="FFFFFF"/>
        </w:rPr>
        <w:t>, 2015).</w:t>
      </w:r>
      <w:r w:rsidR="00C93EF2">
        <w:rPr>
          <w:rFonts w:ascii="Arial" w:hAnsi="Arial" w:cs="Arial"/>
          <w:color w:val="000000"/>
          <w:sz w:val="20"/>
          <w:szCs w:val="20"/>
          <w:shd w:val="clear" w:color="auto" w:fill="FFFFFF"/>
        </w:rPr>
        <w:t xml:space="preserve"> A study of twins in China showed BMI to be highly heritable (Zhou et al., 2015)</w:t>
      </w:r>
      <w:r w:rsidR="00D3577D" w:rsidRPr="003A044E">
        <w:rPr>
          <w:lang w:eastAsia="en-GB"/>
        </w:rPr>
        <w:t>.</w:t>
      </w:r>
      <w:r w:rsidR="00D3577D">
        <w:rPr>
          <w:lang w:eastAsia="en-GB"/>
        </w:rPr>
        <w:t xml:space="preserve"> </w:t>
      </w:r>
      <w:r w:rsidR="007F1EB2">
        <w:rPr>
          <w:rFonts w:eastAsiaTheme="minorEastAsia"/>
          <w:lang w:eastAsia="en-GB"/>
        </w:rPr>
        <w:t>S</w:t>
      </w:r>
      <w:r w:rsidR="007F1EB2" w:rsidRPr="007F1EB2">
        <w:rPr>
          <w:rFonts w:eastAsiaTheme="minorEastAsia"/>
          <w:lang w:eastAsia="en-GB"/>
        </w:rPr>
        <w:t>tudies have shown that the heritability of BMI is around 46%–72%</w:t>
      </w:r>
      <w:r w:rsidR="007F1EB2">
        <w:rPr>
          <w:rFonts w:eastAsiaTheme="minorEastAsia"/>
          <w:lang w:eastAsia="en-GB"/>
        </w:rPr>
        <w:t xml:space="preserve"> </w:t>
      </w:r>
      <w:r w:rsidR="007F1EB2">
        <w:rPr>
          <w:rFonts w:ascii="Arial" w:hAnsi="Arial" w:cs="Arial"/>
          <w:color w:val="000000"/>
          <w:sz w:val="20"/>
          <w:szCs w:val="20"/>
          <w:shd w:val="clear" w:color="auto" w:fill="FFFFFF"/>
        </w:rPr>
        <w:t>(</w:t>
      </w:r>
      <w:proofErr w:type="spellStart"/>
      <w:r w:rsidR="007F1EB2">
        <w:rPr>
          <w:rFonts w:ascii="Arial" w:hAnsi="Arial" w:cs="Arial"/>
          <w:color w:val="000000"/>
          <w:sz w:val="20"/>
          <w:szCs w:val="20"/>
          <w:shd w:val="clear" w:color="auto" w:fill="FFFFFF"/>
        </w:rPr>
        <w:t>Kleinendorst</w:t>
      </w:r>
      <w:proofErr w:type="spellEnd"/>
      <w:r w:rsidR="007F1EB2">
        <w:rPr>
          <w:rFonts w:ascii="Arial" w:hAnsi="Arial" w:cs="Arial"/>
          <w:color w:val="000000"/>
          <w:sz w:val="20"/>
          <w:szCs w:val="20"/>
          <w:shd w:val="clear" w:color="auto" w:fill="FFFFFF"/>
        </w:rPr>
        <w:t xml:space="preserve"> et al., 2018).</w:t>
      </w:r>
      <w:r w:rsidR="007F1EB2">
        <w:rPr>
          <w:rFonts w:eastAsiaTheme="minorEastAsia"/>
          <w:lang w:eastAsia="en-GB"/>
        </w:rPr>
        <w:t xml:space="preserve"> </w:t>
      </w:r>
      <w:r w:rsidR="00D3577D">
        <w:rPr>
          <w:lang w:eastAsia="en-GB"/>
        </w:rPr>
        <w:t>Which in turn suggests a cause of obesity can be genetic.</w:t>
      </w:r>
    </w:p>
    <w:p w14:paraId="46DD8995" w14:textId="1B66438D" w:rsidR="003C01C1" w:rsidRDefault="00DF41E1" w:rsidP="00157DED">
      <w:r>
        <w:rPr>
          <w:lang w:eastAsia="en-GB"/>
        </w:rPr>
        <w:t>Even with genes in play, genetics cannot stand alone to be a cause of obesity, it also relies on environmental factors</w:t>
      </w:r>
      <w:r w:rsidR="004733B1">
        <w:t>.</w:t>
      </w:r>
      <w:r w:rsidR="003C01C1">
        <w:t xml:space="preserve"> </w:t>
      </w:r>
      <w:r w:rsidR="004733B1">
        <w:t>W</w:t>
      </w:r>
      <w:r w:rsidR="003C01C1">
        <w:t>ith the progression of the industrial revolution, energy dense foods high in fat, sugar</w:t>
      </w:r>
      <w:r w:rsidR="003C01C1">
        <w:rPr>
          <w:lang w:eastAsia="en-GB"/>
        </w:rPr>
        <w:t xml:space="preserve"> </w:t>
      </w:r>
      <w:r w:rsidR="003C01C1">
        <w:t>and salt has fallen more than that of healthy foods. Ally to this the marketing prowess of the food companies selling these addictive foods and we have a recipe for overconsumption.</w:t>
      </w:r>
      <w:r w:rsidR="003934DB">
        <w:t xml:space="preserve"> </w:t>
      </w:r>
      <w:r w:rsidR="003934DB">
        <w:rPr>
          <w:rFonts w:ascii="Arial" w:hAnsi="Arial" w:cs="Arial"/>
          <w:color w:val="000000"/>
          <w:sz w:val="20"/>
          <w:szCs w:val="20"/>
          <w:shd w:val="clear" w:color="auto" w:fill="FFFFFF"/>
        </w:rPr>
        <w:t>(Wilding, 2012)</w:t>
      </w:r>
    </w:p>
    <w:p w14:paraId="3BF3F90A" w14:textId="77777777" w:rsidR="003F3540" w:rsidRDefault="003C01C1" w:rsidP="00157DED">
      <w:r w:rsidRPr="003F3540">
        <w:t xml:space="preserve">Time spent </w:t>
      </w:r>
      <w:r w:rsidR="003F3540" w:rsidRPr="003F3540">
        <w:t>in both employment and leisure has seen a decline in physical activity due to developments in transport</w:t>
      </w:r>
      <w:r w:rsidR="003F3540">
        <w:t>, such as cars being more freely available to the masses, and advancements in technology, including computer games, social media and television choice, including the ‘Netflix and Chill’ generation.</w:t>
      </w:r>
      <w:r w:rsidR="003934DB">
        <w:t xml:space="preserve"> </w:t>
      </w:r>
      <w:r w:rsidR="003934DB">
        <w:rPr>
          <w:rFonts w:ascii="Arial" w:hAnsi="Arial" w:cs="Arial"/>
          <w:color w:val="000000"/>
          <w:sz w:val="20"/>
          <w:szCs w:val="20"/>
          <w:shd w:val="clear" w:color="auto" w:fill="FFFFFF"/>
        </w:rPr>
        <w:t>(Wilding, 2012)</w:t>
      </w:r>
    </w:p>
    <w:p w14:paraId="19A5BB4B" w14:textId="77777777" w:rsidR="003F3540" w:rsidRDefault="003F3540" w:rsidP="00157DED">
      <w:pPr>
        <w:rPr>
          <w:rFonts w:ascii="Arial" w:hAnsi="Arial" w:cs="Arial"/>
          <w:color w:val="000000"/>
          <w:sz w:val="20"/>
          <w:szCs w:val="20"/>
          <w:shd w:val="clear" w:color="auto" w:fill="FFFFFF"/>
        </w:rPr>
      </w:pPr>
      <w:r>
        <w:t>The increase in cars on the roads have in turn led to environments being designed without outdoor activities in mind, which leads to safety concerns and the reduction of walking and cycling</w:t>
      </w:r>
      <w:r w:rsidR="003934DB">
        <w:t xml:space="preserve"> </w:t>
      </w:r>
      <w:bookmarkStart w:id="2" w:name="_Hlk23432880"/>
      <w:r w:rsidR="003934DB">
        <w:rPr>
          <w:rFonts w:ascii="Arial" w:hAnsi="Arial" w:cs="Arial"/>
          <w:color w:val="000000"/>
          <w:sz w:val="20"/>
          <w:szCs w:val="20"/>
          <w:shd w:val="clear" w:color="auto" w:fill="FFFFFF"/>
        </w:rPr>
        <w:t>(Wilding, 2012).</w:t>
      </w:r>
    </w:p>
    <w:bookmarkEnd w:id="2"/>
    <w:p w14:paraId="060EEABD" w14:textId="77777777" w:rsidR="003934DB" w:rsidRDefault="003934DB" w:rsidP="00157DED">
      <w:pPr>
        <w:rPr>
          <w:rFonts w:ascii="Arial" w:hAnsi="Arial" w:cs="Arial"/>
          <w:color w:val="000000"/>
          <w:sz w:val="20"/>
          <w:szCs w:val="20"/>
          <w:shd w:val="clear" w:color="auto" w:fill="FFFFFF"/>
        </w:rPr>
      </w:pPr>
      <w:r>
        <w:t xml:space="preserve">The way in which we view obese people have also changed, with the increasing number of people living with obesity or simply overweight, obesity has become ‘the norm’, as has the way in which people over consume food </w:t>
      </w:r>
      <w:r>
        <w:rPr>
          <w:rFonts w:ascii="Arial" w:hAnsi="Arial" w:cs="Arial"/>
          <w:color w:val="000000"/>
          <w:sz w:val="20"/>
          <w:szCs w:val="20"/>
          <w:shd w:val="clear" w:color="auto" w:fill="FFFFFF"/>
        </w:rPr>
        <w:t>(Wilding, 2012).</w:t>
      </w:r>
    </w:p>
    <w:p w14:paraId="05501ADF" w14:textId="11ACF675" w:rsidR="003934DB" w:rsidRDefault="007F1EB2" w:rsidP="00157DED">
      <w:pPr>
        <w:rPr>
          <w:rFonts w:ascii="Arial" w:hAnsi="Arial" w:cs="Arial"/>
          <w:color w:val="000000"/>
          <w:sz w:val="20"/>
          <w:szCs w:val="20"/>
          <w:shd w:val="clear" w:color="auto" w:fill="FFFFFF"/>
        </w:rPr>
      </w:pPr>
      <w:r>
        <w:t>Leading on from the ‘norming’ of obese individuals, it has been shown that like minded people will gravitate to one another. That is, people who tend to partake in physical activity are more likely to network socially with other active people. As obese and overweight people will have a social network with other obese or overweight people. Thus, perpetuating the ‘norming’ of their situation (</w:t>
      </w:r>
      <w:r>
        <w:rPr>
          <w:rFonts w:ascii="Arial" w:hAnsi="Arial" w:cs="Arial"/>
          <w:color w:val="000000"/>
          <w:sz w:val="20"/>
          <w:szCs w:val="20"/>
          <w:shd w:val="clear" w:color="auto" w:fill="FFFFFF"/>
        </w:rPr>
        <w:t>Leroux et al., 2012).</w:t>
      </w:r>
    </w:p>
    <w:p w14:paraId="3377951C" w14:textId="5004D291" w:rsidR="004733B1" w:rsidRDefault="004733B1" w:rsidP="00157DED">
      <w:pPr>
        <w:rPr>
          <w:rFonts w:ascii="Arial" w:hAnsi="Arial" w:cs="Arial"/>
          <w:color w:val="000000"/>
          <w:sz w:val="20"/>
          <w:szCs w:val="20"/>
          <w:shd w:val="clear" w:color="auto" w:fill="FFFFFF"/>
        </w:rPr>
      </w:pPr>
      <w:r>
        <w:rPr>
          <w:rFonts w:ascii="Arial" w:hAnsi="Arial" w:cs="Arial"/>
          <w:color w:val="000000"/>
          <w:sz w:val="20"/>
          <w:szCs w:val="20"/>
          <w:shd w:val="clear" w:color="auto" w:fill="FFFFFF"/>
        </w:rPr>
        <w:t>Socio -economic factors can also lead to obesity in poorer communities of developed countries, evidence shows that families on lower incomes</w:t>
      </w:r>
      <w:r w:rsidR="00D26F0E">
        <w:t xml:space="preserve"> make bad food choices and partake in less physical activity</w:t>
      </w:r>
      <w:r w:rsidR="00741D2D">
        <w:t xml:space="preserve"> when compared to those from higher income families</w:t>
      </w:r>
      <w:r w:rsidR="00741D2D">
        <w:rPr>
          <w:rFonts w:ascii="Arial" w:hAnsi="Arial" w:cs="Arial"/>
          <w:color w:val="000000"/>
          <w:sz w:val="20"/>
          <w:szCs w:val="20"/>
          <w:shd w:val="clear" w:color="auto" w:fill="FFFFFF"/>
        </w:rPr>
        <w:t xml:space="preserve"> (Newton, Braithwaite and </w:t>
      </w:r>
      <w:proofErr w:type="spellStart"/>
      <w:r w:rsidR="00741D2D">
        <w:rPr>
          <w:rFonts w:ascii="Arial" w:hAnsi="Arial" w:cs="Arial"/>
          <w:color w:val="000000"/>
          <w:sz w:val="20"/>
          <w:szCs w:val="20"/>
          <w:shd w:val="clear" w:color="auto" w:fill="FFFFFF"/>
        </w:rPr>
        <w:t>Akinyemiju</w:t>
      </w:r>
      <w:proofErr w:type="spellEnd"/>
      <w:r w:rsidR="00741D2D">
        <w:rPr>
          <w:rFonts w:ascii="Arial" w:hAnsi="Arial" w:cs="Arial"/>
          <w:color w:val="000000"/>
          <w:sz w:val="20"/>
          <w:szCs w:val="20"/>
          <w:shd w:val="clear" w:color="auto" w:fill="FFFFFF"/>
        </w:rPr>
        <w:t xml:space="preserve">, 2017). </w:t>
      </w:r>
      <w:r w:rsidR="00D26F0E" w:rsidRPr="00D26F0E">
        <w:t>Children from low-income families are disproportionately at risk of childhood obesity and have not typically seen the benefit of programs to reduce childhood obesity</w:t>
      </w:r>
      <w:r w:rsidRPr="00D26F0E">
        <w:t xml:space="preserve"> </w:t>
      </w:r>
      <w:r w:rsidR="00D26F0E">
        <w:rPr>
          <w:rFonts w:ascii="Arial" w:hAnsi="Arial" w:cs="Arial"/>
          <w:color w:val="000000"/>
          <w:sz w:val="20"/>
          <w:szCs w:val="20"/>
          <w:shd w:val="clear" w:color="auto" w:fill="FFFFFF"/>
        </w:rPr>
        <w:t>(</w:t>
      </w:r>
      <w:proofErr w:type="spellStart"/>
      <w:r w:rsidR="00D26F0E">
        <w:rPr>
          <w:rFonts w:ascii="Arial" w:hAnsi="Arial" w:cs="Arial"/>
          <w:color w:val="000000"/>
          <w:sz w:val="20"/>
          <w:szCs w:val="20"/>
          <w:shd w:val="clear" w:color="auto" w:fill="FFFFFF"/>
        </w:rPr>
        <w:t>Pinard</w:t>
      </w:r>
      <w:proofErr w:type="spellEnd"/>
      <w:r w:rsidR="00D26F0E">
        <w:rPr>
          <w:rFonts w:ascii="Arial" w:hAnsi="Arial" w:cs="Arial"/>
          <w:color w:val="000000"/>
          <w:sz w:val="20"/>
          <w:szCs w:val="20"/>
          <w:shd w:val="clear" w:color="auto" w:fill="FFFFFF"/>
        </w:rPr>
        <w:t xml:space="preserve"> et al., 2012).</w:t>
      </w:r>
      <w:r>
        <w:rPr>
          <w:rFonts w:ascii="Arial" w:hAnsi="Arial" w:cs="Arial"/>
          <w:color w:val="000000"/>
          <w:sz w:val="20"/>
          <w:szCs w:val="20"/>
          <w:shd w:val="clear" w:color="auto" w:fill="FFFFFF"/>
        </w:rPr>
        <w:t xml:space="preserve">     (Newton, Braithwaite and </w:t>
      </w:r>
      <w:proofErr w:type="spellStart"/>
      <w:r>
        <w:rPr>
          <w:rFonts w:ascii="Arial" w:hAnsi="Arial" w:cs="Arial"/>
          <w:color w:val="000000"/>
          <w:sz w:val="20"/>
          <w:szCs w:val="20"/>
          <w:shd w:val="clear" w:color="auto" w:fill="FFFFFF"/>
        </w:rPr>
        <w:t>Akinyemiju</w:t>
      </w:r>
      <w:proofErr w:type="spellEnd"/>
      <w:r>
        <w:rPr>
          <w:rFonts w:ascii="Arial" w:hAnsi="Arial" w:cs="Arial"/>
          <w:color w:val="000000"/>
          <w:sz w:val="20"/>
          <w:szCs w:val="20"/>
          <w:shd w:val="clear" w:color="auto" w:fill="FFFFFF"/>
        </w:rPr>
        <w:t>, 2017)</w:t>
      </w:r>
      <w:r w:rsidR="00741D2D">
        <w:rPr>
          <w:rFonts w:ascii="Arial" w:hAnsi="Arial" w:cs="Arial"/>
          <w:color w:val="000000"/>
          <w:sz w:val="20"/>
          <w:szCs w:val="20"/>
          <w:shd w:val="clear" w:color="auto" w:fill="FFFFFF"/>
        </w:rPr>
        <w:t>.</w:t>
      </w:r>
      <w:r w:rsidR="00403969">
        <w:rPr>
          <w:rFonts w:ascii="Arial" w:hAnsi="Arial" w:cs="Arial"/>
          <w:color w:val="000000"/>
          <w:sz w:val="20"/>
          <w:szCs w:val="20"/>
          <w:shd w:val="clear" w:color="auto" w:fill="FFFFFF"/>
        </w:rPr>
        <w:t xml:space="preserve"> Other reasons for the choices of </w:t>
      </w:r>
      <w:proofErr w:type="gramStart"/>
      <w:r w:rsidR="00403969">
        <w:rPr>
          <w:rFonts w:ascii="Arial" w:hAnsi="Arial" w:cs="Arial"/>
          <w:color w:val="000000"/>
          <w:sz w:val="20"/>
          <w:szCs w:val="20"/>
          <w:shd w:val="clear" w:color="auto" w:fill="FFFFFF"/>
        </w:rPr>
        <w:t>low income</w:t>
      </w:r>
      <w:proofErr w:type="gramEnd"/>
      <w:r w:rsidR="00403969">
        <w:rPr>
          <w:rFonts w:ascii="Arial" w:hAnsi="Arial" w:cs="Arial"/>
          <w:color w:val="000000"/>
          <w:sz w:val="20"/>
          <w:szCs w:val="20"/>
          <w:shd w:val="clear" w:color="auto" w:fill="FFFFFF"/>
        </w:rPr>
        <w:t xml:space="preserve"> families leading to obesity in children as perceived by the parents include </w:t>
      </w:r>
      <w:r w:rsidR="00403969">
        <w:rPr>
          <w:rFonts w:ascii="Helvetica" w:hAnsi="Helvetica" w:cs="Helvetica"/>
          <w:color w:val="333333"/>
          <w:sz w:val="20"/>
          <w:szCs w:val="20"/>
        </w:rPr>
        <w:t>the child's preference for junk foods, easy access to fast food or junk foods, parent's lack of time and</w:t>
      </w:r>
      <w:r w:rsidR="00157DED">
        <w:rPr>
          <w:rFonts w:ascii="Helvetica" w:hAnsi="Helvetica" w:cs="Helvetica"/>
          <w:color w:val="333333"/>
          <w:sz w:val="20"/>
          <w:szCs w:val="20"/>
        </w:rPr>
        <w:t xml:space="preserve"> the</w:t>
      </w:r>
      <w:r w:rsidR="00403969">
        <w:rPr>
          <w:rFonts w:ascii="Helvetica" w:hAnsi="Helvetica" w:cs="Helvetica"/>
          <w:color w:val="333333"/>
          <w:sz w:val="20"/>
          <w:szCs w:val="20"/>
        </w:rPr>
        <w:t xml:space="preserve"> family member's food preferences</w:t>
      </w:r>
      <w:r w:rsidR="00157DED">
        <w:rPr>
          <w:rFonts w:ascii="Helvetica" w:hAnsi="Helvetica" w:cs="Helvetica"/>
          <w:color w:val="333333"/>
          <w:sz w:val="20"/>
          <w:szCs w:val="20"/>
        </w:rPr>
        <w:t>.</w:t>
      </w:r>
      <w:r w:rsidR="00403969">
        <w:rPr>
          <w:rFonts w:ascii="Helvetica" w:hAnsi="Helvetica" w:cs="Helvetica"/>
          <w:color w:val="333333"/>
          <w:sz w:val="20"/>
          <w:szCs w:val="20"/>
        </w:rPr>
        <w:t xml:space="preserve"> </w:t>
      </w:r>
      <w:r w:rsidR="00157DED">
        <w:rPr>
          <w:rFonts w:ascii="Helvetica" w:hAnsi="Helvetica" w:cs="Helvetica"/>
          <w:color w:val="333333"/>
          <w:sz w:val="20"/>
          <w:szCs w:val="20"/>
        </w:rPr>
        <w:t>C</w:t>
      </w:r>
      <w:r w:rsidR="00403969">
        <w:rPr>
          <w:rFonts w:ascii="Helvetica" w:hAnsi="Helvetica" w:cs="Helvetica"/>
          <w:color w:val="333333"/>
          <w:sz w:val="20"/>
          <w:szCs w:val="20"/>
        </w:rPr>
        <w:t>ommon barriers to physical activity</w:t>
      </w:r>
      <w:r w:rsidR="00157DED">
        <w:rPr>
          <w:rFonts w:ascii="Helvetica" w:hAnsi="Helvetica" w:cs="Helvetica"/>
          <w:color w:val="333333"/>
          <w:sz w:val="20"/>
          <w:szCs w:val="20"/>
        </w:rPr>
        <w:t xml:space="preserve"> included a</w:t>
      </w:r>
      <w:r w:rsidR="00403969">
        <w:rPr>
          <w:rFonts w:ascii="Helvetica" w:hAnsi="Helvetica" w:cs="Helvetica"/>
          <w:color w:val="333333"/>
          <w:sz w:val="20"/>
          <w:szCs w:val="20"/>
        </w:rPr>
        <w:t xml:space="preserve"> lack of access to affordable and age-appropriate programs, </w:t>
      </w:r>
      <w:r w:rsidR="00157DED">
        <w:rPr>
          <w:rFonts w:ascii="Helvetica" w:hAnsi="Helvetica" w:cs="Helvetica"/>
          <w:color w:val="333333"/>
          <w:sz w:val="20"/>
          <w:szCs w:val="20"/>
        </w:rPr>
        <w:t xml:space="preserve">the </w:t>
      </w:r>
      <w:r w:rsidR="00403969">
        <w:rPr>
          <w:rFonts w:ascii="Helvetica" w:hAnsi="Helvetica" w:cs="Helvetica"/>
          <w:color w:val="333333"/>
          <w:sz w:val="20"/>
          <w:szCs w:val="20"/>
        </w:rPr>
        <w:t xml:space="preserve">child's preference for sedentary activities, lack of motivation, and </w:t>
      </w:r>
      <w:r w:rsidR="00157DED">
        <w:rPr>
          <w:rFonts w:ascii="Helvetica" w:hAnsi="Helvetica" w:cs="Helvetica"/>
          <w:color w:val="333333"/>
          <w:sz w:val="20"/>
          <w:szCs w:val="20"/>
        </w:rPr>
        <w:t>a</w:t>
      </w:r>
      <w:r w:rsidR="00403969">
        <w:rPr>
          <w:rFonts w:ascii="Helvetica" w:hAnsi="Helvetica" w:cs="Helvetica"/>
          <w:color w:val="333333"/>
          <w:sz w:val="20"/>
          <w:szCs w:val="20"/>
        </w:rPr>
        <w:t xml:space="preserve"> lack of confidence/ self-conscious about exercising.</w:t>
      </w:r>
      <w:r w:rsidR="00403969" w:rsidRPr="00403969">
        <w:rPr>
          <w:rFonts w:ascii="Arial" w:hAnsi="Arial" w:cs="Arial"/>
          <w:color w:val="000000"/>
          <w:sz w:val="20"/>
          <w:szCs w:val="20"/>
          <w:shd w:val="clear" w:color="auto" w:fill="FFFFFF"/>
        </w:rPr>
        <w:t xml:space="preserve"> </w:t>
      </w:r>
      <w:r w:rsidR="00403969">
        <w:rPr>
          <w:rFonts w:ascii="Arial" w:hAnsi="Arial" w:cs="Arial"/>
          <w:color w:val="000000"/>
          <w:sz w:val="20"/>
          <w:szCs w:val="20"/>
          <w:shd w:val="clear" w:color="auto" w:fill="FFFFFF"/>
        </w:rPr>
        <w:t>(W. Hey et al., 2015)</w:t>
      </w:r>
    </w:p>
    <w:p w14:paraId="68163328" w14:textId="36B56810" w:rsidR="00741D2D" w:rsidRDefault="00741D2D" w:rsidP="00157DED"/>
    <w:p w14:paraId="6866022E" w14:textId="4335B1C9" w:rsidR="00741D2D" w:rsidRDefault="00741D2D" w:rsidP="00157DED">
      <w:pPr>
        <w:jc w:val="center"/>
      </w:pPr>
      <w:r>
        <w:rPr>
          <w:b/>
          <w:u w:val="single"/>
        </w:rPr>
        <w:t>Conclusion</w:t>
      </w:r>
    </w:p>
    <w:p w14:paraId="52CC37FE" w14:textId="56E8FCC3" w:rsidR="004D49D2" w:rsidRPr="00157DED" w:rsidRDefault="00741D2D" w:rsidP="00157DED">
      <w:r>
        <w:t xml:space="preserve">In conclusion, obesity cannot be attributed to one single cause, but is </w:t>
      </w:r>
      <w:r w:rsidRPr="00CC407D">
        <w:t>regarded as a multifactorial disorder</w:t>
      </w:r>
      <w:r>
        <w:t xml:space="preserve"> </w:t>
      </w:r>
      <w:bookmarkStart w:id="3" w:name="_Hlk23434160"/>
      <w:r>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Kleinendorst</w:t>
      </w:r>
      <w:proofErr w:type="spellEnd"/>
      <w:r>
        <w:rPr>
          <w:rFonts w:ascii="Arial" w:hAnsi="Arial" w:cs="Arial"/>
          <w:color w:val="000000"/>
          <w:sz w:val="20"/>
          <w:szCs w:val="20"/>
          <w:shd w:val="clear" w:color="auto" w:fill="FFFFFF"/>
        </w:rPr>
        <w:t xml:space="preserve"> et al., 2018)</w:t>
      </w:r>
      <w:bookmarkEnd w:id="3"/>
      <w:r>
        <w:rPr>
          <w:rFonts w:ascii="Arial" w:hAnsi="Arial" w:cs="Arial"/>
          <w:color w:val="000000"/>
          <w:sz w:val="20"/>
          <w:szCs w:val="20"/>
          <w:shd w:val="clear" w:color="auto" w:fill="FFFFFF"/>
        </w:rPr>
        <w:t>.</w:t>
      </w:r>
      <w:r w:rsidRPr="00475E3F">
        <w:t xml:space="preserve"> The umbrella term ‘obesogenic’ has been applied to</w:t>
      </w:r>
      <w:r w:rsidR="00E05581" w:rsidRPr="00E05581">
        <w:t xml:space="preserve"> </w:t>
      </w:r>
      <w:r w:rsidR="00E05581" w:rsidRPr="00475E3F">
        <w:t>several major societal and environmental changes</w:t>
      </w:r>
      <w:r w:rsidR="00E05581">
        <w:t xml:space="preserve"> </w:t>
      </w:r>
      <w:r w:rsidRPr="00475E3F">
        <w:t xml:space="preserve">which include excessive consumption of </w:t>
      </w:r>
      <w:r w:rsidR="00E05581">
        <w:t xml:space="preserve">calorie </w:t>
      </w:r>
      <w:r w:rsidRPr="00475E3F">
        <w:t xml:space="preserve">dense foods, </w:t>
      </w:r>
      <w:r w:rsidR="00E05581">
        <w:t>lack of physical activity</w:t>
      </w:r>
      <w:r w:rsidRPr="00475E3F">
        <w:t xml:space="preserve">, </w:t>
      </w:r>
      <w:r w:rsidR="00E05581">
        <w:t xml:space="preserve">genetic makeup, </w:t>
      </w:r>
      <w:r w:rsidRPr="00475E3F">
        <w:t>urbanization, and socioeconomic-dependent access to a healthy diet</w:t>
      </w:r>
    </w:p>
    <w:p w14:paraId="7F8CF54B" w14:textId="77777777" w:rsidR="00191E5D" w:rsidRDefault="00191E5D" w:rsidP="00157DED">
      <w:pPr>
        <w:jc w:val="center"/>
        <w:rPr>
          <w:rFonts w:ascii="Arial" w:hAnsi="Arial" w:cs="Arial"/>
          <w:b/>
          <w:color w:val="000000"/>
          <w:sz w:val="20"/>
          <w:szCs w:val="20"/>
          <w:u w:val="single"/>
          <w:shd w:val="clear" w:color="auto" w:fill="FFFFFF"/>
        </w:rPr>
      </w:pPr>
      <w:r>
        <w:rPr>
          <w:rFonts w:ascii="Arial" w:hAnsi="Arial" w:cs="Arial"/>
          <w:b/>
          <w:color w:val="000000"/>
          <w:sz w:val="20"/>
          <w:szCs w:val="20"/>
          <w:u w:val="single"/>
          <w:shd w:val="clear" w:color="auto" w:fill="FFFFFF"/>
        </w:rPr>
        <w:lastRenderedPageBreak/>
        <w:t>Reference List</w:t>
      </w:r>
    </w:p>
    <w:p w14:paraId="5DAB3F45" w14:textId="77777777" w:rsidR="00823771" w:rsidRDefault="00823771" w:rsidP="00157DED">
      <w:pPr>
        <w:rPr>
          <w:rFonts w:ascii="Arial" w:hAnsi="Arial" w:cs="Arial"/>
          <w:b/>
          <w:color w:val="000000"/>
          <w:sz w:val="20"/>
          <w:szCs w:val="20"/>
          <w:u w:val="single"/>
          <w:shd w:val="clear" w:color="auto" w:fill="FFFFFF"/>
        </w:rPr>
      </w:pPr>
    </w:p>
    <w:p w14:paraId="5D389365" w14:textId="28ED78E9" w:rsidR="00403969" w:rsidRDefault="00823771" w:rsidP="00157DED">
      <w:bookmarkStart w:id="4" w:name="_Hlk23409971"/>
      <w:r w:rsidRPr="00091599">
        <w:t>C</w:t>
      </w:r>
      <w:r>
        <w:t>ochran</w:t>
      </w:r>
      <w:r w:rsidRPr="00091599">
        <w:t>, C. 2015</w:t>
      </w:r>
      <w:bookmarkEnd w:id="4"/>
      <w:r w:rsidRPr="00091599">
        <w:t>. Caloric intake: the ultimate balancing act. Snack Food &amp; Wholesale Bakery, 104(2), pp. 12-15.</w:t>
      </w:r>
    </w:p>
    <w:p w14:paraId="623CC8B4" w14:textId="38017F6F" w:rsidR="003A044E" w:rsidRDefault="00403969" w:rsidP="00157DED">
      <w:r>
        <w:rPr>
          <w:rFonts w:ascii="Arial" w:hAnsi="Arial" w:cs="Arial"/>
          <w:color w:val="000000"/>
          <w:sz w:val="20"/>
          <w:szCs w:val="20"/>
          <w:shd w:val="clear" w:color="auto" w:fill="FFFFFF"/>
        </w:rPr>
        <w:t xml:space="preserve">Hey, D., M. Kelly, K., </w:t>
      </w:r>
      <w:proofErr w:type="spellStart"/>
      <w:r>
        <w:rPr>
          <w:rFonts w:ascii="Arial" w:hAnsi="Arial" w:cs="Arial"/>
          <w:color w:val="000000"/>
          <w:sz w:val="20"/>
          <w:szCs w:val="20"/>
          <w:shd w:val="clear" w:color="auto" w:fill="FFFFFF"/>
        </w:rPr>
        <w:t>Teaford</w:t>
      </w:r>
      <w:proofErr w:type="spellEnd"/>
      <w:r>
        <w:rPr>
          <w:rFonts w:ascii="Arial" w:hAnsi="Arial" w:cs="Arial"/>
          <w:color w:val="000000"/>
          <w:sz w:val="20"/>
          <w:szCs w:val="20"/>
          <w:shd w:val="clear" w:color="auto" w:fill="FFFFFF"/>
        </w:rPr>
        <w:t xml:space="preserve">, S. and </w:t>
      </w:r>
      <w:proofErr w:type="spellStart"/>
      <w:r>
        <w:rPr>
          <w:rFonts w:ascii="Arial" w:hAnsi="Arial" w:cs="Arial"/>
          <w:color w:val="000000"/>
          <w:sz w:val="20"/>
          <w:szCs w:val="20"/>
          <w:shd w:val="clear" w:color="auto" w:fill="FFFFFF"/>
        </w:rPr>
        <w:t>Yelmokas</w:t>
      </w:r>
      <w:proofErr w:type="spellEnd"/>
      <w:r>
        <w:rPr>
          <w:rFonts w:ascii="Arial" w:hAnsi="Arial" w:cs="Arial"/>
          <w:color w:val="000000"/>
          <w:sz w:val="20"/>
          <w:szCs w:val="20"/>
          <w:shd w:val="clear" w:color="auto" w:fill="FFFFFF"/>
        </w:rPr>
        <w:t xml:space="preserve"> McDermott, A. (2015). Barriers </w:t>
      </w:r>
      <w:proofErr w:type="gramStart"/>
      <w:r>
        <w:rPr>
          <w:rFonts w:ascii="Arial" w:hAnsi="Arial" w:cs="Arial"/>
          <w:color w:val="000000"/>
          <w:sz w:val="20"/>
          <w:szCs w:val="20"/>
          <w:shd w:val="clear" w:color="auto" w:fill="FFFFFF"/>
        </w:rPr>
        <w:t>To</w:t>
      </w:r>
      <w:proofErr w:type="gramEnd"/>
      <w:r>
        <w:rPr>
          <w:rFonts w:ascii="Arial" w:hAnsi="Arial" w:cs="Arial"/>
          <w:color w:val="000000"/>
          <w:sz w:val="20"/>
          <w:szCs w:val="20"/>
          <w:shd w:val="clear" w:color="auto" w:fill="FFFFFF"/>
        </w:rPr>
        <w:t xml:space="preserve"> Physical Activity And Healthy Eating In Children As Perceived By Low-Income Parents: A Case Study. </w:t>
      </w:r>
      <w:r>
        <w:rPr>
          <w:rFonts w:ascii="Arial" w:hAnsi="Arial" w:cs="Arial"/>
          <w:i/>
          <w:iCs/>
          <w:color w:val="000000"/>
          <w:sz w:val="20"/>
          <w:szCs w:val="20"/>
          <w:shd w:val="clear" w:color="auto" w:fill="FFFFFF"/>
        </w:rPr>
        <w:t>International Journal of Nutrition</w:t>
      </w:r>
      <w:r>
        <w:rPr>
          <w:rFonts w:ascii="Arial" w:hAnsi="Arial" w:cs="Arial"/>
          <w:color w:val="000000"/>
          <w:sz w:val="20"/>
          <w:szCs w:val="20"/>
          <w:shd w:val="clear" w:color="auto" w:fill="FFFFFF"/>
        </w:rPr>
        <w:t>, 1(2), pp.74-86.</w:t>
      </w:r>
    </w:p>
    <w:p w14:paraId="20AFC414" w14:textId="594ABA77" w:rsidR="00741D2D" w:rsidRDefault="003A044E" w:rsidP="00157DED">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Hofker</w:t>
      </w:r>
      <w:proofErr w:type="spellEnd"/>
      <w:r>
        <w:rPr>
          <w:rFonts w:ascii="Arial" w:hAnsi="Arial" w:cs="Arial"/>
          <w:color w:val="000000"/>
          <w:sz w:val="20"/>
          <w:szCs w:val="20"/>
          <w:shd w:val="clear" w:color="auto" w:fill="FFFFFF"/>
        </w:rPr>
        <w:t xml:space="preserve">, M. and </w:t>
      </w:r>
      <w:proofErr w:type="spellStart"/>
      <w:r>
        <w:rPr>
          <w:rFonts w:ascii="Arial" w:hAnsi="Arial" w:cs="Arial"/>
          <w:color w:val="000000"/>
          <w:sz w:val="20"/>
          <w:szCs w:val="20"/>
          <w:shd w:val="clear" w:color="auto" w:fill="FFFFFF"/>
        </w:rPr>
        <w:t>Wijmenga</w:t>
      </w:r>
      <w:proofErr w:type="spellEnd"/>
      <w:r>
        <w:rPr>
          <w:rFonts w:ascii="Arial" w:hAnsi="Arial" w:cs="Arial"/>
          <w:color w:val="000000"/>
          <w:sz w:val="20"/>
          <w:szCs w:val="20"/>
          <w:shd w:val="clear" w:color="auto" w:fill="FFFFFF"/>
        </w:rPr>
        <w:t>, C. (2009). A supersized list of obesity genes. </w:t>
      </w:r>
      <w:r>
        <w:rPr>
          <w:rFonts w:ascii="Arial" w:hAnsi="Arial" w:cs="Arial"/>
          <w:i/>
          <w:iCs/>
          <w:color w:val="000000"/>
          <w:sz w:val="20"/>
          <w:szCs w:val="20"/>
          <w:shd w:val="clear" w:color="auto" w:fill="FFFFFF"/>
        </w:rPr>
        <w:t>Nature Genetics</w:t>
      </w:r>
      <w:r>
        <w:rPr>
          <w:rFonts w:ascii="Arial" w:hAnsi="Arial" w:cs="Arial"/>
          <w:color w:val="000000"/>
          <w:sz w:val="20"/>
          <w:szCs w:val="20"/>
          <w:shd w:val="clear" w:color="auto" w:fill="FFFFFF"/>
        </w:rPr>
        <w:t>, 41(2), pp.139-140.</w:t>
      </w:r>
    </w:p>
    <w:p w14:paraId="1EA4710D" w14:textId="42B5B6F0" w:rsidR="00823771" w:rsidRPr="00157DED" w:rsidRDefault="007F1EB2" w:rsidP="00157DED">
      <w:proofErr w:type="spellStart"/>
      <w:r>
        <w:rPr>
          <w:rFonts w:ascii="Arial" w:hAnsi="Arial" w:cs="Arial"/>
          <w:color w:val="000000"/>
          <w:sz w:val="20"/>
          <w:szCs w:val="20"/>
          <w:shd w:val="clear" w:color="auto" w:fill="FFFFFF"/>
        </w:rPr>
        <w:t>Kleinendorst</w:t>
      </w:r>
      <w:proofErr w:type="spellEnd"/>
      <w:r>
        <w:rPr>
          <w:rFonts w:ascii="Arial" w:hAnsi="Arial" w:cs="Arial"/>
          <w:color w:val="000000"/>
          <w:sz w:val="20"/>
          <w:szCs w:val="20"/>
          <w:shd w:val="clear" w:color="auto" w:fill="FFFFFF"/>
        </w:rPr>
        <w:t xml:space="preserve">, L., </w:t>
      </w:r>
      <w:proofErr w:type="spellStart"/>
      <w:r>
        <w:rPr>
          <w:rFonts w:ascii="Arial" w:hAnsi="Arial" w:cs="Arial"/>
          <w:color w:val="000000"/>
          <w:sz w:val="20"/>
          <w:szCs w:val="20"/>
          <w:shd w:val="clear" w:color="auto" w:fill="FFFFFF"/>
        </w:rPr>
        <w:t>Massink</w:t>
      </w:r>
      <w:proofErr w:type="spellEnd"/>
      <w:r>
        <w:rPr>
          <w:rFonts w:ascii="Arial" w:hAnsi="Arial" w:cs="Arial"/>
          <w:color w:val="000000"/>
          <w:sz w:val="20"/>
          <w:szCs w:val="20"/>
          <w:shd w:val="clear" w:color="auto" w:fill="FFFFFF"/>
        </w:rPr>
        <w:t xml:space="preserve">, M., </w:t>
      </w:r>
      <w:proofErr w:type="spellStart"/>
      <w:r>
        <w:rPr>
          <w:rFonts w:ascii="Arial" w:hAnsi="Arial" w:cs="Arial"/>
          <w:color w:val="000000"/>
          <w:sz w:val="20"/>
          <w:szCs w:val="20"/>
          <w:shd w:val="clear" w:color="auto" w:fill="FFFFFF"/>
        </w:rPr>
        <w:t>Cooiman</w:t>
      </w:r>
      <w:proofErr w:type="spellEnd"/>
      <w:r>
        <w:rPr>
          <w:rFonts w:ascii="Arial" w:hAnsi="Arial" w:cs="Arial"/>
          <w:color w:val="000000"/>
          <w:sz w:val="20"/>
          <w:szCs w:val="20"/>
          <w:shd w:val="clear" w:color="auto" w:fill="FFFFFF"/>
        </w:rPr>
        <w:t xml:space="preserve">, M., </w:t>
      </w:r>
      <w:proofErr w:type="spellStart"/>
      <w:r>
        <w:rPr>
          <w:rFonts w:ascii="Arial" w:hAnsi="Arial" w:cs="Arial"/>
          <w:color w:val="000000"/>
          <w:sz w:val="20"/>
          <w:szCs w:val="20"/>
          <w:shd w:val="clear" w:color="auto" w:fill="FFFFFF"/>
        </w:rPr>
        <w:t>Savas</w:t>
      </w:r>
      <w:proofErr w:type="spellEnd"/>
      <w:r>
        <w:rPr>
          <w:rFonts w:ascii="Arial" w:hAnsi="Arial" w:cs="Arial"/>
          <w:color w:val="000000"/>
          <w:sz w:val="20"/>
          <w:szCs w:val="20"/>
          <w:shd w:val="clear" w:color="auto" w:fill="FFFFFF"/>
        </w:rPr>
        <w:t>, M., van der Baan-</w:t>
      </w:r>
      <w:proofErr w:type="spellStart"/>
      <w:r>
        <w:rPr>
          <w:rFonts w:ascii="Arial" w:hAnsi="Arial" w:cs="Arial"/>
          <w:color w:val="000000"/>
          <w:sz w:val="20"/>
          <w:szCs w:val="20"/>
          <w:shd w:val="clear" w:color="auto" w:fill="FFFFFF"/>
        </w:rPr>
        <w:t>Slootweg</w:t>
      </w:r>
      <w:proofErr w:type="spellEnd"/>
      <w:r>
        <w:rPr>
          <w:rFonts w:ascii="Arial" w:hAnsi="Arial" w:cs="Arial"/>
          <w:color w:val="000000"/>
          <w:sz w:val="20"/>
          <w:szCs w:val="20"/>
          <w:shd w:val="clear" w:color="auto" w:fill="FFFFFF"/>
        </w:rPr>
        <w:t xml:space="preserve">, O., </w:t>
      </w:r>
      <w:proofErr w:type="spellStart"/>
      <w:r>
        <w:rPr>
          <w:rFonts w:ascii="Arial" w:hAnsi="Arial" w:cs="Arial"/>
          <w:color w:val="000000"/>
          <w:sz w:val="20"/>
          <w:szCs w:val="20"/>
          <w:shd w:val="clear" w:color="auto" w:fill="FFFFFF"/>
        </w:rPr>
        <w:t>Roelants</w:t>
      </w:r>
      <w:proofErr w:type="spellEnd"/>
      <w:r>
        <w:rPr>
          <w:rFonts w:ascii="Arial" w:hAnsi="Arial" w:cs="Arial"/>
          <w:color w:val="000000"/>
          <w:sz w:val="20"/>
          <w:szCs w:val="20"/>
          <w:shd w:val="clear" w:color="auto" w:fill="FFFFFF"/>
        </w:rPr>
        <w:t xml:space="preserve">, R., Janssen, I., </w:t>
      </w:r>
      <w:proofErr w:type="spellStart"/>
      <w:r>
        <w:rPr>
          <w:rFonts w:ascii="Arial" w:hAnsi="Arial" w:cs="Arial"/>
          <w:color w:val="000000"/>
          <w:sz w:val="20"/>
          <w:szCs w:val="20"/>
          <w:shd w:val="clear" w:color="auto" w:fill="FFFFFF"/>
        </w:rPr>
        <w:t>Meijers-Heijboer</w:t>
      </w:r>
      <w:proofErr w:type="spellEnd"/>
      <w:r>
        <w:rPr>
          <w:rFonts w:ascii="Arial" w:hAnsi="Arial" w:cs="Arial"/>
          <w:color w:val="000000"/>
          <w:sz w:val="20"/>
          <w:szCs w:val="20"/>
          <w:shd w:val="clear" w:color="auto" w:fill="FFFFFF"/>
        </w:rPr>
        <w:t xml:space="preserve">, H., </w:t>
      </w:r>
      <w:proofErr w:type="spellStart"/>
      <w:r>
        <w:rPr>
          <w:rFonts w:ascii="Arial" w:hAnsi="Arial" w:cs="Arial"/>
          <w:color w:val="000000"/>
          <w:sz w:val="20"/>
          <w:szCs w:val="20"/>
          <w:shd w:val="clear" w:color="auto" w:fill="FFFFFF"/>
        </w:rPr>
        <w:t>Knoers</w:t>
      </w:r>
      <w:proofErr w:type="spellEnd"/>
      <w:r>
        <w:rPr>
          <w:rFonts w:ascii="Arial" w:hAnsi="Arial" w:cs="Arial"/>
          <w:color w:val="000000"/>
          <w:sz w:val="20"/>
          <w:szCs w:val="20"/>
          <w:shd w:val="clear" w:color="auto" w:fill="FFFFFF"/>
        </w:rPr>
        <w:t xml:space="preserve">, N., </w:t>
      </w:r>
      <w:proofErr w:type="spellStart"/>
      <w:r>
        <w:rPr>
          <w:rFonts w:ascii="Arial" w:hAnsi="Arial" w:cs="Arial"/>
          <w:color w:val="000000"/>
          <w:sz w:val="20"/>
          <w:szCs w:val="20"/>
          <w:shd w:val="clear" w:color="auto" w:fill="FFFFFF"/>
        </w:rPr>
        <w:t>Ploos</w:t>
      </w:r>
      <w:proofErr w:type="spellEnd"/>
      <w:r>
        <w:rPr>
          <w:rFonts w:ascii="Arial" w:hAnsi="Arial" w:cs="Arial"/>
          <w:color w:val="000000"/>
          <w:sz w:val="20"/>
          <w:szCs w:val="20"/>
          <w:shd w:val="clear" w:color="auto" w:fill="FFFFFF"/>
        </w:rPr>
        <w:t xml:space="preserve"> van Amstel, H., van Rossum, E., van den Akker, E., van Haaften, G., van der </w:t>
      </w:r>
      <w:proofErr w:type="spellStart"/>
      <w:r>
        <w:rPr>
          <w:rFonts w:ascii="Arial" w:hAnsi="Arial" w:cs="Arial"/>
          <w:color w:val="000000"/>
          <w:sz w:val="20"/>
          <w:szCs w:val="20"/>
          <w:shd w:val="clear" w:color="auto" w:fill="FFFFFF"/>
        </w:rPr>
        <w:t>Zwaag</w:t>
      </w:r>
      <w:proofErr w:type="spellEnd"/>
      <w:r>
        <w:rPr>
          <w:rFonts w:ascii="Arial" w:hAnsi="Arial" w:cs="Arial"/>
          <w:color w:val="000000"/>
          <w:sz w:val="20"/>
          <w:szCs w:val="20"/>
          <w:shd w:val="clear" w:color="auto" w:fill="FFFFFF"/>
        </w:rPr>
        <w:t xml:space="preserve">, B. and van </w:t>
      </w:r>
      <w:proofErr w:type="spellStart"/>
      <w:r>
        <w:rPr>
          <w:rFonts w:ascii="Arial" w:hAnsi="Arial" w:cs="Arial"/>
          <w:color w:val="000000"/>
          <w:sz w:val="20"/>
          <w:szCs w:val="20"/>
          <w:shd w:val="clear" w:color="auto" w:fill="FFFFFF"/>
        </w:rPr>
        <w:t>Haelst</w:t>
      </w:r>
      <w:proofErr w:type="spellEnd"/>
      <w:r>
        <w:rPr>
          <w:rFonts w:ascii="Arial" w:hAnsi="Arial" w:cs="Arial"/>
          <w:color w:val="000000"/>
          <w:sz w:val="20"/>
          <w:szCs w:val="20"/>
          <w:shd w:val="clear" w:color="auto" w:fill="FFFFFF"/>
        </w:rPr>
        <w:t>, M. (2018). Genetic obesity: next-generation sequencing results of 1230 patients with obesity. </w:t>
      </w:r>
      <w:r>
        <w:rPr>
          <w:rFonts w:ascii="Arial" w:hAnsi="Arial" w:cs="Arial"/>
          <w:i/>
          <w:iCs/>
          <w:color w:val="000000"/>
          <w:sz w:val="20"/>
          <w:szCs w:val="20"/>
          <w:shd w:val="clear" w:color="auto" w:fill="FFFFFF"/>
        </w:rPr>
        <w:t>Journal of Medical Genetics</w:t>
      </w:r>
      <w:r>
        <w:rPr>
          <w:rFonts w:ascii="Arial" w:hAnsi="Arial" w:cs="Arial"/>
          <w:color w:val="000000"/>
          <w:sz w:val="20"/>
          <w:szCs w:val="20"/>
          <w:shd w:val="clear" w:color="auto" w:fill="FFFFFF"/>
        </w:rPr>
        <w:t>, 55(9), pp.578-586.</w:t>
      </w:r>
      <w:bookmarkStart w:id="5" w:name="_Hlk23413370"/>
    </w:p>
    <w:p w14:paraId="2591C82E" w14:textId="77777777" w:rsidR="00F938BB" w:rsidRPr="00F938BB" w:rsidRDefault="00191E5D" w:rsidP="00157DED">
      <w:pPr>
        <w:rPr>
          <w:shd w:val="clear" w:color="auto" w:fill="FFFFFF"/>
        </w:rPr>
      </w:pPr>
      <w:r>
        <w:rPr>
          <w:shd w:val="clear" w:color="auto" w:fill="FFFFFF"/>
        </w:rPr>
        <w:t xml:space="preserve">Lean, M. and </w:t>
      </w:r>
      <w:proofErr w:type="spellStart"/>
      <w:r>
        <w:rPr>
          <w:shd w:val="clear" w:color="auto" w:fill="FFFFFF"/>
        </w:rPr>
        <w:t>Combet</w:t>
      </w:r>
      <w:proofErr w:type="spellEnd"/>
      <w:r>
        <w:rPr>
          <w:shd w:val="clear" w:color="auto" w:fill="FFFFFF"/>
        </w:rPr>
        <w:t>, E. (2017). </w:t>
      </w:r>
      <w:proofErr w:type="spellStart"/>
      <w:r>
        <w:rPr>
          <w:i/>
          <w:iCs/>
          <w:shd w:val="clear" w:color="auto" w:fill="FFFFFF"/>
        </w:rPr>
        <w:t>Barasi's</w:t>
      </w:r>
      <w:proofErr w:type="spellEnd"/>
      <w:r>
        <w:rPr>
          <w:i/>
          <w:iCs/>
          <w:shd w:val="clear" w:color="auto" w:fill="FFFFFF"/>
        </w:rPr>
        <w:t xml:space="preserve"> human nutrition</w:t>
      </w:r>
      <w:r>
        <w:rPr>
          <w:shd w:val="clear" w:color="auto" w:fill="FFFFFF"/>
        </w:rPr>
        <w:t>. Boca Raton: CRC Press, Taylor &amp; Francis.</w:t>
      </w:r>
      <w:r w:rsidR="00F938BB">
        <w:rPr>
          <w:shd w:val="clear" w:color="auto" w:fill="FFFFFF"/>
        </w:rPr>
        <w:t xml:space="preserve"> </w:t>
      </w:r>
      <w:bookmarkEnd w:id="5"/>
      <w:r w:rsidR="00F938BB">
        <w:rPr>
          <w:shd w:val="clear" w:color="auto" w:fill="FFFFFF"/>
        </w:rPr>
        <w:t>pp. 384</w:t>
      </w:r>
    </w:p>
    <w:p w14:paraId="64B958FC" w14:textId="77777777" w:rsidR="00F938BB" w:rsidRDefault="00F938BB" w:rsidP="00157DED">
      <w:pPr>
        <w:rPr>
          <w:shd w:val="clear" w:color="auto" w:fill="FFFFFF"/>
        </w:rPr>
      </w:pPr>
      <w:r>
        <w:rPr>
          <w:shd w:val="clear" w:color="auto" w:fill="FFFFFF"/>
        </w:rPr>
        <w:t xml:space="preserve">Lean, M. and </w:t>
      </w:r>
      <w:proofErr w:type="spellStart"/>
      <w:r>
        <w:rPr>
          <w:shd w:val="clear" w:color="auto" w:fill="FFFFFF"/>
        </w:rPr>
        <w:t>Combet</w:t>
      </w:r>
      <w:proofErr w:type="spellEnd"/>
      <w:r>
        <w:rPr>
          <w:shd w:val="clear" w:color="auto" w:fill="FFFFFF"/>
        </w:rPr>
        <w:t>, E. (2017). </w:t>
      </w:r>
      <w:proofErr w:type="spellStart"/>
      <w:r>
        <w:rPr>
          <w:i/>
          <w:iCs/>
          <w:shd w:val="clear" w:color="auto" w:fill="FFFFFF"/>
        </w:rPr>
        <w:t>Barasi's</w:t>
      </w:r>
      <w:proofErr w:type="spellEnd"/>
      <w:r>
        <w:rPr>
          <w:i/>
          <w:iCs/>
          <w:shd w:val="clear" w:color="auto" w:fill="FFFFFF"/>
        </w:rPr>
        <w:t xml:space="preserve"> human nutrition</w:t>
      </w:r>
      <w:r>
        <w:rPr>
          <w:shd w:val="clear" w:color="auto" w:fill="FFFFFF"/>
        </w:rPr>
        <w:t>. Boca Raton: CRC Press, Taylor &amp; Francis. pp. 388</w:t>
      </w:r>
    </w:p>
    <w:p w14:paraId="3597B84E" w14:textId="7999C471" w:rsidR="00191E5D" w:rsidRDefault="00BA16A3" w:rsidP="00157DED">
      <w:r w:rsidRPr="002451EE">
        <w:t>Li et al. 2014. Genetic association analysis of 30 genes related to obesity in a European American population. International Journal of Obesity, 38(5), pp.724–9.</w:t>
      </w:r>
    </w:p>
    <w:p w14:paraId="1B122A73" w14:textId="1CC95BFF" w:rsidR="007F1EB2" w:rsidRDefault="007F1EB2" w:rsidP="00157DED">
      <w:r w:rsidRPr="008E4C54">
        <w:t xml:space="preserve">Leroux, J.S. et al., 2012. Physical Inactivity Mediates the Association between the Perceived Exercising </w:t>
      </w:r>
      <w:proofErr w:type="spellStart"/>
      <w:r w:rsidRPr="008E4C54">
        <w:t>Behavior</w:t>
      </w:r>
      <w:proofErr w:type="spellEnd"/>
      <w:r w:rsidRPr="008E4C54">
        <w:t xml:space="preserve"> of Social Network Members and Obesity: A Cross-Sectional Study (The Exercising </w:t>
      </w:r>
      <w:proofErr w:type="spellStart"/>
      <w:r w:rsidRPr="008E4C54">
        <w:t>Behavior</w:t>
      </w:r>
      <w:proofErr w:type="spellEnd"/>
      <w:r w:rsidRPr="008E4C54">
        <w:t xml:space="preserve"> of Social Ties and Obesity). 7(10), </w:t>
      </w:r>
      <w:proofErr w:type="gramStart"/>
      <w:r w:rsidRPr="008E4C54">
        <w:t>p.e</w:t>
      </w:r>
      <w:proofErr w:type="gramEnd"/>
      <w:r w:rsidRPr="008E4C54">
        <w:t>46558</w:t>
      </w:r>
      <w:r>
        <w:t>.</w:t>
      </w:r>
    </w:p>
    <w:p w14:paraId="73DB0A6B" w14:textId="28276401" w:rsidR="004733B1" w:rsidRPr="00BA16A3" w:rsidRDefault="004733B1" w:rsidP="00157DED">
      <w:pPr>
        <w:rPr>
          <w:shd w:val="clear" w:color="auto" w:fill="FFFFFF"/>
        </w:rPr>
      </w:pPr>
      <w:r>
        <w:rPr>
          <w:rFonts w:ascii="Arial" w:hAnsi="Arial" w:cs="Arial"/>
          <w:color w:val="000000"/>
          <w:sz w:val="20"/>
          <w:szCs w:val="20"/>
          <w:shd w:val="clear" w:color="auto" w:fill="FFFFFF"/>
        </w:rPr>
        <w:t xml:space="preserve">Newton, S., Braithwaite, D. and </w:t>
      </w:r>
      <w:proofErr w:type="spellStart"/>
      <w:r>
        <w:rPr>
          <w:rFonts w:ascii="Arial" w:hAnsi="Arial" w:cs="Arial"/>
          <w:color w:val="000000"/>
          <w:sz w:val="20"/>
          <w:szCs w:val="20"/>
          <w:shd w:val="clear" w:color="auto" w:fill="FFFFFF"/>
        </w:rPr>
        <w:t>Akinyemiju</w:t>
      </w:r>
      <w:proofErr w:type="spellEnd"/>
      <w:r>
        <w:rPr>
          <w:rFonts w:ascii="Arial" w:hAnsi="Arial" w:cs="Arial"/>
          <w:color w:val="000000"/>
          <w:sz w:val="20"/>
          <w:szCs w:val="20"/>
          <w:shd w:val="clear" w:color="auto" w:fill="FFFFFF"/>
        </w:rPr>
        <w:t>, T. (2017). Socio-economic status over the life course and obesity: Systematic review and meta-analysis. </w:t>
      </w:r>
      <w:r>
        <w:rPr>
          <w:rFonts w:ascii="Arial" w:hAnsi="Arial" w:cs="Arial"/>
          <w:i/>
          <w:iCs/>
          <w:color w:val="000000"/>
          <w:sz w:val="20"/>
          <w:szCs w:val="20"/>
          <w:shd w:val="clear" w:color="auto" w:fill="FFFFFF"/>
        </w:rPr>
        <w:t>PLOS ONE</w:t>
      </w:r>
      <w:r>
        <w:rPr>
          <w:rFonts w:ascii="Arial" w:hAnsi="Arial" w:cs="Arial"/>
          <w:color w:val="000000"/>
          <w:sz w:val="20"/>
          <w:szCs w:val="20"/>
          <w:shd w:val="clear" w:color="auto" w:fill="FFFFFF"/>
        </w:rPr>
        <w:t xml:space="preserve">, 12(5), </w:t>
      </w:r>
      <w:proofErr w:type="gramStart"/>
      <w:r>
        <w:rPr>
          <w:rFonts w:ascii="Arial" w:hAnsi="Arial" w:cs="Arial"/>
          <w:color w:val="000000"/>
          <w:sz w:val="20"/>
          <w:szCs w:val="20"/>
          <w:shd w:val="clear" w:color="auto" w:fill="FFFFFF"/>
        </w:rPr>
        <w:t>p.e</w:t>
      </w:r>
      <w:proofErr w:type="gramEnd"/>
      <w:r>
        <w:rPr>
          <w:rFonts w:ascii="Arial" w:hAnsi="Arial" w:cs="Arial"/>
          <w:color w:val="000000"/>
          <w:sz w:val="20"/>
          <w:szCs w:val="20"/>
          <w:shd w:val="clear" w:color="auto" w:fill="FFFFFF"/>
        </w:rPr>
        <w:t>0177151.</w:t>
      </w:r>
    </w:p>
    <w:p w14:paraId="43353931" w14:textId="2BA9B1E3" w:rsidR="00D26F0E" w:rsidRDefault="004811B6" w:rsidP="00157DED">
      <w:pPr>
        <w:rPr>
          <w:rFonts w:ascii="Arial" w:hAnsi="Arial" w:cs="Arial"/>
          <w:color w:val="000000"/>
          <w:sz w:val="20"/>
          <w:szCs w:val="20"/>
          <w:shd w:val="clear" w:color="auto" w:fill="FFFFFF"/>
        </w:rPr>
      </w:pPr>
      <w:r>
        <w:rPr>
          <w:rFonts w:ascii="Arial" w:hAnsi="Arial" w:cs="Arial"/>
          <w:color w:val="000000"/>
          <w:sz w:val="20"/>
          <w:szCs w:val="20"/>
          <w:shd w:val="clear" w:color="auto" w:fill="FFFFFF"/>
        </w:rPr>
        <w:t>Oxfordlearnersdictionaries.com. (2019). </w:t>
      </w:r>
      <w:r>
        <w:rPr>
          <w:rFonts w:ascii="Arial" w:hAnsi="Arial" w:cs="Arial"/>
          <w:i/>
          <w:iCs/>
          <w:color w:val="000000"/>
          <w:sz w:val="20"/>
          <w:szCs w:val="20"/>
          <w:shd w:val="clear" w:color="auto" w:fill="FFFFFF"/>
        </w:rPr>
        <w:t>obesity noun - Definition, pictures, pronunciation and usage notes | Oxford Advanced Learner's Dictionary at OxfordLearnersDictionaries.com</w:t>
      </w:r>
      <w:r>
        <w:rPr>
          <w:rFonts w:ascii="Arial" w:hAnsi="Arial" w:cs="Arial"/>
          <w:color w:val="000000"/>
          <w:sz w:val="20"/>
          <w:szCs w:val="20"/>
          <w:shd w:val="clear" w:color="auto" w:fill="FFFFFF"/>
        </w:rPr>
        <w:t>. [online] Available at: https://www.oxfordlearnersdictionaries.com/definition/english/obesity?q=obesity [Accessed 29 Oct. 2019]</w:t>
      </w:r>
      <w:r w:rsidR="00BA16A3">
        <w:rPr>
          <w:rFonts w:ascii="Arial" w:hAnsi="Arial" w:cs="Arial"/>
          <w:color w:val="000000"/>
          <w:sz w:val="20"/>
          <w:szCs w:val="20"/>
          <w:shd w:val="clear" w:color="auto" w:fill="FFFFFF"/>
        </w:rPr>
        <w:t>.</w:t>
      </w:r>
    </w:p>
    <w:p w14:paraId="732CAFA7" w14:textId="52F81B7E" w:rsidR="004D49D2" w:rsidRPr="00157DED" w:rsidRDefault="00D26F0E" w:rsidP="00157DED">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Pinard</w:t>
      </w:r>
      <w:proofErr w:type="spellEnd"/>
      <w:r>
        <w:rPr>
          <w:rFonts w:ascii="Arial" w:hAnsi="Arial" w:cs="Arial"/>
          <w:color w:val="000000"/>
          <w:sz w:val="20"/>
          <w:szCs w:val="20"/>
          <w:shd w:val="clear" w:color="auto" w:fill="FFFFFF"/>
        </w:rPr>
        <w:t xml:space="preserve">, C., Hart, M., </w:t>
      </w:r>
      <w:proofErr w:type="spellStart"/>
      <w:r>
        <w:rPr>
          <w:rFonts w:ascii="Arial" w:hAnsi="Arial" w:cs="Arial"/>
          <w:color w:val="000000"/>
          <w:sz w:val="20"/>
          <w:szCs w:val="20"/>
          <w:shd w:val="clear" w:color="auto" w:fill="FFFFFF"/>
        </w:rPr>
        <w:t>Hodgkins</w:t>
      </w:r>
      <w:proofErr w:type="spellEnd"/>
      <w:r>
        <w:rPr>
          <w:rFonts w:ascii="Arial" w:hAnsi="Arial" w:cs="Arial"/>
          <w:color w:val="000000"/>
          <w:sz w:val="20"/>
          <w:szCs w:val="20"/>
          <w:shd w:val="clear" w:color="auto" w:fill="FFFFFF"/>
        </w:rPr>
        <w:t xml:space="preserve">, Y., Serrano, E., </w:t>
      </w:r>
      <w:proofErr w:type="spellStart"/>
      <w:r>
        <w:rPr>
          <w:rFonts w:ascii="Arial" w:hAnsi="Arial" w:cs="Arial"/>
          <w:color w:val="000000"/>
          <w:sz w:val="20"/>
          <w:szCs w:val="20"/>
          <w:shd w:val="clear" w:color="auto" w:fill="FFFFFF"/>
        </w:rPr>
        <w:t>McFerren</w:t>
      </w:r>
      <w:proofErr w:type="spellEnd"/>
      <w:r>
        <w:rPr>
          <w:rFonts w:ascii="Arial" w:hAnsi="Arial" w:cs="Arial"/>
          <w:color w:val="000000"/>
          <w:sz w:val="20"/>
          <w:szCs w:val="20"/>
          <w:shd w:val="clear" w:color="auto" w:fill="FFFFFF"/>
        </w:rPr>
        <w:t xml:space="preserve">, M. and </w:t>
      </w:r>
      <w:proofErr w:type="spellStart"/>
      <w:r>
        <w:rPr>
          <w:rFonts w:ascii="Arial" w:hAnsi="Arial" w:cs="Arial"/>
          <w:color w:val="000000"/>
          <w:sz w:val="20"/>
          <w:szCs w:val="20"/>
          <w:shd w:val="clear" w:color="auto" w:fill="FFFFFF"/>
        </w:rPr>
        <w:t>Estabrooks</w:t>
      </w:r>
      <w:proofErr w:type="spellEnd"/>
      <w:r>
        <w:rPr>
          <w:rFonts w:ascii="Arial" w:hAnsi="Arial" w:cs="Arial"/>
          <w:color w:val="000000"/>
          <w:sz w:val="20"/>
          <w:szCs w:val="20"/>
          <w:shd w:val="clear" w:color="auto" w:fill="FFFFFF"/>
        </w:rPr>
        <w:t>, P. (2012). Smart Choices for Healthy Families. </w:t>
      </w:r>
      <w:r>
        <w:rPr>
          <w:rFonts w:ascii="Arial" w:hAnsi="Arial" w:cs="Arial"/>
          <w:i/>
          <w:iCs/>
          <w:color w:val="000000"/>
          <w:sz w:val="20"/>
          <w:szCs w:val="20"/>
          <w:shd w:val="clear" w:color="auto" w:fill="FFFFFF"/>
        </w:rPr>
        <w:t xml:space="preserve">Health Education &amp; </w:t>
      </w:r>
      <w:proofErr w:type="spellStart"/>
      <w:r>
        <w:rPr>
          <w:rFonts w:ascii="Arial" w:hAnsi="Arial" w:cs="Arial"/>
          <w:i/>
          <w:iCs/>
          <w:color w:val="000000"/>
          <w:sz w:val="20"/>
          <w:szCs w:val="20"/>
          <w:shd w:val="clear" w:color="auto" w:fill="FFFFFF"/>
        </w:rPr>
        <w:t>Behavior</w:t>
      </w:r>
      <w:proofErr w:type="spellEnd"/>
      <w:r>
        <w:rPr>
          <w:rFonts w:ascii="Arial" w:hAnsi="Arial" w:cs="Arial"/>
          <w:color w:val="000000"/>
          <w:sz w:val="20"/>
          <w:szCs w:val="20"/>
          <w:shd w:val="clear" w:color="auto" w:fill="FFFFFF"/>
        </w:rPr>
        <w:t>, 39(4), pp.433-445.</w:t>
      </w:r>
    </w:p>
    <w:p w14:paraId="14D823A0" w14:textId="4CB3B870" w:rsidR="005D1025" w:rsidRPr="00157DED" w:rsidRDefault="004D49D2" w:rsidP="00157DED">
      <w:proofErr w:type="spellStart"/>
      <w:r w:rsidRPr="00091599">
        <w:t>Puhl</w:t>
      </w:r>
      <w:proofErr w:type="spellEnd"/>
      <w:r w:rsidRPr="00091599">
        <w:t>, R. and Brownell, K.D.</w:t>
      </w:r>
      <w:r>
        <w:t xml:space="preserve"> </w:t>
      </w:r>
      <w:r w:rsidRPr="00091599">
        <w:t>2001. Bias, discrimination, and obesity. Obesity research, 9(12), pp.788-805</w:t>
      </w:r>
    </w:p>
    <w:p w14:paraId="79C2AAAB" w14:textId="7DCD193B" w:rsidR="00BE56EA" w:rsidRPr="00157DED" w:rsidRDefault="005D1025" w:rsidP="00157DED">
      <w:pPr>
        <w:rPr>
          <w:rFonts w:ascii="Arial" w:hAnsi="Arial" w:cs="Arial"/>
          <w:color w:val="000000"/>
          <w:sz w:val="20"/>
          <w:szCs w:val="20"/>
          <w:shd w:val="clear" w:color="auto" w:fill="FFFFFF"/>
        </w:rPr>
      </w:pPr>
      <w:r>
        <w:rPr>
          <w:rFonts w:ascii="Arial" w:hAnsi="Arial" w:cs="Arial"/>
          <w:color w:val="000000"/>
          <w:sz w:val="20"/>
          <w:szCs w:val="20"/>
          <w:shd w:val="clear" w:color="auto" w:fill="FFFFFF"/>
        </w:rPr>
        <w:t>Rind, E. and Jones, A. (2014). Declining Physical Activity and the Socio-Cultural Context of the Geography of Industrial Restructuring: A Novel Conceptual Framework. </w:t>
      </w:r>
      <w:r>
        <w:rPr>
          <w:rFonts w:ascii="Arial" w:hAnsi="Arial" w:cs="Arial"/>
          <w:i/>
          <w:iCs/>
          <w:color w:val="000000"/>
          <w:sz w:val="20"/>
          <w:szCs w:val="20"/>
          <w:shd w:val="clear" w:color="auto" w:fill="FFFFFF"/>
        </w:rPr>
        <w:t>Journal of Physical Activity and Health</w:t>
      </w:r>
      <w:r>
        <w:rPr>
          <w:rFonts w:ascii="Arial" w:hAnsi="Arial" w:cs="Arial"/>
          <w:color w:val="000000"/>
          <w:sz w:val="20"/>
          <w:szCs w:val="20"/>
          <w:shd w:val="clear" w:color="auto" w:fill="FFFFFF"/>
        </w:rPr>
        <w:t>, 11(4), pp.683-692.</w:t>
      </w:r>
    </w:p>
    <w:p w14:paraId="5B323C36" w14:textId="6C870D76" w:rsidR="00810E8D" w:rsidRPr="00157DED" w:rsidRDefault="00BE56EA" w:rsidP="00157DED">
      <w:pPr>
        <w:rPr>
          <w:rFonts w:ascii="Arial" w:hAnsi="Arial" w:cs="Arial"/>
          <w:color w:val="000000"/>
          <w:sz w:val="20"/>
          <w:szCs w:val="20"/>
          <w:shd w:val="clear" w:color="auto" w:fill="FFFFFF"/>
        </w:rPr>
      </w:pPr>
      <w:r>
        <w:rPr>
          <w:rFonts w:ascii="Arial" w:hAnsi="Arial" w:cs="Arial"/>
          <w:color w:val="000000"/>
          <w:sz w:val="20"/>
          <w:szCs w:val="20"/>
          <w:shd w:val="clear" w:color="auto" w:fill="FFFFFF"/>
        </w:rPr>
        <w:t>Taher, A. and Evans, C. (2017). The effects of takeaway (fast) food consumption on UK adolescent's diet quality. </w:t>
      </w:r>
      <w:r>
        <w:rPr>
          <w:rFonts w:ascii="Arial" w:hAnsi="Arial" w:cs="Arial"/>
          <w:i/>
          <w:iCs/>
          <w:color w:val="000000"/>
          <w:sz w:val="20"/>
          <w:szCs w:val="20"/>
          <w:shd w:val="clear" w:color="auto" w:fill="FFFFFF"/>
        </w:rPr>
        <w:t>Proceedings of the Nutrition Society</w:t>
      </w:r>
      <w:r>
        <w:rPr>
          <w:rFonts w:ascii="Arial" w:hAnsi="Arial" w:cs="Arial"/>
          <w:color w:val="000000"/>
          <w:sz w:val="20"/>
          <w:szCs w:val="20"/>
          <w:shd w:val="clear" w:color="auto" w:fill="FFFFFF"/>
        </w:rPr>
        <w:t>, 76(OCE4).</w:t>
      </w:r>
    </w:p>
    <w:p w14:paraId="04060E9E" w14:textId="730E5C98" w:rsidR="003934DB" w:rsidRDefault="00810E8D" w:rsidP="00157DED">
      <w:proofErr w:type="spellStart"/>
      <w:r w:rsidRPr="0010421D">
        <w:t>Walhin</w:t>
      </w:r>
      <w:proofErr w:type="spellEnd"/>
      <w:r w:rsidRPr="0010421D">
        <w:t>, J.-P. et al., 2018. The effects of different forms of daily exercise on metabolic function following short-term overfeeding and reduced physical activity in healthy young men: study protocol for a randomised controlled trial. Trials, 19(1), pp.1–9.</w:t>
      </w:r>
    </w:p>
    <w:p w14:paraId="1CA8493C" w14:textId="77777777" w:rsidR="00157DED" w:rsidRDefault="003934DB" w:rsidP="00157DED">
      <w:r>
        <w:rPr>
          <w:rFonts w:ascii="Arial" w:hAnsi="Arial" w:cs="Arial"/>
          <w:color w:val="000000"/>
          <w:sz w:val="20"/>
          <w:szCs w:val="20"/>
          <w:shd w:val="clear" w:color="auto" w:fill="FFFFFF"/>
        </w:rPr>
        <w:t>Wilding, J. (2012). Are the causes of obesity primarily environmental? Yes. </w:t>
      </w:r>
      <w:r>
        <w:rPr>
          <w:rFonts w:ascii="Arial" w:hAnsi="Arial" w:cs="Arial"/>
          <w:i/>
          <w:iCs/>
          <w:color w:val="000000"/>
          <w:sz w:val="20"/>
          <w:szCs w:val="20"/>
          <w:shd w:val="clear" w:color="auto" w:fill="FFFFFF"/>
        </w:rPr>
        <w:t>BMJ</w:t>
      </w:r>
      <w:r>
        <w:rPr>
          <w:rFonts w:ascii="Arial" w:hAnsi="Arial" w:cs="Arial"/>
          <w:color w:val="000000"/>
          <w:sz w:val="20"/>
          <w:szCs w:val="20"/>
          <w:shd w:val="clear" w:color="auto" w:fill="FFFFFF"/>
        </w:rPr>
        <w:t xml:space="preserve">, 345(sep11 1), </w:t>
      </w:r>
      <w:proofErr w:type="gramStart"/>
      <w:r>
        <w:rPr>
          <w:rFonts w:ascii="Arial" w:hAnsi="Arial" w:cs="Arial"/>
          <w:color w:val="000000"/>
          <w:sz w:val="20"/>
          <w:szCs w:val="20"/>
          <w:shd w:val="clear" w:color="auto" w:fill="FFFFFF"/>
        </w:rPr>
        <w:t>pp.e</w:t>
      </w:r>
      <w:proofErr w:type="gramEnd"/>
      <w:r>
        <w:rPr>
          <w:rFonts w:ascii="Arial" w:hAnsi="Arial" w:cs="Arial"/>
          <w:color w:val="000000"/>
          <w:sz w:val="20"/>
          <w:szCs w:val="20"/>
          <w:shd w:val="clear" w:color="auto" w:fill="FFFFFF"/>
        </w:rPr>
        <w:t>5843-e5843.</w:t>
      </w:r>
    </w:p>
    <w:p w14:paraId="422AD1F6" w14:textId="28E963D9" w:rsidR="00C93EF2" w:rsidRPr="00157DED" w:rsidRDefault="00C93EF2" w:rsidP="00157DED">
      <w:r>
        <w:rPr>
          <w:rFonts w:ascii="Arial" w:hAnsi="Arial" w:cs="Arial"/>
          <w:color w:val="000000"/>
          <w:sz w:val="20"/>
          <w:szCs w:val="20"/>
          <w:shd w:val="clear" w:color="auto" w:fill="FFFFFF"/>
        </w:rPr>
        <w:lastRenderedPageBreak/>
        <w:t xml:space="preserve">Zhou, B., Gao, W., </w:t>
      </w:r>
      <w:proofErr w:type="spellStart"/>
      <w:r>
        <w:rPr>
          <w:rFonts w:ascii="Arial" w:hAnsi="Arial" w:cs="Arial"/>
          <w:color w:val="000000"/>
          <w:sz w:val="20"/>
          <w:szCs w:val="20"/>
          <w:shd w:val="clear" w:color="auto" w:fill="FFFFFF"/>
        </w:rPr>
        <w:t>Lv</w:t>
      </w:r>
      <w:proofErr w:type="spellEnd"/>
      <w:r>
        <w:rPr>
          <w:rFonts w:ascii="Arial" w:hAnsi="Arial" w:cs="Arial"/>
          <w:color w:val="000000"/>
          <w:sz w:val="20"/>
          <w:szCs w:val="20"/>
          <w:shd w:val="clear" w:color="auto" w:fill="FFFFFF"/>
        </w:rPr>
        <w:t>, J., Yu, C., Wang, S., Liao, C., Pang, Z., Cong, L., Dong, Z., Wu, F., Wang, H., Wu, X., Jiang, G., Wang, X., Wang, B., Cao, W. and Li, L. (2015). Genetic and Environmental Influences on Obesity-Related Phenotypes in Chinese Twins Reared Apart and Together. </w:t>
      </w:r>
      <w:proofErr w:type="spellStart"/>
      <w:r>
        <w:rPr>
          <w:rFonts w:ascii="Arial" w:hAnsi="Arial" w:cs="Arial"/>
          <w:i/>
          <w:iCs/>
          <w:color w:val="000000"/>
          <w:sz w:val="20"/>
          <w:szCs w:val="20"/>
          <w:shd w:val="clear" w:color="auto" w:fill="FFFFFF"/>
        </w:rPr>
        <w:t>Behavior</w:t>
      </w:r>
      <w:proofErr w:type="spellEnd"/>
      <w:r>
        <w:rPr>
          <w:rFonts w:ascii="Arial" w:hAnsi="Arial" w:cs="Arial"/>
          <w:i/>
          <w:iCs/>
          <w:color w:val="000000"/>
          <w:sz w:val="20"/>
          <w:szCs w:val="20"/>
          <w:shd w:val="clear" w:color="auto" w:fill="FFFFFF"/>
        </w:rPr>
        <w:t xml:space="preserve"> Genetics</w:t>
      </w:r>
      <w:r>
        <w:rPr>
          <w:rFonts w:ascii="Arial" w:hAnsi="Arial" w:cs="Arial"/>
          <w:color w:val="000000"/>
          <w:sz w:val="20"/>
          <w:szCs w:val="20"/>
          <w:shd w:val="clear" w:color="auto" w:fill="FFFFFF"/>
        </w:rPr>
        <w:t>, 45(4), pp.427-437.</w:t>
      </w:r>
    </w:p>
    <w:sectPr w:rsidR="00C93EF2" w:rsidRPr="00157DED">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84FDCC" w14:textId="77777777" w:rsidR="00C709F2" w:rsidRDefault="00C709F2" w:rsidP="004811B6">
      <w:pPr>
        <w:spacing w:after="0" w:line="240" w:lineRule="auto"/>
      </w:pPr>
      <w:r>
        <w:separator/>
      </w:r>
    </w:p>
  </w:endnote>
  <w:endnote w:type="continuationSeparator" w:id="0">
    <w:p w14:paraId="11095148" w14:textId="77777777" w:rsidR="00C709F2" w:rsidRDefault="00C709F2" w:rsidP="00481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7BF9B" w14:textId="77777777" w:rsidR="008C094D" w:rsidRDefault="008C09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4330459"/>
      <w:docPartObj>
        <w:docPartGallery w:val="Page Numbers (Bottom of Page)"/>
        <w:docPartUnique/>
      </w:docPartObj>
    </w:sdtPr>
    <w:sdtEndPr>
      <w:rPr>
        <w:noProof/>
      </w:rPr>
    </w:sdtEndPr>
    <w:sdtContent>
      <w:p w14:paraId="6B3BB201" w14:textId="77777777" w:rsidR="008C094D" w:rsidRDefault="008C09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28B24B" w14:textId="77777777" w:rsidR="008C094D" w:rsidRDefault="008C09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F2A4F7" w14:textId="77777777" w:rsidR="008C094D" w:rsidRDefault="008C09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AF8281" w14:textId="77777777" w:rsidR="00C709F2" w:rsidRDefault="00C709F2" w:rsidP="004811B6">
      <w:pPr>
        <w:spacing w:after="0" w:line="240" w:lineRule="auto"/>
      </w:pPr>
      <w:r>
        <w:separator/>
      </w:r>
    </w:p>
  </w:footnote>
  <w:footnote w:type="continuationSeparator" w:id="0">
    <w:p w14:paraId="622E627B" w14:textId="77777777" w:rsidR="00C709F2" w:rsidRDefault="00C709F2" w:rsidP="00481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0B3CCC" w14:textId="77777777" w:rsidR="008C094D" w:rsidRDefault="008C09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33943C" w14:textId="77777777" w:rsidR="008C094D" w:rsidRDefault="008C09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EE1FD7" w14:textId="77777777" w:rsidR="008C094D" w:rsidRDefault="008C094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D0D"/>
    <w:rsid w:val="00047D0D"/>
    <w:rsid w:val="00056438"/>
    <w:rsid w:val="00157DED"/>
    <w:rsid w:val="00191E5D"/>
    <w:rsid w:val="0026024A"/>
    <w:rsid w:val="003753AD"/>
    <w:rsid w:val="00377D31"/>
    <w:rsid w:val="003934DB"/>
    <w:rsid w:val="003A044E"/>
    <w:rsid w:val="003C01C1"/>
    <w:rsid w:val="003F3540"/>
    <w:rsid w:val="00403969"/>
    <w:rsid w:val="004733B1"/>
    <w:rsid w:val="004811B6"/>
    <w:rsid w:val="004D49D2"/>
    <w:rsid w:val="004E333C"/>
    <w:rsid w:val="00573C28"/>
    <w:rsid w:val="005D1025"/>
    <w:rsid w:val="00663C8C"/>
    <w:rsid w:val="00737A83"/>
    <w:rsid w:val="00741D2D"/>
    <w:rsid w:val="007F1EB2"/>
    <w:rsid w:val="00810E8D"/>
    <w:rsid w:val="00823771"/>
    <w:rsid w:val="008C094D"/>
    <w:rsid w:val="00AA6D60"/>
    <w:rsid w:val="00BA16A3"/>
    <w:rsid w:val="00BE56EA"/>
    <w:rsid w:val="00C709F2"/>
    <w:rsid w:val="00C93EF2"/>
    <w:rsid w:val="00D26F0E"/>
    <w:rsid w:val="00D3577D"/>
    <w:rsid w:val="00DF41E1"/>
    <w:rsid w:val="00E05581"/>
    <w:rsid w:val="00E879BE"/>
    <w:rsid w:val="00F07406"/>
    <w:rsid w:val="00F93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3960A"/>
  <w15:chartTrackingRefBased/>
  <w15:docId w15:val="{AFC64771-0CCF-4B60-8A51-ED52CB009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11B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047D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47D0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7D0D"/>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047D0D"/>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4811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11B6"/>
  </w:style>
  <w:style w:type="paragraph" w:styleId="Footer">
    <w:name w:val="footer"/>
    <w:basedOn w:val="Normal"/>
    <w:link w:val="FooterChar"/>
    <w:uiPriority w:val="99"/>
    <w:unhideWhenUsed/>
    <w:rsid w:val="004811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11B6"/>
  </w:style>
  <w:style w:type="character" w:customStyle="1" w:styleId="Heading1Char">
    <w:name w:val="Heading 1 Char"/>
    <w:basedOn w:val="DefaultParagraphFont"/>
    <w:link w:val="Heading1"/>
    <w:uiPriority w:val="9"/>
    <w:rsid w:val="004811B6"/>
    <w:rPr>
      <w:rFonts w:asciiTheme="majorHAnsi" w:eastAsiaTheme="majorEastAsia" w:hAnsiTheme="majorHAnsi" w:cstheme="majorBidi"/>
      <w:color w:val="2F5496" w:themeColor="accent1" w:themeShade="BF"/>
      <w:sz w:val="32"/>
      <w:szCs w:val="32"/>
      <w:lang w:val="en-US"/>
    </w:rPr>
  </w:style>
  <w:style w:type="paragraph" w:styleId="NormalWeb">
    <w:name w:val="Normal (Web)"/>
    <w:basedOn w:val="Normal"/>
    <w:uiPriority w:val="99"/>
    <w:semiHidden/>
    <w:unhideWhenUsed/>
    <w:rsid w:val="003C01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Subtitle">
    <w:name w:val="Subtitle"/>
    <w:basedOn w:val="Normal"/>
    <w:link w:val="SubtitleChar"/>
    <w:qFormat/>
    <w:rsid w:val="00F07406"/>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F07406"/>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7338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docx"/><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D774A-BEC7-4468-88B7-FF6D72650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1734</Words>
  <Characters>9890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Playsted (1807379)</dc:creator>
  <cp:keywords/>
  <dc:description/>
  <cp:lastModifiedBy>Jonathan Playsted (1807379)</cp:lastModifiedBy>
  <cp:revision>2</cp:revision>
  <dcterms:created xsi:type="dcterms:W3CDTF">2019-11-01T08:48:00Z</dcterms:created>
  <dcterms:modified xsi:type="dcterms:W3CDTF">2019-11-01T08:48:00Z</dcterms:modified>
</cp:coreProperties>
</file>