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17BC" w:rsidRDefault="00A317BC" w:rsidP="00A317BC">
      <w:pPr>
        <w:spacing w:line="360" w:lineRule="auto"/>
        <w:jc w:val="both"/>
        <w:rPr>
          <w:rFonts w:ascii="Arial" w:eastAsia="Arial" w:hAnsi="Arial" w:cs="Arial"/>
          <w:color w:val="000000" w:themeColor="text1"/>
          <w:sz w:val="24"/>
          <w:szCs w:val="24"/>
          <w:lang w:val="en-US"/>
        </w:rPr>
      </w:pPr>
      <w:r w:rsidRPr="611DE0D0">
        <w:rPr>
          <w:rFonts w:ascii="Arial" w:eastAsia="Arial" w:hAnsi="Arial" w:cs="Arial"/>
          <w:color w:val="000000" w:themeColor="text1"/>
          <w:sz w:val="24"/>
          <w:szCs w:val="24"/>
          <w:lang w:val="en-US"/>
        </w:rPr>
        <w:t>Hello and welcome to....</w:t>
      </w:r>
    </w:p>
    <w:p w:rsidR="00A317BC" w:rsidRDefault="00A317BC" w:rsidP="00A317BC">
      <w:pPr>
        <w:spacing w:line="360" w:lineRule="auto"/>
        <w:jc w:val="both"/>
        <w:rPr>
          <w:rFonts w:ascii="Arial" w:eastAsia="Arial" w:hAnsi="Arial" w:cs="Arial"/>
          <w:color w:val="000000" w:themeColor="text1"/>
          <w:sz w:val="24"/>
          <w:szCs w:val="24"/>
          <w:lang w:val="en-US"/>
        </w:rPr>
      </w:pPr>
      <w:r w:rsidRPr="611DE0D0">
        <w:rPr>
          <w:rFonts w:ascii="Arial" w:eastAsia="Arial" w:hAnsi="Arial" w:cs="Arial"/>
          <w:color w:val="000000" w:themeColor="text1"/>
          <w:sz w:val="24"/>
          <w:szCs w:val="24"/>
          <w:lang w:val="en-US"/>
        </w:rPr>
        <w:t>Cottrell (2008) explains "in academic writing, it is essential to state the sources of ideas and information. Such "references" allow reader to refer to the sources for themselves. (</w:t>
      </w:r>
      <w:proofErr w:type="gramStart"/>
      <w:r w:rsidRPr="611DE0D0">
        <w:rPr>
          <w:rFonts w:ascii="Arial" w:eastAsia="Arial" w:hAnsi="Arial" w:cs="Arial"/>
          <w:color w:val="000000" w:themeColor="text1"/>
          <w:sz w:val="24"/>
          <w:szCs w:val="24"/>
          <w:lang w:val="en-US"/>
        </w:rPr>
        <w:t>p</w:t>
      </w:r>
      <w:proofErr w:type="gramEnd"/>
      <w:r w:rsidRPr="611DE0D0">
        <w:rPr>
          <w:rFonts w:ascii="Arial" w:eastAsia="Arial" w:hAnsi="Arial" w:cs="Arial"/>
          <w:color w:val="000000" w:themeColor="text1"/>
          <w:sz w:val="24"/>
          <w:szCs w:val="24"/>
          <w:lang w:val="en-US"/>
        </w:rPr>
        <w:t xml:space="preserve">, 130). </w:t>
      </w:r>
    </w:p>
    <w:p w:rsidR="00A317BC" w:rsidRDefault="00A317BC" w:rsidP="00A317BC">
      <w:pPr>
        <w:spacing w:line="360" w:lineRule="auto"/>
        <w:jc w:val="both"/>
        <w:rPr>
          <w:rFonts w:ascii="Arial" w:eastAsia="Arial" w:hAnsi="Arial" w:cs="Arial"/>
          <w:sz w:val="24"/>
          <w:szCs w:val="24"/>
          <w:lang w:val="en-US"/>
        </w:rPr>
      </w:pPr>
      <w:r w:rsidRPr="611DE0D0">
        <w:rPr>
          <w:rFonts w:ascii="Arial" w:eastAsia="Arial" w:hAnsi="Arial" w:cs="Arial"/>
          <w:color w:val="000000" w:themeColor="text1"/>
          <w:sz w:val="24"/>
          <w:szCs w:val="24"/>
          <w:lang w:val="en-US"/>
        </w:rPr>
        <w:t>Lots of students get a little confused about referencing. Therefore, the Harvard referencing guide is recommended to use if you are unsure</w:t>
      </w:r>
    </w:p>
    <w:p w:rsidR="00A317BC" w:rsidRDefault="00A317BC" w:rsidP="00A317BC">
      <w:pPr>
        <w:spacing w:line="360" w:lineRule="auto"/>
        <w:jc w:val="both"/>
        <w:rPr>
          <w:rFonts w:ascii="Arial" w:eastAsia="Arial" w:hAnsi="Arial" w:cs="Arial"/>
          <w:b/>
          <w:bCs/>
          <w:color w:val="000000" w:themeColor="text1"/>
          <w:sz w:val="24"/>
          <w:szCs w:val="24"/>
          <w:lang w:val="en-US"/>
        </w:rPr>
      </w:pPr>
    </w:p>
    <w:p w:rsidR="00A317BC" w:rsidRDefault="00A317BC" w:rsidP="00A317BC">
      <w:pPr>
        <w:spacing w:line="360" w:lineRule="auto"/>
        <w:jc w:val="both"/>
        <w:rPr>
          <w:rFonts w:ascii="Arial" w:eastAsia="Arial" w:hAnsi="Arial" w:cs="Arial"/>
          <w:sz w:val="24"/>
          <w:szCs w:val="24"/>
          <w:lang w:val="en-US"/>
        </w:rPr>
      </w:pPr>
      <w:r w:rsidRPr="611DE0D0">
        <w:rPr>
          <w:rFonts w:ascii="Arial" w:eastAsia="Arial" w:hAnsi="Arial" w:cs="Arial"/>
          <w:b/>
          <w:bCs/>
          <w:color w:val="000000" w:themeColor="text1"/>
          <w:sz w:val="24"/>
          <w:szCs w:val="24"/>
          <w:lang w:val="en-US"/>
        </w:rPr>
        <w:t>Why referencing is important?</w:t>
      </w:r>
    </w:p>
    <w:p w:rsidR="00A317BC" w:rsidRDefault="00A317BC" w:rsidP="00A317BC">
      <w:pPr>
        <w:pStyle w:val="ListParagraph"/>
        <w:numPr>
          <w:ilvl w:val="0"/>
          <w:numId w:val="2"/>
        </w:numPr>
        <w:spacing w:line="360" w:lineRule="auto"/>
        <w:jc w:val="both"/>
        <w:rPr>
          <w:color w:val="000000" w:themeColor="text1"/>
          <w:sz w:val="24"/>
          <w:szCs w:val="24"/>
          <w:lang w:val="en-US"/>
        </w:rPr>
      </w:pPr>
      <w:r w:rsidRPr="611DE0D0">
        <w:rPr>
          <w:rFonts w:ascii="Arial" w:eastAsia="Arial" w:hAnsi="Arial" w:cs="Arial"/>
          <w:color w:val="000000" w:themeColor="text1"/>
          <w:sz w:val="24"/>
          <w:szCs w:val="24"/>
          <w:lang w:val="en-US"/>
        </w:rPr>
        <w:t xml:space="preserve">It shows that you have read different sources. </w:t>
      </w:r>
    </w:p>
    <w:p w:rsidR="00A317BC" w:rsidRDefault="00A317BC" w:rsidP="00A317BC">
      <w:pPr>
        <w:pStyle w:val="ListParagraph"/>
        <w:numPr>
          <w:ilvl w:val="0"/>
          <w:numId w:val="2"/>
        </w:numPr>
        <w:spacing w:line="360" w:lineRule="auto"/>
        <w:jc w:val="both"/>
        <w:rPr>
          <w:color w:val="000000" w:themeColor="text1"/>
          <w:sz w:val="24"/>
          <w:szCs w:val="24"/>
          <w:lang w:val="en-US"/>
        </w:rPr>
      </w:pPr>
      <w:r w:rsidRPr="611DE0D0">
        <w:rPr>
          <w:rFonts w:ascii="Arial" w:eastAsia="Arial" w:hAnsi="Arial" w:cs="Arial"/>
          <w:color w:val="000000" w:themeColor="text1"/>
          <w:sz w:val="24"/>
          <w:szCs w:val="24"/>
          <w:lang w:val="en-US"/>
        </w:rPr>
        <w:t>It helps the reader find the original source.</w:t>
      </w:r>
    </w:p>
    <w:p w:rsidR="00A317BC" w:rsidRDefault="00A317BC" w:rsidP="00A317BC">
      <w:pPr>
        <w:pStyle w:val="ListParagraph"/>
        <w:numPr>
          <w:ilvl w:val="0"/>
          <w:numId w:val="2"/>
        </w:numPr>
        <w:spacing w:line="360" w:lineRule="auto"/>
        <w:jc w:val="both"/>
        <w:rPr>
          <w:color w:val="000000" w:themeColor="text1"/>
          <w:sz w:val="24"/>
          <w:szCs w:val="24"/>
          <w:lang w:val="en-US"/>
        </w:rPr>
      </w:pPr>
      <w:r w:rsidRPr="611DE0D0">
        <w:rPr>
          <w:rFonts w:ascii="Arial" w:eastAsia="Arial" w:hAnsi="Arial" w:cs="Arial"/>
          <w:color w:val="000000" w:themeColor="text1"/>
          <w:sz w:val="24"/>
          <w:szCs w:val="24"/>
          <w:lang w:val="en-US"/>
        </w:rPr>
        <w:t>If you have referenced probably then it, can help you get a better mark.</w:t>
      </w:r>
    </w:p>
    <w:p w:rsidR="00A317BC" w:rsidRDefault="00A317BC" w:rsidP="00A317BC">
      <w:pPr>
        <w:spacing w:line="360" w:lineRule="auto"/>
        <w:jc w:val="both"/>
        <w:rPr>
          <w:rFonts w:ascii="Arial" w:eastAsia="Arial" w:hAnsi="Arial" w:cs="Arial"/>
          <w:color w:val="000000" w:themeColor="text1"/>
          <w:sz w:val="24"/>
          <w:szCs w:val="24"/>
          <w:lang w:val="en-US"/>
        </w:rPr>
      </w:pPr>
    </w:p>
    <w:p w:rsidR="00A317BC" w:rsidRDefault="00A317BC" w:rsidP="00A317BC">
      <w:pPr>
        <w:spacing w:line="360" w:lineRule="auto"/>
        <w:jc w:val="both"/>
        <w:rPr>
          <w:rFonts w:ascii="Arial" w:eastAsia="Arial" w:hAnsi="Arial" w:cs="Arial"/>
          <w:sz w:val="24"/>
          <w:szCs w:val="24"/>
          <w:lang w:val="en-US"/>
        </w:rPr>
      </w:pPr>
      <w:r w:rsidRPr="22868EB5">
        <w:rPr>
          <w:rFonts w:ascii="Arial" w:eastAsia="Arial" w:hAnsi="Arial" w:cs="Arial"/>
          <w:color w:val="000000" w:themeColor="text1"/>
          <w:sz w:val="24"/>
          <w:szCs w:val="24"/>
          <w:lang w:val="en-US"/>
        </w:rPr>
        <w:t xml:space="preserve">Referencing – plagiarism </w:t>
      </w:r>
    </w:p>
    <w:p w:rsidR="00A317BC" w:rsidRDefault="00A317BC" w:rsidP="00A317BC">
      <w:pPr>
        <w:spacing w:line="360" w:lineRule="auto"/>
        <w:jc w:val="both"/>
        <w:rPr>
          <w:rFonts w:ascii="Arial" w:eastAsia="Arial" w:hAnsi="Arial" w:cs="Arial"/>
          <w:sz w:val="24"/>
          <w:szCs w:val="24"/>
          <w:lang w:val="en-US"/>
        </w:rPr>
      </w:pPr>
      <w:r w:rsidRPr="22868EB5">
        <w:rPr>
          <w:rFonts w:ascii="Arial" w:eastAsia="Arial" w:hAnsi="Arial" w:cs="Arial"/>
          <w:color w:val="000000" w:themeColor="text1"/>
          <w:sz w:val="24"/>
          <w:szCs w:val="24"/>
          <w:lang w:val="en-US"/>
        </w:rPr>
        <w:t xml:space="preserve">When you are referencing you must make sure you have done it right as you could be accused of plagiarism. </w:t>
      </w:r>
    </w:p>
    <w:p w:rsidR="00A317BC" w:rsidRDefault="00A317BC" w:rsidP="00A317BC">
      <w:pPr>
        <w:spacing w:line="360" w:lineRule="auto"/>
        <w:jc w:val="both"/>
        <w:rPr>
          <w:rFonts w:ascii="Arial" w:eastAsia="Arial" w:hAnsi="Arial" w:cs="Arial"/>
          <w:color w:val="000000" w:themeColor="text1"/>
          <w:sz w:val="24"/>
          <w:szCs w:val="24"/>
          <w:lang w:val="en-US"/>
        </w:rPr>
      </w:pPr>
      <w:r w:rsidRPr="611DE0D0">
        <w:rPr>
          <w:rFonts w:ascii="Arial" w:eastAsia="Arial" w:hAnsi="Arial" w:cs="Arial"/>
          <w:color w:val="000000" w:themeColor="text1"/>
          <w:sz w:val="24"/>
          <w:szCs w:val="24"/>
          <w:lang w:val="en-US"/>
        </w:rPr>
        <w:t>Harvard refe</w:t>
      </w:r>
      <w:r>
        <w:rPr>
          <w:rFonts w:ascii="Arial" w:eastAsia="Arial" w:hAnsi="Arial" w:cs="Arial"/>
          <w:color w:val="000000" w:themeColor="text1"/>
          <w:sz w:val="24"/>
          <w:szCs w:val="24"/>
          <w:lang w:val="en-US"/>
        </w:rPr>
        <w:t>r</w:t>
      </w:r>
      <w:r w:rsidRPr="611DE0D0">
        <w:rPr>
          <w:rFonts w:ascii="Arial" w:eastAsia="Arial" w:hAnsi="Arial" w:cs="Arial"/>
          <w:color w:val="000000" w:themeColor="text1"/>
          <w:sz w:val="24"/>
          <w:szCs w:val="24"/>
          <w:lang w:val="en-US"/>
        </w:rPr>
        <w:t>encing guide states that "Plagiarism involves deliberately or inadvertently presenting someone else's ideas as your own. It is cheating.  It doesn't just apply to direct quotations but summarized and paraphrased argument too.  Plagiarism is treated very seriously and usually results in disciplinary action.</w:t>
      </w:r>
    </w:p>
    <w:p w:rsidR="00A317BC" w:rsidRDefault="00A317BC" w:rsidP="00A317BC">
      <w:pPr>
        <w:spacing w:line="360" w:lineRule="auto"/>
        <w:rPr>
          <w:rFonts w:ascii="Arial" w:eastAsia="Arial" w:hAnsi="Arial" w:cs="Arial"/>
          <w:color w:val="000000" w:themeColor="text1"/>
          <w:sz w:val="24"/>
          <w:szCs w:val="24"/>
          <w:lang w:val="en-US"/>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jc w:val="both"/>
        <w:rPr>
          <w:rFonts w:ascii="Arial" w:eastAsia="Arial" w:hAnsi="Arial" w:cs="Arial"/>
          <w:sz w:val="24"/>
          <w:szCs w:val="24"/>
        </w:rPr>
      </w:pPr>
      <w:r w:rsidRPr="22868EB5">
        <w:rPr>
          <w:rFonts w:ascii="Arial" w:eastAsia="Arial" w:hAnsi="Arial" w:cs="Arial"/>
          <w:sz w:val="24"/>
          <w:szCs w:val="24"/>
        </w:rPr>
        <w:t xml:space="preserve">When we reflect, we consider deeply something that we might not otherwise have given much thought to. This helps us to learn. Reflection is concerned with consciously looking at and thinking about our experiences, actions, feelings, and responses, and then interpreting or analysing them in order to learn from them (Atkins and Murphy, 1994; </w:t>
      </w:r>
      <w:proofErr w:type="spellStart"/>
      <w:r w:rsidRPr="22868EB5">
        <w:rPr>
          <w:rFonts w:ascii="Arial" w:eastAsia="Arial" w:hAnsi="Arial" w:cs="Arial"/>
          <w:sz w:val="24"/>
          <w:szCs w:val="24"/>
        </w:rPr>
        <w:t>Boud</w:t>
      </w:r>
      <w:proofErr w:type="spellEnd"/>
      <w:r w:rsidRPr="22868EB5">
        <w:rPr>
          <w:rFonts w:ascii="Arial" w:eastAsia="Arial" w:hAnsi="Arial" w:cs="Arial"/>
          <w:sz w:val="24"/>
          <w:szCs w:val="24"/>
        </w:rPr>
        <w:t xml:space="preserve"> et al., 1994).</w:t>
      </w:r>
    </w:p>
    <w:p w:rsidR="00A317BC" w:rsidRDefault="00A317BC" w:rsidP="00A317BC">
      <w:pPr>
        <w:spacing w:line="360" w:lineRule="auto"/>
        <w:jc w:val="both"/>
        <w:rPr>
          <w:rFonts w:ascii="Arial" w:eastAsia="Arial" w:hAnsi="Arial" w:cs="Arial"/>
          <w:sz w:val="24"/>
          <w:szCs w:val="24"/>
        </w:rPr>
      </w:pPr>
      <w:r w:rsidRPr="611DE0D0">
        <w:rPr>
          <w:rFonts w:ascii="Arial" w:eastAsia="Arial" w:hAnsi="Arial" w:cs="Arial"/>
          <w:sz w:val="24"/>
          <w:szCs w:val="24"/>
        </w:rPr>
        <w:t xml:space="preserve">Picture </w:t>
      </w:r>
    </w:p>
    <w:p w:rsidR="00A317BC" w:rsidRDefault="00A317BC" w:rsidP="00A317BC">
      <w:pPr>
        <w:spacing w:line="360" w:lineRule="auto"/>
        <w:jc w:val="both"/>
        <w:rPr>
          <w:rFonts w:ascii="Arial" w:eastAsia="Arial" w:hAnsi="Arial" w:cs="Arial"/>
          <w:sz w:val="24"/>
          <w:szCs w:val="24"/>
        </w:rPr>
      </w:pPr>
      <w:r w:rsidRPr="611DE0D0">
        <w:rPr>
          <w:rFonts w:ascii="Arial" w:eastAsia="Arial" w:hAnsi="Arial" w:cs="Arial"/>
          <w:sz w:val="24"/>
          <w:szCs w:val="24"/>
        </w:rPr>
        <w:t>Published in 1984</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color w:val="000000" w:themeColor="text1"/>
          <w:sz w:val="24"/>
          <w:szCs w:val="24"/>
        </w:rPr>
        <w:t>As Kolb’s states</w:t>
      </w:r>
      <w:r w:rsidRPr="611DE0D0">
        <w:rPr>
          <w:rFonts w:ascii="Arial" w:eastAsia="Arial" w:hAnsi="Arial" w:cs="Arial"/>
          <w:color w:val="000000" w:themeColor="text1"/>
          <w:sz w:val="32"/>
          <w:szCs w:val="32"/>
        </w:rPr>
        <w:t xml:space="preserve"> </w:t>
      </w:r>
      <w:r w:rsidRPr="611DE0D0">
        <w:rPr>
          <w:rFonts w:ascii="Arial" w:eastAsia="Arial" w:hAnsi="Arial" w:cs="Arial"/>
          <w:color w:val="000000" w:themeColor="text1"/>
          <w:sz w:val="24"/>
          <w:szCs w:val="24"/>
        </w:rPr>
        <w:t>“Learning is the process whereby knowledge is created through the transformation of experience”</w:t>
      </w:r>
      <w:r w:rsidRPr="611DE0D0">
        <w:rPr>
          <w:rFonts w:ascii="Arial" w:eastAsia="Arial" w:hAnsi="Arial" w:cs="Arial"/>
          <w:b/>
          <w:bCs/>
          <w:color w:val="000000" w:themeColor="text1"/>
          <w:sz w:val="25"/>
          <w:szCs w:val="25"/>
        </w:rPr>
        <w:t xml:space="preserve"> </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color w:val="000000" w:themeColor="text1"/>
          <w:sz w:val="24"/>
          <w:szCs w:val="24"/>
        </w:rPr>
        <w:t xml:space="preserve">Can start on any if the four </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b/>
          <w:bCs/>
          <w:color w:val="000000" w:themeColor="text1"/>
          <w:sz w:val="24"/>
          <w:szCs w:val="24"/>
        </w:rPr>
        <w:t>Concrete Experience</w:t>
      </w:r>
      <w:r w:rsidRPr="611DE0D0">
        <w:rPr>
          <w:rFonts w:ascii="Arial" w:eastAsia="Arial" w:hAnsi="Arial" w:cs="Arial"/>
          <w:color w:val="000000" w:themeColor="text1"/>
          <w:sz w:val="24"/>
          <w:szCs w:val="24"/>
        </w:rPr>
        <w:t xml:space="preserve"> – is a new experience of situation that you have experienced or an existed experience  </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b/>
          <w:bCs/>
          <w:color w:val="000000" w:themeColor="text1"/>
          <w:sz w:val="24"/>
          <w:szCs w:val="24"/>
        </w:rPr>
        <w:t>Reflective Observation</w:t>
      </w:r>
      <w:r w:rsidRPr="611DE0D0">
        <w:rPr>
          <w:rFonts w:ascii="Arial" w:eastAsia="Arial" w:hAnsi="Arial" w:cs="Arial"/>
          <w:color w:val="000000" w:themeColor="text1"/>
          <w:sz w:val="24"/>
          <w:szCs w:val="24"/>
        </w:rPr>
        <w:t xml:space="preserve"> is a new </w:t>
      </w:r>
      <w:proofErr w:type="gramStart"/>
      <w:r w:rsidRPr="611DE0D0">
        <w:rPr>
          <w:rFonts w:ascii="Arial" w:eastAsia="Arial" w:hAnsi="Arial" w:cs="Arial"/>
          <w:color w:val="000000" w:themeColor="text1"/>
          <w:sz w:val="24"/>
          <w:szCs w:val="24"/>
        </w:rPr>
        <w:t>experience</w:t>
      </w:r>
      <w:proofErr w:type="gramEnd"/>
      <w:r w:rsidRPr="611DE0D0">
        <w:rPr>
          <w:rFonts w:ascii="Arial" w:eastAsia="Arial" w:hAnsi="Arial" w:cs="Arial"/>
          <w:color w:val="000000" w:themeColor="text1"/>
          <w:sz w:val="24"/>
          <w:szCs w:val="24"/>
        </w:rPr>
        <w:t xml:space="preserve"> of importance where are any inconsistencies between experience and understanding.</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b/>
          <w:bCs/>
          <w:color w:val="000000" w:themeColor="text1"/>
          <w:sz w:val="24"/>
          <w:szCs w:val="24"/>
        </w:rPr>
        <w:t>Abstract Conceptualization</w:t>
      </w:r>
      <w:r w:rsidRPr="611DE0D0">
        <w:rPr>
          <w:rFonts w:ascii="Arial" w:eastAsia="Arial" w:hAnsi="Arial" w:cs="Arial"/>
          <w:color w:val="000000" w:themeColor="text1"/>
          <w:sz w:val="24"/>
          <w:szCs w:val="24"/>
        </w:rPr>
        <w:t xml:space="preserve"> is a reflection that gives rise to a new idea, or a modification of an existing abstract concept.</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b/>
          <w:bCs/>
          <w:color w:val="000000" w:themeColor="text1"/>
          <w:sz w:val="24"/>
          <w:szCs w:val="24"/>
        </w:rPr>
        <w:t>Active Experimentation</w:t>
      </w:r>
      <w:r w:rsidRPr="611DE0D0">
        <w:rPr>
          <w:rFonts w:ascii="Arial" w:eastAsia="Arial" w:hAnsi="Arial" w:cs="Arial"/>
          <w:color w:val="000000" w:themeColor="text1"/>
          <w:sz w:val="24"/>
          <w:szCs w:val="24"/>
        </w:rPr>
        <w:t xml:space="preserve"> is when the learner applies them to the world around them to see what results they get</w:t>
      </w:r>
    </w:p>
    <w:p w:rsidR="00A317BC" w:rsidRDefault="00A317BC" w:rsidP="00A317BC">
      <w:pPr>
        <w:spacing w:line="360" w:lineRule="auto"/>
        <w:jc w:val="both"/>
        <w:rPr>
          <w:rFonts w:ascii="Arial" w:eastAsia="Arial" w:hAnsi="Arial" w:cs="Arial"/>
          <w:color w:val="000000" w:themeColor="text1"/>
          <w:sz w:val="24"/>
          <w:szCs w:val="24"/>
        </w:rPr>
      </w:pPr>
    </w:p>
    <w:p w:rsidR="00A317BC" w:rsidRDefault="00A317BC" w:rsidP="00A317BC">
      <w:pPr>
        <w:spacing w:line="360" w:lineRule="auto"/>
        <w:jc w:val="both"/>
        <w:rPr>
          <w:rFonts w:ascii="Arial" w:eastAsia="Arial" w:hAnsi="Arial" w:cs="Arial"/>
          <w:color w:val="000000" w:themeColor="text1"/>
          <w:sz w:val="24"/>
          <w:szCs w:val="24"/>
        </w:rPr>
      </w:pPr>
      <w:r w:rsidRPr="22868EB5">
        <w:rPr>
          <w:rFonts w:ascii="Arial" w:eastAsia="Arial" w:hAnsi="Arial" w:cs="Arial"/>
          <w:color w:val="000000" w:themeColor="text1"/>
          <w:sz w:val="24"/>
          <w:szCs w:val="24"/>
        </w:rPr>
        <w:t>There are many reasons why we must reflect:</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We reflect on our own ideas</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 xml:space="preserve">Other people’s idea’s  </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 xml:space="preserve">We do this so we can learn from </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Do it better next time</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 xml:space="preserve">Planning for personal development </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Strengths and weaknesses</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Engaging in self improvement</w:t>
      </w:r>
    </w:p>
    <w:p w:rsidR="00A317BC" w:rsidRDefault="00A317BC" w:rsidP="00A317BC">
      <w:pPr>
        <w:spacing w:line="360" w:lineRule="auto"/>
        <w:rPr>
          <w:rFonts w:ascii="Calibri" w:eastAsia="Calibri" w:hAnsi="Calibri" w:cs="Calibri"/>
          <w:color w:val="000000" w:themeColor="text1"/>
          <w:sz w:val="24"/>
          <w:szCs w:val="24"/>
        </w:rPr>
      </w:pPr>
    </w:p>
    <w:p w:rsidR="00A317BC" w:rsidRDefault="00A317BC" w:rsidP="00A317BC">
      <w:pPr>
        <w:spacing w:line="360" w:lineRule="auto"/>
        <w:jc w:val="both"/>
        <w:rPr>
          <w:rFonts w:ascii="Arial" w:eastAsia="Arial" w:hAnsi="Arial" w:cs="Arial"/>
          <w:color w:val="000000" w:themeColor="text1"/>
          <w:sz w:val="24"/>
          <w:szCs w:val="24"/>
          <w:lang w:val="en-US"/>
        </w:rPr>
      </w:pPr>
      <w:r w:rsidRPr="611DE0D0">
        <w:rPr>
          <w:rFonts w:ascii="Arial" w:eastAsia="Arial" w:hAnsi="Arial" w:cs="Arial"/>
          <w:color w:val="000000" w:themeColor="text1"/>
          <w:sz w:val="24"/>
          <w:szCs w:val="24"/>
          <w:lang w:val="en-US"/>
        </w:rPr>
        <w:t xml:space="preserve">In Cottrell’s book, Glaser, E states that “critical thinking means weighing up the arguments and evidence </w:t>
      </w:r>
      <w:r w:rsidRPr="611DE0D0">
        <w:rPr>
          <w:rFonts w:ascii="Arial" w:eastAsia="Arial" w:hAnsi="Arial" w:cs="Arial"/>
          <w:i/>
          <w:iCs/>
          <w:color w:val="000000" w:themeColor="text1"/>
          <w:sz w:val="24"/>
          <w:szCs w:val="24"/>
          <w:lang w:val="en-US"/>
        </w:rPr>
        <w:t>for</w:t>
      </w:r>
      <w:r w:rsidRPr="611DE0D0">
        <w:rPr>
          <w:rFonts w:ascii="Arial" w:eastAsia="Arial" w:hAnsi="Arial" w:cs="Arial"/>
          <w:color w:val="000000" w:themeColor="text1"/>
          <w:sz w:val="24"/>
          <w:szCs w:val="24"/>
          <w:lang w:val="en-US"/>
        </w:rPr>
        <w:t xml:space="preserve"> and </w:t>
      </w:r>
      <w:r w:rsidRPr="611DE0D0">
        <w:rPr>
          <w:rFonts w:ascii="Arial" w:eastAsia="Arial" w:hAnsi="Arial" w:cs="Arial"/>
          <w:i/>
          <w:iCs/>
          <w:color w:val="000000" w:themeColor="text1"/>
          <w:sz w:val="24"/>
          <w:szCs w:val="24"/>
          <w:lang w:val="en-US"/>
        </w:rPr>
        <w:t>against</w:t>
      </w:r>
      <w:r w:rsidRPr="611DE0D0">
        <w:rPr>
          <w:rFonts w:ascii="Arial" w:eastAsia="Arial" w:hAnsi="Arial" w:cs="Arial"/>
          <w:color w:val="000000" w:themeColor="text1"/>
          <w:sz w:val="24"/>
          <w:szCs w:val="24"/>
          <w:lang w:val="en-US"/>
        </w:rPr>
        <w:t>. Edward Glaser, who developed a test of critical thinking, defined it in this way” (1941)</w:t>
      </w:r>
    </w:p>
    <w:p w:rsidR="00A317BC" w:rsidRDefault="00A317BC" w:rsidP="00A317BC">
      <w:pPr>
        <w:spacing w:line="360" w:lineRule="auto"/>
        <w:jc w:val="both"/>
      </w:pPr>
      <w:r w:rsidRPr="611DE0D0">
        <w:rPr>
          <w:rFonts w:ascii="Arial" w:eastAsia="Arial" w:hAnsi="Arial" w:cs="Arial"/>
          <w:color w:val="000000" w:themeColor="text1"/>
          <w:sz w:val="24"/>
          <w:szCs w:val="24"/>
          <w:lang w:val="en-US"/>
        </w:rPr>
        <w:t>"Critical thinking calls for a persistent effort to examine any belief or support form of knowledge in the light of the evidence that supports it and the further conclusion to which it tends" (Cottrell, S. 2008)</w:t>
      </w:r>
    </w:p>
    <w:p w:rsidR="003E6485" w:rsidRDefault="00A317BC" w:rsidP="00A317BC">
      <w:pPr>
        <w:spacing w:line="360" w:lineRule="auto"/>
      </w:pPr>
      <w:r>
        <w:rPr>
          <w:rFonts w:ascii="Arial" w:eastAsia="Arial" w:hAnsi="Arial" w:cs="Arial"/>
          <w:color w:val="000000" w:themeColor="text1"/>
          <w:sz w:val="25"/>
          <w:szCs w:val="25"/>
          <w:lang w:val="en-US"/>
        </w:rPr>
        <w:t xml:space="preserve">To </w:t>
      </w:r>
      <w:r w:rsidRPr="611DE0D0">
        <w:rPr>
          <w:rFonts w:ascii="Arial" w:eastAsia="Arial" w:hAnsi="Arial" w:cs="Arial"/>
          <w:color w:val="000000" w:themeColor="text1"/>
          <w:sz w:val="25"/>
          <w:szCs w:val="25"/>
          <w:lang w:val="en-US"/>
        </w:rPr>
        <w:t>conclude</w:t>
      </w:r>
      <w:r>
        <w:br/>
      </w:r>
      <w:proofErr w:type="gramStart"/>
      <w:r w:rsidRPr="611DE0D0">
        <w:rPr>
          <w:rFonts w:ascii="Arial" w:eastAsia="Arial" w:hAnsi="Arial" w:cs="Arial"/>
          <w:color w:val="000000" w:themeColor="text1"/>
          <w:sz w:val="24"/>
          <w:szCs w:val="24"/>
          <w:lang w:val="en-US"/>
        </w:rPr>
        <w:t>It</w:t>
      </w:r>
      <w:proofErr w:type="gramEnd"/>
      <w:r w:rsidRPr="611DE0D0">
        <w:rPr>
          <w:rFonts w:ascii="Arial" w:eastAsia="Arial" w:hAnsi="Arial" w:cs="Arial"/>
          <w:color w:val="000000" w:themeColor="text1"/>
          <w:sz w:val="24"/>
          <w:szCs w:val="24"/>
          <w:lang w:val="en-US"/>
        </w:rPr>
        <w:t xml:space="preserve"> is good practice to critically reflect on your academic work. Look back over what you have written and consider; could I have changed anything? Could I have been more concise? Did I reference properly? </w:t>
      </w:r>
      <w:r>
        <w:br/>
      </w:r>
      <w:r w:rsidRPr="611DE0D0">
        <w:rPr>
          <w:rFonts w:ascii="Arial" w:eastAsia="Arial" w:hAnsi="Arial" w:cs="Arial"/>
          <w:color w:val="000000" w:themeColor="text1"/>
          <w:sz w:val="24"/>
          <w:szCs w:val="24"/>
          <w:lang w:val="en-US"/>
        </w:rPr>
        <w:t>These are things you can consider for your next piece of writing allowing you to improve and realise what you’ve done well or what needs to be improved upon.</w:t>
      </w:r>
    </w:p>
    <w:sectPr w:rsidR="003E6485" w:rsidSect="00A176B3">
      <w:headerReference w:type="default" r:id="rId7"/>
      <w:pgSz w:w="11907" w:h="16840"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1788" w:rsidRDefault="00A71788" w:rsidP="00A317BC">
      <w:pPr>
        <w:spacing w:after="0" w:line="240" w:lineRule="auto"/>
      </w:pPr>
      <w:r>
        <w:separator/>
      </w:r>
    </w:p>
  </w:endnote>
  <w:endnote w:type="continuationSeparator" w:id="0">
    <w:p w:rsidR="00A71788" w:rsidRDefault="00A71788" w:rsidP="00A317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1788" w:rsidRDefault="00A71788" w:rsidP="00A317BC">
      <w:pPr>
        <w:spacing w:after="0" w:line="240" w:lineRule="auto"/>
      </w:pPr>
      <w:r>
        <w:separator/>
      </w:r>
    </w:p>
  </w:footnote>
  <w:footnote w:type="continuationSeparator" w:id="0">
    <w:p w:rsidR="00A71788" w:rsidRDefault="00A71788" w:rsidP="00A317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17BC" w:rsidRDefault="00A317BC" w:rsidP="00A317BC">
    <w:pPr>
      <w:pStyle w:val="paragraph"/>
      <w:spacing w:before="0" w:beforeAutospacing="0" w:after="0" w:afterAutospacing="0"/>
      <w:textAlignment w:val="baseline"/>
      <w:rPr>
        <w:rFonts w:ascii="&amp;quot" w:hAnsi="&amp;quot"/>
        <w:color w:val="000000"/>
        <w:sz w:val="20"/>
        <w:szCs w:val="20"/>
        <w:lang w:val="en-US"/>
      </w:rPr>
    </w:pPr>
    <w:r>
      <w:t>Bethanney Phillips (1801687)</w:t>
    </w:r>
    <w:r w:rsidRPr="00A317BC">
      <w:rPr>
        <w:rStyle w:val="Header"/>
        <w:rFonts w:ascii="Calibri" w:hAnsi="Calibri" w:cs="Calibri"/>
        <w:color w:val="000000"/>
        <w:sz w:val="23"/>
        <w:szCs w:val="23"/>
        <w:lang w:val="en-US"/>
      </w:rPr>
      <w:t xml:space="preserve"> </w:t>
    </w:r>
    <w:r>
      <w:rPr>
        <w:rStyle w:val="Header"/>
        <w:rFonts w:ascii="Calibri" w:hAnsi="Calibri" w:cs="Calibri"/>
        <w:color w:val="000000"/>
        <w:sz w:val="23"/>
        <w:szCs w:val="23"/>
        <w:lang w:val="en-US"/>
      </w:rPr>
      <w:t xml:space="preserve">                               </w:t>
    </w:r>
    <w:r>
      <w:rPr>
        <w:rStyle w:val="normaltextrun"/>
        <w:rFonts w:ascii="Calibri" w:hAnsi="Calibri" w:cs="Calibri"/>
        <w:color w:val="000000"/>
        <w:sz w:val="23"/>
        <w:szCs w:val="23"/>
        <w:lang w:val="en-US"/>
      </w:rPr>
      <w:t>Academic Study Skills for Students ECGE 4001/C</w:t>
    </w:r>
    <w:r>
      <w:rPr>
        <w:rStyle w:val="eop"/>
        <w:rFonts w:ascii="Calibri" w:hAnsi="Calibri" w:cs="Calibri"/>
        <w:color w:val="000000"/>
        <w:sz w:val="23"/>
        <w:szCs w:val="23"/>
        <w:lang w:val="en-US"/>
      </w:rPr>
      <w:t>​</w:t>
    </w:r>
  </w:p>
  <w:p w:rsidR="00A317BC" w:rsidRDefault="00A317BC" w:rsidP="00A317B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34A7F"/>
    <w:multiLevelType w:val="hybridMultilevel"/>
    <w:tmpl w:val="82DA6662"/>
    <w:lvl w:ilvl="0" w:tplc="182479B4">
      <w:start w:val="1"/>
      <w:numFmt w:val="bullet"/>
      <w:lvlText w:val=""/>
      <w:lvlJc w:val="left"/>
      <w:pPr>
        <w:ind w:left="720" w:hanging="360"/>
      </w:pPr>
      <w:rPr>
        <w:rFonts w:ascii="Symbol" w:hAnsi="Symbol" w:hint="default"/>
      </w:rPr>
    </w:lvl>
    <w:lvl w:ilvl="1" w:tplc="50EA8F28">
      <w:start w:val="1"/>
      <w:numFmt w:val="bullet"/>
      <w:lvlText w:val="o"/>
      <w:lvlJc w:val="left"/>
      <w:pPr>
        <w:ind w:left="1440" w:hanging="360"/>
      </w:pPr>
      <w:rPr>
        <w:rFonts w:ascii="Courier New" w:hAnsi="Courier New" w:hint="default"/>
      </w:rPr>
    </w:lvl>
    <w:lvl w:ilvl="2" w:tplc="71DCA6A0">
      <w:start w:val="1"/>
      <w:numFmt w:val="bullet"/>
      <w:lvlText w:val=""/>
      <w:lvlJc w:val="left"/>
      <w:pPr>
        <w:ind w:left="2160" w:hanging="360"/>
      </w:pPr>
      <w:rPr>
        <w:rFonts w:ascii="Wingdings" w:hAnsi="Wingdings" w:hint="default"/>
      </w:rPr>
    </w:lvl>
    <w:lvl w:ilvl="3" w:tplc="C22CB762">
      <w:start w:val="1"/>
      <w:numFmt w:val="bullet"/>
      <w:lvlText w:val=""/>
      <w:lvlJc w:val="left"/>
      <w:pPr>
        <w:ind w:left="2880" w:hanging="360"/>
      </w:pPr>
      <w:rPr>
        <w:rFonts w:ascii="Symbol" w:hAnsi="Symbol" w:hint="default"/>
      </w:rPr>
    </w:lvl>
    <w:lvl w:ilvl="4" w:tplc="C0D07B88">
      <w:start w:val="1"/>
      <w:numFmt w:val="bullet"/>
      <w:lvlText w:val="o"/>
      <w:lvlJc w:val="left"/>
      <w:pPr>
        <w:ind w:left="3600" w:hanging="360"/>
      </w:pPr>
      <w:rPr>
        <w:rFonts w:ascii="Courier New" w:hAnsi="Courier New" w:hint="default"/>
      </w:rPr>
    </w:lvl>
    <w:lvl w:ilvl="5" w:tplc="A81253E8">
      <w:start w:val="1"/>
      <w:numFmt w:val="bullet"/>
      <w:lvlText w:val=""/>
      <w:lvlJc w:val="left"/>
      <w:pPr>
        <w:ind w:left="4320" w:hanging="360"/>
      </w:pPr>
      <w:rPr>
        <w:rFonts w:ascii="Wingdings" w:hAnsi="Wingdings" w:hint="default"/>
      </w:rPr>
    </w:lvl>
    <w:lvl w:ilvl="6" w:tplc="5CDCC28E">
      <w:start w:val="1"/>
      <w:numFmt w:val="bullet"/>
      <w:lvlText w:val=""/>
      <w:lvlJc w:val="left"/>
      <w:pPr>
        <w:ind w:left="5040" w:hanging="360"/>
      </w:pPr>
      <w:rPr>
        <w:rFonts w:ascii="Symbol" w:hAnsi="Symbol" w:hint="default"/>
      </w:rPr>
    </w:lvl>
    <w:lvl w:ilvl="7" w:tplc="4A0E6E44">
      <w:start w:val="1"/>
      <w:numFmt w:val="bullet"/>
      <w:lvlText w:val="o"/>
      <w:lvlJc w:val="left"/>
      <w:pPr>
        <w:ind w:left="5760" w:hanging="360"/>
      </w:pPr>
      <w:rPr>
        <w:rFonts w:ascii="Courier New" w:hAnsi="Courier New" w:hint="default"/>
      </w:rPr>
    </w:lvl>
    <w:lvl w:ilvl="8" w:tplc="B87E3A34">
      <w:start w:val="1"/>
      <w:numFmt w:val="bullet"/>
      <w:lvlText w:val=""/>
      <w:lvlJc w:val="left"/>
      <w:pPr>
        <w:ind w:left="6480" w:hanging="360"/>
      </w:pPr>
      <w:rPr>
        <w:rFonts w:ascii="Wingdings" w:hAnsi="Wingdings" w:hint="default"/>
      </w:rPr>
    </w:lvl>
  </w:abstractNum>
  <w:abstractNum w:abstractNumId="1">
    <w:nsid w:val="78A358D6"/>
    <w:multiLevelType w:val="hybridMultilevel"/>
    <w:tmpl w:val="638C4C3E"/>
    <w:lvl w:ilvl="0" w:tplc="663A2020">
      <w:start w:val="1"/>
      <w:numFmt w:val="bullet"/>
      <w:lvlText w:val=""/>
      <w:lvlJc w:val="left"/>
      <w:pPr>
        <w:ind w:left="720" w:hanging="360"/>
      </w:pPr>
      <w:rPr>
        <w:rFonts w:ascii="Symbol" w:hAnsi="Symbol" w:hint="default"/>
      </w:rPr>
    </w:lvl>
    <w:lvl w:ilvl="1" w:tplc="B8541466">
      <w:start w:val="1"/>
      <w:numFmt w:val="bullet"/>
      <w:lvlText w:val="o"/>
      <w:lvlJc w:val="left"/>
      <w:pPr>
        <w:ind w:left="1440" w:hanging="360"/>
      </w:pPr>
      <w:rPr>
        <w:rFonts w:ascii="Courier New" w:hAnsi="Courier New" w:hint="default"/>
      </w:rPr>
    </w:lvl>
    <w:lvl w:ilvl="2" w:tplc="000E6844">
      <w:start w:val="1"/>
      <w:numFmt w:val="bullet"/>
      <w:lvlText w:val=""/>
      <w:lvlJc w:val="left"/>
      <w:pPr>
        <w:ind w:left="2160" w:hanging="360"/>
      </w:pPr>
      <w:rPr>
        <w:rFonts w:ascii="Wingdings" w:hAnsi="Wingdings" w:hint="default"/>
      </w:rPr>
    </w:lvl>
    <w:lvl w:ilvl="3" w:tplc="61D6A322">
      <w:start w:val="1"/>
      <w:numFmt w:val="bullet"/>
      <w:lvlText w:val=""/>
      <w:lvlJc w:val="left"/>
      <w:pPr>
        <w:ind w:left="2880" w:hanging="360"/>
      </w:pPr>
      <w:rPr>
        <w:rFonts w:ascii="Symbol" w:hAnsi="Symbol" w:hint="default"/>
      </w:rPr>
    </w:lvl>
    <w:lvl w:ilvl="4" w:tplc="E7E6EC3A">
      <w:start w:val="1"/>
      <w:numFmt w:val="bullet"/>
      <w:lvlText w:val="o"/>
      <w:lvlJc w:val="left"/>
      <w:pPr>
        <w:ind w:left="3600" w:hanging="360"/>
      </w:pPr>
      <w:rPr>
        <w:rFonts w:ascii="Courier New" w:hAnsi="Courier New" w:hint="default"/>
      </w:rPr>
    </w:lvl>
    <w:lvl w:ilvl="5" w:tplc="ED44D42A">
      <w:start w:val="1"/>
      <w:numFmt w:val="bullet"/>
      <w:lvlText w:val=""/>
      <w:lvlJc w:val="left"/>
      <w:pPr>
        <w:ind w:left="4320" w:hanging="360"/>
      </w:pPr>
      <w:rPr>
        <w:rFonts w:ascii="Wingdings" w:hAnsi="Wingdings" w:hint="default"/>
      </w:rPr>
    </w:lvl>
    <w:lvl w:ilvl="6" w:tplc="EEE6923E">
      <w:start w:val="1"/>
      <w:numFmt w:val="bullet"/>
      <w:lvlText w:val=""/>
      <w:lvlJc w:val="left"/>
      <w:pPr>
        <w:ind w:left="5040" w:hanging="360"/>
      </w:pPr>
      <w:rPr>
        <w:rFonts w:ascii="Symbol" w:hAnsi="Symbol" w:hint="default"/>
      </w:rPr>
    </w:lvl>
    <w:lvl w:ilvl="7" w:tplc="BCD278A0">
      <w:start w:val="1"/>
      <w:numFmt w:val="bullet"/>
      <w:lvlText w:val="o"/>
      <w:lvlJc w:val="left"/>
      <w:pPr>
        <w:ind w:left="5760" w:hanging="360"/>
      </w:pPr>
      <w:rPr>
        <w:rFonts w:ascii="Courier New" w:hAnsi="Courier New" w:hint="default"/>
      </w:rPr>
    </w:lvl>
    <w:lvl w:ilvl="8" w:tplc="02027AA2">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A317BC"/>
    <w:rsid w:val="003E6485"/>
    <w:rsid w:val="006D1EA9"/>
    <w:rsid w:val="0084204E"/>
    <w:rsid w:val="00952072"/>
    <w:rsid w:val="00A176B3"/>
    <w:rsid w:val="00A317BC"/>
    <w:rsid w:val="00A717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17BC"/>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7BC"/>
    <w:pPr>
      <w:ind w:left="720"/>
      <w:contextualSpacing/>
    </w:pPr>
  </w:style>
  <w:style w:type="paragraph" w:styleId="Header">
    <w:name w:val="header"/>
    <w:basedOn w:val="Normal"/>
    <w:link w:val="HeaderChar"/>
    <w:uiPriority w:val="99"/>
    <w:semiHidden/>
    <w:unhideWhenUsed/>
    <w:rsid w:val="00A317B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317BC"/>
  </w:style>
  <w:style w:type="paragraph" w:styleId="Footer">
    <w:name w:val="footer"/>
    <w:basedOn w:val="Normal"/>
    <w:link w:val="FooterChar"/>
    <w:uiPriority w:val="99"/>
    <w:semiHidden/>
    <w:unhideWhenUsed/>
    <w:rsid w:val="00A317B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317BC"/>
  </w:style>
  <w:style w:type="paragraph" w:customStyle="1" w:styleId="paragraph">
    <w:name w:val="paragraph"/>
    <w:basedOn w:val="Normal"/>
    <w:rsid w:val="00A317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17BC"/>
  </w:style>
  <w:style w:type="character" w:customStyle="1" w:styleId="eop">
    <w:name w:val="eop"/>
    <w:basedOn w:val="DefaultParagraphFont"/>
    <w:rsid w:val="00A317BC"/>
  </w:style>
</w:styles>
</file>

<file path=word/webSettings.xml><?xml version="1.0" encoding="utf-8"?>
<w:webSettings xmlns:r="http://schemas.openxmlformats.org/officeDocument/2006/relationships" xmlns:w="http://schemas.openxmlformats.org/wordprocessingml/2006/main">
  <w:divs>
    <w:div w:id="1066562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457</Words>
  <Characters>2605</Characters>
  <Application>Microsoft Office Word</Application>
  <DocSecurity>0</DocSecurity>
  <Lines>21</Lines>
  <Paragraphs>6</Paragraphs>
  <ScaleCrop>false</ScaleCrop>
  <Company/>
  <LinksUpToDate>false</LinksUpToDate>
  <CharactersWithSpaces>3056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Phillips</dc:creator>
  <cp:lastModifiedBy>Phillips</cp:lastModifiedBy>
  <cp:revision>1</cp:revision>
  <dcterms:created xsi:type="dcterms:W3CDTF">2018-12-09T22:35:00Z</dcterms:created>
  <dcterms:modified xsi:type="dcterms:W3CDTF">2018-12-09T22:39:00Z</dcterms:modified>
</cp:coreProperties>
</file>