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A530E" w14:textId="77777777" w:rsidR="00B4221C" w:rsidRPr="00320252" w:rsidRDefault="00B4221C" w:rsidP="00B4221C">
      <w:pPr>
        <w:spacing w:line="480" w:lineRule="auto"/>
        <w:jc w:val="center"/>
        <w:rPr>
          <w:rFonts w:ascii="Arial" w:hAnsi="Arial" w:cs="Arial"/>
          <w:sz w:val="24"/>
          <w:szCs w:val="24"/>
          <w:lang w:val="en-GB"/>
        </w:rPr>
      </w:pPr>
    </w:p>
    <w:p w14:paraId="78F126BC" w14:textId="77777777" w:rsidR="00B4221C" w:rsidRPr="00320252" w:rsidRDefault="00B4221C" w:rsidP="00B4221C">
      <w:pPr>
        <w:spacing w:line="480" w:lineRule="auto"/>
        <w:jc w:val="center"/>
        <w:rPr>
          <w:rFonts w:ascii="Arial" w:hAnsi="Arial" w:cs="Arial"/>
          <w:sz w:val="24"/>
          <w:szCs w:val="24"/>
          <w:lang w:val="en-GB"/>
        </w:rPr>
      </w:pPr>
    </w:p>
    <w:p w14:paraId="5667F4A7" w14:textId="77777777" w:rsidR="00B4221C" w:rsidRPr="00320252" w:rsidRDefault="00B4221C" w:rsidP="00B4221C">
      <w:pPr>
        <w:spacing w:line="480" w:lineRule="auto"/>
        <w:jc w:val="center"/>
        <w:rPr>
          <w:rFonts w:ascii="Arial" w:hAnsi="Arial" w:cs="Arial"/>
          <w:sz w:val="24"/>
          <w:szCs w:val="24"/>
          <w:lang w:val="en-GB"/>
        </w:rPr>
      </w:pPr>
    </w:p>
    <w:p w14:paraId="6D219C55" w14:textId="35D8AC30" w:rsidR="00B4221C" w:rsidRDefault="007A5014" w:rsidP="00B4221C">
      <w:pPr>
        <w:spacing w:line="480" w:lineRule="auto"/>
        <w:jc w:val="center"/>
        <w:rPr>
          <w:rFonts w:ascii="Arial" w:hAnsi="Arial" w:cs="Arial"/>
          <w:sz w:val="24"/>
          <w:szCs w:val="24"/>
          <w:lang w:val="en-GB"/>
        </w:rPr>
      </w:pPr>
      <w:r>
        <w:rPr>
          <w:rFonts w:ascii="Arial" w:hAnsi="Arial" w:cs="Arial"/>
          <w:sz w:val="24"/>
          <w:szCs w:val="24"/>
          <w:lang w:val="en-GB"/>
        </w:rPr>
        <w:t>Health, wellbeing, and social care</w:t>
      </w:r>
    </w:p>
    <w:p w14:paraId="79D2465B" w14:textId="38A88D3A" w:rsidR="007A5014" w:rsidRPr="00320252" w:rsidRDefault="007A5014" w:rsidP="00B4221C">
      <w:pPr>
        <w:spacing w:line="480" w:lineRule="auto"/>
        <w:jc w:val="center"/>
        <w:rPr>
          <w:rFonts w:ascii="Arial" w:hAnsi="Arial" w:cs="Arial"/>
          <w:sz w:val="24"/>
          <w:szCs w:val="24"/>
          <w:lang w:val="en-GB"/>
        </w:rPr>
      </w:pPr>
      <w:r>
        <w:rPr>
          <w:rFonts w:ascii="Arial" w:hAnsi="Arial" w:cs="Arial"/>
          <w:sz w:val="24"/>
          <w:szCs w:val="24"/>
          <w:lang w:val="en-GB"/>
        </w:rPr>
        <w:t>BMH</w:t>
      </w:r>
      <w:r w:rsidR="00FC5D7C">
        <w:rPr>
          <w:rFonts w:ascii="Arial" w:hAnsi="Arial" w:cs="Arial"/>
          <w:sz w:val="24"/>
          <w:szCs w:val="24"/>
          <w:lang w:val="en-GB"/>
        </w:rPr>
        <w:t>P6021</w:t>
      </w:r>
    </w:p>
    <w:p w14:paraId="266F1A2D" w14:textId="499E1C77" w:rsidR="00B4221C" w:rsidRDefault="00FC5D7C" w:rsidP="00B4221C">
      <w:pPr>
        <w:spacing w:line="480" w:lineRule="auto"/>
        <w:jc w:val="center"/>
        <w:rPr>
          <w:rFonts w:ascii="Arial" w:hAnsi="Arial" w:cs="Arial"/>
          <w:bCs/>
          <w:sz w:val="24"/>
          <w:szCs w:val="24"/>
          <w:lang w:val="en-GB"/>
        </w:rPr>
      </w:pPr>
      <w:r>
        <w:rPr>
          <w:rFonts w:ascii="Arial" w:hAnsi="Arial" w:cs="Arial"/>
          <w:bCs/>
          <w:sz w:val="24"/>
          <w:szCs w:val="24"/>
          <w:lang w:val="en-GB"/>
        </w:rPr>
        <w:t xml:space="preserve">Written assignment-Essay Assignment 1 </w:t>
      </w:r>
    </w:p>
    <w:p w14:paraId="09CD79F8" w14:textId="4E77F8E7" w:rsidR="00FC5D7C" w:rsidRDefault="006D713A" w:rsidP="00B4221C">
      <w:pPr>
        <w:spacing w:line="480" w:lineRule="auto"/>
        <w:jc w:val="center"/>
        <w:rPr>
          <w:rFonts w:ascii="Arial" w:hAnsi="Arial" w:cs="Arial"/>
          <w:bCs/>
          <w:sz w:val="24"/>
          <w:szCs w:val="24"/>
          <w:lang w:val="en-GB"/>
        </w:rPr>
      </w:pPr>
      <w:r>
        <w:rPr>
          <w:rFonts w:ascii="Arial" w:hAnsi="Arial" w:cs="Arial"/>
          <w:bCs/>
          <w:sz w:val="24"/>
          <w:szCs w:val="24"/>
          <w:lang w:val="en-GB"/>
        </w:rPr>
        <w:t xml:space="preserve">DR </w:t>
      </w:r>
      <w:proofErr w:type="spellStart"/>
      <w:r>
        <w:rPr>
          <w:rFonts w:ascii="Arial" w:hAnsi="Arial" w:cs="Arial"/>
          <w:bCs/>
          <w:sz w:val="24"/>
          <w:szCs w:val="24"/>
          <w:lang w:val="en-GB"/>
        </w:rPr>
        <w:t>Crisford</w:t>
      </w:r>
      <w:proofErr w:type="spellEnd"/>
      <w:r>
        <w:rPr>
          <w:rFonts w:ascii="Arial" w:hAnsi="Arial" w:cs="Arial"/>
          <w:bCs/>
          <w:sz w:val="24"/>
          <w:szCs w:val="24"/>
          <w:lang w:val="en-GB"/>
        </w:rPr>
        <w:t xml:space="preserve"> </w:t>
      </w:r>
      <w:proofErr w:type="spellStart"/>
      <w:r>
        <w:rPr>
          <w:rFonts w:ascii="Arial" w:hAnsi="Arial" w:cs="Arial"/>
          <w:bCs/>
          <w:sz w:val="24"/>
          <w:szCs w:val="24"/>
          <w:lang w:val="en-GB"/>
        </w:rPr>
        <w:t>Chogugudza</w:t>
      </w:r>
      <w:proofErr w:type="spellEnd"/>
    </w:p>
    <w:p w14:paraId="5487DF33" w14:textId="43C826DC" w:rsidR="00CF4605" w:rsidRDefault="00CF4605" w:rsidP="00B4221C">
      <w:pPr>
        <w:spacing w:line="480" w:lineRule="auto"/>
        <w:jc w:val="center"/>
        <w:rPr>
          <w:rFonts w:ascii="Arial" w:hAnsi="Arial" w:cs="Arial"/>
          <w:bCs/>
          <w:sz w:val="24"/>
          <w:szCs w:val="24"/>
          <w:lang w:val="en-GB"/>
        </w:rPr>
      </w:pPr>
      <w:r>
        <w:rPr>
          <w:rFonts w:ascii="Arial" w:hAnsi="Arial" w:cs="Arial"/>
          <w:bCs/>
          <w:sz w:val="24"/>
          <w:szCs w:val="24"/>
          <w:lang w:val="en-GB"/>
        </w:rPr>
        <w:t>Fizza Chohan 1807415</w:t>
      </w:r>
    </w:p>
    <w:p w14:paraId="5D259FAF" w14:textId="77777777" w:rsidR="006D713A" w:rsidRPr="00320252" w:rsidRDefault="006D713A" w:rsidP="00B4221C">
      <w:pPr>
        <w:spacing w:line="480" w:lineRule="auto"/>
        <w:jc w:val="center"/>
        <w:rPr>
          <w:rFonts w:ascii="Arial" w:hAnsi="Arial" w:cs="Arial"/>
          <w:bCs/>
          <w:sz w:val="24"/>
          <w:szCs w:val="24"/>
          <w:lang w:val="en-GB"/>
        </w:rPr>
      </w:pPr>
    </w:p>
    <w:p w14:paraId="0F4C029F" w14:textId="77777777" w:rsidR="00B4221C" w:rsidRPr="00320252" w:rsidRDefault="00B4221C" w:rsidP="00B4221C">
      <w:pPr>
        <w:spacing w:line="480" w:lineRule="auto"/>
        <w:jc w:val="center"/>
        <w:rPr>
          <w:rFonts w:ascii="Arial" w:hAnsi="Arial" w:cs="Arial"/>
          <w:sz w:val="24"/>
          <w:szCs w:val="24"/>
          <w:lang w:val="en-GB"/>
        </w:rPr>
      </w:pPr>
    </w:p>
    <w:p w14:paraId="720D522B" w14:textId="77777777" w:rsidR="00B4221C" w:rsidRPr="00320252" w:rsidRDefault="00B4221C" w:rsidP="00B4221C">
      <w:pPr>
        <w:spacing w:line="480" w:lineRule="auto"/>
        <w:jc w:val="center"/>
        <w:rPr>
          <w:rFonts w:ascii="Arial" w:hAnsi="Arial" w:cs="Arial"/>
          <w:sz w:val="24"/>
          <w:szCs w:val="24"/>
          <w:lang w:val="en-GB"/>
        </w:rPr>
      </w:pPr>
    </w:p>
    <w:p w14:paraId="0416359C" w14:textId="33AAD495" w:rsidR="00B4221C" w:rsidRPr="00320252" w:rsidRDefault="00B4221C" w:rsidP="00B4221C">
      <w:pPr>
        <w:spacing w:line="480" w:lineRule="auto"/>
        <w:jc w:val="center"/>
        <w:rPr>
          <w:rFonts w:ascii="Arial" w:hAnsi="Arial" w:cs="Arial"/>
          <w:sz w:val="24"/>
          <w:szCs w:val="24"/>
          <w:lang w:val="en-GB"/>
        </w:rPr>
      </w:pPr>
    </w:p>
    <w:p w14:paraId="63134A0E" w14:textId="29B9043E" w:rsidR="00B4221C" w:rsidRPr="00320252" w:rsidRDefault="00B4221C" w:rsidP="00CF4605">
      <w:pPr>
        <w:spacing w:line="480" w:lineRule="auto"/>
        <w:rPr>
          <w:rFonts w:ascii="Arial" w:hAnsi="Arial" w:cs="Arial"/>
          <w:sz w:val="24"/>
          <w:szCs w:val="24"/>
          <w:lang w:val="en-GB"/>
        </w:rPr>
      </w:pPr>
    </w:p>
    <w:p w14:paraId="760CF79D" w14:textId="1BA233C3" w:rsidR="00B4221C" w:rsidRPr="00320252" w:rsidRDefault="00B4221C" w:rsidP="00B4221C">
      <w:pPr>
        <w:spacing w:line="480" w:lineRule="auto"/>
        <w:jc w:val="center"/>
        <w:rPr>
          <w:rFonts w:ascii="Arial" w:hAnsi="Arial" w:cs="Arial"/>
          <w:sz w:val="24"/>
          <w:szCs w:val="24"/>
          <w:lang w:val="en-GB"/>
        </w:rPr>
      </w:pPr>
    </w:p>
    <w:p w14:paraId="6A843DE4" w14:textId="7EBA3498" w:rsidR="00B4221C" w:rsidRPr="00320252" w:rsidRDefault="00B4221C" w:rsidP="00B4221C">
      <w:pPr>
        <w:spacing w:line="480" w:lineRule="auto"/>
        <w:jc w:val="center"/>
        <w:rPr>
          <w:rFonts w:ascii="Arial" w:hAnsi="Arial" w:cs="Arial"/>
          <w:sz w:val="24"/>
          <w:szCs w:val="24"/>
          <w:lang w:val="en-GB"/>
        </w:rPr>
      </w:pPr>
    </w:p>
    <w:p w14:paraId="6E473768" w14:textId="0321C646" w:rsidR="00B4221C" w:rsidRPr="00320252" w:rsidRDefault="00B4221C" w:rsidP="00CF4605">
      <w:pPr>
        <w:spacing w:line="480" w:lineRule="auto"/>
        <w:rPr>
          <w:rFonts w:ascii="Arial" w:hAnsi="Arial" w:cs="Arial"/>
          <w:sz w:val="24"/>
          <w:szCs w:val="24"/>
          <w:lang w:val="en-GB"/>
        </w:rPr>
      </w:pPr>
    </w:p>
    <w:p w14:paraId="3D2579FB" w14:textId="77777777" w:rsidR="00B4221C" w:rsidRPr="00320252" w:rsidRDefault="00B4221C" w:rsidP="00B4221C">
      <w:pPr>
        <w:spacing w:line="480" w:lineRule="auto"/>
        <w:jc w:val="center"/>
        <w:rPr>
          <w:rFonts w:ascii="Arial" w:hAnsi="Arial" w:cs="Arial"/>
          <w:sz w:val="24"/>
          <w:szCs w:val="24"/>
          <w:lang w:val="en-GB"/>
        </w:rPr>
      </w:pPr>
    </w:p>
    <w:p w14:paraId="22E0E3E5" w14:textId="77777777" w:rsidR="00852DCD" w:rsidRDefault="00852DCD" w:rsidP="00852DCD">
      <w:pPr>
        <w:spacing w:after="200" w:line="276" w:lineRule="auto"/>
        <w:rPr>
          <w:rFonts w:ascii="Arial" w:hAnsi="Arial" w:cs="Arial"/>
          <w:b/>
          <w:sz w:val="24"/>
          <w:szCs w:val="24"/>
          <w:lang w:val="en-GB"/>
        </w:rPr>
      </w:pPr>
    </w:p>
    <w:p w14:paraId="6475102B" w14:textId="31EF6934" w:rsidR="00852DCD" w:rsidRPr="00C2450B" w:rsidRDefault="00852DCD" w:rsidP="00C2450B">
      <w:pPr>
        <w:spacing w:after="200" w:line="360" w:lineRule="auto"/>
        <w:jc w:val="both"/>
        <w:rPr>
          <w:rFonts w:ascii="Arial" w:hAnsi="Arial" w:cs="Arial"/>
          <w:b/>
          <w:lang w:val="en-GB"/>
        </w:rPr>
      </w:pPr>
      <w:r w:rsidRPr="00C2450B">
        <w:rPr>
          <w:rFonts w:ascii="Arial" w:hAnsi="Arial" w:cs="Arial"/>
          <w:shd w:val="clear" w:color="auto" w:fill="FFFFFF"/>
        </w:rPr>
        <w:lastRenderedPageBreak/>
        <w:t xml:space="preserve">This essay will examine Sustainable Developments and Health and Wellbeing within the present Health and care sectors. Secondary data will be </w:t>
      </w:r>
      <w:r w:rsidR="003A3072" w:rsidRPr="00C2450B">
        <w:rPr>
          <w:rFonts w:ascii="Arial" w:hAnsi="Arial" w:cs="Arial"/>
          <w:shd w:val="clear" w:color="auto" w:fill="FFFFFF"/>
        </w:rPr>
        <w:t>analyzed</w:t>
      </w:r>
      <w:r w:rsidRPr="00C2450B">
        <w:rPr>
          <w:rFonts w:ascii="Arial" w:hAnsi="Arial" w:cs="Arial"/>
          <w:shd w:val="clear" w:color="auto" w:fill="FFFFFF"/>
        </w:rPr>
        <w:t xml:space="preserve">, and recommendations will be provided for the improvements of Sustainable development, wellbeing, and health, </w:t>
      </w:r>
      <w:proofErr w:type="gramStart"/>
      <w:r w:rsidR="003A3072" w:rsidRPr="00C2450B">
        <w:rPr>
          <w:rFonts w:ascii="Arial" w:hAnsi="Arial" w:cs="Arial"/>
          <w:shd w:val="clear" w:color="auto" w:fill="FFFFFF"/>
        </w:rPr>
        <w:t>policies</w:t>
      </w:r>
      <w:proofErr w:type="gramEnd"/>
      <w:r w:rsidRPr="00C2450B">
        <w:rPr>
          <w:rFonts w:ascii="Arial" w:hAnsi="Arial" w:cs="Arial"/>
          <w:shd w:val="clear" w:color="auto" w:fill="FFFFFF"/>
        </w:rPr>
        <w:t xml:space="preserve"> and initiatives, on the local and national level. One goal will be critically </w:t>
      </w:r>
      <w:r w:rsidR="003A3072" w:rsidRPr="00C2450B">
        <w:rPr>
          <w:rFonts w:ascii="Arial" w:hAnsi="Arial" w:cs="Arial"/>
          <w:shd w:val="clear" w:color="auto" w:fill="FFFFFF"/>
        </w:rPr>
        <w:t>analyzed</w:t>
      </w:r>
      <w:r w:rsidRPr="00C2450B">
        <w:rPr>
          <w:rFonts w:ascii="Arial" w:hAnsi="Arial" w:cs="Arial"/>
          <w:shd w:val="clear" w:color="auto" w:fill="FFFFFF"/>
        </w:rPr>
        <w:t xml:space="preserve">, and the five changes which could create sustainable health and social care system within the UK will be critically evaluated. Sustainable development strategies for the health and social care system within the UK will also be </w:t>
      </w:r>
      <w:r w:rsidR="003A3072" w:rsidRPr="00C2450B">
        <w:rPr>
          <w:rFonts w:ascii="Arial" w:hAnsi="Arial" w:cs="Arial"/>
          <w:shd w:val="clear" w:color="auto" w:fill="FFFFFF"/>
        </w:rPr>
        <w:t>analyzed</w:t>
      </w:r>
      <w:r w:rsidRPr="00C2450B">
        <w:rPr>
          <w:rFonts w:ascii="Arial" w:hAnsi="Arial" w:cs="Arial"/>
          <w:shd w:val="clear" w:color="auto" w:fill="FFFFFF"/>
        </w:rPr>
        <w:t>.</w:t>
      </w:r>
      <w:r w:rsidR="003A3072" w:rsidRPr="00C2450B">
        <w:rPr>
          <w:rFonts w:ascii="Arial" w:hAnsi="Arial" w:cs="Arial"/>
          <w:shd w:val="clear" w:color="auto" w:fill="FFFFFF"/>
        </w:rPr>
        <w:t xml:space="preserve"> </w:t>
      </w:r>
    </w:p>
    <w:p w14:paraId="79FA3D40" w14:textId="78F3EEB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Sustainable development is an efficient approach to economic development so that vital natural resources are not lost in the process. It is a principle that is uniquely designed to meet the goals and needs of the human population while ensuring that the natural environment and ecosystem remain capable of ensuring these needs for the long-standing. It has been a very popular model, over the decades and its driven actively by numerous </w:t>
      </w:r>
      <w:r w:rsidR="00673AEA" w:rsidRPr="00C2450B">
        <w:rPr>
          <w:rFonts w:ascii="Arial" w:hAnsi="Arial" w:cs="Arial"/>
          <w:shd w:val="clear" w:color="auto" w:fill="FFFFFF"/>
        </w:rPr>
        <w:t>organizations</w:t>
      </w:r>
      <w:r w:rsidRPr="00C2450B">
        <w:rPr>
          <w:rFonts w:ascii="Arial" w:hAnsi="Arial" w:cs="Arial"/>
          <w:shd w:val="clear" w:color="auto" w:fill="FFFFFF"/>
        </w:rPr>
        <w:t xml:space="preserve">, which includes the United </w:t>
      </w:r>
      <w:proofErr w:type="gramStart"/>
      <w:r w:rsidRPr="00C2450B">
        <w:rPr>
          <w:rFonts w:ascii="Arial" w:hAnsi="Arial" w:cs="Arial"/>
          <w:shd w:val="clear" w:color="auto" w:fill="FFFFFF"/>
        </w:rPr>
        <w:t>Nations( Mebunii</w:t>
      </w:r>
      <w:proofErr w:type="gramEnd"/>
      <w:r w:rsidRPr="00C2450B">
        <w:rPr>
          <w:rFonts w:ascii="Arial" w:hAnsi="Arial" w:cs="Arial"/>
          <w:shd w:val="clear" w:color="auto" w:fill="FFFFFF"/>
        </w:rPr>
        <w:t>, 2021).</w:t>
      </w:r>
    </w:p>
    <w:p w14:paraId="100CB537" w14:textId="7777777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According to United Nations, Educational, Scientific, and Cultural organizations, (2021) Sustainable development is the key model of the United Nations. The 1987 Brundtland Commission report stated that “development that meets the needs of the present without compromising the ability of future generations to meet their own </w:t>
      </w:r>
      <w:proofErr w:type="gramStart"/>
      <w:r w:rsidRPr="00C2450B">
        <w:rPr>
          <w:rFonts w:ascii="Arial" w:hAnsi="Arial" w:cs="Arial"/>
          <w:shd w:val="clear" w:color="auto" w:fill="FFFFFF"/>
        </w:rPr>
        <w:t>needs”(</w:t>
      </w:r>
      <w:proofErr w:type="gramEnd"/>
      <w:r w:rsidRPr="00C2450B">
        <w:rPr>
          <w:rFonts w:ascii="Arial" w:hAnsi="Arial" w:cs="Arial"/>
          <w:shd w:val="clear" w:color="auto" w:fill="FFFFFF"/>
        </w:rPr>
        <w:t>Federal council, 1987).</w:t>
      </w:r>
    </w:p>
    <w:p w14:paraId="5290C749" w14:textId="7777777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Sustainable Development has four dimensions, environment, society, </w:t>
      </w:r>
      <w:proofErr w:type="gramStart"/>
      <w:r w:rsidRPr="00C2450B">
        <w:rPr>
          <w:rFonts w:ascii="Arial" w:hAnsi="Arial" w:cs="Arial"/>
          <w:shd w:val="clear" w:color="auto" w:fill="FFFFFF"/>
        </w:rPr>
        <w:t>culture</w:t>
      </w:r>
      <w:proofErr w:type="gramEnd"/>
      <w:r w:rsidRPr="00C2450B">
        <w:rPr>
          <w:rFonts w:ascii="Arial" w:hAnsi="Arial" w:cs="Arial"/>
          <w:shd w:val="clear" w:color="auto" w:fill="FFFFFF"/>
        </w:rPr>
        <w:t xml:space="preserve"> and economy. These dimensions are intertwined not separate. Sustainability is a model for planning about the future in which, societal, </w:t>
      </w:r>
      <w:proofErr w:type="gramStart"/>
      <w:r w:rsidRPr="00C2450B">
        <w:rPr>
          <w:rFonts w:ascii="Arial" w:hAnsi="Arial" w:cs="Arial"/>
          <w:shd w:val="clear" w:color="auto" w:fill="FFFFFF"/>
        </w:rPr>
        <w:t>environmental</w:t>
      </w:r>
      <w:proofErr w:type="gramEnd"/>
      <w:r w:rsidRPr="00C2450B">
        <w:rPr>
          <w:rFonts w:ascii="Arial" w:hAnsi="Arial" w:cs="Arial"/>
          <w:shd w:val="clear" w:color="auto" w:fill="FFFFFF"/>
        </w:rPr>
        <w:t xml:space="preserve"> and economic considerations are fair in the chase of improved quality of life. To maintain a prosperous society a healthy environment would be to provide resources and food and to have clean air and sanitation for all </w:t>
      </w:r>
      <w:proofErr w:type="gramStart"/>
      <w:r w:rsidRPr="00C2450B">
        <w:rPr>
          <w:rFonts w:ascii="Arial" w:hAnsi="Arial" w:cs="Arial"/>
          <w:shd w:val="clear" w:color="auto" w:fill="FFFFFF"/>
        </w:rPr>
        <w:t>citizens(</w:t>
      </w:r>
      <w:proofErr w:type="gramEnd"/>
      <w:r w:rsidRPr="00C2450B">
        <w:rPr>
          <w:rFonts w:ascii="Arial" w:hAnsi="Arial" w:cs="Arial"/>
          <w:shd w:val="clear" w:color="auto" w:fill="FFFFFF"/>
        </w:rPr>
        <w:t>UNESC0,2021).</w:t>
      </w:r>
    </w:p>
    <w:p w14:paraId="173A203A" w14:textId="7777777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The aim and intentions of sustainable development is to balance out the social, economic, and ecological needs, which allows success for the next descendants. Sustainable development consists of a lasting cohesive attempt to achieve and develop a healthy society by tackling social, </w:t>
      </w:r>
      <w:proofErr w:type="gramStart"/>
      <w:r w:rsidRPr="00C2450B">
        <w:rPr>
          <w:rFonts w:ascii="Arial" w:hAnsi="Arial" w:cs="Arial"/>
          <w:shd w:val="clear" w:color="auto" w:fill="FFFFFF"/>
        </w:rPr>
        <w:t>economic</w:t>
      </w:r>
      <w:proofErr w:type="gramEnd"/>
      <w:r w:rsidRPr="00C2450B">
        <w:rPr>
          <w:rFonts w:ascii="Arial" w:hAnsi="Arial" w:cs="Arial"/>
          <w:shd w:val="clear" w:color="auto" w:fill="FFFFFF"/>
        </w:rPr>
        <w:t xml:space="preserve"> and environmental issues, whilst preventing the overconsumption of the vital natural resources. Every person has the right to a safe, healthy, and clean environment. This is achievable by reducing poor housing, poverty, </w:t>
      </w:r>
      <w:proofErr w:type="gramStart"/>
      <w:r w:rsidRPr="00C2450B">
        <w:rPr>
          <w:rFonts w:ascii="Arial" w:hAnsi="Arial" w:cs="Arial"/>
          <w:shd w:val="clear" w:color="auto" w:fill="FFFFFF"/>
        </w:rPr>
        <w:t>unemployment</w:t>
      </w:r>
      <w:proofErr w:type="gramEnd"/>
      <w:r w:rsidRPr="00C2450B">
        <w:rPr>
          <w:rFonts w:ascii="Arial" w:hAnsi="Arial" w:cs="Arial"/>
          <w:shd w:val="clear" w:color="auto" w:fill="FFFFFF"/>
        </w:rPr>
        <w:t xml:space="preserve"> and pollution. No person in the present or the forcible future should be treated </w:t>
      </w:r>
      <w:proofErr w:type="gramStart"/>
      <w:r w:rsidRPr="00C2450B">
        <w:rPr>
          <w:rFonts w:ascii="Arial" w:hAnsi="Arial" w:cs="Arial"/>
          <w:shd w:val="clear" w:color="auto" w:fill="FFFFFF"/>
        </w:rPr>
        <w:t>wrongly(</w:t>
      </w:r>
      <w:proofErr w:type="gramEnd"/>
      <w:r w:rsidRPr="00C2450B">
        <w:rPr>
          <w:rFonts w:ascii="Arial" w:hAnsi="Arial" w:cs="Arial"/>
          <w:shd w:val="clear" w:color="auto" w:fill="FFFFFF"/>
        </w:rPr>
        <w:t>Sustainable environment, 2019).</w:t>
      </w:r>
    </w:p>
    <w:p w14:paraId="2BF30958" w14:textId="77777777" w:rsidR="00852DCD" w:rsidRPr="00C2450B" w:rsidRDefault="00852DCD" w:rsidP="00C2450B">
      <w:pPr>
        <w:spacing w:line="360" w:lineRule="auto"/>
        <w:jc w:val="both"/>
        <w:rPr>
          <w:rFonts w:ascii="Arial" w:hAnsi="Arial" w:cs="Arial"/>
          <w:shd w:val="clear" w:color="auto" w:fill="FFFFFF"/>
        </w:rPr>
      </w:pPr>
      <w:r w:rsidRPr="00C2450B">
        <w:rPr>
          <w:rFonts w:ascii="Arial" w:hAnsi="Arial" w:cs="Arial"/>
          <w:shd w:val="clear" w:color="auto" w:fill="FFFFFF"/>
        </w:rPr>
        <w:t xml:space="preserve">Sustainable development goals are a vital call for action by all the different countries developing and developed in a worldwide alliance. There are 17 goals that were implemented by all UN member states in 2015, as part of the 2030 agenda for sustainable development. The goals </w:t>
      </w:r>
      <w:r w:rsidRPr="00C2450B">
        <w:rPr>
          <w:rFonts w:ascii="Arial" w:hAnsi="Arial" w:cs="Arial"/>
          <w:shd w:val="clear" w:color="auto" w:fill="FFFFFF"/>
        </w:rPr>
        <w:lastRenderedPageBreak/>
        <w:t xml:space="preserve">acknowledge that deprivations and ending poverty must go hand in hand with the strategies that improve education and health, decrease inequality, and stimulate economic growth, all while facing climate change and working to preserve forests and oceans. The 17 Goals are No poverty, Zero Hunger, Good Health and Wellbeing, Quality Education, Gender Equality, Clean Water and Sanitation, Affordable and Clean Energy, Decent Work and Economic Growth, Industry and Innovation and Infrastructure, Reduced Inequalities, Sustainable Cities and Communities, Responsible Consumption and Production, Climate Action, Life below Water, Life on Land, Peace justice and strong Institutions and Partnership for the </w:t>
      </w:r>
      <w:proofErr w:type="gramStart"/>
      <w:r w:rsidRPr="00C2450B">
        <w:rPr>
          <w:rFonts w:ascii="Arial" w:hAnsi="Arial" w:cs="Arial"/>
          <w:shd w:val="clear" w:color="auto" w:fill="FFFFFF"/>
        </w:rPr>
        <w:t>Goals(</w:t>
      </w:r>
      <w:proofErr w:type="gramEnd"/>
      <w:r w:rsidRPr="00C2450B">
        <w:rPr>
          <w:rFonts w:ascii="Arial" w:hAnsi="Arial" w:cs="Arial"/>
          <w:shd w:val="clear" w:color="auto" w:fill="FFFFFF"/>
        </w:rPr>
        <w:t>United Nations,2015).</w:t>
      </w:r>
    </w:p>
    <w:p w14:paraId="589DF0B6" w14:textId="7ADA2E77" w:rsidR="00C62378" w:rsidRPr="00C2450B" w:rsidRDefault="00327857" w:rsidP="00C2450B">
      <w:pPr>
        <w:spacing w:after="0" w:line="360" w:lineRule="auto"/>
        <w:contextualSpacing/>
        <w:jc w:val="both"/>
        <w:rPr>
          <w:rFonts w:ascii="Arial" w:hAnsi="Arial" w:cs="Arial"/>
          <w:lang w:val="en-GB"/>
        </w:rPr>
      </w:pPr>
      <w:r w:rsidRPr="00C2450B">
        <w:rPr>
          <w:rFonts w:ascii="Arial" w:hAnsi="Arial" w:cs="Arial"/>
          <w:lang w:val="en-GB"/>
        </w:rPr>
        <w:t xml:space="preserve">The increase in global population and pressure on resources demanded </w:t>
      </w:r>
      <w:r w:rsidR="009C3887" w:rsidRPr="00C2450B">
        <w:rPr>
          <w:rFonts w:ascii="Arial" w:hAnsi="Arial" w:cs="Arial"/>
          <w:lang w:val="en-GB"/>
        </w:rPr>
        <w:t xml:space="preserve">the </w:t>
      </w:r>
      <w:r w:rsidRPr="00C2450B">
        <w:rPr>
          <w:rFonts w:ascii="Arial" w:hAnsi="Arial" w:cs="Arial"/>
          <w:lang w:val="en-GB"/>
        </w:rPr>
        <w:t>adoption of strategies that would motivate sustainability. This led to the inception of the sustainable develo</w:t>
      </w:r>
      <w:r w:rsidR="00F21710" w:rsidRPr="00C2450B">
        <w:rPr>
          <w:rFonts w:ascii="Arial" w:hAnsi="Arial" w:cs="Arial"/>
          <w:lang w:val="en-GB"/>
        </w:rPr>
        <w:t>pment goals</w:t>
      </w:r>
      <w:r w:rsidR="009C3887" w:rsidRPr="00C2450B">
        <w:rPr>
          <w:rFonts w:ascii="Arial" w:hAnsi="Arial" w:cs="Arial"/>
          <w:lang w:val="en-GB"/>
        </w:rPr>
        <w:t>,</w:t>
      </w:r>
      <w:r w:rsidR="00F21710" w:rsidRPr="00C2450B">
        <w:rPr>
          <w:rFonts w:ascii="Arial" w:hAnsi="Arial" w:cs="Arial"/>
          <w:lang w:val="en-GB"/>
        </w:rPr>
        <w:t xml:space="preserve"> which are defined</w:t>
      </w:r>
      <w:r w:rsidRPr="00C2450B">
        <w:rPr>
          <w:rFonts w:ascii="Arial" w:hAnsi="Arial" w:cs="Arial"/>
          <w:lang w:val="en-GB"/>
        </w:rPr>
        <w:t xml:space="preserve"> as universal action to end poverty, protect the </w:t>
      </w:r>
      <w:proofErr w:type="gramStart"/>
      <w:r w:rsidRPr="00C2450B">
        <w:rPr>
          <w:rFonts w:ascii="Arial" w:hAnsi="Arial" w:cs="Arial"/>
          <w:lang w:val="en-GB"/>
        </w:rPr>
        <w:t>planet</w:t>
      </w:r>
      <w:proofErr w:type="gramEnd"/>
      <w:r w:rsidRPr="00C2450B">
        <w:rPr>
          <w:rFonts w:ascii="Arial" w:hAnsi="Arial" w:cs="Arial"/>
          <w:lang w:val="en-GB"/>
        </w:rPr>
        <w:t xml:space="preserve"> and mitigate against the impact of climate change</w:t>
      </w:r>
      <w:r w:rsidR="00247063" w:rsidRPr="00C2450B">
        <w:rPr>
          <w:rFonts w:ascii="Arial" w:hAnsi="Arial" w:cs="Arial"/>
          <w:lang w:val="en-GB"/>
        </w:rPr>
        <w:t xml:space="preserve"> (</w:t>
      </w:r>
      <w:proofErr w:type="spellStart"/>
      <w:r w:rsidR="00247063" w:rsidRPr="00C2450B">
        <w:rPr>
          <w:rFonts w:ascii="Arial" w:hAnsi="Arial" w:cs="Arial"/>
          <w:lang w:val="en-GB"/>
        </w:rPr>
        <w:t>Agampodi</w:t>
      </w:r>
      <w:proofErr w:type="spellEnd"/>
      <w:r w:rsidR="00247063" w:rsidRPr="00C2450B">
        <w:rPr>
          <w:rFonts w:ascii="Arial" w:hAnsi="Arial" w:cs="Arial"/>
          <w:lang w:val="en-GB"/>
        </w:rPr>
        <w:t xml:space="preserve"> et al</w:t>
      </w:r>
      <w:r w:rsidR="009C3887" w:rsidRPr="00C2450B">
        <w:rPr>
          <w:rFonts w:ascii="Arial" w:hAnsi="Arial" w:cs="Arial"/>
          <w:lang w:val="en-GB"/>
        </w:rPr>
        <w:t>.,</w:t>
      </w:r>
      <w:r w:rsidR="00247063" w:rsidRPr="00C2450B">
        <w:rPr>
          <w:rFonts w:ascii="Arial" w:hAnsi="Arial" w:cs="Arial"/>
          <w:lang w:val="en-GB"/>
        </w:rPr>
        <w:t xml:space="preserve"> 2015)</w:t>
      </w:r>
      <w:r w:rsidRPr="00C2450B">
        <w:rPr>
          <w:rFonts w:ascii="Arial" w:hAnsi="Arial" w:cs="Arial"/>
          <w:lang w:val="en-GB"/>
        </w:rPr>
        <w:t>. It is a global blueprint that seeks to achieve a better</w:t>
      </w:r>
      <w:r w:rsidR="00F21710" w:rsidRPr="00C2450B">
        <w:rPr>
          <w:rFonts w:ascii="Arial" w:hAnsi="Arial" w:cs="Arial"/>
          <w:lang w:val="en-GB"/>
        </w:rPr>
        <w:t>,</w:t>
      </w:r>
      <w:r w:rsidRPr="00C2450B">
        <w:rPr>
          <w:rFonts w:ascii="Arial" w:hAnsi="Arial" w:cs="Arial"/>
          <w:lang w:val="en-GB"/>
        </w:rPr>
        <w:t xml:space="preserve"> </w:t>
      </w:r>
      <w:r w:rsidR="00247063" w:rsidRPr="00C2450B">
        <w:rPr>
          <w:rFonts w:ascii="Arial" w:hAnsi="Arial" w:cs="Arial"/>
          <w:lang w:val="en-GB"/>
        </w:rPr>
        <w:t>more sustainable future for all.</w:t>
      </w:r>
      <w:r w:rsidR="00F21710" w:rsidRPr="00C2450B">
        <w:rPr>
          <w:rFonts w:ascii="Arial" w:hAnsi="Arial" w:cs="Arial"/>
          <w:lang w:val="en-GB"/>
        </w:rPr>
        <w:t xml:space="preserve"> Initiation of sustainable development goals aimed at ensuring healthy lives and </w:t>
      </w:r>
      <w:r w:rsidR="009C3887" w:rsidRPr="00C2450B">
        <w:rPr>
          <w:rFonts w:ascii="Arial" w:hAnsi="Arial" w:cs="Arial"/>
          <w:lang w:val="en-GB"/>
        </w:rPr>
        <w:t xml:space="preserve">promoting well-being for all, ensuring access to affordable, </w:t>
      </w:r>
      <w:proofErr w:type="gramStart"/>
      <w:r w:rsidR="009C3887" w:rsidRPr="00C2450B">
        <w:rPr>
          <w:rFonts w:ascii="Arial" w:hAnsi="Arial" w:cs="Arial"/>
          <w:lang w:val="en-GB"/>
        </w:rPr>
        <w:t>reliable</w:t>
      </w:r>
      <w:proofErr w:type="gramEnd"/>
      <w:r w:rsidR="009C3887" w:rsidRPr="00C2450B">
        <w:rPr>
          <w:rFonts w:ascii="Arial" w:hAnsi="Arial" w:cs="Arial"/>
          <w:lang w:val="en-GB"/>
        </w:rPr>
        <w:t xml:space="preserve"> and sustainable and modern energy, building resilient infrastructure, and promoting</w:t>
      </w:r>
      <w:r w:rsidR="00F21710" w:rsidRPr="00C2450B">
        <w:rPr>
          <w:rFonts w:ascii="Arial" w:hAnsi="Arial" w:cs="Arial"/>
          <w:lang w:val="en-GB"/>
        </w:rPr>
        <w:t xml:space="preserve"> inclusive and sustainable economic growth. </w:t>
      </w:r>
    </w:p>
    <w:p w14:paraId="4FD4D658" w14:textId="101333A0" w:rsidR="00247063" w:rsidRPr="00C2450B" w:rsidRDefault="00F21710" w:rsidP="00C2450B">
      <w:pPr>
        <w:spacing w:after="0" w:line="360" w:lineRule="auto"/>
        <w:contextualSpacing/>
        <w:jc w:val="both"/>
        <w:rPr>
          <w:rFonts w:ascii="Arial" w:hAnsi="Arial" w:cs="Arial"/>
          <w:lang w:val="en-GB"/>
        </w:rPr>
      </w:pPr>
      <w:r w:rsidRPr="00C2450B">
        <w:rPr>
          <w:rFonts w:ascii="Arial" w:hAnsi="Arial" w:cs="Arial"/>
          <w:lang w:val="en-GB"/>
        </w:rPr>
        <w:t xml:space="preserve">Further SDGs aim to </w:t>
      </w:r>
      <w:r w:rsidR="009C3887" w:rsidRPr="00C2450B">
        <w:rPr>
          <w:rFonts w:ascii="Arial" w:hAnsi="Arial" w:cs="Arial"/>
          <w:lang w:val="en-GB"/>
        </w:rPr>
        <w:t xml:space="preserve">reduce inequalities within and between countries, eradicate hunger, and </w:t>
      </w:r>
      <w:r w:rsidRPr="00C2450B">
        <w:rPr>
          <w:rFonts w:ascii="Arial" w:hAnsi="Arial" w:cs="Arial"/>
          <w:lang w:val="en-GB"/>
        </w:rPr>
        <w:t xml:space="preserve">achieve food safety and improved diet. </w:t>
      </w:r>
      <w:r w:rsidR="00B51108" w:rsidRPr="00C2450B">
        <w:rPr>
          <w:rFonts w:ascii="Arial" w:hAnsi="Arial" w:cs="Arial"/>
          <w:lang w:val="en-GB"/>
        </w:rPr>
        <w:t xml:space="preserve">Another objective of sustainable development </w:t>
      </w:r>
      <w:proofErr w:type="gramStart"/>
      <w:r w:rsidR="00B51108" w:rsidRPr="00C2450B">
        <w:rPr>
          <w:rFonts w:ascii="Arial" w:hAnsi="Arial" w:cs="Arial"/>
          <w:lang w:val="en-GB"/>
        </w:rPr>
        <w:t>goals</w:t>
      </w:r>
      <w:proofErr w:type="gramEnd"/>
      <w:r w:rsidR="00B51108" w:rsidRPr="00C2450B">
        <w:rPr>
          <w:rFonts w:ascii="Arial" w:hAnsi="Arial" w:cs="Arial"/>
          <w:lang w:val="en-GB"/>
        </w:rPr>
        <w:t xml:space="preserve"> reckons the importance of environmental protection and conservation. Combating climate change and its effects forms the core of attaining sustainability, a factor highly </w:t>
      </w:r>
      <w:r w:rsidR="009C3887" w:rsidRPr="00C2450B">
        <w:rPr>
          <w:rFonts w:ascii="Arial" w:hAnsi="Arial" w:cs="Arial"/>
          <w:lang w:val="en-GB"/>
        </w:rPr>
        <w:t>emphasised</w:t>
      </w:r>
      <w:r w:rsidR="00B51108" w:rsidRPr="00C2450B">
        <w:rPr>
          <w:rFonts w:ascii="Arial" w:hAnsi="Arial" w:cs="Arial"/>
          <w:lang w:val="en-GB"/>
        </w:rPr>
        <w:t xml:space="preserve"> through the SDGs. </w:t>
      </w:r>
      <w:r w:rsidR="00247063" w:rsidRPr="00C2450B">
        <w:rPr>
          <w:rFonts w:ascii="Arial" w:hAnsi="Arial" w:cs="Arial"/>
          <w:lang w:val="en-GB"/>
        </w:rPr>
        <w:t>The SDGs also focuses</w:t>
      </w:r>
      <w:r w:rsidRPr="00C2450B">
        <w:rPr>
          <w:rFonts w:ascii="Arial" w:hAnsi="Arial" w:cs="Arial"/>
          <w:lang w:val="en-GB"/>
        </w:rPr>
        <w:t xml:space="preserve"> on</w:t>
      </w:r>
      <w:r w:rsidR="00247063" w:rsidRPr="00C2450B">
        <w:rPr>
          <w:rFonts w:ascii="Arial" w:hAnsi="Arial" w:cs="Arial"/>
          <w:lang w:val="en-GB"/>
        </w:rPr>
        <w:t xml:space="preserve"> production, responsible consumption of resources and the need to ensure </w:t>
      </w:r>
      <w:r w:rsidR="009C3887" w:rsidRPr="00C2450B">
        <w:rPr>
          <w:rFonts w:ascii="Arial" w:hAnsi="Arial" w:cs="Arial"/>
          <w:lang w:val="en-GB"/>
        </w:rPr>
        <w:t xml:space="preserve">the </w:t>
      </w:r>
      <w:r w:rsidR="00247063" w:rsidRPr="00C2450B">
        <w:rPr>
          <w:rFonts w:ascii="Arial" w:hAnsi="Arial" w:cs="Arial"/>
          <w:lang w:val="en-GB"/>
        </w:rPr>
        <w:t>protection of marine ecosystems (</w:t>
      </w:r>
      <w:proofErr w:type="spellStart"/>
      <w:r w:rsidR="00247063" w:rsidRPr="00C2450B">
        <w:rPr>
          <w:rFonts w:ascii="Arial" w:hAnsi="Arial" w:cs="Arial"/>
          <w:lang w:val="en-GB"/>
        </w:rPr>
        <w:t>Agampodi</w:t>
      </w:r>
      <w:proofErr w:type="spellEnd"/>
      <w:r w:rsidR="00247063" w:rsidRPr="00C2450B">
        <w:rPr>
          <w:rFonts w:ascii="Arial" w:hAnsi="Arial" w:cs="Arial"/>
          <w:lang w:val="en-GB"/>
        </w:rPr>
        <w:t xml:space="preserve"> </w:t>
      </w:r>
      <w:r w:rsidR="009C3887" w:rsidRPr="00C2450B">
        <w:rPr>
          <w:rFonts w:ascii="Arial" w:hAnsi="Arial" w:cs="Arial"/>
          <w:lang w:val="en-GB"/>
        </w:rPr>
        <w:t>et al.</w:t>
      </w:r>
      <w:r w:rsidR="00247063" w:rsidRPr="00C2450B">
        <w:rPr>
          <w:rFonts w:ascii="Arial" w:hAnsi="Arial" w:cs="Arial"/>
          <w:lang w:val="en-GB"/>
        </w:rPr>
        <w:t xml:space="preserve"> 2015). </w:t>
      </w:r>
      <w:r w:rsidR="00C355C6" w:rsidRPr="00C2450B">
        <w:rPr>
          <w:rFonts w:ascii="Arial" w:hAnsi="Arial" w:cs="Arial"/>
          <w:lang w:val="en-GB"/>
        </w:rPr>
        <w:t xml:space="preserve">Sustainable development goals were initiated </w:t>
      </w:r>
      <w:r w:rsidR="009C3887" w:rsidRPr="00C2450B">
        <w:rPr>
          <w:rFonts w:ascii="Arial" w:hAnsi="Arial" w:cs="Arial"/>
          <w:lang w:val="en-GB"/>
        </w:rPr>
        <w:t xml:space="preserve">to secure economic development, create a universal action to </w:t>
      </w:r>
      <w:proofErr w:type="gramStart"/>
      <w:r w:rsidR="009C3887" w:rsidRPr="00C2450B">
        <w:rPr>
          <w:rFonts w:ascii="Arial" w:hAnsi="Arial" w:cs="Arial"/>
          <w:lang w:val="en-GB"/>
        </w:rPr>
        <w:t>end poverty,</w:t>
      </w:r>
      <w:proofErr w:type="gramEnd"/>
      <w:r w:rsidR="009C3887" w:rsidRPr="00C2450B">
        <w:rPr>
          <w:rFonts w:ascii="Arial" w:hAnsi="Arial" w:cs="Arial"/>
          <w:lang w:val="en-GB"/>
        </w:rPr>
        <w:t xml:space="preserve"> promote social equity and justice, and</w:t>
      </w:r>
      <w:r w:rsidR="00C355C6" w:rsidRPr="00C2450B">
        <w:rPr>
          <w:rFonts w:ascii="Arial" w:hAnsi="Arial" w:cs="Arial"/>
          <w:lang w:val="en-GB"/>
        </w:rPr>
        <w:t xml:space="preserve"> ensure environmental conservation. </w:t>
      </w:r>
    </w:p>
    <w:p w14:paraId="332FCCAE" w14:textId="1A57752B" w:rsidR="0000687E" w:rsidRPr="00C2450B" w:rsidRDefault="00247063" w:rsidP="00C2450B">
      <w:pPr>
        <w:spacing w:after="0" w:line="360" w:lineRule="auto"/>
        <w:contextualSpacing/>
        <w:jc w:val="both"/>
        <w:rPr>
          <w:rFonts w:ascii="Arial" w:hAnsi="Arial" w:cs="Arial"/>
          <w:lang w:val="en-GB"/>
        </w:rPr>
      </w:pPr>
      <w:proofErr w:type="gramStart"/>
      <w:r w:rsidRPr="00C2450B">
        <w:rPr>
          <w:rFonts w:ascii="Arial" w:hAnsi="Arial" w:cs="Arial"/>
          <w:lang w:val="en-GB"/>
        </w:rPr>
        <w:t>Good health and wellbeing,</w:t>
      </w:r>
      <w:proofErr w:type="gramEnd"/>
      <w:r w:rsidRPr="00C2450B">
        <w:rPr>
          <w:rFonts w:ascii="Arial" w:hAnsi="Arial" w:cs="Arial"/>
          <w:lang w:val="en-GB"/>
        </w:rPr>
        <w:t xml:space="preserve">  remains one of the pivot goals </w:t>
      </w:r>
      <w:r w:rsidR="009C3887" w:rsidRPr="00C2450B">
        <w:rPr>
          <w:rFonts w:ascii="Arial" w:hAnsi="Arial" w:cs="Arial"/>
          <w:lang w:val="en-GB"/>
        </w:rPr>
        <w:t>for</w:t>
      </w:r>
      <w:r w:rsidR="00C355C6" w:rsidRPr="00C2450B">
        <w:rPr>
          <w:rFonts w:ascii="Arial" w:hAnsi="Arial" w:cs="Arial"/>
          <w:lang w:val="en-GB"/>
        </w:rPr>
        <w:t xml:space="preserve"> achieving sustainability. </w:t>
      </w:r>
      <w:r w:rsidR="00E16EA0" w:rsidRPr="00C2450B">
        <w:rPr>
          <w:rFonts w:ascii="Arial" w:hAnsi="Arial" w:cs="Arial"/>
          <w:lang w:val="en-GB"/>
        </w:rPr>
        <w:t xml:space="preserve">Health is </w:t>
      </w:r>
      <w:r w:rsidR="00B51108" w:rsidRPr="00C2450B">
        <w:rPr>
          <w:rFonts w:ascii="Arial" w:hAnsi="Arial" w:cs="Arial"/>
          <w:lang w:val="en-GB"/>
        </w:rPr>
        <w:t>a universal right for all around</w:t>
      </w:r>
      <w:r w:rsidR="00E16EA0" w:rsidRPr="00C2450B">
        <w:rPr>
          <w:rFonts w:ascii="Arial" w:hAnsi="Arial" w:cs="Arial"/>
          <w:lang w:val="en-GB"/>
        </w:rPr>
        <w:t xml:space="preserve"> the globe. Social and </w:t>
      </w:r>
      <w:r w:rsidR="009C3887" w:rsidRPr="00C2450B">
        <w:rPr>
          <w:rFonts w:ascii="Arial" w:hAnsi="Arial" w:cs="Arial"/>
          <w:lang w:val="en-GB"/>
        </w:rPr>
        <w:t>behavioural</w:t>
      </w:r>
      <w:r w:rsidR="00E16EA0" w:rsidRPr="00C2450B">
        <w:rPr>
          <w:rFonts w:ascii="Arial" w:hAnsi="Arial" w:cs="Arial"/>
          <w:lang w:val="en-GB"/>
        </w:rPr>
        <w:t xml:space="preserve"> deter</w:t>
      </w:r>
      <w:r w:rsidR="00B51108" w:rsidRPr="00C2450B">
        <w:rPr>
          <w:rFonts w:ascii="Arial" w:hAnsi="Arial" w:cs="Arial"/>
          <w:lang w:val="en-GB"/>
        </w:rPr>
        <w:t>minants affect healthcare</w:t>
      </w:r>
      <w:r w:rsidR="00E16EA0" w:rsidRPr="00C2450B">
        <w:rPr>
          <w:rFonts w:ascii="Arial" w:hAnsi="Arial" w:cs="Arial"/>
          <w:lang w:val="en-GB"/>
        </w:rPr>
        <w:t xml:space="preserve"> </w:t>
      </w:r>
      <w:r w:rsidR="009C3887" w:rsidRPr="00C2450B">
        <w:rPr>
          <w:rFonts w:ascii="Arial" w:hAnsi="Arial" w:cs="Arial"/>
          <w:lang w:val="en-GB"/>
        </w:rPr>
        <w:t>significantly,</w:t>
      </w:r>
      <w:r w:rsidR="00E16EA0" w:rsidRPr="00C2450B">
        <w:rPr>
          <w:rFonts w:ascii="Arial" w:hAnsi="Arial" w:cs="Arial"/>
          <w:lang w:val="en-GB"/>
        </w:rPr>
        <w:t xml:space="preserve"> affecting sustainable development goals</w:t>
      </w:r>
      <w:r w:rsidR="00C355C6" w:rsidRPr="00C2450B">
        <w:rPr>
          <w:rFonts w:ascii="Arial" w:hAnsi="Arial" w:cs="Arial"/>
          <w:lang w:val="en-GB"/>
        </w:rPr>
        <w:t xml:space="preserve"> (</w:t>
      </w:r>
      <w:proofErr w:type="spellStart"/>
      <w:r w:rsidR="00C355C6" w:rsidRPr="00C2450B">
        <w:rPr>
          <w:rFonts w:ascii="Arial" w:hAnsi="Arial" w:cs="Arial"/>
          <w:lang w:val="en-GB"/>
        </w:rPr>
        <w:t>Agampodi</w:t>
      </w:r>
      <w:proofErr w:type="spellEnd"/>
      <w:r w:rsidR="00C355C6" w:rsidRPr="00C2450B">
        <w:rPr>
          <w:rFonts w:ascii="Arial" w:hAnsi="Arial" w:cs="Arial"/>
          <w:lang w:val="en-GB"/>
        </w:rPr>
        <w:t xml:space="preserve"> et al</w:t>
      </w:r>
      <w:r w:rsidR="009C3887" w:rsidRPr="00C2450B">
        <w:rPr>
          <w:rFonts w:ascii="Arial" w:hAnsi="Arial" w:cs="Arial"/>
          <w:lang w:val="en-GB"/>
        </w:rPr>
        <w:t>.,</w:t>
      </w:r>
      <w:r w:rsidR="00C355C6" w:rsidRPr="00C2450B">
        <w:rPr>
          <w:rFonts w:ascii="Arial" w:hAnsi="Arial" w:cs="Arial"/>
          <w:lang w:val="en-GB"/>
        </w:rPr>
        <w:t xml:space="preserve"> 2015)</w:t>
      </w:r>
      <w:r w:rsidR="00E16EA0" w:rsidRPr="00C2450B">
        <w:rPr>
          <w:rFonts w:ascii="Arial" w:hAnsi="Arial" w:cs="Arial"/>
          <w:lang w:val="en-GB"/>
        </w:rPr>
        <w:t xml:space="preserve">. Income and education are social determinants that affect the quality and access to health care. Education provides one with the necessary tools to thrive and contribute to their communities in meaningful ways. Education increases income levels, which translates to better access to quality healthcare. Access to quality education from early childhood to high school and college provides individuals with more significant opportunities for employment and good income, which is essential in shifting the socio-economic status to afford better health care. Understanding education and income and their impact on sustainable development goals are critical in reducing inequalities present in the </w:t>
      </w:r>
      <w:r w:rsidR="00E16EA0" w:rsidRPr="00C2450B">
        <w:rPr>
          <w:rFonts w:ascii="Arial" w:hAnsi="Arial" w:cs="Arial"/>
          <w:lang w:val="en-GB"/>
        </w:rPr>
        <w:lastRenderedPageBreak/>
        <w:t>health sector</w:t>
      </w:r>
      <w:r w:rsidR="0000171C" w:rsidRPr="00C2450B">
        <w:rPr>
          <w:rFonts w:ascii="Arial" w:hAnsi="Arial" w:cs="Arial"/>
          <w:lang w:val="en-GB"/>
        </w:rPr>
        <w:t xml:space="preserve"> (Albert </w:t>
      </w:r>
      <w:r w:rsidR="009C3887" w:rsidRPr="00C2450B">
        <w:rPr>
          <w:rFonts w:ascii="Arial" w:hAnsi="Arial" w:cs="Arial"/>
          <w:lang w:val="en-GB"/>
        </w:rPr>
        <w:t>and</w:t>
      </w:r>
      <w:r w:rsidR="0000171C" w:rsidRPr="00C2450B">
        <w:rPr>
          <w:rFonts w:ascii="Arial" w:hAnsi="Arial" w:cs="Arial"/>
          <w:lang w:val="en-GB"/>
        </w:rPr>
        <w:t xml:space="preserve"> Davia, 2011).</w:t>
      </w:r>
      <w:r w:rsidR="00B51108" w:rsidRPr="00C2450B">
        <w:rPr>
          <w:rFonts w:ascii="Arial" w:hAnsi="Arial" w:cs="Arial"/>
          <w:lang w:val="en-GB"/>
        </w:rPr>
        <w:t xml:space="preserve"> Understanding the contribution of health and well-being in promoting sustainable development is key, especially considering the increasing burden </w:t>
      </w:r>
      <w:r w:rsidR="009C3887" w:rsidRPr="00C2450B">
        <w:rPr>
          <w:rFonts w:ascii="Arial" w:hAnsi="Arial" w:cs="Arial"/>
          <w:lang w:val="en-GB"/>
        </w:rPr>
        <w:t xml:space="preserve">of </w:t>
      </w:r>
      <w:r w:rsidR="00B51108" w:rsidRPr="00C2450B">
        <w:rPr>
          <w:rFonts w:ascii="Arial" w:hAnsi="Arial" w:cs="Arial"/>
          <w:lang w:val="en-GB"/>
        </w:rPr>
        <w:t xml:space="preserve">chronic diseases on the economy and the environment. </w:t>
      </w:r>
      <w:r w:rsidR="009C3887" w:rsidRPr="00C2450B">
        <w:rPr>
          <w:rFonts w:ascii="Arial" w:hAnsi="Arial" w:cs="Arial"/>
          <w:lang w:val="en-GB"/>
        </w:rPr>
        <w:t>Emphasising</w:t>
      </w:r>
      <w:r w:rsidR="00B51108" w:rsidRPr="00C2450B">
        <w:rPr>
          <w:rFonts w:ascii="Arial" w:hAnsi="Arial" w:cs="Arial"/>
          <w:lang w:val="en-GB"/>
        </w:rPr>
        <w:t xml:space="preserve"> </w:t>
      </w:r>
      <w:r w:rsidR="009C3887" w:rsidRPr="00C2450B">
        <w:rPr>
          <w:rFonts w:ascii="Arial" w:hAnsi="Arial" w:cs="Arial"/>
          <w:lang w:val="en-GB"/>
        </w:rPr>
        <w:t xml:space="preserve">the good health and well-being of the global population implies less pressure on resources, increased productivity, and growth. </w:t>
      </w:r>
    </w:p>
    <w:p w14:paraId="0234B3A4" w14:textId="77777777" w:rsidR="005C255C" w:rsidRPr="00C2450B" w:rsidRDefault="005C255C" w:rsidP="00C2450B">
      <w:pPr>
        <w:spacing w:after="0" w:line="360" w:lineRule="auto"/>
        <w:contextualSpacing/>
        <w:jc w:val="both"/>
        <w:rPr>
          <w:rFonts w:ascii="Arial" w:hAnsi="Arial" w:cs="Arial"/>
          <w:bCs/>
          <w:lang w:val="en-GB"/>
        </w:rPr>
      </w:pPr>
    </w:p>
    <w:p w14:paraId="6AE704EA" w14:textId="5C85912B" w:rsidR="005C255C" w:rsidRPr="00907DF3" w:rsidRDefault="004F0E9F" w:rsidP="00C2450B">
      <w:pPr>
        <w:spacing w:after="0" w:line="360" w:lineRule="auto"/>
        <w:contextualSpacing/>
        <w:jc w:val="both"/>
        <w:rPr>
          <w:rFonts w:ascii="Arial" w:hAnsi="Arial" w:cs="Arial"/>
          <w:b/>
          <w:lang w:val="en-GB"/>
        </w:rPr>
      </w:pPr>
      <w:r w:rsidRPr="00907DF3">
        <w:rPr>
          <w:rFonts w:ascii="Arial" w:hAnsi="Arial" w:cs="Arial"/>
          <w:b/>
          <w:lang w:val="en-GB"/>
        </w:rPr>
        <w:t>S</w:t>
      </w:r>
      <w:r w:rsidR="005C255C" w:rsidRPr="00907DF3">
        <w:rPr>
          <w:rFonts w:ascii="Arial" w:hAnsi="Arial" w:cs="Arial"/>
          <w:b/>
          <w:lang w:val="en-GB"/>
        </w:rPr>
        <w:t>ustainable Development Strategies</w:t>
      </w:r>
    </w:p>
    <w:p w14:paraId="6B2E244B" w14:textId="3870C086" w:rsidR="00B069BE" w:rsidRPr="00C2450B" w:rsidRDefault="00246B23" w:rsidP="00C2450B">
      <w:pPr>
        <w:spacing w:after="0" w:line="360" w:lineRule="auto"/>
        <w:contextualSpacing/>
        <w:jc w:val="both"/>
        <w:rPr>
          <w:rFonts w:ascii="Arial" w:hAnsi="Arial" w:cs="Arial"/>
          <w:lang w:val="en-GB"/>
        </w:rPr>
      </w:pPr>
      <w:r w:rsidRPr="00C2450B">
        <w:rPr>
          <w:rFonts w:ascii="Arial" w:hAnsi="Arial" w:cs="Arial"/>
          <w:lang w:val="en-GB"/>
        </w:rPr>
        <w:t xml:space="preserve">It is acknowledged that moving towards sustainable development in any country will require </w:t>
      </w:r>
      <w:r w:rsidR="009C3887" w:rsidRPr="00C2450B">
        <w:rPr>
          <w:rFonts w:ascii="Arial" w:hAnsi="Arial" w:cs="Arial"/>
          <w:lang w:val="en-GB"/>
        </w:rPr>
        <w:t>adopting and implementing a raft of measures focusing on the social, economic,</w:t>
      </w:r>
      <w:r w:rsidRPr="00C2450B">
        <w:rPr>
          <w:rFonts w:ascii="Arial" w:hAnsi="Arial" w:cs="Arial"/>
          <w:lang w:val="en-GB"/>
        </w:rPr>
        <w:t xml:space="preserve"> and environmental aspects.  Sustainable development strategies describe a coordinated, </w:t>
      </w:r>
      <w:proofErr w:type="gramStart"/>
      <w:r w:rsidRPr="00C2450B">
        <w:rPr>
          <w:rFonts w:ascii="Arial" w:hAnsi="Arial" w:cs="Arial"/>
          <w:lang w:val="en-GB"/>
        </w:rPr>
        <w:t>participatory</w:t>
      </w:r>
      <w:proofErr w:type="gramEnd"/>
      <w:r w:rsidRPr="00C2450B">
        <w:rPr>
          <w:rFonts w:ascii="Arial" w:hAnsi="Arial" w:cs="Arial"/>
          <w:lang w:val="en-GB"/>
        </w:rPr>
        <w:t xml:space="preserve"> and iterative process of thoughts and actions meant to achieve economic, environmental and social goals in a balanced and integrative approach</w:t>
      </w:r>
      <w:r w:rsidR="00266DB0" w:rsidRPr="00C2450B">
        <w:rPr>
          <w:rFonts w:ascii="Arial" w:hAnsi="Arial" w:cs="Arial"/>
          <w:lang w:val="en-GB"/>
        </w:rPr>
        <w:t xml:space="preserve"> </w:t>
      </w:r>
      <w:r w:rsidR="00266DB0" w:rsidRPr="00C2450B">
        <w:rPr>
          <w:rFonts w:ascii="Arial" w:hAnsi="Arial" w:cs="Arial"/>
          <w:shd w:val="clear" w:color="auto" w:fill="FFFFFF"/>
          <w:lang w:val="en-GB"/>
        </w:rPr>
        <w:t xml:space="preserve">Alwan </w:t>
      </w:r>
      <w:r w:rsidR="009C3887" w:rsidRPr="00C2450B">
        <w:rPr>
          <w:rFonts w:ascii="Arial" w:hAnsi="Arial" w:cs="Arial"/>
          <w:shd w:val="clear" w:color="auto" w:fill="FFFFFF"/>
          <w:lang w:val="en-GB"/>
        </w:rPr>
        <w:t>et al.</w:t>
      </w:r>
      <w:r w:rsidR="00266DB0" w:rsidRPr="00C2450B">
        <w:rPr>
          <w:rFonts w:ascii="Arial" w:hAnsi="Arial" w:cs="Arial"/>
          <w:shd w:val="clear" w:color="auto" w:fill="FFFFFF"/>
          <w:lang w:val="en-GB"/>
        </w:rPr>
        <w:t xml:space="preserve"> (2017)</w:t>
      </w:r>
      <w:r w:rsidRPr="00C2450B">
        <w:rPr>
          <w:rFonts w:ascii="Arial" w:hAnsi="Arial" w:cs="Arial"/>
          <w:lang w:val="en-GB"/>
        </w:rPr>
        <w:t>. The UK remains one of the global leaders when it comes to pushing the agenda for achieving the goals for sustainable development</w:t>
      </w:r>
      <w:r w:rsidR="00C62378" w:rsidRPr="00C2450B">
        <w:rPr>
          <w:rFonts w:ascii="Arial" w:hAnsi="Arial" w:cs="Arial"/>
          <w:lang w:val="en-GB"/>
        </w:rPr>
        <w:t>. In</w:t>
      </w:r>
      <w:r w:rsidRPr="00C2450B">
        <w:rPr>
          <w:rFonts w:ascii="Arial" w:hAnsi="Arial" w:cs="Arial"/>
          <w:lang w:val="en-GB"/>
        </w:rPr>
        <w:t xml:space="preserve"> the recent past</w:t>
      </w:r>
      <w:r w:rsidR="00C62378" w:rsidRPr="00C2450B">
        <w:rPr>
          <w:rFonts w:ascii="Arial" w:hAnsi="Arial" w:cs="Arial"/>
          <w:lang w:val="en-GB"/>
        </w:rPr>
        <w:t>,</w:t>
      </w:r>
      <w:r w:rsidRPr="00C2450B">
        <w:rPr>
          <w:rFonts w:ascii="Arial" w:hAnsi="Arial" w:cs="Arial"/>
          <w:lang w:val="en-GB"/>
        </w:rPr>
        <w:t xml:space="preserve"> it has established a strong blueprint </w:t>
      </w:r>
      <w:r w:rsidR="005829D8" w:rsidRPr="00C2450B">
        <w:rPr>
          <w:rFonts w:ascii="Arial" w:hAnsi="Arial" w:cs="Arial"/>
          <w:lang w:val="en-GB"/>
        </w:rPr>
        <w:t xml:space="preserve">focusing on </w:t>
      </w:r>
      <w:r w:rsidR="00C62378" w:rsidRPr="00C2450B">
        <w:rPr>
          <w:rFonts w:ascii="Arial" w:hAnsi="Arial" w:cs="Arial"/>
          <w:lang w:val="en-GB"/>
        </w:rPr>
        <w:t>preserving</w:t>
      </w:r>
      <w:r w:rsidR="005829D8" w:rsidRPr="00C2450B">
        <w:rPr>
          <w:rFonts w:ascii="Arial" w:hAnsi="Arial" w:cs="Arial"/>
          <w:lang w:val="en-GB"/>
        </w:rPr>
        <w:t xml:space="preserve"> the environment and responsible exploitation of natural resources as one of the strategies of achieving sustainability. </w:t>
      </w:r>
      <w:r w:rsidR="00C914D0" w:rsidRPr="00C2450B">
        <w:rPr>
          <w:rFonts w:ascii="Arial" w:hAnsi="Arial" w:cs="Arial"/>
          <w:lang w:val="en-GB"/>
        </w:rPr>
        <w:t>Duran et al. (2015)</w:t>
      </w:r>
      <w:r w:rsidR="00B069BE" w:rsidRPr="00C2450B">
        <w:rPr>
          <w:rFonts w:ascii="Arial" w:hAnsi="Arial" w:cs="Arial"/>
          <w:lang w:val="en-GB"/>
        </w:rPr>
        <w:t xml:space="preserve"> evaluate the approach used by the UK in attaining sustainable development goals and reckons that it works under four pragmatics of increasing social progress, protection of the environment, conservation of natural resources and economic stability</w:t>
      </w:r>
      <w:r w:rsidR="00266DB0" w:rsidRPr="00C2450B">
        <w:rPr>
          <w:rFonts w:ascii="Arial" w:hAnsi="Arial" w:cs="Arial"/>
          <w:lang w:val="en-GB"/>
        </w:rPr>
        <w:t xml:space="preserve"> (</w:t>
      </w:r>
      <w:r w:rsidR="00266DB0" w:rsidRPr="00C2450B">
        <w:rPr>
          <w:rFonts w:ascii="Arial" w:hAnsi="Arial" w:cs="Arial"/>
          <w:shd w:val="clear" w:color="auto" w:fill="FFFFFF"/>
          <w:lang w:val="en-GB"/>
        </w:rPr>
        <w:t>Mylan, 2018)</w:t>
      </w:r>
      <w:r w:rsidR="00B069BE" w:rsidRPr="00C2450B">
        <w:rPr>
          <w:rFonts w:ascii="Arial" w:hAnsi="Arial" w:cs="Arial"/>
          <w:lang w:val="en-GB"/>
        </w:rPr>
        <w:t xml:space="preserve">. </w:t>
      </w:r>
    </w:p>
    <w:p w14:paraId="643337D2" w14:textId="6E209CC0" w:rsidR="00B069BE" w:rsidRPr="00C2450B" w:rsidRDefault="00B069BE" w:rsidP="00C2450B">
      <w:pPr>
        <w:spacing w:after="0" w:line="360" w:lineRule="auto"/>
        <w:contextualSpacing/>
        <w:jc w:val="both"/>
        <w:rPr>
          <w:rFonts w:ascii="Arial" w:hAnsi="Arial" w:cs="Arial"/>
          <w:lang w:val="en-GB"/>
        </w:rPr>
      </w:pPr>
      <w:r w:rsidRPr="00C2450B">
        <w:rPr>
          <w:rFonts w:ascii="Arial" w:hAnsi="Arial" w:cs="Arial"/>
          <w:lang w:val="en-GB"/>
        </w:rPr>
        <w:t xml:space="preserve">Achieving sustainability as a strategic blueprint in the United Kingdom </w:t>
      </w:r>
      <w:r w:rsidR="00C62378" w:rsidRPr="00C2450B">
        <w:rPr>
          <w:rFonts w:ascii="Arial" w:hAnsi="Arial" w:cs="Arial"/>
          <w:lang w:val="en-GB"/>
        </w:rPr>
        <w:t>emphasises</w:t>
      </w:r>
      <w:r w:rsidRPr="00C2450B">
        <w:rPr>
          <w:rFonts w:ascii="Arial" w:hAnsi="Arial" w:cs="Arial"/>
          <w:lang w:val="en-GB"/>
        </w:rPr>
        <w:t xml:space="preserve"> social progress and </w:t>
      </w:r>
      <w:r w:rsidR="00C62378" w:rsidRPr="00C2450B">
        <w:rPr>
          <w:rFonts w:ascii="Arial" w:hAnsi="Arial" w:cs="Arial"/>
          <w:lang w:val="en-GB"/>
        </w:rPr>
        <w:t>recognises</w:t>
      </w:r>
      <w:r w:rsidRPr="00C2450B">
        <w:rPr>
          <w:rFonts w:ascii="Arial" w:hAnsi="Arial" w:cs="Arial"/>
          <w:lang w:val="en-GB"/>
        </w:rPr>
        <w:t xml:space="preserve"> the needs of every citizen. This strategy is dy</w:t>
      </w:r>
      <w:r w:rsidR="00266DB0" w:rsidRPr="00C2450B">
        <w:rPr>
          <w:rFonts w:ascii="Arial" w:hAnsi="Arial" w:cs="Arial"/>
          <w:lang w:val="en-GB"/>
        </w:rPr>
        <w:t xml:space="preserve">namic based on </w:t>
      </w:r>
      <w:r w:rsidR="00266DB0" w:rsidRPr="00C2450B">
        <w:rPr>
          <w:rFonts w:ascii="Arial" w:hAnsi="Arial" w:cs="Arial"/>
          <w:shd w:val="clear" w:color="auto" w:fill="FFFFFF"/>
          <w:lang w:val="en-GB"/>
        </w:rPr>
        <w:t>Anderson et al. (2021</w:t>
      </w:r>
      <w:r w:rsidR="00C62378" w:rsidRPr="00C2450B">
        <w:rPr>
          <w:rFonts w:ascii="Arial" w:hAnsi="Arial" w:cs="Arial"/>
          <w:lang w:val="en-GB"/>
        </w:rPr>
        <w:t>, who acknowledges that social progress underlines the commitment that every UK citizen access proper healthcare, sanitation,</w:t>
      </w:r>
      <w:r w:rsidRPr="00C2450B">
        <w:rPr>
          <w:rFonts w:ascii="Arial" w:hAnsi="Arial" w:cs="Arial"/>
          <w:lang w:val="en-GB"/>
        </w:rPr>
        <w:t xml:space="preserve"> and a safe environment. </w:t>
      </w:r>
      <w:r w:rsidR="008F5335" w:rsidRPr="00C2450B">
        <w:rPr>
          <w:rFonts w:ascii="Arial" w:hAnsi="Arial" w:cs="Arial"/>
          <w:lang w:val="en-GB"/>
        </w:rPr>
        <w:t>Ecodevelopment</w:t>
      </w:r>
      <w:r w:rsidR="00C62378" w:rsidRPr="00C2450B">
        <w:rPr>
          <w:rFonts w:ascii="Arial" w:hAnsi="Arial" w:cs="Arial"/>
          <w:lang w:val="en-GB"/>
        </w:rPr>
        <w:t>, especially with the increasing threats of climate and global warming,</w:t>
      </w:r>
      <w:r w:rsidRPr="00C2450B">
        <w:rPr>
          <w:rFonts w:ascii="Arial" w:hAnsi="Arial" w:cs="Arial"/>
          <w:lang w:val="en-GB"/>
        </w:rPr>
        <w:t xml:space="preserve"> </w:t>
      </w:r>
      <w:r w:rsidR="00C62378" w:rsidRPr="00C2450B">
        <w:rPr>
          <w:rFonts w:ascii="Arial" w:hAnsi="Arial" w:cs="Arial"/>
          <w:lang w:val="en-GB"/>
        </w:rPr>
        <w:t>emphasise</w:t>
      </w:r>
      <w:r w:rsidRPr="00C2450B">
        <w:rPr>
          <w:rFonts w:ascii="Arial" w:hAnsi="Arial" w:cs="Arial"/>
          <w:lang w:val="en-GB"/>
        </w:rPr>
        <w:t xml:space="preserve"> the importance of this strategy assumed by the UK</w:t>
      </w:r>
      <w:r w:rsidR="00C62378" w:rsidRPr="00C2450B">
        <w:rPr>
          <w:rFonts w:ascii="Arial" w:hAnsi="Arial" w:cs="Arial"/>
          <w:lang w:val="en-GB"/>
        </w:rPr>
        <w:t>,</w:t>
      </w:r>
      <w:r w:rsidRPr="00C2450B">
        <w:rPr>
          <w:rFonts w:ascii="Arial" w:hAnsi="Arial" w:cs="Arial"/>
          <w:lang w:val="en-GB"/>
        </w:rPr>
        <w:t xml:space="preserve"> </w:t>
      </w:r>
      <w:r w:rsidR="00C62378" w:rsidRPr="00C2450B">
        <w:rPr>
          <w:rFonts w:ascii="Arial" w:hAnsi="Arial" w:cs="Arial"/>
          <w:lang w:val="en-GB"/>
        </w:rPr>
        <w:t>recognising</w:t>
      </w:r>
      <w:r w:rsidRPr="00C2450B">
        <w:rPr>
          <w:rFonts w:ascii="Arial" w:hAnsi="Arial" w:cs="Arial"/>
          <w:lang w:val="en-GB"/>
        </w:rPr>
        <w:t xml:space="preserve"> that unless there are structures to prevent and mitigate against environmental degradation, it becomes impossible to achieve social progression and</w:t>
      </w:r>
      <w:r w:rsidR="00C62378" w:rsidRPr="00C2450B">
        <w:rPr>
          <w:rFonts w:ascii="Arial" w:hAnsi="Arial" w:cs="Arial"/>
          <w:lang w:val="en-GB"/>
        </w:rPr>
        <w:t>,</w:t>
      </w:r>
      <w:r w:rsidRPr="00C2450B">
        <w:rPr>
          <w:rFonts w:ascii="Arial" w:hAnsi="Arial" w:cs="Arial"/>
          <w:lang w:val="en-GB"/>
        </w:rPr>
        <w:t xml:space="preserve"> for that matter sustainable development</w:t>
      </w:r>
      <w:r w:rsidR="00266DB0" w:rsidRPr="00C2450B">
        <w:rPr>
          <w:rFonts w:ascii="Arial" w:hAnsi="Arial" w:cs="Arial"/>
          <w:lang w:val="en-GB"/>
        </w:rPr>
        <w:t xml:space="preserve"> (</w:t>
      </w:r>
      <w:r w:rsidR="00266DB0" w:rsidRPr="00C2450B">
        <w:rPr>
          <w:rFonts w:ascii="Arial" w:hAnsi="Arial" w:cs="Arial"/>
          <w:shd w:val="clear" w:color="auto" w:fill="FFFFFF"/>
          <w:lang w:val="en-GB"/>
        </w:rPr>
        <w:t>Mylan, 2018)</w:t>
      </w:r>
      <w:r w:rsidRPr="00C2450B">
        <w:rPr>
          <w:rFonts w:ascii="Arial" w:hAnsi="Arial" w:cs="Arial"/>
          <w:lang w:val="en-GB"/>
        </w:rPr>
        <w:t xml:space="preserve">. The strategy acknowledges that fostering social progress will eliminate poverty, poor </w:t>
      </w:r>
      <w:proofErr w:type="gramStart"/>
      <w:r w:rsidRPr="00C2450B">
        <w:rPr>
          <w:rFonts w:ascii="Arial" w:hAnsi="Arial" w:cs="Arial"/>
          <w:lang w:val="en-GB"/>
        </w:rPr>
        <w:t>housing</w:t>
      </w:r>
      <w:proofErr w:type="gramEnd"/>
      <w:r w:rsidRPr="00C2450B">
        <w:rPr>
          <w:rFonts w:ascii="Arial" w:hAnsi="Arial" w:cs="Arial"/>
          <w:lang w:val="en-GB"/>
        </w:rPr>
        <w:t xml:space="preserve"> and unemployment besides initiating frameworks implicit </w:t>
      </w:r>
      <w:r w:rsidR="00C62378" w:rsidRPr="00C2450B">
        <w:rPr>
          <w:rFonts w:ascii="Arial" w:hAnsi="Arial" w:cs="Arial"/>
          <w:lang w:val="en-GB"/>
        </w:rPr>
        <w:t>in</w:t>
      </w:r>
      <w:r w:rsidRPr="00C2450B">
        <w:rPr>
          <w:rFonts w:ascii="Arial" w:hAnsi="Arial" w:cs="Arial"/>
          <w:lang w:val="en-GB"/>
        </w:rPr>
        <w:t xml:space="preserve"> reducing pollution. Further</w:t>
      </w:r>
      <w:r w:rsidR="00C62378" w:rsidRPr="00C2450B">
        <w:rPr>
          <w:rFonts w:ascii="Arial" w:hAnsi="Arial" w:cs="Arial"/>
          <w:lang w:val="en-GB"/>
        </w:rPr>
        <w:t>,</w:t>
      </w:r>
      <w:r w:rsidRPr="00C2450B">
        <w:rPr>
          <w:rFonts w:ascii="Arial" w:hAnsi="Arial" w:cs="Arial"/>
          <w:lang w:val="en-GB"/>
        </w:rPr>
        <w:t xml:space="preserve"> the strategy put emphasis on </w:t>
      </w:r>
      <w:r w:rsidR="00C62378" w:rsidRPr="00C2450B">
        <w:rPr>
          <w:rFonts w:ascii="Arial" w:hAnsi="Arial" w:cs="Arial"/>
          <w:lang w:val="en-GB"/>
        </w:rPr>
        <w:t xml:space="preserve">the </w:t>
      </w:r>
      <w:r w:rsidRPr="00C2450B">
        <w:rPr>
          <w:rFonts w:ascii="Arial" w:hAnsi="Arial" w:cs="Arial"/>
          <w:lang w:val="en-GB"/>
        </w:rPr>
        <w:t xml:space="preserve">promotion of peace, </w:t>
      </w:r>
      <w:r w:rsidR="00320252" w:rsidRPr="00C2450B">
        <w:rPr>
          <w:rFonts w:ascii="Arial" w:hAnsi="Arial" w:cs="Arial"/>
          <w:lang w:val="en-GB"/>
        </w:rPr>
        <w:t>equity,</w:t>
      </w:r>
      <w:r w:rsidRPr="00C2450B">
        <w:rPr>
          <w:rFonts w:ascii="Arial" w:hAnsi="Arial" w:cs="Arial"/>
          <w:lang w:val="en-GB"/>
        </w:rPr>
        <w:t xml:space="preserve"> and fairness in society. From an environmental viewpoint</w:t>
      </w:r>
      <w:r w:rsidR="00C62378" w:rsidRPr="00C2450B">
        <w:rPr>
          <w:rFonts w:ascii="Arial" w:hAnsi="Arial" w:cs="Arial"/>
          <w:lang w:val="en-GB"/>
        </w:rPr>
        <w:t>,</w:t>
      </w:r>
      <w:r w:rsidRPr="00C2450B">
        <w:rPr>
          <w:rFonts w:ascii="Arial" w:hAnsi="Arial" w:cs="Arial"/>
          <w:lang w:val="en-GB"/>
        </w:rPr>
        <w:t xml:space="preserve"> in terms of implementing the strategy for social progress</w:t>
      </w:r>
      <w:r w:rsidR="00C62378" w:rsidRPr="00C2450B">
        <w:rPr>
          <w:rFonts w:ascii="Arial" w:hAnsi="Arial" w:cs="Arial"/>
          <w:lang w:val="en-GB"/>
        </w:rPr>
        <w:t xml:space="preserve">, the UK remains committed to cutting down </w:t>
      </w:r>
      <w:r w:rsidR="00320252" w:rsidRPr="00C2450B">
        <w:rPr>
          <w:rFonts w:ascii="Arial" w:hAnsi="Arial" w:cs="Arial"/>
          <w:lang w:val="en-GB"/>
        </w:rPr>
        <w:t>greenhouses’</w:t>
      </w:r>
      <w:r w:rsidR="00C62378" w:rsidRPr="00C2450B">
        <w:rPr>
          <w:rFonts w:ascii="Arial" w:hAnsi="Arial" w:cs="Arial"/>
          <w:lang w:val="en-GB"/>
        </w:rPr>
        <w:t xml:space="preserve"> gasses, which currently</w:t>
      </w:r>
      <w:r w:rsidRPr="00C2450B">
        <w:rPr>
          <w:rFonts w:ascii="Arial" w:hAnsi="Arial" w:cs="Arial"/>
          <w:lang w:val="en-GB"/>
        </w:rPr>
        <w:t xml:space="preserve"> stands at 460,000 </w:t>
      </w:r>
      <w:r w:rsidR="00004151" w:rsidRPr="00C2450B">
        <w:rPr>
          <w:rFonts w:ascii="Arial" w:hAnsi="Arial" w:cs="Arial"/>
          <w:lang w:val="en-GB"/>
        </w:rPr>
        <w:t>tons</w:t>
      </w:r>
      <w:r w:rsidRPr="00C2450B">
        <w:rPr>
          <w:rFonts w:ascii="Arial" w:hAnsi="Arial" w:cs="Arial"/>
          <w:lang w:val="en-GB"/>
        </w:rPr>
        <w:t xml:space="preserve"> annually. Working with DEFRA</w:t>
      </w:r>
      <w:r w:rsidR="00C62378" w:rsidRPr="00C2450B">
        <w:rPr>
          <w:rFonts w:ascii="Arial" w:hAnsi="Arial" w:cs="Arial"/>
          <w:lang w:val="en-GB"/>
        </w:rPr>
        <w:t>,</w:t>
      </w:r>
      <w:r w:rsidRPr="00C2450B">
        <w:rPr>
          <w:rFonts w:ascii="Arial" w:hAnsi="Arial" w:cs="Arial"/>
          <w:lang w:val="en-GB"/>
        </w:rPr>
        <w:t xml:space="preserve"> the UK seeks to </w:t>
      </w:r>
      <w:r w:rsidR="00004151" w:rsidRPr="00C2450B">
        <w:rPr>
          <w:rFonts w:ascii="Arial" w:hAnsi="Arial" w:cs="Arial"/>
          <w:lang w:val="en-GB"/>
        </w:rPr>
        <w:t xml:space="preserve">achieve sustainable social progress </w:t>
      </w:r>
      <w:r w:rsidR="00C62378" w:rsidRPr="00C2450B">
        <w:rPr>
          <w:rFonts w:ascii="Arial" w:hAnsi="Arial" w:cs="Arial"/>
          <w:lang w:val="en-GB"/>
        </w:rPr>
        <w:t>by conserving</w:t>
      </w:r>
      <w:r w:rsidR="00266DB0" w:rsidRPr="00C2450B">
        <w:rPr>
          <w:rFonts w:ascii="Arial" w:hAnsi="Arial" w:cs="Arial"/>
          <w:lang w:val="en-GB"/>
        </w:rPr>
        <w:t xml:space="preserve"> the environment. </w:t>
      </w:r>
      <w:r w:rsidR="00266DB0" w:rsidRPr="00C2450B">
        <w:rPr>
          <w:rFonts w:ascii="Arial" w:hAnsi="Arial" w:cs="Arial"/>
          <w:shd w:val="clear" w:color="auto" w:fill="FFFFFF"/>
          <w:lang w:val="en-GB"/>
        </w:rPr>
        <w:t>Mylan (2018)</w:t>
      </w:r>
      <w:r w:rsidR="00004151" w:rsidRPr="00C2450B">
        <w:rPr>
          <w:rFonts w:ascii="Arial" w:hAnsi="Arial" w:cs="Arial"/>
          <w:lang w:val="en-GB"/>
        </w:rPr>
        <w:t xml:space="preserve"> evaluate developments </w:t>
      </w:r>
      <w:r w:rsidR="00004151" w:rsidRPr="00C2450B">
        <w:rPr>
          <w:rFonts w:ascii="Arial" w:hAnsi="Arial" w:cs="Arial"/>
          <w:lang w:val="en-GB"/>
        </w:rPr>
        <w:lastRenderedPageBreak/>
        <w:t xml:space="preserve">where the UK assesses the progress towards </w:t>
      </w:r>
      <w:r w:rsidR="00C62378" w:rsidRPr="00C2450B">
        <w:rPr>
          <w:rFonts w:ascii="Arial" w:hAnsi="Arial" w:cs="Arial"/>
          <w:lang w:val="en-GB"/>
        </w:rPr>
        <w:t xml:space="preserve">a </w:t>
      </w:r>
      <w:r w:rsidR="00004151" w:rsidRPr="00C2450B">
        <w:rPr>
          <w:rFonts w:ascii="Arial" w:hAnsi="Arial" w:cs="Arial"/>
          <w:lang w:val="en-GB"/>
        </w:rPr>
        <w:t xml:space="preserve">sustainable economy, </w:t>
      </w:r>
      <w:r w:rsidR="00320252" w:rsidRPr="00C2450B">
        <w:rPr>
          <w:rFonts w:ascii="Arial" w:hAnsi="Arial" w:cs="Arial"/>
          <w:lang w:val="en-GB"/>
        </w:rPr>
        <w:t>society,</w:t>
      </w:r>
      <w:r w:rsidR="00004151" w:rsidRPr="00C2450B">
        <w:rPr>
          <w:rFonts w:ascii="Arial" w:hAnsi="Arial" w:cs="Arial"/>
          <w:lang w:val="en-GB"/>
        </w:rPr>
        <w:t xml:space="preserve"> and environment. Social progress strategy advances the idea of </w:t>
      </w:r>
      <w:r w:rsidR="00C62378" w:rsidRPr="00C2450B">
        <w:rPr>
          <w:rFonts w:ascii="Arial" w:hAnsi="Arial" w:cs="Arial"/>
          <w:lang w:val="en-GB"/>
        </w:rPr>
        <w:t>reducing</w:t>
      </w:r>
      <w:r w:rsidR="00004151" w:rsidRPr="00C2450B">
        <w:rPr>
          <w:rFonts w:ascii="Arial" w:hAnsi="Arial" w:cs="Arial"/>
          <w:lang w:val="en-GB"/>
        </w:rPr>
        <w:t xml:space="preserve"> waste production and recycling materials. </w:t>
      </w:r>
    </w:p>
    <w:p w14:paraId="1BF166C2" w14:textId="29C22169" w:rsidR="00004151" w:rsidRPr="00C2450B" w:rsidRDefault="00004151" w:rsidP="00C2450B">
      <w:pPr>
        <w:spacing w:after="0" w:line="360" w:lineRule="auto"/>
        <w:contextualSpacing/>
        <w:jc w:val="both"/>
        <w:rPr>
          <w:rFonts w:ascii="Arial" w:hAnsi="Arial" w:cs="Arial"/>
          <w:lang w:val="en-GB"/>
        </w:rPr>
      </w:pPr>
      <w:r w:rsidRPr="00C2450B">
        <w:rPr>
          <w:rFonts w:ascii="Arial" w:hAnsi="Arial" w:cs="Arial"/>
          <w:lang w:val="en-GB"/>
        </w:rPr>
        <w:t xml:space="preserve">Another sustainable strategy employed in the UK focuses on </w:t>
      </w:r>
      <w:r w:rsidR="00C62378" w:rsidRPr="00C2450B">
        <w:rPr>
          <w:rFonts w:ascii="Arial" w:hAnsi="Arial" w:cs="Arial"/>
          <w:lang w:val="en-GB"/>
        </w:rPr>
        <w:t>maintaining high and stable economic growth and employment levels</w:t>
      </w:r>
      <w:r w:rsidRPr="00C2450B">
        <w:rPr>
          <w:rFonts w:ascii="Arial" w:hAnsi="Arial" w:cs="Arial"/>
          <w:lang w:val="en-GB"/>
        </w:rPr>
        <w:t>. Achieving sustainabi</w:t>
      </w:r>
      <w:r w:rsidR="00266DB0" w:rsidRPr="00C2450B">
        <w:rPr>
          <w:rFonts w:ascii="Arial" w:hAnsi="Arial" w:cs="Arial"/>
          <w:lang w:val="en-GB"/>
        </w:rPr>
        <w:t xml:space="preserve">lity from the perspective of </w:t>
      </w:r>
      <w:r w:rsidR="00266DB0" w:rsidRPr="00C2450B">
        <w:rPr>
          <w:rFonts w:ascii="Arial" w:hAnsi="Arial" w:cs="Arial"/>
          <w:shd w:val="clear" w:color="auto" w:fill="FFFFFF"/>
          <w:lang w:val="en-GB"/>
        </w:rPr>
        <w:t>Alwan et al. (2017)</w:t>
      </w:r>
      <w:r w:rsidRPr="00C2450B">
        <w:rPr>
          <w:rFonts w:ascii="Arial" w:hAnsi="Arial" w:cs="Arial"/>
          <w:lang w:val="en-GB"/>
        </w:rPr>
        <w:t xml:space="preserve"> while looking at developments in the UK must identify with </w:t>
      </w:r>
      <w:r w:rsidR="00320252" w:rsidRPr="00C2450B">
        <w:rPr>
          <w:rFonts w:ascii="Arial" w:hAnsi="Arial" w:cs="Arial"/>
          <w:lang w:val="en-GB"/>
        </w:rPr>
        <w:t xml:space="preserve">an </w:t>
      </w:r>
      <w:r w:rsidRPr="00C2450B">
        <w:rPr>
          <w:rFonts w:ascii="Arial" w:hAnsi="Arial" w:cs="Arial"/>
          <w:lang w:val="en-GB"/>
        </w:rPr>
        <w:t xml:space="preserve">increased </w:t>
      </w:r>
      <w:r w:rsidR="00C13DCE" w:rsidRPr="00C2450B">
        <w:rPr>
          <w:rFonts w:ascii="Arial" w:hAnsi="Arial" w:cs="Arial"/>
          <w:lang w:val="en-GB"/>
        </w:rPr>
        <w:t xml:space="preserve">standard of living and </w:t>
      </w:r>
      <w:r w:rsidR="00320252" w:rsidRPr="00C2450B">
        <w:rPr>
          <w:rFonts w:ascii="Arial" w:hAnsi="Arial" w:cs="Arial"/>
          <w:lang w:val="en-GB"/>
        </w:rPr>
        <w:t xml:space="preserve">the </w:t>
      </w:r>
      <w:r w:rsidR="00C13DCE" w:rsidRPr="00C2450B">
        <w:rPr>
          <w:rFonts w:ascii="Arial" w:hAnsi="Arial" w:cs="Arial"/>
          <w:lang w:val="en-GB"/>
        </w:rPr>
        <w:t xml:space="preserve">creation of job opportunities. The UK remains committed </w:t>
      </w:r>
      <w:r w:rsidR="00320252" w:rsidRPr="00C2450B">
        <w:rPr>
          <w:rFonts w:ascii="Arial" w:hAnsi="Arial" w:cs="Arial"/>
          <w:lang w:val="en-GB"/>
        </w:rPr>
        <w:t xml:space="preserve">to ensuring economic growth and </w:t>
      </w:r>
      <w:r w:rsidR="00C13DCE" w:rsidRPr="00C2450B">
        <w:rPr>
          <w:rFonts w:ascii="Arial" w:hAnsi="Arial" w:cs="Arial"/>
          <w:lang w:val="en-GB"/>
        </w:rPr>
        <w:t>job creation to support the</w:t>
      </w:r>
      <w:r w:rsidR="00266DB0" w:rsidRPr="00C2450B">
        <w:rPr>
          <w:rFonts w:ascii="Arial" w:hAnsi="Arial" w:cs="Arial"/>
          <w:lang w:val="en-GB"/>
        </w:rPr>
        <w:t xml:space="preserve"> population. </w:t>
      </w:r>
      <w:r w:rsidR="00266DB0" w:rsidRPr="00C2450B">
        <w:rPr>
          <w:rFonts w:ascii="Arial" w:hAnsi="Arial" w:cs="Arial"/>
          <w:shd w:val="clear" w:color="auto" w:fill="FFFFFF"/>
          <w:lang w:val="en-GB"/>
        </w:rPr>
        <w:t xml:space="preserve">Alwan </w:t>
      </w:r>
      <w:r w:rsidR="00320252" w:rsidRPr="00C2450B">
        <w:rPr>
          <w:rFonts w:ascii="Arial" w:hAnsi="Arial" w:cs="Arial"/>
          <w:shd w:val="clear" w:color="auto" w:fill="FFFFFF"/>
          <w:lang w:val="en-GB"/>
        </w:rPr>
        <w:t>et al.</w:t>
      </w:r>
      <w:r w:rsidR="00266DB0" w:rsidRPr="00C2450B">
        <w:rPr>
          <w:rFonts w:ascii="Arial" w:hAnsi="Arial" w:cs="Arial"/>
          <w:shd w:val="clear" w:color="auto" w:fill="FFFFFF"/>
          <w:lang w:val="en-GB"/>
        </w:rPr>
        <w:t xml:space="preserve"> (2017)</w:t>
      </w:r>
      <w:r w:rsidR="00C13DCE" w:rsidRPr="00C2450B">
        <w:rPr>
          <w:rFonts w:ascii="Arial" w:hAnsi="Arial" w:cs="Arial"/>
          <w:lang w:val="en-GB"/>
        </w:rPr>
        <w:t xml:space="preserve"> </w:t>
      </w:r>
      <w:r w:rsidR="00320252" w:rsidRPr="00C2450B">
        <w:rPr>
          <w:rFonts w:ascii="Arial" w:hAnsi="Arial" w:cs="Arial"/>
          <w:lang w:val="en-GB"/>
        </w:rPr>
        <w:t>acknowledge</w:t>
      </w:r>
      <w:r w:rsidR="00C13DCE" w:rsidRPr="00C2450B">
        <w:rPr>
          <w:rFonts w:ascii="Arial" w:hAnsi="Arial" w:cs="Arial"/>
          <w:lang w:val="en-GB"/>
        </w:rPr>
        <w:t xml:space="preserve"> that as the UK strives to achieve its sustainable development goals, it cannot ignore economic prosperity and initiation of this strategy is imperative to that effect. Economic development is as essential as ensuring </w:t>
      </w:r>
      <w:r w:rsidR="00320252" w:rsidRPr="00C2450B">
        <w:rPr>
          <w:rFonts w:ascii="Arial" w:hAnsi="Arial" w:cs="Arial"/>
          <w:lang w:val="en-GB"/>
        </w:rPr>
        <w:t xml:space="preserve">the </w:t>
      </w:r>
      <w:r w:rsidR="00C13DCE" w:rsidRPr="00C2450B">
        <w:rPr>
          <w:rFonts w:ascii="Arial" w:hAnsi="Arial" w:cs="Arial"/>
          <w:lang w:val="en-GB"/>
        </w:rPr>
        <w:t xml:space="preserve">good health of citizens. The strategy </w:t>
      </w:r>
      <w:r w:rsidR="00320252" w:rsidRPr="00C2450B">
        <w:rPr>
          <w:rFonts w:ascii="Arial" w:hAnsi="Arial" w:cs="Arial"/>
          <w:lang w:val="en-GB"/>
        </w:rPr>
        <w:t>directs that businesses in the United Kingdom must offer high standards of products and services</w:t>
      </w:r>
      <w:r w:rsidR="00C13DCE" w:rsidRPr="00C2450B">
        <w:rPr>
          <w:rFonts w:ascii="Arial" w:hAnsi="Arial" w:cs="Arial"/>
          <w:lang w:val="en-GB"/>
        </w:rPr>
        <w:t>. Sustaining robust economic development as an aspect of sustainability must identify with elements of workforce improvement</w:t>
      </w:r>
      <w:r w:rsidR="00266DB0" w:rsidRPr="00C2450B">
        <w:rPr>
          <w:rFonts w:ascii="Arial" w:hAnsi="Arial" w:cs="Arial"/>
          <w:lang w:val="en-GB"/>
        </w:rPr>
        <w:t xml:space="preserve"> (</w:t>
      </w:r>
      <w:r w:rsidR="00266DB0" w:rsidRPr="00C2450B">
        <w:rPr>
          <w:rFonts w:ascii="Arial" w:hAnsi="Arial" w:cs="Arial"/>
          <w:shd w:val="clear" w:color="auto" w:fill="FFFFFF"/>
          <w:lang w:val="en-GB"/>
        </w:rPr>
        <w:t>Alwan et al., 2017)</w:t>
      </w:r>
      <w:r w:rsidR="00C13DCE" w:rsidRPr="00C2450B">
        <w:rPr>
          <w:rFonts w:ascii="Arial" w:hAnsi="Arial" w:cs="Arial"/>
          <w:lang w:val="en-GB"/>
        </w:rPr>
        <w:t xml:space="preserve">. The UK ensures that </w:t>
      </w:r>
      <w:r w:rsidR="00320252" w:rsidRPr="00C2450B">
        <w:rPr>
          <w:rFonts w:ascii="Arial" w:hAnsi="Arial" w:cs="Arial"/>
          <w:lang w:val="en-GB"/>
        </w:rPr>
        <w:t xml:space="preserve">the </w:t>
      </w:r>
      <w:r w:rsidR="00C13DCE" w:rsidRPr="00C2450B">
        <w:rPr>
          <w:rFonts w:ascii="Arial" w:hAnsi="Arial" w:cs="Arial"/>
          <w:lang w:val="en-GB"/>
        </w:rPr>
        <w:t>workforce is equipped with suitable skills and education to support economic progression. The strategy integrates building sustainable communities within the UK</w:t>
      </w:r>
      <w:r w:rsidR="00320252" w:rsidRPr="00C2450B">
        <w:rPr>
          <w:rFonts w:ascii="Arial" w:hAnsi="Arial" w:cs="Arial"/>
          <w:lang w:val="en-GB"/>
        </w:rPr>
        <w:t>, focusing on pillars such as strengthening the economies of regional and local areas and meeting communities' social needs by providing better housing, health,</w:t>
      </w:r>
      <w:r w:rsidR="00C13DCE" w:rsidRPr="00C2450B">
        <w:rPr>
          <w:rFonts w:ascii="Arial" w:hAnsi="Arial" w:cs="Arial"/>
          <w:lang w:val="en-GB"/>
        </w:rPr>
        <w:t xml:space="preserve"> and access to recreational facilities. </w:t>
      </w:r>
    </w:p>
    <w:p w14:paraId="16FFD06F" w14:textId="400D5780" w:rsidR="00C13DCE" w:rsidRPr="00C2450B" w:rsidRDefault="00C13DCE" w:rsidP="00C2450B">
      <w:pPr>
        <w:spacing w:after="0" w:line="360" w:lineRule="auto"/>
        <w:contextualSpacing/>
        <w:jc w:val="both"/>
        <w:rPr>
          <w:rFonts w:ascii="Arial" w:hAnsi="Arial" w:cs="Arial"/>
          <w:lang w:val="en-GB"/>
        </w:rPr>
      </w:pPr>
      <w:r w:rsidRPr="00C2450B">
        <w:rPr>
          <w:rFonts w:ascii="Arial" w:hAnsi="Arial" w:cs="Arial"/>
          <w:lang w:val="en-GB"/>
        </w:rPr>
        <w:t xml:space="preserve">Perhaps one of the fundamental strategic approaches </w:t>
      </w:r>
      <w:r w:rsidR="00320252" w:rsidRPr="00C2450B">
        <w:rPr>
          <w:rFonts w:ascii="Arial" w:hAnsi="Arial" w:cs="Arial"/>
          <w:lang w:val="en-GB"/>
        </w:rPr>
        <w:t xml:space="preserve">for sustainability entails establishing a blueprint to manage the environment and resources. The </w:t>
      </w:r>
      <w:r w:rsidRPr="00C2450B">
        <w:rPr>
          <w:rFonts w:ascii="Arial" w:hAnsi="Arial" w:cs="Arial"/>
          <w:lang w:val="en-GB"/>
        </w:rPr>
        <w:t xml:space="preserve">UK remains on track to achieving prudent </w:t>
      </w:r>
      <w:r w:rsidR="00320252" w:rsidRPr="00C2450B">
        <w:rPr>
          <w:rFonts w:ascii="Arial" w:hAnsi="Arial" w:cs="Arial"/>
          <w:lang w:val="en-GB"/>
        </w:rPr>
        <w:t>utilisation</w:t>
      </w:r>
      <w:r w:rsidRPr="00C2450B">
        <w:rPr>
          <w:rFonts w:ascii="Arial" w:hAnsi="Arial" w:cs="Arial"/>
          <w:lang w:val="en-GB"/>
        </w:rPr>
        <w:t xml:space="preserve"> of resources. </w:t>
      </w:r>
      <w:r w:rsidR="00320252" w:rsidRPr="00C2450B">
        <w:rPr>
          <w:rFonts w:ascii="Arial" w:hAnsi="Arial" w:cs="Arial"/>
          <w:lang w:val="en-GB"/>
        </w:rPr>
        <w:t>A</w:t>
      </w:r>
      <w:r w:rsidRPr="00C2450B">
        <w:rPr>
          <w:rFonts w:ascii="Arial" w:hAnsi="Arial" w:cs="Arial"/>
          <w:lang w:val="en-GB"/>
        </w:rPr>
        <w:t xml:space="preserve"> report </w:t>
      </w:r>
      <w:r w:rsidR="00320252" w:rsidRPr="00C2450B">
        <w:rPr>
          <w:rFonts w:ascii="Arial" w:hAnsi="Arial" w:cs="Arial"/>
          <w:lang w:val="en-GB"/>
        </w:rPr>
        <w:t>highlights the UK’s progress</w:t>
      </w:r>
      <w:r w:rsidRPr="00C2450B">
        <w:rPr>
          <w:rFonts w:ascii="Arial" w:hAnsi="Arial" w:cs="Arial"/>
          <w:lang w:val="en-GB"/>
        </w:rPr>
        <w:t xml:space="preserve"> in encouraging sustainable development, improvement in air quality, safeguarding water resources, </w:t>
      </w:r>
      <w:proofErr w:type="gramStart"/>
      <w:r w:rsidRPr="00C2450B">
        <w:rPr>
          <w:rFonts w:ascii="Arial" w:hAnsi="Arial" w:cs="Arial"/>
          <w:lang w:val="en-GB"/>
        </w:rPr>
        <w:t>maintaining</w:t>
      </w:r>
      <w:proofErr w:type="gramEnd"/>
      <w:r w:rsidRPr="00C2450B">
        <w:rPr>
          <w:rFonts w:ascii="Arial" w:hAnsi="Arial" w:cs="Arial"/>
          <w:lang w:val="en-GB"/>
        </w:rPr>
        <w:t xml:space="preserve"> and enhancing soil quality have been observed. Through this strategy</w:t>
      </w:r>
      <w:r w:rsidR="00320252" w:rsidRPr="00C2450B">
        <w:rPr>
          <w:rFonts w:ascii="Arial" w:hAnsi="Arial" w:cs="Arial"/>
          <w:lang w:val="en-GB"/>
        </w:rPr>
        <w:t>,</w:t>
      </w:r>
      <w:r w:rsidRPr="00C2450B">
        <w:rPr>
          <w:rFonts w:ascii="Arial" w:hAnsi="Arial" w:cs="Arial"/>
          <w:lang w:val="en-GB"/>
        </w:rPr>
        <w:t xml:space="preserve"> the UK continues to witness</w:t>
      </w:r>
      <w:r w:rsidR="00C914D0" w:rsidRPr="00C2450B">
        <w:rPr>
          <w:rFonts w:ascii="Arial" w:hAnsi="Arial" w:cs="Arial"/>
          <w:lang w:val="en-GB"/>
        </w:rPr>
        <w:t xml:space="preserve"> reduced dispersion of pollutants and growth waste management</w:t>
      </w:r>
      <w:r w:rsidR="00320252" w:rsidRPr="00C2450B">
        <w:rPr>
          <w:rFonts w:ascii="Arial" w:hAnsi="Arial" w:cs="Arial"/>
          <w:lang w:val="en-GB"/>
        </w:rPr>
        <w:t>,</w:t>
      </w:r>
      <w:r w:rsidR="00C914D0" w:rsidRPr="00C2450B">
        <w:rPr>
          <w:rFonts w:ascii="Arial" w:hAnsi="Arial" w:cs="Arial"/>
          <w:lang w:val="en-GB"/>
        </w:rPr>
        <w:t xml:space="preserve"> and improvement in environmentally acceptable supplies of energy</w:t>
      </w:r>
      <w:r w:rsidR="00266DB0" w:rsidRPr="00C2450B">
        <w:rPr>
          <w:rFonts w:ascii="Arial" w:hAnsi="Arial" w:cs="Arial"/>
          <w:lang w:val="en-GB"/>
        </w:rPr>
        <w:t xml:space="preserve"> (</w:t>
      </w:r>
      <w:r w:rsidR="00266DB0" w:rsidRPr="00C2450B">
        <w:rPr>
          <w:rFonts w:ascii="Arial" w:hAnsi="Arial" w:cs="Arial"/>
          <w:shd w:val="clear" w:color="auto" w:fill="FFFFFF"/>
          <w:lang w:val="en-GB"/>
        </w:rPr>
        <w:t>Alwan et e al., 2017)</w:t>
      </w:r>
      <w:r w:rsidR="00C914D0" w:rsidRPr="00C2450B">
        <w:rPr>
          <w:rFonts w:ascii="Arial" w:hAnsi="Arial" w:cs="Arial"/>
          <w:lang w:val="en-GB"/>
        </w:rPr>
        <w:t xml:space="preserve">. </w:t>
      </w:r>
    </w:p>
    <w:p w14:paraId="6EEBEF63" w14:textId="160916DB" w:rsidR="00246B23" w:rsidRDefault="00C914D0" w:rsidP="00C2450B">
      <w:pPr>
        <w:spacing w:after="0" w:line="360" w:lineRule="auto"/>
        <w:contextualSpacing/>
        <w:jc w:val="both"/>
        <w:rPr>
          <w:rFonts w:ascii="Arial" w:hAnsi="Arial" w:cs="Arial"/>
          <w:lang w:val="en-GB"/>
        </w:rPr>
      </w:pPr>
      <w:r w:rsidRPr="00C2450B">
        <w:rPr>
          <w:rFonts w:ascii="Arial" w:hAnsi="Arial" w:cs="Arial"/>
          <w:lang w:val="en-GB"/>
        </w:rPr>
        <w:t xml:space="preserve">Health and </w:t>
      </w:r>
      <w:r w:rsidR="00320252" w:rsidRPr="00C2450B">
        <w:rPr>
          <w:rFonts w:ascii="Arial" w:hAnsi="Arial" w:cs="Arial"/>
          <w:lang w:val="en-GB"/>
        </w:rPr>
        <w:t>well-being are important strategies for achieving sustainability. It involves the understanding and conceptualisation of health issues from an interdisciplinary, national, and international context that essentially involves practices and research</w:t>
      </w:r>
      <w:r w:rsidRPr="00C2450B">
        <w:rPr>
          <w:rFonts w:ascii="Arial" w:hAnsi="Arial" w:cs="Arial"/>
          <w:lang w:val="en-GB"/>
        </w:rPr>
        <w:t xml:space="preserve"> in medicine to improve health care among the UK population. The health issues and initiatives thoroughly consider the deliberations in disciplines of medical and non-medical practices and disciplines, including economic disparities, pandemics, sociology, epidemiology, environmental factors, and public policy, among others (</w:t>
      </w:r>
      <w:r w:rsidRPr="00C2450B">
        <w:rPr>
          <w:rFonts w:ascii="Arial" w:eastAsia="MS PGothic" w:hAnsi="Arial" w:cs="Arial"/>
          <w:lang w:val="en-GB"/>
        </w:rPr>
        <w:t xml:space="preserve">Wong, </w:t>
      </w:r>
      <w:proofErr w:type="gramStart"/>
      <w:r w:rsidRPr="00C2450B">
        <w:rPr>
          <w:rFonts w:ascii="Arial" w:eastAsia="MS PGothic" w:hAnsi="Arial" w:cs="Arial"/>
          <w:lang w:val="en-GB"/>
        </w:rPr>
        <w:t>Leo</w:t>
      </w:r>
      <w:proofErr w:type="gramEnd"/>
      <w:r w:rsidRPr="00C2450B">
        <w:rPr>
          <w:rFonts w:ascii="Arial" w:eastAsia="MS PGothic" w:hAnsi="Arial" w:cs="Arial"/>
          <w:lang w:val="en-GB"/>
        </w:rPr>
        <w:t xml:space="preserve"> and Tan, 2020).</w:t>
      </w:r>
      <w:r w:rsidRPr="00C2450B">
        <w:rPr>
          <w:rFonts w:ascii="Arial" w:hAnsi="Arial" w:cs="Arial"/>
          <w:lang w:val="en-GB"/>
        </w:rPr>
        <w:t xml:space="preserve"> There are different approaches </w:t>
      </w:r>
      <w:r w:rsidR="00320252" w:rsidRPr="00C2450B">
        <w:rPr>
          <w:rFonts w:ascii="Arial" w:hAnsi="Arial" w:cs="Arial"/>
          <w:lang w:val="en-GB"/>
        </w:rPr>
        <w:t>to analysing the health and social care formulation process, including the theory and framework approaches</w:t>
      </w:r>
      <w:r w:rsidRPr="00C2450B">
        <w:rPr>
          <w:rFonts w:ascii="Arial" w:hAnsi="Arial" w:cs="Arial"/>
          <w:lang w:val="en-GB"/>
        </w:rPr>
        <w:t xml:space="preserve">. The theory approach provides a consistent, reliable, and comprehensive approach in predicting different healthcare-related variables to help formulate critical policies to improve the health of the </w:t>
      </w:r>
      <w:r w:rsidRPr="00C2450B">
        <w:rPr>
          <w:rFonts w:ascii="Arial" w:hAnsi="Arial" w:cs="Arial"/>
          <w:lang w:val="en-GB"/>
        </w:rPr>
        <w:lastRenderedPageBreak/>
        <w:t>UK population. The emergence and hierarchy concepts of the systems theory approach provide the ground through which care policies are formulated and implemented. The system approach is strategically applied in health and social care to provide a hierarchical and emergence system geared towards control and communication that facilitates standard safety and quality care (</w:t>
      </w:r>
      <w:r w:rsidRPr="00C2450B">
        <w:rPr>
          <w:rFonts w:ascii="Arial" w:eastAsia="MS PGothic" w:hAnsi="Arial" w:cs="Arial"/>
          <w:lang w:val="en-GB"/>
        </w:rPr>
        <w:t>Scheid and Wright, 2017).</w:t>
      </w:r>
      <w:r w:rsidRPr="00C2450B">
        <w:rPr>
          <w:rFonts w:ascii="Arial" w:hAnsi="Arial" w:cs="Arial"/>
          <w:lang w:val="en-GB"/>
        </w:rPr>
        <w:t xml:space="preserve"> The framework approach provides systematic approaches and stages in policy formulation, including agenda setting, formulation of the policies, implementation of discussed policies, and evaluation. The guidelines are formulated in the context of the patient's safety, timeliness, effectiveness, and equity. Additionally, the process ensures that policies developed are </w:t>
      </w:r>
      <w:r w:rsidR="00320252" w:rsidRPr="00C2450B">
        <w:rPr>
          <w:rFonts w:ascii="Arial" w:hAnsi="Arial" w:cs="Arial"/>
          <w:lang w:val="en-GB"/>
        </w:rPr>
        <w:t>patient-centred and</w:t>
      </w:r>
      <w:r w:rsidRPr="00C2450B">
        <w:rPr>
          <w:rFonts w:ascii="Arial" w:hAnsi="Arial" w:cs="Arial"/>
          <w:lang w:val="en-GB"/>
        </w:rPr>
        <w:t xml:space="preserve"> efficient and effective. The approach also ensures that the patient is protected from medical-related errors and that the care provided is effectively responsive to the patient's needs, desires, and preferences. </w:t>
      </w:r>
    </w:p>
    <w:p w14:paraId="4C38A8AA" w14:textId="77777777" w:rsidR="001A7A95" w:rsidRDefault="001A7A95" w:rsidP="00C2450B">
      <w:pPr>
        <w:spacing w:after="0" w:line="360" w:lineRule="auto"/>
        <w:contextualSpacing/>
        <w:jc w:val="both"/>
        <w:rPr>
          <w:rFonts w:ascii="Arial" w:hAnsi="Arial" w:cs="Arial"/>
          <w:lang w:val="en-GB"/>
        </w:rPr>
      </w:pPr>
    </w:p>
    <w:p w14:paraId="6C337765" w14:textId="323C26D2" w:rsidR="001A7A95" w:rsidRDefault="001A7A95" w:rsidP="001A7A95">
      <w:pPr>
        <w:spacing w:line="360" w:lineRule="auto"/>
        <w:rPr>
          <w:rFonts w:ascii="Arial" w:hAnsi="Arial" w:cs="Arial"/>
        </w:rPr>
      </w:pPr>
      <w:r w:rsidRPr="000A18C7">
        <w:rPr>
          <w:rFonts w:ascii="Arial" w:hAnsi="Arial" w:cs="Arial"/>
        </w:rPr>
        <w:t xml:space="preserve">Agenda for </w:t>
      </w:r>
      <w:r w:rsidR="006F1D37">
        <w:rPr>
          <w:rFonts w:ascii="Arial" w:hAnsi="Arial" w:cs="Arial"/>
        </w:rPr>
        <w:t>Sustainable</w:t>
      </w:r>
      <w:r w:rsidRPr="000A18C7">
        <w:rPr>
          <w:rFonts w:ascii="Arial" w:hAnsi="Arial" w:cs="Arial"/>
        </w:rPr>
        <w:t xml:space="preserve"> Development 2030 offers a significant opportunity to set </w:t>
      </w:r>
      <w:r w:rsidR="006F1D37">
        <w:rPr>
          <w:rFonts w:ascii="Arial" w:hAnsi="Arial" w:cs="Arial"/>
        </w:rPr>
        <w:t>an</w:t>
      </w:r>
      <w:r w:rsidRPr="000A18C7">
        <w:rPr>
          <w:rFonts w:ascii="Arial" w:hAnsi="Arial" w:cs="Arial"/>
        </w:rPr>
        <w:t xml:space="preserve"> </w:t>
      </w:r>
      <w:r w:rsidR="00B13EDC">
        <w:rPr>
          <w:rFonts w:ascii="Arial" w:hAnsi="Arial" w:cs="Arial"/>
        </w:rPr>
        <w:t>initial</w:t>
      </w:r>
      <w:r w:rsidRPr="000A18C7">
        <w:rPr>
          <w:rFonts w:ascii="Arial" w:hAnsi="Arial" w:cs="Arial"/>
        </w:rPr>
        <w:t xml:space="preserve"> course for the next era of global human development. Water, </w:t>
      </w:r>
      <w:r w:rsidR="00EF757D" w:rsidRPr="000A18C7">
        <w:rPr>
          <w:rFonts w:ascii="Arial" w:hAnsi="Arial" w:cs="Arial"/>
        </w:rPr>
        <w:t>sanitation,</w:t>
      </w:r>
      <w:r w:rsidRPr="000A18C7">
        <w:rPr>
          <w:rFonts w:ascii="Arial" w:hAnsi="Arial" w:cs="Arial"/>
        </w:rPr>
        <w:t xml:space="preserve"> and hygiene (WASH) is at the core of the new ambitious agenda. By 2030 the sustainable development goal envisions sustainable, </w:t>
      </w:r>
      <w:r w:rsidR="00EF757D" w:rsidRPr="000A18C7">
        <w:rPr>
          <w:rFonts w:ascii="Arial" w:hAnsi="Arial" w:cs="Arial"/>
        </w:rPr>
        <w:t>universal,</w:t>
      </w:r>
      <w:r w:rsidRPr="000A18C7">
        <w:rPr>
          <w:rFonts w:ascii="Arial" w:hAnsi="Arial" w:cs="Arial"/>
        </w:rPr>
        <w:t xml:space="preserve"> and equitable access globally to safe drinking water, </w:t>
      </w:r>
      <w:r w:rsidR="00EF757D" w:rsidRPr="000A18C7">
        <w:rPr>
          <w:rFonts w:ascii="Arial" w:hAnsi="Arial" w:cs="Arial"/>
        </w:rPr>
        <w:t>hygiene,</w:t>
      </w:r>
      <w:r w:rsidRPr="000A18C7">
        <w:rPr>
          <w:rFonts w:ascii="Arial" w:hAnsi="Arial" w:cs="Arial"/>
        </w:rPr>
        <w:t xml:space="preserve"> and sanitation as well as the exclusion of open defecation</w:t>
      </w:r>
      <w:r w:rsidR="00AC0B30">
        <w:t xml:space="preserve"> </w:t>
      </w:r>
      <w:r>
        <w:rPr>
          <w:rFonts w:ascii="Arial" w:hAnsi="Arial" w:cs="Arial"/>
        </w:rPr>
        <w:t xml:space="preserve">making changes. Some of the principles for change </w:t>
      </w:r>
      <w:r w:rsidR="00B13EDC">
        <w:rPr>
          <w:rFonts w:ascii="Arial" w:hAnsi="Arial" w:cs="Arial"/>
        </w:rPr>
        <w:t>are</w:t>
      </w:r>
      <w:r>
        <w:rPr>
          <w:rFonts w:ascii="Arial" w:hAnsi="Arial" w:cs="Arial"/>
        </w:rPr>
        <w:t xml:space="preserve"> making sure people are at the </w:t>
      </w:r>
      <w:proofErr w:type="spellStart"/>
      <w:r w:rsidR="0028132F">
        <w:rPr>
          <w:rFonts w:ascii="Arial" w:hAnsi="Arial" w:cs="Arial"/>
        </w:rPr>
        <w:t>centre</w:t>
      </w:r>
      <w:proofErr w:type="spellEnd"/>
      <w:r>
        <w:rPr>
          <w:rFonts w:ascii="Arial" w:hAnsi="Arial" w:cs="Arial"/>
        </w:rPr>
        <w:t xml:space="preserve">, taking a </w:t>
      </w:r>
      <w:r w:rsidR="0094167D">
        <w:rPr>
          <w:rFonts w:ascii="Arial" w:hAnsi="Arial" w:cs="Arial"/>
        </w:rPr>
        <w:t>long-term</w:t>
      </w:r>
      <w:r>
        <w:rPr>
          <w:rFonts w:ascii="Arial" w:hAnsi="Arial" w:cs="Arial"/>
        </w:rPr>
        <w:t xml:space="preserve"> perspective, </w:t>
      </w:r>
      <w:proofErr w:type="gramStart"/>
      <w:r>
        <w:rPr>
          <w:rFonts w:ascii="Arial" w:hAnsi="Arial" w:cs="Arial"/>
        </w:rPr>
        <w:t>taking into account</w:t>
      </w:r>
      <w:proofErr w:type="gramEnd"/>
      <w:r>
        <w:rPr>
          <w:rFonts w:ascii="Arial" w:hAnsi="Arial" w:cs="Arial"/>
        </w:rPr>
        <w:t xml:space="preserve"> benefits and costs, creating a supportive and open economic system, tackling social exclusion and poverty, respecting environmental limits, using the knowledge of scientific research and knowledge and making the polluter </w:t>
      </w:r>
      <w:r w:rsidR="00EF757D">
        <w:rPr>
          <w:rFonts w:ascii="Arial" w:hAnsi="Arial" w:cs="Arial"/>
        </w:rPr>
        <w:t>pay (</w:t>
      </w:r>
      <w:r>
        <w:rPr>
          <w:rFonts w:ascii="Arial" w:hAnsi="Arial" w:cs="Arial"/>
        </w:rPr>
        <w:t>Sustainable environment, 2018)</w:t>
      </w:r>
      <w:r w:rsidR="006F1D37">
        <w:rPr>
          <w:rFonts w:ascii="Arial" w:hAnsi="Arial" w:cs="Arial"/>
        </w:rPr>
        <w:t xml:space="preserve"> </w:t>
      </w:r>
    </w:p>
    <w:p w14:paraId="256FAC3C" w14:textId="01A5BFAD" w:rsidR="00B13EDC" w:rsidRPr="00AC0B30" w:rsidRDefault="00B13EDC" w:rsidP="001A7A95">
      <w:pPr>
        <w:spacing w:line="360" w:lineRule="auto"/>
      </w:pPr>
      <w:r>
        <w:rPr>
          <w:rFonts w:ascii="Arial" w:hAnsi="Arial" w:cs="Arial"/>
        </w:rPr>
        <w:t xml:space="preserve">According to sustainable development </w:t>
      </w:r>
      <w:r w:rsidR="004E421D">
        <w:rPr>
          <w:rFonts w:ascii="Arial" w:hAnsi="Arial" w:cs="Arial"/>
        </w:rPr>
        <w:t>goals, (</w:t>
      </w:r>
      <w:r>
        <w:rPr>
          <w:rFonts w:ascii="Arial" w:hAnsi="Arial" w:cs="Arial"/>
        </w:rPr>
        <w:t>2018)</w:t>
      </w:r>
      <w:r w:rsidR="004E421D">
        <w:rPr>
          <w:rFonts w:ascii="Arial" w:hAnsi="Arial" w:cs="Arial"/>
        </w:rPr>
        <w:t>,</w:t>
      </w:r>
      <w:r>
        <w:rPr>
          <w:rFonts w:ascii="Arial" w:hAnsi="Arial" w:cs="Arial"/>
        </w:rPr>
        <w:t xml:space="preserve"> </w:t>
      </w:r>
      <w:r w:rsidR="004E421D">
        <w:rPr>
          <w:rFonts w:ascii="Arial" w:hAnsi="Arial" w:cs="Arial"/>
        </w:rPr>
        <w:t>UNICEF</w:t>
      </w:r>
      <w:r w:rsidR="00A13D32">
        <w:rPr>
          <w:rFonts w:ascii="Arial" w:hAnsi="Arial" w:cs="Arial"/>
        </w:rPr>
        <w:t xml:space="preserve"> is requesting ways of finding additional funds to support </w:t>
      </w:r>
      <w:r w:rsidR="004E421D">
        <w:rPr>
          <w:rFonts w:ascii="Arial" w:hAnsi="Arial" w:cs="Arial"/>
        </w:rPr>
        <w:t xml:space="preserve">children in the poorer countries to receive clean water, and basic hygiene facilities and sanitation facilities. </w:t>
      </w:r>
      <w:r w:rsidR="0094167D">
        <w:rPr>
          <w:rFonts w:ascii="Arial" w:hAnsi="Arial" w:cs="Arial"/>
        </w:rPr>
        <w:t>UNICEF</w:t>
      </w:r>
      <w:r w:rsidR="00D64978">
        <w:rPr>
          <w:rFonts w:ascii="Arial" w:hAnsi="Arial" w:cs="Arial"/>
        </w:rPr>
        <w:t xml:space="preserve"> intends to help those countries where water is </w:t>
      </w:r>
      <w:r w:rsidR="0094167D">
        <w:rPr>
          <w:rFonts w:ascii="Arial" w:hAnsi="Arial" w:cs="Arial"/>
        </w:rPr>
        <w:t xml:space="preserve">polluted or untreated because of their living conditions, such as being homeless or living in slums. </w:t>
      </w:r>
      <w:proofErr w:type="gramStart"/>
      <w:r w:rsidR="00126E14">
        <w:rPr>
          <w:rFonts w:ascii="Arial" w:hAnsi="Arial" w:cs="Arial"/>
        </w:rPr>
        <w:t>In order to</w:t>
      </w:r>
      <w:proofErr w:type="gramEnd"/>
      <w:r w:rsidR="00126E14">
        <w:rPr>
          <w:rFonts w:ascii="Arial" w:hAnsi="Arial" w:cs="Arial"/>
        </w:rPr>
        <w:t xml:space="preserve"> help stop the spread</w:t>
      </w:r>
      <w:r w:rsidR="008040C5">
        <w:rPr>
          <w:rFonts w:ascii="Arial" w:hAnsi="Arial" w:cs="Arial"/>
        </w:rPr>
        <w:t xml:space="preserve"> of disease </w:t>
      </w:r>
      <w:r w:rsidR="00366530">
        <w:rPr>
          <w:rFonts w:ascii="Arial" w:hAnsi="Arial" w:cs="Arial"/>
        </w:rPr>
        <w:t>UNICEF</w:t>
      </w:r>
      <w:r w:rsidR="008040C5">
        <w:rPr>
          <w:rFonts w:ascii="Arial" w:hAnsi="Arial" w:cs="Arial"/>
        </w:rPr>
        <w:t xml:space="preserve"> want to </w:t>
      </w:r>
      <w:r w:rsidR="00366530">
        <w:rPr>
          <w:rFonts w:ascii="Arial" w:hAnsi="Arial" w:cs="Arial"/>
        </w:rPr>
        <w:t>continue</w:t>
      </w:r>
      <w:r w:rsidR="008040C5">
        <w:rPr>
          <w:rFonts w:ascii="Arial" w:hAnsi="Arial" w:cs="Arial"/>
        </w:rPr>
        <w:t xml:space="preserve"> to help supporting those who are affected </w:t>
      </w:r>
      <w:r w:rsidR="00366530">
        <w:rPr>
          <w:rFonts w:ascii="Arial" w:hAnsi="Arial" w:cs="Arial"/>
        </w:rPr>
        <w:t xml:space="preserve">and are fragile and are at risk of low capacity. </w:t>
      </w:r>
    </w:p>
    <w:p w14:paraId="731ACC99" w14:textId="77777777" w:rsidR="001A4B2F" w:rsidRDefault="001A4B2F" w:rsidP="00C2450B">
      <w:pPr>
        <w:spacing w:after="0" w:line="360" w:lineRule="auto"/>
        <w:contextualSpacing/>
        <w:jc w:val="both"/>
        <w:rPr>
          <w:rFonts w:ascii="Arial" w:hAnsi="Arial" w:cs="Arial"/>
          <w:lang w:val="en-GB"/>
        </w:rPr>
      </w:pPr>
    </w:p>
    <w:p w14:paraId="6C4BAA97" w14:textId="789123E4" w:rsidR="00E16EA0" w:rsidRPr="001A4B2F" w:rsidRDefault="00836B41" w:rsidP="00C2450B">
      <w:pPr>
        <w:spacing w:after="0" w:line="360" w:lineRule="auto"/>
        <w:contextualSpacing/>
        <w:jc w:val="both"/>
        <w:rPr>
          <w:rFonts w:ascii="Arial" w:hAnsi="Arial" w:cs="Arial"/>
          <w:b/>
          <w:lang w:val="en-GB"/>
        </w:rPr>
      </w:pPr>
      <w:r w:rsidRPr="001A4B2F">
        <w:rPr>
          <w:rFonts w:ascii="Arial" w:hAnsi="Arial" w:cs="Arial"/>
          <w:b/>
          <w:lang w:val="en-GB"/>
        </w:rPr>
        <w:t>Sustainable development strategy for health and social care system in the UK</w:t>
      </w:r>
    </w:p>
    <w:p w14:paraId="2DDC45FD" w14:textId="0E64E8D1" w:rsidR="00FC6C85" w:rsidRPr="00C2450B" w:rsidRDefault="00246B23" w:rsidP="00C2450B">
      <w:pPr>
        <w:spacing w:after="0" w:line="360" w:lineRule="auto"/>
        <w:contextualSpacing/>
        <w:jc w:val="both"/>
        <w:rPr>
          <w:rFonts w:ascii="Arial" w:hAnsi="Arial" w:cs="Arial"/>
          <w:lang w:val="en-GB"/>
        </w:rPr>
      </w:pPr>
      <w:r w:rsidRPr="00C2450B">
        <w:rPr>
          <w:rFonts w:ascii="Arial" w:hAnsi="Arial" w:cs="Arial"/>
          <w:lang w:val="en-GB"/>
        </w:rPr>
        <w:t>Telehealth on mental health is one of</w:t>
      </w:r>
      <w:r w:rsidR="00FC6C85" w:rsidRPr="00C2450B">
        <w:rPr>
          <w:rFonts w:ascii="Arial" w:hAnsi="Arial" w:cs="Arial"/>
          <w:lang w:val="en-GB"/>
        </w:rPr>
        <w:t xml:space="preserve"> the sustainable development </w:t>
      </w:r>
      <w:r w:rsidR="00320252" w:rsidRPr="00C2450B">
        <w:rPr>
          <w:rFonts w:ascii="Arial" w:hAnsi="Arial" w:cs="Arial"/>
          <w:lang w:val="en-GB"/>
        </w:rPr>
        <w:t>strategies</w:t>
      </w:r>
      <w:r w:rsidR="00FC6C85" w:rsidRPr="00C2450B">
        <w:rPr>
          <w:rFonts w:ascii="Arial" w:hAnsi="Arial" w:cs="Arial"/>
          <w:lang w:val="en-GB"/>
        </w:rPr>
        <w:t xml:space="preserve"> in the UK</w:t>
      </w:r>
      <w:r w:rsidR="00320252" w:rsidRPr="00C2450B">
        <w:rPr>
          <w:rFonts w:ascii="Arial" w:hAnsi="Arial" w:cs="Arial"/>
          <w:lang w:val="en-GB"/>
        </w:rPr>
        <w:t>,</w:t>
      </w:r>
      <w:r w:rsidR="00FC6C85" w:rsidRPr="00C2450B">
        <w:rPr>
          <w:rFonts w:ascii="Arial" w:hAnsi="Arial" w:cs="Arial"/>
          <w:lang w:val="en-GB"/>
        </w:rPr>
        <w:t xml:space="preserve"> wh</w:t>
      </w:r>
      <w:r w:rsidRPr="00C2450B">
        <w:rPr>
          <w:rFonts w:ascii="Arial" w:hAnsi="Arial" w:cs="Arial"/>
          <w:lang w:val="en-GB"/>
        </w:rPr>
        <w:t>i</w:t>
      </w:r>
      <w:r w:rsidR="00FC6C85" w:rsidRPr="00C2450B">
        <w:rPr>
          <w:rFonts w:ascii="Arial" w:hAnsi="Arial" w:cs="Arial"/>
          <w:lang w:val="en-GB"/>
        </w:rPr>
        <w:t>ch involves various types of therapies to treat mental health issues and conditions through learning how to regulate and control thoughts, feelings, and moods in response to the specific mental challenge one may be facing</w:t>
      </w:r>
      <w:r w:rsidR="00FC6C85" w:rsidRPr="00C2450B">
        <w:rPr>
          <w:rFonts w:ascii="Arial" w:hAnsi="Arial" w:cs="Arial"/>
          <w:shd w:val="clear" w:color="auto" w:fill="FFFFFF"/>
          <w:lang w:val="en-GB"/>
        </w:rPr>
        <w:t xml:space="preserve">. </w:t>
      </w:r>
      <w:r w:rsidR="00FC6C85" w:rsidRPr="00C2450B">
        <w:rPr>
          <w:rFonts w:ascii="Arial" w:hAnsi="Arial" w:cs="Arial"/>
          <w:lang w:val="en-GB"/>
        </w:rPr>
        <w:t xml:space="preserve">The use of technology in health is traced back to the twentieth </w:t>
      </w:r>
      <w:r w:rsidR="00FC6C85" w:rsidRPr="00C2450B">
        <w:rPr>
          <w:rFonts w:ascii="Arial" w:hAnsi="Arial" w:cs="Arial"/>
          <w:lang w:val="en-GB"/>
        </w:rPr>
        <w:lastRenderedPageBreak/>
        <w:t xml:space="preserve">century. </w:t>
      </w:r>
      <w:r w:rsidR="005D0BA4" w:rsidRPr="00C2450B">
        <w:rPr>
          <w:rFonts w:ascii="Arial" w:hAnsi="Arial" w:cs="Arial"/>
          <w:lang w:val="en-GB"/>
        </w:rPr>
        <w:t>The therapist and clients used mail and telephone</w:t>
      </w:r>
      <w:r w:rsidR="00FC6C85" w:rsidRPr="00C2450B">
        <w:rPr>
          <w:rFonts w:ascii="Arial" w:hAnsi="Arial" w:cs="Arial"/>
          <w:lang w:val="en-GB"/>
        </w:rPr>
        <w:t xml:space="preserve"> to maintain contact and interaction. Covid-19 has affected the health care systems in terms of quality care provision due to the overwhelming and overstretching of the health institution. The Covid-19 pandemic restriction protocol, like physical contact, has adversely affected the condition of face-to-face care provision and assistance for mental health treatment for both the young and the old. </w:t>
      </w:r>
      <w:r w:rsidR="00320252" w:rsidRPr="00C2450B">
        <w:rPr>
          <w:rFonts w:ascii="Arial" w:hAnsi="Arial" w:cs="Arial"/>
          <w:lang w:val="en-GB"/>
        </w:rPr>
        <w:t>A high</w:t>
      </w:r>
      <w:r w:rsidR="00FC6C85" w:rsidRPr="00C2450B">
        <w:rPr>
          <w:rFonts w:ascii="Arial" w:hAnsi="Arial" w:cs="Arial"/>
          <w:lang w:val="en-GB"/>
        </w:rPr>
        <w:t xml:space="preserve"> rate of depression, anxiety, uncertainty, and suicide has become the leading cause of death among youths (</w:t>
      </w:r>
      <w:proofErr w:type="spellStart"/>
      <w:r w:rsidR="00FC6C85" w:rsidRPr="00C2450B">
        <w:rPr>
          <w:rFonts w:ascii="Arial" w:hAnsi="Arial" w:cs="Arial"/>
          <w:lang w:val="en-GB"/>
        </w:rPr>
        <w:t>Hugh</w:t>
      </w:r>
      <w:r w:rsidR="00333F51" w:rsidRPr="00C2450B">
        <w:rPr>
          <w:rFonts w:ascii="Arial" w:hAnsi="Arial" w:cs="Arial"/>
          <w:lang w:val="en-GB"/>
        </w:rPr>
        <w:t>t</w:t>
      </w:r>
      <w:r w:rsidR="00FC6C85" w:rsidRPr="00C2450B">
        <w:rPr>
          <w:rFonts w:ascii="Arial" w:hAnsi="Arial" w:cs="Arial"/>
          <w:lang w:val="en-GB"/>
        </w:rPr>
        <w:t>o</w:t>
      </w:r>
      <w:proofErr w:type="spellEnd"/>
      <w:r w:rsidR="00FC6C85" w:rsidRPr="00C2450B">
        <w:rPr>
          <w:rFonts w:ascii="Arial" w:hAnsi="Arial" w:cs="Arial"/>
          <w:lang w:val="en-GB"/>
        </w:rPr>
        <w:t xml:space="preserve"> et al.</w:t>
      </w:r>
      <w:r w:rsidR="00320252" w:rsidRPr="00C2450B">
        <w:rPr>
          <w:rFonts w:ascii="Arial" w:hAnsi="Arial" w:cs="Arial"/>
          <w:lang w:val="en-GB"/>
        </w:rPr>
        <w:t>,</w:t>
      </w:r>
      <w:r w:rsidR="00FC6C85" w:rsidRPr="00C2450B">
        <w:rPr>
          <w:rFonts w:ascii="Arial" w:hAnsi="Arial" w:cs="Arial"/>
          <w:lang w:val="en-GB"/>
        </w:rPr>
        <w:t xml:space="preserve"> 2021). </w:t>
      </w:r>
      <w:r w:rsidR="005D0BA4" w:rsidRPr="00C2450B">
        <w:rPr>
          <w:rFonts w:ascii="Arial" w:hAnsi="Arial" w:cs="Arial"/>
          <w:lang w:val="en-GB"/>
        </w:rPr>
        <w:t>Therefore,</w:t>
      </w:r>
      <w:r w:rsidR="00FC6C85" w:rsidRPr="00C2450B">
        <w:rPr>
          <w:rFonts w:ascii="Arial" w:hAnsi="Arial" w:cs="Arial"/>
          <w:lang w:val="en-GB"/>
        </w:rPr>
        <w:t xml:space="preserve"> </w:t>
      </w:r>
      <w:r w:rsidR="005D0BA4" w:rsidRPr="00C2450B">
        <w:rPr>
          <w:rFonts w:ascii="Arial" w:hAnsi="Arial" w:cs="Arial"/>
          <w:lang w:val="en-GB"/>
        </w:rPr>
        <w:t xml:space="preserve">the </w:t>
      </w:r>
      <w:r w:rsidR="00FC6C85" w:rsidRPr="00C2450B">
        <w:rPr>
          <w:rFonts w:ascii="Arial" w:hAnsi="Arial" w:cs="Arial"/>
          <w:lang w:val="en-GB"/>
        </w:rPr>
        <w:t>prevention of such cases and scenarios is a priority in the healthcare sector.</w:t>
      </w:r>
    </w:p>
    <w:p w14:paraId="7675BA5F" w14:textId="498D762A"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Additionally, the Covid-19 restriction to mitigate further spread has made medical provisions challenging, thus conditioning into virtual and media platforms where patients can engage medical practitioners for help and support, for instance, telepsychology. Telehealth involves media platforms to identify and offer medical assistance and support to various mental disorders and disorders (Childs </w:t>
      </w:r>
      <w:r w:rsidR="00320252" w:rsidRPr="00C2450B">
        <w:rPr>
          <w:rFonts w:ascii="Arial" w:hAnsi="Arial" w:cs="Arial"/>
          <w:lang w:val="en-GB"/>
        </w:rPr>
        <w:t>et al.,</w:t>
      </w:r>
      <w:r w:rsidRPr="00C2450B">
        <w:rPr>
          <w:rFonts w:ascii="Arial" w:hAnsi="Arial" w:cs="Arial"/>
          <w:lang w:val="en-GB"/>
        </w:rPr>
        <w:t xml:space="preserve"> 2021). New technology and the Internet have </w:t>
      </w:r>
      <w:proofErr w:type="gramStart"/>
      <w:r w:rsidR="005D0BA4" w:rsidRPr="00C2450B">
        <w:rPr>
          <w:rFonts w:ascii="Arial" w:hAnsi="Arial" w:cs="Arial"/>
          <w:lang w:val="en-GB"/>
        </w:rPr>
        <w:t>modernised</w:t>
      </w:r>
      <w:proofErr w:type="gramEnd"/>
      <w:r w:rsidRPr="00C2450B">
        <w:rPr>
          <w:rFonts w:ascii="Arial" w:hAnsi="Arial" w:cs="Arial"/>
          <w:lang w:val="en-GB"/>
        </w:rPr>
        <w:t xml:space="preserve"> and simplified work related to medical information, readily available and retrieved from multiple internet engines. There have been simplified schedules of check-ins and </w:t>
      </w:r>
      <w:r w:rsidR="005D0BA4" w:rsidRPr="00C2450B">
        <w:rPr>
          <w:rFonts w:ascii="Arial" w:hAnsi="Arial" w:cs="Arial"/>
          <w:lang w:val="en-GB"/>
        </w:rPr>
        <w:t>check-ups</w:t>
      </w:r>
      <w:r w:rsidRPr="00C2450B">
        <w:rPr>
          <w:rFonts w:ascii="Arial" w:hAnsi="Arial" w:cs="Arial"/>
          <w:lang w:val="en-GB"/>
        </w:rPr>
        <w:t xml:space="preserve"> for clients to see their medical practitioners through mail or even calling and texting. The Internet has provided a wide range of information that patients can read and understand regarding their condition, promoting them to take further steps to receive a medical diagnosis and effective treatment (Chen et al. 2020).  Online platforms also provide various communities and groups that offer support to each other. Groups like those with members with depression or even substance use can influence someone with the same challenges. Telehealth encourages people to accept their situations and take the correct initiative to change or mitigate the condition and motivate them to be not alone in that </w:t>
      </w:r>
      <w:proofErr w:type="gramStart"/>
      <w:r w:rsidRPr="00C2450B">
        <w:rPr>
          <w:rFonts w:ascii="Arial" w:hAnsi="Arial" w:cs="Arial"/>
          <w:lang w:val="en-GB"/>
        </w:rPr>
        <w:t>particular battle</w:t>
      </w:r>
      <w:proofErr w:type="gramEnd"/>
      <w:r w:rsidRPr="00C2450B">
        <w:rPr>
          <w:rFonts w:ascii="Arial" w:hAnsi="Arial" w:cs="Arial"/>
          <w:lang w:val="en-GB"/>
        </w:rPr>
        <w:t xml:space="preserve"> (Weintraub et al. 2018).</w:t>
      </w:r>
    </w:p>
    <w:p w14:paraId="1D7BC8F2" w14:textId="63279704"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Telehealth has been promoted through innovation in the new technology to improve access and provision of optimal health care regardless of the physical and geographical distance (</w:t>
      </w:r>
      <w:proofErr w:type="spellStart"/>
      <w:r w:rsidRPr="00C2450B">
        <w:rPr>
          <w:rFonts w:ascii="Arial" w:hAnsi="Arial" w:cs="Arial"/>
          <w:bCs/>
          <w:lang w:val="en-GB"/>
        </w:rPr>
        <w:t>Puspitasari</w:t>
      </w:r>
      <w:proofErr w:type="spellEnd"/>
      <w:r w:rsidRPr="00C2450B">
        <w:rPr>
          <w:rFonts w:ascii="Arial" w:hAnsi="Arial" w:cs="Arial"/>
          <w:bCs/>
          <w:lang w:val="en-GB"/>
        </w:rPr>
        <w:t xml:space="preserve"> et al.</w:t>
      </w:r>
      <w:r w:rsidR="00320252" w:rsidRPr="00C2450B">
        <w:rPr>
          <w:rFonts w:ascii="Arial" w:hAnsi="Arial" w:cs="Arial"/>
          <w:bCs/>
          <w:lang w:val="en-GB"/>
        </w:rPr>
        <w:t>,</w:t>
      </w:r>
      <w:r w:rsidRPr="00C2450B">
        <w:rPr>
          <w:rFonts w:ascii="Arial" w:hAnsi="Arial" w:cs="Arial"/>
          <w:bCs/>
          <w:lang w:val="en-GB"/>
        </w:rPr>
        <w:t xml:space="preserve"> 2021</w:t>
      </w:r>
      <w:r w:rsidRPr="00C2450B">
        <w:rPr>
          <w:rFonts w:ascii="Arial" w:hAnsi="Arial" w:cs="Arial"/>
          <w:lang w:val="en-GB"/>
        </w:rPr>
        <w:t xml:space="preserve">). Telehealth has been significantly embraced during this ongoing Covid-19 health pandemic as it has limited physical contact and possibilities of contracting and spreading the virus. Patients have been able to effectively engage with physicians from the comfort of their respective homes, get a diagnosis based on the severity of the symptoms and effectively monitor their treatment and health without necessarily having to book physical appointments and making follow-ups and </w:t>
      </w:r>
      <w:r w:rsidR="005D0BA4" w:rsidRPr="00C2450B">
        <w:rPr>
          <w:rFonts w:ascii="Arial" w:hAnsi="Arial" w:cs="Arial"/>
          <w:lang w:val="en-GB"/>
        </w:rPr>
        <w:t>check-ups</w:t>
      </w:r>
      <w:r w:rsidRPr="00C2450B">
        <w:rPr>
          <w:rFonts w:ascii="Arial" w:hAnsi="Arial" w:cs="Arial"/>
          <w:lang w:val="en-GB"/>
        </w:rPr>
        <w:t xml:space="preserve"> (Haskamp et al. 2018).</w:t>
      </w:r>
      <w:r w:rsidR="00320252" w:rsidRPr="00C2450B">
        <w:rPr>
          <w:rFonts w:ascii="Arial" w:hAnsi="Arial" w:cs="Arial"/>
          <w:lang w:val="en-GB"/>
        </w:rPr>
        <w:t xml:space="preserve"> </w:t>
      </w:r>
      <w:r w:rsidRPr="00C2450B">
        <w:rPr>
          <w:rFonts w:ascii="Arial" w:hAnsi="Arial" w:cs="Arial"/>
          <w:lang w:val="en-GB"/>
        </w:rPr>
        <w:t>Telehealth has opened new ways through which patients and people can access medical care and advice without necessarily having to visit a physician's medical facility. Additionally, telehealth has effectively provided quality management and monitoring of chronic conditions, including the ongoing Covid-19 pandemic</w:t>
      </w:r>
      <w:r w:rsidR="00320252" w:rsidRPr="00C2450B">
        <w:rPr>
          <w:rFonts w:ascii="Arial" w:hAnsi="Arial" w:cs="Arial"/>
          <w:lang w:val="en-GB"/>
        </w:rPr>
        <w:t>. A</w:t>
      </w:r>
      <w:r w:rsidRPr="00C2450B">
        <w:rPr>
          <w:rFonts w:ascii="Arial" w:hAnsi="Arial" w:cs="Arial"/>
          <w:lang w:val="en-GB"/>
        </w:rPr>
        <w:t xml:space="preserve"> physician can </w:t>
      </w:r>
      <w:r w:rsidRPr="00C2450B">
        <w:rPr>
          <w:rFonts w:ascii="Arial" w:hAnsi="Arial" w:cs="Arial"/>
          <w:lang w:val="en-GB"/>
        </w:rPr>
        <w:lastRenderedPageBreak/>
        <w:t>effectively manage and monitor a patient in quarantine for a patient's progress and treatments (</w:t>
      </w:r>
      <w:proofErr w:type="spellStart"/>
      <w:r w:rsidRPr="00C2450B">
        <w:rPr>
          <w:rFonts w:ascii="Arial" w:hAnsi="Arial" w:cs="Arial"/>
          <w:bCs/>
          <w:lang w:val="en-GB"/>
        </w:rPr>
        <w:t>Szlyk</w:t>
      </w:r>
      <w:proofErr w:type="spellEnd"/>
      <w:r w:rsidR="00320252" w:rsidRPr="00C2450B">
        <w:rPr>
          <w:rFonts w:ascii="Arial" w:hAnsi="Arial" w:cs="Arial"/>
          <w:bCs/>
          <w:lang w:val="en-GB"/>
        </w:rPr>
        <w:t xml:space="preserve"> </w:t>
      </w:r>
      <w:r w:rsidRPr="00C2450B">
        <w:rPr>
          <w:rFonts w:ascii="Arial" w:hAnsi="Arial" w:cs="Arial"/>
          <w:bCs/>
          <w:lang w:val="en-GB"/>
        </w:rPr>
        <w:t>et al.</w:t>
      </w:r>
      <w:r w:rsidR="00320252" w:rsidRPr="00C2450B">
        <w:rPr>
          <w:rFonts w:ascii="Arial" w:hAnsi="Arial" w:cs="Arial"/>
          <w:bCs/>
          <w:lang w:val="en-GB"/>
        </w:rPr>
        <w:t>,</w:t>
      </w:r>
      <w:r w:rsidRPr="00C2450B">
        <w:rPr>
          <w:rFonts w:ascii="Arial" w:hAnsi="Arial" w:cs="Arial"/>
          <w:bCs/>
          <w:lang w:val="en-GB"/>
        </w:rPr>
        <w:t xml:space="preserve"> 2021)</w:t>
      </w:r>
      <w:r w:rsidR="00320252" w:rsidRPr="00C2450B">
        <w:rPr>
          <w:rFonts w:ascii="Arial" w:hAnsi="Arial" w:cs="Arial"/>
          <w:bCs/>
          <w:lang w:val="en-GB"/>
        </w:rPr>
        <w:t>.</w:t>
      </w:r>
      <w:r w:rsidRPr="00C2450B">
        <w:rPr>
          <w:rFonts w:ascii="Arial" w:hAnsi="Arial" w:cs="Arial"/>
          <w:lang w:val="en-GB"/>
        </w:rPr>
        <w:t xml:space="preserve"> The </w:t>
      </w:r>
      <w:r w:rsidR="005D0BA4" w:rsidRPr="00C2450B">
        <w:rPr>
          <w:rFonts w:ascii="Arial" w:hAnsi="Arial" w:cs="Arial"/>
          <w:lang w:val="en-GB"/>
        </w:rPr>
        <w:t>quality-of-care</w:t>
      </w:r>
      <w:r w:rsidRPr="00C2450B">
        <w:rPr>
          <w:rFonts w:ascii="Arial" w:hAnsi="Arial" w:cs="Arial"/>
          <w:lang w:val="en-GB"/>
        </w:rPr>
        <w:t xml:space="preserve"> service has been dramatically improved. Patients can easily access physicians, thus reducing the pressure, fatigue, and stress involved in the physical movement in search of care services.</w:t>
      </w:r>
    </w:p>
    <w:p w14:paraId="30D8BE43" w14:textId="07C3046F"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However, despite the telehealth benefits and positive impacts, numerous challenges face telehealth, including some medical processes and procedures that cannot be performed remotely and need both the patient and the physician (</w:t>
      </w:r>
      <w:r w:rsidR="00327857" w:rsidRPr="00C2450B">
        <w:rPr>
          <w:rFonts w:ascii="Arial" w:hAnsi="Arial" w:cs="Arial"/>
          <w:lang w:val="en-GB"/>
        </w:rPr>
        <w:t>Chen</w:t>
      </w:r>
      <w:r w:rsidRPr="00C2450B">
        <w:rPr>
          <w:rFonts w:ascii="Arial" w:hAnsi="Arial" w:cs="Arial"/>
          <w:lang w:val="en-GB"/>
        </w:rPr>
        <w:t xml:space="preserve"> et al. 2020). Additionally, security concerns and cybersecurity attacks </w:t>
      </w:r>
      <w:r w:rsidR="00320252" w:rsidRPr="00C2450B">
        <w:rPr>
          <w:rFonts w:ascii="Arial" w:hAnsi="Arial" w:cs="Arial"/>
          <w:lang w:val="en-GB"/>
        </w:rPr>
        <w:t>harbour</w:t>
      </w:r>
      <w:r w:rsidRPr="00C2450B">
        <w:rPr>
          <w:rFonts w:ascii="Arial" w:hAnsi="Arial" w:cs="Arial"/>
          <w:lang w:val="en-GB"/>
        </w:rPr>
        <w:t xml:space="preserve"> the progress of telehealth service provision as cybersecurity threatens the patient data information from leaking and breaking the patient-physician confidentiality and cases where the data acquired can be used negatively (Childs </w:t>
      </w:r>
      <w:r w:rsidR="00320252" w:rsidRPr="00C2450B">
        <w:rPr>
          <w:rFonts w:ascii="Arial" w:hAnsi="Arial" w:cs="Arial"/>
          <w:lang w:val="en-GB"/>
        </w:rPr>
        <w:t>et al.</w:t>
      </w:r>
      <w:r w:rsidRPr="00C2450B">
        <w:rPr>
          <w:rFonts w:ascii="Arial" w:hAnsi="Arial" w:cs="Arial"/>
          <w:lang w:val="en-GB"/>
        </w:rPr>
        <w:t xml:space="preserve"> 2020). Insurance companies have not fully covered the </w:t>
      </w:r>
      <w:proofErr w:type="spellStart"/>
      <w:r w:rsidR="005D0BA4" w:rsidRPr="00C2450B">
        <w:rPr>
          <w:rFonts w:ascii="Arial" w:hAnsi="Arial" w:cs="Arial"/>
          <w:lang w:val="en-GB"/>
        </w:rPr>
        <w:t>telehealthcare</w:t>
      </w:r>
      <w:proofErr w:type="spellEnd"/>
      <w:r w:rsidRPr="00C2450B">
        <w:rPr>
          <w:rFonts w:ascii="Arial" w:hAnsi="Arial" w:cs="Arial"/>
          <w:lang w:val="en-GB"/>
        </w:rPr>
        <w:t xml:space="preserve"> </w:t>
      </w:r>
      <w:r w:rsidR="005D0BA4" w:rsidRPr="00C2450B">
        <w:rPr>
          <w:rFonts w:ascii="Arial" w:hAnsi="Arial" w:cs="Arial"/>
          <w:lang w:val="en-GB"/>
        </w:rPr>
        <w:t>provision, making telehealth costly for the patients,</w:t>
      </w:r>
      <w:r w:rsidRPr="00C2450B">
        <w:rPr>
          <w:rFonts w:ascii="Arial" w:hAnsi="Arial" w:cs="Arial"/>
          <w:lang w:val="en-GB"/>
        </w:rPr>
        <w:t xml:space="preserve"> hence the blurry information on the extent of their coverage and limitations present (Painter et al.</w:t>
      </w:r>
      <w:r w:rsidR="005D0BA4" w:rsidRPr="00C2450B">
        <w:rPr>
          <w:rFonts w:ascii="Arial" w:hAnsi="Arial" w:cs="Arial"/>
          <w:lang w:val="en-GB"/>
        </w:rPr>
        <w:t>,</w:t>
      </w:r>
      <w:r w:rsidRPr="00C2450B">
        <w:rPr>
          <w:rFonts w:ascii="Arial" w:hAnsi="Arial" w:cs="Arial"/>
          <w:lang w:val="en-GB"/>
        </w:rPr>
        <w:t xml:space="preserve"> 2017).</w:t>
      </w:r>
      <w:r w:rsidR="00320252" w:rsidRPr="00C2450B">
        <w:rPr>
          <w:rFonts w:ascii="Arial" w:hAnsi="Arial" w:cs="Arial"/>
          <w:lang w:val="en-GB"/>
        </w:rPr>
        <w:t xml:space="preserve"> </w:t>
      </w:r>
      <w:r w:rsidRPr="00C2450B">
        <w:rPr>
          <w:rFonts w:ascii="Arial" w:hAnsi="Arial" w:cs="Arial"/>
          <w:lang w:val="en-GB"/>
        </w:rPr>
        <w:t xml:space="preserve">Technological hitches, including technological gadgets, network, and data connectivity, </w:t>
      </w:r>
      <w:r w:rsidR="00320252" w:rsidRPr="00C2450B">
        <w:rPr>
          <w:rFonts w:ascii="Arial" w:hAnsi="Arial" w:cs="Arial"/>
          <w:lang w:val="en-GB"/>
        </w:rPr>
        <w:t>hinder</w:t>
      </w:r>
      <w:r w:rsidRPr="00C2450B">
        <w:rPr>
          <w:rFonts w:ascii="Arial" w:hAnsi="Arial" w:cs="Arial"/>
          <w:lang w:val="en-GB"/>
        </w:rPr>
        <w:t xml:space="preserve"> effective and quality access to telehealth.</w:t>
      </w:r>
    </w:p>
    <w:p w14:paraId="0607DBB9" w14:textId="2C573CBE"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Telehealth has proven to be accessible with high attendance in making follow-up </w:t>
      </w:r>
      <w:r w:rsidR="005D0BA4" w:rsidRPr="00C2450B">
        <w:rPr>
          <w:rFonts w:ascii="Arial" w:hAnsi="Arial" w:cs="Arial"/>
          <w:lang w:val="en-GB"/>
        </w:rPr>
        <w:t>check-ups</w:t>
      </w:r>
      <w:r w:rsidRPr="00C2450B">
        <w:rPr>
          <w:rFonts w:ascii="Arial" w:hAnsi="Arial" w:cs="Arial"/>
          <w:lang w:val="en-GB"/>
        </w:rPr>
        <w:t xml:space="preserve"> convenient and </w:t>
      </w:r>
      <w:proofErr w:type="gramStart"/>
      <w:r w:rsidR="005D0BA4" w:rsidRPr="00C2450B">
        <w:rPr>
          <w:rFonts w:ascii="Arial" w:hAnsi="Arial" w:cs="Arial"/>
          <w:lang w:val="en-GB"/>
        </w:rPr>
        <w:t>time-saving</w:t>
      </w:r>
      <w:proofErr w:type="gramEnd"/>
      <w:r w:rsidRPr="00C2450B">
        <w:rPr>
          <w:rFonts w:ascii="Arial" w:hAnsi="Arial" w:cs="Arial"/>
          <w:lang w:val="en-GB"/>
        </w:rPr>
        <w:t xml:space="preserve"> as it can be done from the comfort of any place, whether at home or the office (</w:t>
      </w:r>
      <w:proofErr w:type="spellStart"/>
      <w:r w:rsidRPr="00C2450B">
        <w:rPr>
          <w:rFonts w:ascii="Arial" w:hAnsi="Arial" w:cs="Arial"/>
          <w:lang w:val="en-GB"/>
        </w:rPr>
        <w:t>Chaavoshi</w:t>
      </w:r>
      <w:proofErr w:type="spellEnd"/>
      <w:r w:rsidRPr="00C2450B">
        <w:rPr>
          <w:rFonts w:ascii="Arial" w:hAnsi="Arial" w:cs="Arial"/>
          <w:lang w:val="en-GB"/>
        </w:rPr>
        <w:t xml:space="preserve"> et al.</w:t>
      </w:r>
      <w:r w:rsidR="00320252" w:rsidRPr="00C2450B">
        <w:rPr>
          <w:rFonts w:ascii="Arial" w:hAnsi="Arial" w:cs="Arial"/>
          <w:lang w:val="en-GB"/>
        </w:rPr>
        <w:t>,</w:t>
      </w:r>
      <w:r w:rsidRPr="00C2450B">
        <w:rPr>
          <w:rFonts w:ascii="Arial" w:hAnsi="Arial" w:cs="Arial"/>
          <w:lang w:val="en-GB"/>
        </w:rPr>
        <w:t xml:space="preserve"> 2017). This model has helped mitigate travel and fuel costs to therapy locations, especially with Covid-19.  Video conferencing and other platforms like zoom have improved the provision of telehealth, reducing the cost of </w:t>
      </w:r>
      <w:r w:rsidR="00320252" w:rsidRPr="00C2450B">
        <w:rPr>
          <w:rFonts w:ascii="Arial" w:hAnsi="Arial" w:cs="Arial"/>
          <w:lang w:val="en-GB"/>
        </w:rPr>
        <w:t>travelling</w:t>
      </w:r>
      <w:r w:rsidRPr="00C2450B">
        <w:rPr>
          <w:rFonts w:ascii="Arial" w:hAnsi="Arial" w:cs="Arial"/>
          <w:lang w:val="en-GB"/>
        </w:rPr>
        <w:t xml:space="preserve">, traffic thus making care service provision less costly. The telehealth consultation and booking of appointments have increased during Covid-19, provided through </w:t>
      </w:r>
      <w:proofErr w:type="gramStart"/>
      <w:r w:rsidRPr="00C2450B">
        <w:rPr>
          <w:rFonts w:ascii="Arial" w:hAnsi="Arial" w:cs="Arial"/>
          <w:lang w:val="en-GB"/>
        </w:rPr>
        <w:t>videoconferencing</w:t>
      </w:r>
      <w:proofErr w:type="gramEnd"/>
      <w:r w:rsidRPr="00C2450B">
        <w:rPr>
          <w:rFonts w:ascii="Arial" w:hAnsi="Arial" w:cs="Arial"/>
          <w:lang w:val="en-GB"/>
        </w:rPr>
        <w:t xml:space="preserve"> and zoom platforms. The distance and expense of </w:t>
      </w:r>
      <w:r w:rsidR="00320252" w:rsidRPr="00C2450B">
        <w:rPr>
          <w:rFonts w:ascii="Arial" w:hAnsi="Arial" w:cs="Arial"/>
          <w:lang w:val="en-GB"/>
        </w:rPr>
        <w:t>travelling</w:t>
      </w:r>
      <w:r w:rsidRPr="00C2450B">
        <w:rPr>
          <w:rFonts w:ascii="Arial" w:hAnsi="Arial" w:cs="Arial"/>
          <w:lang w:val="en-GB"/>
        </w:rPr>
        <w:t xml:space="preserve"> from rural areas to maybe urban areas to locate therapies have been </w:t>
      </w:r>
      <w:r w:rsidR="00320252" w:rsidRPr="00C2450B">
        <w:rPr>
          <w:rFonts w:ascii="Arial" w:hAnsi="Arial" w:cs="Arial"/>
          <w:lang w:val="en-GB"/>
        </w:rPr>
        <w:t>minimised</w:t>
      </w:r>
      <w:r w:rsidRPr="00C2450B">
        <w:rPr>
          <w:rFonts w:ascii="Arial" w:hAnsi="Arial" w:cs="Arial"/>
          <w:lang w:val="en-GB"/>
        </w:rPr>
        <w:t xml:space="preserve"> into virtual connections provided one can access a technological device and Internet</w:t>
      </w:r>
    </w:p>
    <w:p w14:paraId="7684F157" w14:textId="6BB4C34F"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Telehealth has provided readily available spaces for early exposure-based treatment, </w:t>
      </w:r>
      <w:r w:rsidR="00320252" w:rsidRPr="00C2450B">
        <w:rPr>
          <w:rFonts w:ascii="Arial" w:hAnsi="Arial" w:cs="Arial"/>
          <w:lang w:val="en-GB"/>
        </w:rPr>
        <w:t>including</w:t>
      </w:r>
      <w:r w:rsidRPr="00C2450B">
        <w:rPr>
          <w:rFonts w:ascii="Arial" w:hAnsi="Arial" w:cs="Arial"/>
          <w:lang w:val="en-GB"/>
        </w:rPr>
        <w:t xml:space="preserve"> early exposure to therapy (</w:t>
      </w:r>
      <w:proofErr w:type="spellStart"/>
      <w:r w:rsidRPr="00C2450B">
        <w:rPr>
          <w:rFonts w:ascii="Arial" w:hAnsi="Arial" w:cs="Arial"/>
          <w:lang w:val="en-GB"/>
        </w:rPr>
        <w:t>Bashshur</w:t>
      </w:r>
      <w:proofErr w:type="spellEnd"/>
      <w:r w:rsidRPr="00C2450B">
        <w:rPr>
          <w:rFonts w:ascii="Arial" w:hAnsi="Arial" w:cs="Arial"/>
          <w:lang w:val="en-GB"/>
        </w:rPr>
        <w:t xml:space="preserve"> </w:t>
      </w:r>
      <w:r w:rsidR="00320252" w:rsidRPr="00C2450B">
        <w:rPr>
          <w:rFonts w:ascii="Arial" w:hAnsi="Arial" w:cs="Arial"/>
          <w:lang w:val="en-GB"/>
        </w:rPr>
        <w:t>et al</w:t>
      </w:r>
      <w:r w:rsidRPr="00C2450B">
        <w:rPr>
          <w:rFonts w:ascii="Arial" w:hAnsi="Arial" w:cs="Arial"/>
          <w:lang w:val="en-GB"/>
        </w:rPr>
        <w:t>.</w:t>
      </w:r>
      <w:r w:rsidR="00320252" w:rsidRPr="00C2450B">
        <w:rPr>
          <w:rFonts w:ascii="Arial" w:hAnsi="Arial" w:cs="Arial"/>
          <w:lang w:val="en-GB"/>
        </w:rPr>
        <w:t>,</w:t>
      </w:r>
      <w:r w:rsidRPr="00C2450B">
        <w:rPr>
          <w:rFonts w:ascii="Arial" w:hAnsi="Arial" w:cs="Arial"/>
          <w:lang w:val="en-GB"/>
        </w:rPr>
        <w:t xml:space="preserve"> 2016). It is empirically supported for effective therapy for mentally related patients because patients can interact with medicines as soon as they experience the symptoms. The treatment helps the patient deal with and approaches the problem rather than avoid it and </w:t>
      </w:r>
      <w:proofErr w:type="gramStart"/>
      <w:r w:rsidR="005D0BA4" w:rsidRPr="00C2450B">
        <w:rPr>
          <w:rFonts w:ascii="Arial" w:hAnsi="Arial" w:cs="Arial"/>
          <w:lang w:val="en-GB"/>
        </w:rPr>
        <w:t>live in</w:t>
      </w:r>
      <w:proofErr w:type="gramEnd"/>
      <w:r w:rsidRPr="00C2450B">
        <w:rPr>
          <w:rFonts w:ascii="Arial" w:hAnsi="Arial" w:cs="Arial"/>
          <w:lang w:val="en-GB"/>
        </w:rPr>
        <w:t xml:space="preserve"> constant fear, thus increasing patient attendance for treatment. Confidence and trust developed on teletherapy are also equated with face-to-face interactions and attendance; hence the patient can feel safe and promote transparency. Online therapy has provided a readily available, relatively cheap, and safe space where patients can openly share their experiences and increase intimacy between the therapist and the patient, sharing the expertise and vents without being judged, </w:t>
      </w:r>
      <w:r w:rsidR="00B4221C" w:rsidRPr="00C2450B">
        <w:rPr>
          <w:rFonts w:ascii="Arial" w:hAnsi="Arial" w:cs="Arial"/>
          <w:lang w:val="en-GB"/>
        </w:rPr>
        <w:t xml:space="preserve">devalued, and fear of rejection (Thornton </w:t>
      </w:r>
      <w:r w:rsidR="00320252" w:rsidRPr="00C2450B">
        <w:rPr>
          <w:rFonts w:ascii="Arial" w:hAnsi="Arial" w:cs="Arial"/>
          <w:lang w:val="en-GB"/>
        </w:rPr>
        <w:t>et al.</w:t>
      </w:r>
      <w:r w:rsidR="00B4221C" w:rsidRPr="00C2450B">
        <w:rPr>
          <w:rFonts w:ascii="Arial" w:hAnsi="Arial" w:cs="Arial"/>
          <w:lang w:val="en-GB"/>
        </w:rPr>
        <w:t xml:space="preserve"> 2016).</w:t>
      </w:r>
    </w:p>
    <w:p w14:paraId="652B8C17" w14:textId="195053F8"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lastRenderedPageBreak/>
        <w:t xml:space="preserve">Tele-health has enhanced convenience in terms of cost and patient outcome in helping patients with mental issues effectively </w:t>
      </w:r>
      <w:r w:rsidR="00320252" w:rsidRPr="00C2450B">
        <w:rPr>
          <w:rFonts w:ascii="Arial" w:hAnsi="Arial" w:cs="Arial"/>
          <w:lang w:val="en-GB"/>
        </w:rPr>
        <w:t>analyse</w:t>
      </w:r>
      <w:r w:rsidRPr="00C2450B">
        <w:rPr>
          <w:rFonts w:ascii="Arial" w:hAnsi="Arial" w:cs="Arial"/>
          <w:lang w:val="en-GB"/>
        </w:rPr>
        <w:t xml:space="preserve"> their thoughts meaningful hence changing their pattern and sequence of study, translating into positive </w:t>
      </w:r>
      <w:r w:rsidR="00320252" w:rsidRPr="00C2450B">
        <w:rPr>
          <w:rFonts w:ascii="Arial" w:hAnsi="Arial" w:cs="Arial"/>
          <w:lang w:val="en-GB"/>
        </w:rPr>
        <w:t>behaviour</w:t>
      </w:r>
      <w:r w:rsidRPr="00C2450B">
        <w:rPr>
          <w:rFonts w:ascii="Arial" w:hAnsi="Arial" w:cs="Arial"/>
          <w:lang w:val="en-GB"/>
        </w:rPr>
        <w:t xml:space="preserve"> change (Fisk et al. 2020). Telehealth therapy is the fastest way to get help as therapies can recommend treatment programs and walk their patients through such programs for effective results.</w:t>
      </w:r>
      <w:r w:rsidR="00B4221C" w:rsidRPr="00C2450B">
        <w:rPr>
          <w:rFonts w:ascii="Arial" w:hAnsi="Arial" w:cs="Arial"/>
          <w:lang w:val="en-GB"/>
        </w:rPr>
        <w:t xml:space="preserve"> </w:t>
      </w:r>
      <w:r w:rsidRPr="00C2450B">
        <w:rPr>
          <w:rFonts w:ascii="Arial" w:hAnsi="Arial" w:cs="Arial"/>
          <w:lang w:val="en-GB"/>
        </w:rPr>
        <w:t xml:space="preserve">Telehealth in mental care, primarily geared towards </w:t>
      </w:r>
      <w:r w:rsidR="00320252" w:rsidRPr="00C2450B">
        <w:rPr>
          <w:rFonts w:ascii="Arial" w:hAnsi="Arial" w:cs="Arial"/>
          <w:lang w:val="en-GB"/>
        </w:rPr>
        <w:t>behavioural</w:t>
      </w:r>
      <w:r w:rsidRPr="00C2450B">
        <w:rPr>
          <w:rFonts w:ascii="Arial" w:hAnsi="Arial" w:cs="Arial"/>
          <w:lang w:val="en-GB"/>
        </w:rPr>
        <w:t xml:space="preserve"> change, is effective because it has no time limit than face-to-face interactions, which have an operational schedule and time, thus increasing patient attendance and positive patient outcome. A patient can get help at any time because the therapy session and i</w:t>
      </w:r>
      <w:r w:rsidR="00B4221C" w:rsidRPr="00C2450B">
        <w:rPr>
          <w:rFonts w:ascii="Arial" w:hAnsi="Arial" w:cs="Arial"/>
          <w:lang w:val="en-GB"/>
        </w:rPr>
        <w:t>nformation can always be found (Health 2020).</w:t>
      </w:r>
      <w:r w:rsidR="00320252" w:rsidRPr="00C2450B">
        <w:rPr>
          <w:rFonts w:ascii="Arial" w:hAnsi="Arial" w:cs="Arial"/>
          <w:lang w:val="en-GB"/>
        </w:rPr>
        <w:t xml:space="preserve"> </w:t>
      </w:r>
      <w:r w:rsidRPr="00C2450B">
        <w:rPr>
          <w:rFonts w:ascii="Arial" w:hAnsi="Arial" w:cs="Arial"/>
          <w:lang w:val="en-GB"/>
        </w:rPr>
        <w:t xml:space="preserve">Telehealth therapy is effective as face-to-face interactions between </w:t>
      </w:r>
      <w:r w:rsidR="00320252" w:rsidRPr="00C2450B">
        <w:rPr>
          <w:rFonts w:ascii="Arial" w:hAnsi="Arial" w:cs="Arial"/>
          <w:lang w:val="en-GB"/>
        </w:rPr>
        <w:t>patients and therapists provide</w:t>
      </w:r>
      <w:r w:rsidRPr="00C2450B">
        <w:rPr>
          <w:rFonts w:ascii="Arial" w:hAnsi="Arial" w:cs="Arial"/>
          <w:lang w:val="en-GB"/>
        </w:rPr>
        <w:t xml:space="preserve"> support</w:t>
      </w:r>
      <w:r w:rsidRPr="00C2450B">
        <w:rPr>
          <w:rFonts w:ascii="Arial" w:hAnsi="Arial" w:cs="Arial"/>
          <w:shd w:val="clear" w:color="auto" w:fill="FFFFFF"/>
          <w:lang w:val="en-GB"/>
        </w:rPr>
        <w:t xml:space="preserve">. </w:t>
      </w:r>
      <w:r w:rsidRPr="00C2450B">
        <w:rPr>
          <w:rFonts w:ascii="Arial" w:hAnsi="Arial" w:cs="Arial"/>
          <w:lang w:val="en-GB"/>
        </w:rPr>
        <w:t xml:space="preserve">Patients know that someone is ready to listen to them and offer solutions towards their recovery and </w:t>
      </w:r>
      <w:r w:rsidR="00320252" w:rsidRPr="00C2450B">
        <w:rPr>
          <w:rFonts w:ascii="Arial" w:hAnsi="Arial" w:cs="Arial"/>
          <w:lang w:val="en-GB"/>
        </w:rPr>
        <w:t>behaviour</w:t>
      </w:r>
      <w:r w:rsidRPr="00C2450B">
        <w:rPr>
          <w:rFonts w:ascii="Arial" w:hAnsi="Arial" w:cs="Arial"/>
          <w:lang w:val="en-GB"/>
        </w:rPr>
        <w:t xml:space="preserve"> change. Engaging with the therapist using online platforms has also been found to build self-esteem for patients with mental health issues because of the </w:t>
      </w:r>
      <w:r w:rsidR="00320252" w:rsidRPr="00C2450B">
        <w:rPr>
          <w:rFonts w:ascii="Arial" w:hAnsi="Arial" w:cs="Arial"/>
          <w:lang w:val="en-GB"/>
        </w:rPr>
        <w:t>individualised</w:t>
      </w:r>
      <w:r w:rsidRPr="00C2450B">
        <w:rPr>
          <w:rFonts w:ascii="Arial" w:hAnsi="Arial" w:cs="Arial"/>
          <w:lang w:val="en-GB"/>
        </w:rPr>
        <w:t xml:space="preserve">, safe space that the model provides. </w:t>
      </w:r>
    </w:p>
    <w:p w14:paraId="6A524F44" w14:textId="77777777" w:rsidR="00B73E76" w:rsidRDefault="00B73E76" w:rsidP="00C2450B">
      <w:pPr>
        <w:spacing w:after="0" w:line="360" w:lineRule="auto"/>
        <w:contextualSpacing/>
        <w:jc w:val="both"/>
        <w:rPr>
          <w:rFonts w:ascii="Arial" w:hAnsi="Arial" w:cs="Arial"/>
          <w:b/>
          <w:lang w:val="en-GB"/>
        </w:rPr>
      </w:pPr>
    </w:p>
    <w:p w14:paraId="52AA475D" w14:textId="04F9482B" w:rsidR="00FC6C85" w:rsidRPr="00B73E76" w:rsidRDefault="00C355C6" w:rsidP="00C2450B">
      <w:pPr>
        <w:spacing w:after="0" w:line="360" w:lineRule="auto"/>
        <w:contextualSpacing/>
        <w:jc w:val="both"/>
        <w:rPr>
          <w:rFonts w:ascii="Arial" w:hAnsi="Arial" w:cs="Arial"/>
          <w:b/>
          <w:lang w:val="en-GB"/>
        </w:rPr>
      </w:pPr>
      <w:r w:rsidRPr="00B73E76">
        <w:rPr>
          <w:rFonts w:ascii="Arial" w:hAnsi="Arial" w:cs="Arial"/>
          <w:b/>
          <w:lang w:val="en-GB"/>
        </w:rPr>
        <w:t xml:space="preserve">Five </w:t>
      </w:r>
      <w:r w:rsidR="00B4221C" w:rsidRPr="00B73E76">
        <w:rPr>
          <w:rFonts w:ascii="Arial" w:hAnsi="Arial" w:cs="Arial"/>
          <w:b/>
          <w:lang w:val="en-GB"/>
        </w:rPr>
        <w:t>Changes that can promote</w:t>
      </w:r>
      <w:r w:rsidR="00FC6C85" w:rsidRPr="00B73E76">
        <w:rPr>
          <w:rFonts w:ascii="Arial" w:hAnsi="Arial" w:cs="Arial"/>
          <w:b/>
          <w:lang w:val="en-GB"/>
        </w:rPr>
        <w:t xml:space="preserve"> sustainable health and social care system</w:t>
      </w:r>
      <w:r w:rsidR="00B73E76" w:rsidRPr="00B73E76">
        <w:rPr>
          <w:rFonts w:ascii="Arial" w:hAnsi="Arial" w:cs="Arial"/>
          <w:b/>
          <w:lang w:val="en-GB"/>
        </w:rPr>
        <w:t xml:space="preserve"> in the UK</w:t>
      </w:r>
    </w:p>
    <w:p w14:paraId="4F121D42" w14:textId="77777777" w:rsidR="00B73E76" w:rsidRDefault="00B73E76" w:rsidP="00C2450B">
      <w:pPr>
        <w:spacing w:after="0" w:line="360" w:lineRule="auto"/>
        <w:contextualSpacing/>
        <w:jc w:val="both"/>
        <w:rPr>
          <w:rFonts w:ascii="Arial" w:hAnsi="Arial" w:cs="Arial"/>
          <w:lang w:val="en-GB"/>
        </w:rPr>
      </w:pPr>
    </w:p>
    <w:p w14:paraId="6980A209" w14:textId="38166AF5"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One of the changes in promoting sustainable health and social care system is through the integration of telehealth. Online therapy has been beneficial as one can find help from their home hence avoiding physical interaction, leading to contracting the novel coronavirus and consequently reducing the cost of healthcare and increasing patient attendance and positive outcome. Thus, telemedicine has helped solve other associated problems in that you can stay home, avoid the possibility of acquiring the coronavirus, and get relevant help in mental healthcare. According to the patient's preference, a therapist can engage the client </w:t>
      </w:r>
      <w:r w:rsidR="00B4221C" w:rsidRPr="00C2450B">
        <w:rPr>
          <w:rFonts w:ascii="Arial" w:hAnsi="Arial" w:cs="Arial"/>
          <w:lang w:val="en-GB"/>
        </w:rPr>
        <w:t>in a video call or audio market (</w:t>
      </w:r>
      <w:r w:rsidR="00B4221C" w:rsidRPr="00C2450B">
        <w:rPr>
          <w:rFonts w:ascii="Arial" w:hAnsi="Arial" w:cs="Arial"/>
          <w:shd w:val="clear" w:color="auto" w:fill="FFFFFF"/>
          <w:lang w:val="en-GB"/>
        </w:rPr>
        <w:t xml:space="preserve">Bonhomme </w:t>
      </w:r>
      <w:r w:rsidR="00320252" w:rsidRPr="00C2450B">
        <w:rPr>
          <w:rFonts w:ascii="Arial" w:hAnsi="Arial" w:cs="Arial"/>
          <w:shd w:val="clear" w:color="auto" w:fill="FFFFFF"/>
          <w:lang w:val="en-GB"/>
        </w:rPr>
        <w:t>and</w:t>
      </w:r>
      <w:r w:rsidR="00B4221C" w:rsidRPr="00C2450B">
        <w:rPr>
          <w:rFonts w:ascii="Arial" w:hAnsi="Arial" w:cs="Arial"/>
          <w:shd w:val="clear" w:color="auto" w:fill="FFFFFF"/>
          <w:lang w:val="en-GB"/>
        </w:rPr>
        <w:t xml:space="preserve"> </w:t>
      </w:r>
      <w:proofErr w:type="spellStart"/>
      <w:r w:rsidR="00B4221C" w:rsidRPr="00C2450B">
        <w:rPr>
          <w:rFonts w:ascii="Arial" w:hAnsi="Arial" w:cs="Arial"/>
          <w:shd w:val="clear" w:color="auto" w:fill="FFFFFF"/>
          <w:lang w:val="en-GB"/>
        </w:rPr>
        <w:t>Hospido</w:t>
      </w:r>
      <w:proofErr w:type="spellEnd"/>
      <w:r w:rsidR="00B4221C" w:rsidRPr="00C2450B">
        <w:rPr>
          <w:rFonts w:ascii="Arial" w:hAnsi="Arial" w:cs="Arial"/>
          <w:shd w:val="clear" w:color="auto" w:fill="FFFFFF"/>
          <w:lang w:val="en-GB"/>
        </w:rPr>
        <w:t xml:space="preserve"> 2017). </w:t>
      </w:r>
      <w:r w:rsidRPr="00C2450B">
        <w:rPr>
          <w:rFonts w:ascii="Arial" w:hAnsi="Arial" w:cs="Arial"/>
          <w:lang w:val="en-GB"/>
        </w:rPr>
        <w:t xml:space="preserve"> Video conferencing helps a therapist pinpoint specific </w:t>
      </w:r>
      <w:r w:rsidR="00320252" w:rsidRPr="00C2450B">
        <w:rPr>
          <w:rFonts w:ascii="Arial" w:hAnsi="Arial" w:cs="Arial"/>
          <w:lang w:val="en-GB"/>
        </w:rPr>
        <w:t>behaviour</w:t>
      </w:r>
      <w:r w:rsidRPr="00C2450B">
        <w:rPr>
          <w:rFonts w:ascii="Arial" w:hAnsi="Arial" w:cs="Arial"/>
          <w:lang w:val="en-GB"/>
        </w:rPr>
        <w:t xml:space="preserve"> and character as the patient expresses themselves through a virtual free association hence providing more confidence and trust between the patient and the therapist. </w:t>
      </w:r>
      <w:r w:rsidR="00327857" w:rsidRPr="00C2450B">
        <w:rPr>
          <w:rFonts w:ascii="Arial" w:hAnsi="Arial" w:cs="Arial"/>
          <w:lang w:val="en-GB"/>
        </w:rPr>
        <w:t>Telemedicine has</w:t>
      </w:r>
      <w:r w:rsidRPr="00C2450B">
        <w:rPr>
          <w:rFonts w:ascii="Arial" w:hAnsi="Arial" w:cs="Arial"/>
          <w:lang w:val="en-GB"/>
        </w:rPr>
        <w:t xml:space="preserve"> offered a safe platform for mental health patients to share their concerns with therapists, especially those whose medical diagnosis has failed. Telemedicine helps create a fast channel where patients can get insights into the </w:t>
      </w:r>
      <w:r w:rsidR="00B4221C" w:rsidRPr="00C2450B">
        <w:rPr>
          <w:rFonts w:ascii="Arial" w:hAnsi="Arial" w:cs="Arial"/>
          <w:lang w:val="en-GB"/>
        </w:rPr>
        <w:t>condition's cause and manage it (Davis, 2020).</w:t>
      </w:r>
      <w:r w:rsidRPr="00C2450B">
        <w:rPr>
          <w:rFonts w:ascii="Arial" w:hAnsi="Arial" w:cs="Arial"/>
          <w:lang w:val="en-GB"/>
        </w:rPr>
        <w:t xml:space="preserve"> Additionally, telemedicine helps break the barrier, especially client inhibitions, like being shy and overwhelmed. Some patients often give up going to hospitals, especially if previous occasions have been unfruitful; hence telemedicine comes in handy in offering support and relevant </w:t>
      </w:r>
      <w:r w:rsidR="00B4221C" w:rsidRPr="00C2450B">
        <w:rPr>
          <w:rFonts w:ascii="Arial" w:hAnsi="Arial" w:cs="Arial"/>
          <w:lang w:val="en-GB"/>
        </w:rPr>
        <w:t xml:space="preserve">help to deal with the situation (Shankar </w:t>
      </w:r>
      <w:r w:rsidR="00320252" w:rsidRPr="00C2450B">
        <w:rPr>
          <w:rFonts w:ascii="Arial" w:hAnsi="Arial" w:cs="Arial"/>
          <w:lang w:val="en-GB"/>
        </w:rPr>
        <w:t>et al.</w:t>
      </w:r>
      <w:r w:rsidR="00B4221C" w:rsidRPr="00C2450B">
        <w:rPr>
          <w:rFonts w:ascii="Arial" w:hAnsi="Arial" w:cs="Arial"/>
          <w:lang w:val="en-GB"/>
        </w:rPr>
        <w:t xml:space="preserve"> 2016).</w:t>
      </w:r>
    </w:p>
    <w:p w14:paraId="06D518A7" w14:textId="10B5A6DD"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lastRenderedPageBreak/>
        <w:t xml:space="preserve">Education and income as social determinants of health significantly reduce stress as they have the economic resources necessary for maintaining proper health. Persons with low educational levels tend to have few resources, including social support (de Andrade et al., 2015). Health conditions, including chronic ailments, traumas, and disabilities, can cause immense health-harming stress. Economic hardships influenced by low income and low education levels increase the adverse effects on health and make people more vulnerable to other life stressors. Education promotes the social and psychological skills </w:t>
      </w:r>
      <w:r w:rsidR="00320252" w:rsidRPr="00C2450B">
        <w:rPr>
          <w:rFonts w:ascii="Arial" w:hAnsi="Arial" w:cs="Arial"/>
          <w:lang w:val="en-GB"/>
        </w:rPr>
        <w:t>crucial in developing</w:t>
      </w:r>
      <w:r w:rsidRPr="00C2450B">
        <w:rPr>
          <w:rFonts w:ascii="Arial" w:hAnsi="Arial" w:cs="Arial"/>
          <w:lang w:val="en-GB"/>
        </w:rPr>
        <w:t xml:space="preserve"> self-consciousness, personal control, and social networking essential in n</w:t>
      </w:r>
      <w:r w:rsidR="00333F51" w:rsidRPr="00C2450B">
        <w:rPr>
          <w:rFonts w:ascii="Arial" w:hAnsi="Arial" w:cs="Arial"/>
          <w:lang w:val="en-GB"/>
        </w:rPr>
        <w:t>avigating one's health</w:t>
      </w:r>
      <w:r w:rsidRPr="00C2450B">
        <w:rPr>
          <w:rFonts w:ascii="Arial" w:hAnsi="Arial" w:cs="Arial"/>
          <w:lang w:val="en-GB"/>
        </w:rPr>
        <w:t>. Developing effective traits on a healthy lifestyle is associated with high educational attainment and high income, resulting in</w:t>
      </w:r>
      <w:r w:rsidR="00B4221C" w:rsidRPr="00C2450B">
        <w:rPr>
          <w:rFonts w:ascii="Arial" w:hAnsi="Arial" w:cs="Arial"/>
          <w:lang w:val="en-GB"/>
        </w:rPr>
        <w:t xml:space="preserve"> low mortality rates (Ross </w:t>
      </w:r>
      <w:r w:rsidR="00320252" w:rsidRPr="00C2450B">
        <w:rPr>
          <w:rFonts w:ascii="Arial" w:hAnsi="Arial" w:cs="Arial"/>
          <w:lang w:val="en-GB"/>
        </w:rPr>
        <w:t>et al.,</w:t>
      </w:r>
      <w:r w:rsidR="00B4221C" w:rsidRPr="00C2450B">
        <w:rPr>
          <w:rFonts w:ascii="Arial" w:hAnsi="Arial" w:cs="Arial"/>
          <w:lang w:val="en-GB"/>
        </w:rPr>
        <w:t xml:space="preserve"> 2006).</w:t>
      </w:r>
      <w:r w:rsidRPr="00C2450B">
        <w:rPr>
          <w:rFonts w:ascii="Arial" w:hAnsi="Arial" w:cs="Arial"/>
          <w:lang w:val="en-GB"/>
        </w:rPr>
        <w:t xml:space="preserve">  Physical exercise and diet are </w:t>
      </w:r>
      <w:r w:rsidR="00320252" w:rsidRPr="00C2450B">
        <w:rPr>
          <w:rFonts w:ascii="Arial" w:hAnsi="Arial" w:cs="Arial"/>
          <w:lang w:val="en-GB"/>
        </w:rPr>
        <w:t>behavioural</w:t>
      </w:r>
      <w:r w:rsidRPr="00C2450B">
        <w:rPr>
          <w:rFonts w:ascii="Arial" w:hAnsi="Arial" w:cs="Arial"/>
          <w:lang w:val="en-GB"/>
        </w:rPr>
        <w:t xml:space="preserve"> </w:t>
      </w:r>
      <w:r w:rsidR="00320252" w:rsidRPr="00C2450B">
        <w:rPr>
          <w:rFonts w:ascii="Arial" w:hAnsi="Arial" w:cs="Arial"/>
          <w:lang w:val="en-GB"/>
        </w:rPr>
        <w:t>determinants</w:t>
      </w:r>
      <w:r w:rsidRPr="00C2450B">
        <w:rPr>
          <w:rFonts w:ascii="Arial" w:hAnsi="Arial" w:cs="Arial"/>
          <w:lang w:val="en-GB"/>
        </w:rPr>
        <w:t xml:space="preserve"> of health as they determine the overall wellbeing of the people and reduce the possibilities of chronic illnesses.  </w:t>
      </w:r>
    </w:p>
    <w:p w14:paraId="381F68EE" w14:textId="09413535"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Psychological, social, and interpersonal resources provide people from different educational attainment to access effective strategies on health through social support and cognitive abilities, including problem-solving in handling diverse issues about health. The World Health Organization has overly </w:t>
      </w:r>
      <w:r w:rsidR="00320252" w:rsidRPr="00C2450B">
        <w:rPr>
          <w:rFonts w:ascii="Arial" w:hAnsi="Arial" w:cs="Arial"/>
          <w:lang w:val="en-GB"/>
        </w:rPr>
        <w:t>emphasised</w:t>
      </w:r>
      <w:r w:rsidRPr="00C2450B">
        <w:rPr>
          <w:rFonts w:ascii="Arial" w:hAnsi="Arial" w:cs="Arial"/>
          <w:lang w:val="en-GB"/>
        </w:rPr>
        <w:t xml:space="preserve"> the satisfaction of education and income and its connection to health. They significantly impact the general health status in promoting quality life—the entrenched an</w:t>
      </w:r>
      <w:r w:rsidR="00333F51" w:rsidRPr="00C2450B">
        <w:rPr>
          <w:rFonts w:ascii="Arial" w:hAnsi="Arial" w:cs="Arial"/>
          <w:lang w:val="en-GB"/>
        </w:rPr>
        <w:t>d existing health inequality</w:t>
      </w:r>
      <w:r w:rsidR="00327857" w:rsidRPr="00C2450B">
        <w:rPr>
          <w:rFonts w:ascii="Arial" w:hAnsi="Arial" w:cs="Arial"/>
          <w:lang w:val="en-GB"/>
        </w:rPr>
        <w:t xml:space="preserve"> </w:t>
      </w:r>
      <w:r w:rsidR="00B4221C" w:rsidRPr="00C2450B">
        <w:rPr>
          <w:rFonts w:ascii="Arial" w:hAnsi="Arial" w:cs="Arial"/>
          <w:lang w:val="en-GB"/>
        </w:rPr>
        <w:t xml:space="preserve">(Marmot </w:t>
      </w:r>
      <w:r w:rsidR="00320252" w:rsidRPr="00C2450B">
        <w:rPr>
          <w:rFonts w:ascii="Arial" w:hAnsi="Arial" w:cs="Arial"/>
          <w:lang w:val="en-GB"/>
        </w:rPr>
        <w:t>et al.,</w:t>
      </w:r>
      <w:r w:rsidR="00B4221C" w:rsidRPr="00C2450B">
        <w:rPr>
          <w:rFonts w:ascii="Arial" w:hAnsi="Arial" w:cs="Arial"/>
          <w:lang w:val="en-GB"/>
        </w:rPr>
        <w:t xml:space="preserve"> 2008).</w:t>
      </w:r>
      <w:r w:rsidRPr="00C2450B">
        <w:rPr>
          <w:rFonts w:ascii="Arial" w:hAnsi="Arial" w:cs="Arial"/>
          <w:lang w:val="en-GB"/>
        </w:rPr>
        <w:t xml:space="preserve"> The educational background and attainment level have become a significant determinant of health due to their direct influence. Higher education qualifications translate to more knowledge and skill, which increase more excellent opportunities for employment and capacity for effective decision making when it comes to health matters</w:t>
      </w:r>
    </w:p>
    <w:p w14:paraId="28093706" w14:textId="25A2E7E8" w:rsidR="00FC6C85" w:rsidRPr="00C2450B" w:rsidRDefault="00FC6C85" w:rsidP="00C2450B">
      <w:pPr>
        <w:spacing w:after="0" w:line="360" w:lineRule="auto"/>
        <w:contextualSpacing/>
        <w:jc w:val="both"/>
        <w:rPr>
          <w:rFonts w:ascii="Arial" w:hAnsi="Arial" w:cs="Arial"/>
          <w:lang w:val="en-GB"/>
        </w:rPr>
      </w:pPr>
      <w:r w:rsidRPr="00C2450B">
        <w:rPr>
          <w:rFonts w:ascii="Arial" w:hAnsi="Arial" w:cs="Arial"/>
          <w:lang w:val="en-GB"/>
        </w:rPr>
        <w:t xml:space="preserve">Dietary choices and physical activity are </w:t>
      </w:r>
      <w:r w:rsidR="00320252" w:rsidRPr="00C2450B">
        <w:rPr>
          <w:rFonts w:ascii="Arial" w:hAnsi="Arial" w:cs="Arial"/>
          <w:lang w:val="en-GB"/>
        </w:rPr>
        <w:t>behavioural</w:t>
      </w:r>
      <w:r w:rsidRPr="00C2450B">
        <w:rPr>
          <w:rFonts w:ascii="Arial" w:hAnsi="Arial" w:cs="Arial"/>
          <w:lang w:val="en-GB"/>
        </w:rPr>
        <w:t xml:space="preserve"> determinants of health and health conditions like diabetes, obesity, coronary heart disease, and hypertension, among other diseases. Early exposure to practice physical activities and nutrition plays a critical role in the present and future health of the individual. The European Joint Programming Initiatives, including the Determinants of Diet and Physical Activity (DEDIPAC), have provided great </w:t>
      </w:r>
      <w:proofErr w:type="gramStart"/>
      <w:r w:rsidRPr="00C2450B">
        <w:rPr>
          <w:rFonts w:ascii="Arial" w:hAnsi="Arial" w:cs="Arial"/>
          <w:lang w:val="en-GB"/>
        </w:rPr>
        <w:t>insights</w:t>
      </w:r>
      <w:proofErr w:type="gramEnd"/>
      <w:r w:rsidRPr="00C2450B">
        <w:rPr>
          <w:rFonts w:ascii="Arial" w:hAnsi="Arial" w:cs="Arial"/>
          <w:lang w:val="en-GB"/>
        </w:rPr>
        <w:t xml:space="preserve"> and understanding on </w:t>
      </w:r>
      <w:r w:rsidR="00320252" w:rsidRPr="00C2450B">
        <w:rPr>
          <w:rFonts w:ascii="Arial" w:hAnsi="Arial" w:cs="Arial"/>
          <w:lang w:val="en-GB"/>
        </w:rPr>
        <w:t>behaviour</w:t>
      </w:r>
      <w:r w:rsidRPr="00C2450B">
        <w:rPr>
          <w:rFonts w:ascii="Arial" w:hAnsi="Arial" w:cs="Arial"/>
          <w:lang w:val="en-GB"/>
        </w:rPr>
        <w:t xml:space="preserve"> on the overall health of people. DEDIPAC has increased awareness of monitoring and measuring dietary choices and physical activity (Dorner et al., 2013). Lack of physical activity and poor nutritional habits are associated with </w:t>
      </w:r>
      <w:r w:rsidR="00320252" w:rsidRPr="00C2450B">
        <w:rPr>
          <w:rFonts w:ascii="Arial" w:hAnsi="Arial" w:cs="Arial"/>
          <w:lang w:val="en-GB"/>
        </w:rPr>
        <w:t>increased</w:t>
      </w:r>
      <w:r w:rsidRPr="00C2450B">
        <w:rPr>
          <w:rFonts w:ascii="Arial" w:hAnsi="Arial" w:cs="Arial"/>
          <w:lang w:val="en-GB"/>
        </w:rPr>
        <w:t xml:space="preserve"> non-communicable and chronic diseases.  Despite the health benefits of maintaining a balanced diet and physical activity, many people across the globe continue to be physically inactive and engage in unhealthy nutrition.  Sedentary </w:t>
      </w:r>
      <w:r w:rsidR="00320252" w:rsidRPr="00C2450B">
        <w:rPr>
          <w:rFonts w:ascii="Arial" w:hAnsi="Arial" w:cs="Arial"/>
          <w:lang w:val="en-GB"/>
        </w:rPr>
        <w:t>behaviour</w:t>
      </w:r>
      <w:r w:rsidRPr="00C2450B">
        <w:rPr>
          <w:rFonts w:ascii="Arial" w:hAnsi="Arial" w:cs="Arial"/>
          <w:lang w:val="en-GB"/>
        </w:rPr>
        <w:t>, which includes idleness and spending most of the time sitting, has increased physical inactiveness due to low energy use and expenditure, leading to a high risk of health issues</w:t>
      </w:r>
      <w:r w:rsidR="00333F51" w:rsidRPr="00C2450B">
        <w:rPr>
          <w:rFonts w:ascii="Arial" w:hAnsi="Arial" w:cs="Arial"/>
          <w:lang w:val="en-GB"/>
        </w:rPr>
        <w:t xml:space="preserve"> (Marmot </w:t>
      </w:r>
      <w:r w:rsidR="00320252" w:rsidRPr="00C2450B">
        <w:rPr>
          <w:rFonts w:ascii="Arial" w:hAnsi="Arial" w:cs="Arial"/>
          <w:lang w:val="en-GB"/>
        </w:rPr>
        <w:t>et al.,</w:t>
      </w:r>
      <w:r w:rsidR="00333F51" w:rsidRPr="00C2450B">
        <w:rPr>
          <w:rFonts w:ascii="Arial" w:hAnsi="Arial" w:cs="Arial"/>
          <w:lang w:val="en-GB"/>
        </w:rPr>
        <w:t xml:space="preserve"> 2012).</w:t>
      </w:r>
    </w:p>
    <w:p w14:paraId="04909C61" w14:textId="77777777" w:rsidR="00FC6C85" w:rsidRPr="00C2450B" w:rsidRDefault="00FC6C85" w:rsidP="00C2450B">
      <w:pPr>
        <w:spacing w:after="0" w:line="360" w:lineRule="auto"/>
        <w:contextualSpacing/>
        <w:jc w:val="both"/>
        <w:rPr>
          <w:rFonts w:ascii="Arial" w:hAnsi="Arial" w:cs="Arial"/>
          <w:bCs/>
          <w:lang w:val="en-GB"/>
        </w:rPr>
      </w:pPr>
      <w:r w:rsidRPr="00C2450B">
        <w:rPr>
          <w:rFonts w:ascii="Arial" w:hAnsi="Arial" w:cs="Arial"/>
          <w:bCs/>
          <w:lang w:val="en-GB"/>
        </w:rPr>
        <w:lastRenderedPageBreak/>
        <w:t>Conclusion</w:t>
      </w:r>
      <w:r w:rsidR="00C355C6" w:rsidRPr="00C2450B">
        <w:rPr>
          <w:rFonts w:ascii="Arial" w:hAnsi="Arial" w:cs="Arial"/>
          <w:bCs/>
          <w:lang w:val="en-GB"/>
        </w:rPr>
        <w:t xml:space="preserve"> and Recommendations </w:t>
      </w:r>
    </w:p>
    <w:p w14:paraId="0413BF51" w14:textId="77797DDC" w:rsidR="00C355C6" w:rsidRPr="00C2450B" w:rsidRDefault="00DF1CFB" w:rsidP="00C2450B">
      <w:pPr>
        <w:spacing w:after="0" w:line="360" w:lineRule="auto"/>
        <w:contextualSpacing/>
        <w:jc w:val="both"/>
        <w:rPr>
          <w:rFonts w:ascii="Arial" w:hAnsi="Arial" w:cs="Arial"/>
          <w:lang w:val="en-GB"/>
        </w:rPr>
      </w:pPr>
      <w:r w:rsidRPr="00C2450B">
        <w:rPr>
          <w:rFonts w:ascii="Arial" w:hAnsi="Arial" w:cs="Arial"/>
          <w:bCs/>
          <w:lang w:val="en-GB"/>
        </w:rPr>
        <w:t xml:space="preserve">This essay outlines that all 17 </w:t>
      </w:r>
      <w:r w:rsidR="00552430" w:rsidRPr="00C2450B">
        <w:rPr>
          <w:rFonts w:ascii="Arial" w:hAnsi="Arial" w:cs="Arial"/>
          <w:bCs/>
          <w:lang w:val="en-GB"/>
        </w:rPr>
        <w:t xml:space="preserve">sustainable </w:t>
      </w:r>
      <w:r w:rsidR="008F0E8E" w:rsidRPr="00C2450B">
        <w:rPr>
          <w:rFonts w:ascii="Arial" w:hAnsi="Arial" w:cs="Arial"/>
          <w:bCs/>
          <w:lang w:val="en-GB"/>
        </w:rPr>
        <w:t xml:space="preserve">development goals are highly important for everyone around the world. </w:t>
      </w:r>
      <w:r w:rsidR="00552430" w:rsidRPr="00C2450B">
        <w:rPr>
          <w:rFonts w:ascii="Arial" w:hAnsi="Arial" w:cs="Arial"/>
          <w:bCs/>
          <w:lang w:val="en-GB"/>
        </w:rPr>
        <w:t>These</w:t>
      </w:r>
      <w:r w:rsidR="008F0E8E" w:rsidRPr="00C2450B">
        <w:rPr>
          <w:rFonts w:ascii="Arial" w:hAnsi="Arial" w:cs="Arial"/>
          <w:bCs/>
          <w:lang w:val="en-GB"/>
        </w:rPr>
        <w:t xml:space="preserve"> </w:t>
      </w:r>
      <w:r w:rsidR="00552430" w:rsidRPr="00C2450B">
        <w:rPr>
          <w:rFonts w:ascii="Arial" w:hAnsi="Arial" w:cs="Arial"/>
          <w:bCs/>
          <w:lang w:val="en-GB"/>
        </w:rPr>
        <w:t>goals</w:t>
      </w:r>
      <w:r w:rsidR="008F0E8E" w:rsidRPr="00C2450B">
        <w:rPr>
          <w:rFonts w:ascii="Arial" w:hAnsi="Arial" w:cs="Arial"/>
          <w:bCs/>
          <w:lang w:val="en-GB"/>
        </w:rPr>
        <w:t xml:space="preserve"> will benefit </w:t>
      </w:r>
      <w:r w:rsidR="00C05F60" w:rsidRPr="00C2450B">
        <w:rPr>
          <w:rFonts w:ascii="Arial" w:hAnsi="Arial" w:cs="Arial"/>
          <w:bCs/>
          <w:lang w:val="en-GB"/>
        </w:rPr>
        <w:t>the</w:t>
      </w:r>
      <w:r w:rsidR="008F0E8E" w:rsidRPr="00C2450B">
        <w:rPr>
          <w:rFonts w:ascii="Arial" w:hAnsi="Arial" w:cs="Arial"/>
          <w:bCs/>
          <w:lang w:val="en-GB"/>
        </w:rPr>
        <w:t xml:space="preserve"> now and future generations. </w:t>
      </w:r>
      <w:r w:rsidR="00552430" w:rsidRPr="00C2450B">
        <w:rPr>
          <w:rFonts w:ascii="Arial" w:hAnsi="Arial" w:cs="Arial"/>
          <w:bCs/>
          <w:lang w:val="en-GB"/>
        </w:rPr>
        <w:t xml:space="preserve">This will enable a healthy lifestyle and communities and make these goals sustainable. </w:t>
      </w:r>
      <w:r w:rsidR="00C05F60" w:rsidRPr="00C2450B">
        <w:rPr>
          <w:rFonts w:ascii="Arial" w:hAnsi="Arial" w:cs="Arial"/>
          <w:bCs/>
          <w:lang w:val="en-GB"/>
        </w:rPr>
        <w:t xml:space="preserve">Having proper healthcare such as clean water and sanitation will help improve the well being of the human population especially in the poorer countries that do not have access to clean running </w:t>
      </w:r>
      <w:proofErr w:type="spellStart"/>
      <w:r w:rsidR="00C05F60" w:rsidRPr="00C2450B">
        <w:rPr>
          <w:rFonts w:ascii="Arial" w:hAnsi="Arial" w:cs="Arial"/>
          <w:bCs/>
          <w:lang w:val="en-GB"/>
        </w:rPr>
        <w:t>water.</w:t>
      </w:r>
      <w:r w:rsidR="00FC6C85" w:rsidRPr="00C2450B">
        <w:rPr>
          <w:rFonts w:ascii="Arial" w:hAnsi="Arial" w:cs="Arial"/>
          <w:lang w:val="en-GB"/>
        </w:rPr>
        <w:t>Education</w:t>
      </w:r>
      <w:proofErr w:type="spellEnd"/>
      <w:r w:rsidR="00FC6C85" w:rsidRPr="00C2450B">
        <w:rPr>
          <w:rFonts w:ascii="Arial" w:hAnsi="Arial" w:cs="Arial"/>
          <w:lang w:val="en-GB"/>
        </w:rPr>
        <w:t xml:space="preserve"> provides one with the necessary tools to thrive and contribute to their communities in meaningful ways. Education and income and their impact on sustainable development goals are essential in reducing inequalities present in the health sector. Confidence and trust developed on teletherapy are also equated with face-to-face interactions and attendance; hence the patient can feel safe and promote transparency. Online therapy has provided a readily available, relatively cheap, and safe space where patients can openly share their experiences and increase intimacy between the therapist and the patient, sharing the expertise and vents without being judged, devalued, and fear of rejection. Cost analysis is also an essential competitive advantage in inte</w:t>
      </w:r>
      <w:r w:rsidR="00B4221C" w:rsidRPr="00C2450B">
        <w:rPr>
          <w:rFonts w:ascii="Arial" w:hAnsi="Arial" w:cs="Arial"/>
          <w:lang w:val="en-GB"/>
        </w:rPr>
        <w:t>grating the sustainable health</w:t>
      </w:r>
      <w:r w:rsidR="00FC6C85" w:rsidRPr="00C2450B">
        <w:rPr>
          <w:rFonts w:ascii="Arial" w:hAnsi="Arial" w:cs="Arial"/>
          <w:lang w:val="en-GB"/>
        </w:rPr>
        <w:t xml:space="preserve"> model that will help measure and evaluate the cost of input and output to assess and improve production</w:t>
      </w:r>
      <w:r w:rsidR="00560D12" w:rsidRPr="00C2450B">
        <w:rPr>
          <w:rFonts w:ascii="Arial" w:hAnsi="Arial" w:cs="Arial"/>
          <w:lang w:val="en-GB"/>
        </w:rPr>
        <w:t>(Health,2020)</w:t>
      </w:r>
    </w:p>
    <w:p w14:paraId="0C304931" w14:textId="39C6C351" w:rsidR="00560D12" w:rsidRPr="00560D12" w:rsidRDefault="00560D12" w:rsidP="005F38A1">
      <w:pPr>
        <w:spacing w:after="0" w:line="360" w:lineRule="auto"/>
        <w:contextualSpacing/>
        <w:rPr>
          <w:rFonts w:ascii="Arial" w:hAnsi="Arial" w:cs="Arial"/>
          <w:bCs/>
          <w:lang w:val="en-GB"/>
        </w:rPr>
      </w:pPr>
    </w:p>
    <w:p w14:paraId="46C1A5D7" w14:textId="77777777" w:rsidR="005D0BA4" w:rsidRPr="005F38A1" w:rsidRDefault="005D0BA4" w:rsidP="005F38A1">
      <w:pPr>
        <w:spacing w:after="0" w:line="360" w:lineRule="auto"/>
        <w:rPr>
          <w:rFonts w:ascii="Arial" w:hAnsi="Arial" w:cs="Arial"/>
          <w:bCs/>
          <w:color w:val="222222"/>
          <w:shd w:val="clear" w:color="auto" w:fill="FFFFFF"/>
          <w:lang w:val="en-GB"/>
        </w:rPr>
      </w:pPr>
      <w:r w:rsidRPr="005F38A1">
        <w:rPr>
          <w:rFonts w:ascii="Arial" w:hAnsi="Arial" w:cs="Arial"/>
          <w:bCs/>
          <w:color w:val="222222"/>
          <w:shd w:val="clear" w:color="auto" w:fill="FFFFFF"/>
          <w:lang w:val="en-GB"/>
        </w:rPr>
        <w:br w:type="page"/>
      </w:r>
    </w:p>
    <w:p w14:paraId="049F26F3" w14:textId="5B7586CF" w:rsidR="00266DB0" w:rsidRPr="00320252" w:rsidRDefault="00A44359" w:rsidP="00266DB0">
      <w:pPr>
        <w:spacing w:line="480" w:lineRule="auto"/>
        <w:ind w:left="785" w:hangingChars="327" w:hanging="785"/>
        <w:jc w:val="center"/>
        <w:rPr>
          <w:rFonts w:ascii="Arial" w:hAnsi="Arial" w:cs="Arial"/>
          <w:bCs/>
          <w:color w:val="222222"/>
          <w:sz w:val="24"/>
          <w:szCs w:val="24"/>
          <w:shd w:val="clear" w:color="auto" w:fill="FFFFFF"/>
          <w:lang w:val="en-GB"/>
        </w:rPr>
      </w:pPr>
      <w:r w:rsidRPr="00320252">
        <w:rPr>
          <w:rFonts w:ascii="Arial" w:hAnsi="Arial" w:cs="Arial"/>
          <w:bCs/>
          <w:color w:val="222222"/>
          <w:sz w:val="24"/>
          <w:szCs w:val="24"/>
          <w:shd w:val="clear" w:color="auto" w:fill="FFFFFF"/>
          <w:lang w:val="en-GB"/>
        </w:rPr>
        <w:lastRenderedPageBreak/>
        <w:t>References</w:t>
      </w:r>
    </w:p>
    <w:p w14:paraId="14AEE74B"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p>
    <w:p w14:paraId="14EBDAFA"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proofErr w:type="spellStart"/>
      <w:r w:rsidRPr="00281E5C">
        <w:rPr>
          <w:rFonts w:ascii="Arial" w:hAnsi="Arial" w:cs="Arial"/>
          <w:color w:val="222222"/>
          <w:shd w:val="clear" w:color="auto" w:fill="FFFFFF"/>
          <w:lang w:val="en-GB"/>
        </w:rPr>
        <w:t>Agampodi</w:t>
      </w:r>
      <w:proofErr w:type="spellEnd"/>
      <w:r w:rsidRPr="00281E5C">
        <w:rPr>
          <w:rFonts w:ascii="Arial" w:hAnsi="Arial" w:cs="Arial"/>
          <w:color w:val="222222"/>
          <w:shd w:val="clear" w:color="auto" w:fill="FFFFFF"/>
          <w:lang w:val="en-GB"/>
        </w:rPr>
        <w:t xml:space="preserve">, T. C., </w:t>
      </w:r>
      <w:proofErr w:type="spellStart"/>
      <w:r w:rsidRPr="00281E5C">
        <w:rPr>
          <w:rFonts w:ascii="Arial" w:hAnsi="Arial" w:cs="Arial"/>
          <w:color w:val="222222"/>
          <w:shd w:val="clear" w:color="auto" w:fill="FFFFFF"/>
          <w:lang w:val="en-GB"/>
        </w:rPr>
        <w:t>Agampodi</w:t>
      </w:r>
      <w:proofErr w:type="spellEnd"/>
      <w:r w:rsidRPr="00281E5C">
        <w:rPr>
          <w:rFonts w:ascii="Arial" w:hAnsi="Arial" w:cs="Arial"/>
          <w:color w:val="222222"/>
          <w:shd w:val="clear" w:color="auto" w:fill="FFFFFF"/>
          <w:lang w:val="en-GB"/>
        </w:rPr>
        <w:t xml:space="preserve">, S. B., </w:t>
      </w:r>
      <w:proofErr w:type="spellStart"/>
      <w:r w:rsidRPr="00281E5C">
        <w:rPr>
          <w:rFonts w:ascii="Arial" w:hAnsi="Arial" w:cs="Arial"/>
          <w:color w:val="222222"/>
          <w:shd w:val="clear" w:color="auto" w:fill="FFFFFF"/>
          <w:lang w:val="en-GB"/>
        </w:rPr>
        <w:t>Glozier</w:t>
      </w:r>
      <w:proofErr w:type="spellEnd"/>
      <w:r w:rsidRPr="00281E5C">
        <w:rPr>
          <w:rFonts w:ascii="Arial" w:hAnsi="Arial" w:cs="Arial"/>
          <w:color w:val="222222"/>
          <w:shd w:val="clear" w:color="auto" w:fill="FFFFFF"/>
          <w:lang w:val="en-GB"/>
        </w:rPr>
        <w:t xml:space="preserve">, N., and </w:t>
      </w:r>
      <w:proofErr w:type="spellStart"/>
      <w:r w:rsidRPr="00281E5C">
        <w:rPr>
          <w:rFonts w:ascii="Arial" w:hAnsi="Arial" w:cs="Arial"/>
          <w:color w:val="222222"/>
          <w:shd w:val="clear" w:color="auto" w:fill="FFFFFF"/>
          <w:lang w:val="en-GB"/>
        </w:rPr>
        <w:t>Siribaddana</w:t>
      </w:r>
      <w:proofErr w:type="spellEnd"/>
      <w:r w:rsidRPr="00281E5C">
        <w:rPr>
          <w:rFonts w:ascii="Arial" w:hAnsi="Arial" w:cs="Arial"/>
          <w:color w:val="222222"/>
          <w:shd w:val="clear" w:color="auto" w:fill="FFFFFF"/>
          <w:lang w:val="en-GB"/>
        </w:rPr>
        <w:t xml:space="preserve">, S. (2015). Measurement of social capital about health in low and middle-income countries (LMIC): a systematic review. </w:t>
      </w:r>
      <w:r w:rsidRPr="00281E5C">
        <w:rPr>
          <w:rFonts w:ascii="Arial" w:hAnsi="Arial" w:cs="Arial"/>
          <w:i/>
          <w:iCs/>
          <w:color w:val="222222"/>
          <w:shd w:val="clear" w:color="auto" w:fill="FFFFFF"/>
          <w:lang w:val="en-GB"/>
        </w:rPr>
        <w:t>Social Science and Medicine</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128</w:t>
      </w:r>
      <w:r w:rsidRPr="00281E5C">
        <w:rPr>
          <w:rFonts w:ascii="Arial" w:hAnsi="Arial" w:cs="Arial"/>
          <w:color w:val="222222"/>
          <w:shd w:val="clear" w:color="auto" w:fill="FFFFFF"/>
          <w:lang w:val="en-GB"/>
        </w:rPr>
        <w:t>, pp. 95-104.</w:t>
      </w:r>
    </w:p>
    <w:p w14:paraId="373C722D"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Albert, C., and Davia, M. A. (). Education is a key determinant of health in Europe: a comparative analysis of 11 countries. </w:t>
      </w:r>
      <w:r w:rsidRPr="00281E5C">
        <w:rPr>
          <w:rFonts w:ascii="Arial" w:hAnsi="Arial" w:cs="Arial"/>
          <w:i/>
          <w:iCs/>
          <w:color w:val="222222"/>
          <w:shd w:val="clear" w:color="auto" w:fill="FFFFFF"/>
          <w:lang w:val="en-GB"/>
        </w:rPr>
        <w:t>Health Promotion International</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26</w:t>
      </w:r>
      <w:r w:rsidRPr="00281E5C">
        <w:rPr>
          <w:rFonts w:ascii="Arial" w:hAnsi="Arial" w:cs="Arial"/>
          <w:color w:val="222222"/>
          <w:shd w:val="clear" w:color="auto" w:fill="FFFFFF"/>
          <w:lang w:val="en-GB"/>
        </w:rPr>
        <w:t>(2), pp. 163-170.</w:t>
      </w:r>
    </w:p>
    <w:p w14:paraId="24F4FB85" w14:textId="77777777" w:rsidR="00281E5C" w:rsidRPr="00281E5C" w:rsidRDefault="00281E5C" w:rsidP="005D0BA4">
      <w:pPr>
        <w:spacing w:after="0" w:line="480" w:lineRule="auto"/>
        <w:ind w:left="720" w:hanging="720"/>
        <w:rPr>
          <w:rFonts w:ascii="Arial" w:hAnsi="Arial" w:cs="Arial"/>
          <w:lang w:val="en-GB"/>
        </w:rPr>
      </w:pPr>
      <w:r w:rsidRPr="00281E5C">
        <w:rPr>
          <w:rFonts w:ascii="Arial" w:hAnsi="Arial" w:cs="Arial"/>
          <w:color w:val="222222"/>
          <w:shd w:val="clear" w:color="auto" w:fill="FFFFFF"/>
          <w:lang w:val="en-GB"/>
        </w:rPr>
        <w:t xml:space="preserve">Alwan, Z., Jones, P. and Holgate, P.,( 2017). Strategic sustainable development in the UK construction industry uses Building Information Modelling to develop strategic sustainable development. </w:t>
      </w:r>
      <w:r w:rsidRPr="00281E5C">
        <w:rPr>
          <w:rFonts w:ascii="Arial" w:hAnsi="Arial" w:cs="Arial"/>
          <w:i/>
          <w:iCs/>
          <w:color w:val="222222"/>
          <w:shd w:val="clear" w:color="auto" w:fill="FFFFFF"/>
          <w:lang w:val="en-GB"/>
        </w:rPr>
        <w:t>Journal of Cleaner Production</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140</w:t>
      </w:r>
      <w:r w:rsidRPr="00281E5C">
        <w:rPr>
          <w:rFonts w:ascii="Arial" w:hAnsi="Arial" w:cs="Arial"/>
          <w:color w:val="222222"/>
          <w:shd w:val="clear" w:color="auto" w:fill="FFFFFF"/>
          <w:lang w:val="en-GB"/>
        </w:rPr>
        <w:t>, pp.349-358.</w:t>
      </w:r>
    </w:p>
    <w:p w14:paraId="6561E89E"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Anderson, M., O'Neill, C., Clark, J.M., Street, A., Woods, M., Johnston-Webber, C., Charlesworth, A., Whyte, M., Foster, M., Majeed, A. and Pitchforth, E.,( 2021). Securing a sustainable and fit-for-purpose UK health and care workforce. </w:t>
      </w:r>
      <w:r w:rsidRPr="00281E5C">
        <w:rPr>
          <w:rFonts w:ascii="Arial" w:hAnsi="Arial" w:cs="Arial"/>
          <w:i/>
          <w:iCs/>
          <w:color w:val="222222"/>
          <w:shd w:val="clear" w:color="auto" w:fill="FFFFFF"/>
          <w:lang w:val="en-GB"/>
        </w:rPr>
        <w:t>The Lancet</w:t>
      </w:r>
      <w:r w:rsidRPr="00281E5C">
        <w:rPr>
          <w:rFonts w:ascii="Arial" w:hAnsi="Arial" w:cs="Arial"/>
          <w:color w:val="222222"/>
          <w:shd w:val="clear" w:color="auto" w:fill="FFFFFF"/>
          <w:lang w:val="en-GB"/>
        </w:rPr>
        <w:t>.</w:t>
      </w:r>
    </w:p>
    <w:p w14:paraId="7825E44A" w14:textId="77777777" w:rsidR="00281E5C" w:rsidRPr="00281E5C" w:rsidRDefault="00281E5C" w:rsidP="005D0BA4">
      <w:pPr>
        <w:spacing w:after="0" w:line="480" w:lineRule="auto"/>
        <w:ind w:left="720" w:hanging="720"/>
        <w:rPr>
          <w:rFonts w:ascii="Arial" w:hAnsi="Arial" w:cs="Arial"/>
          <w:lang w:val="en-GB"/>
        </w:rPr>
      </w:pPr>
      <w:proofErr w:type="spellStart"/>
      <w:r w:rsidRPr="00281E5C">
        <w:rPr>
          <w:rFonts w:ascii="Arial" w:hAnsi="Arial" w:cs="Arial"/>
          <w:lang w:val="en-GB"/>
        </w:rPr>
        <w:t>Bashshur</w:t>
      </w:r>
      <w:proofErr w:type="spellEnd"/>
      <w:r w:rsidRPr="00281E5C">
        <w:rPr>
          <w:rFonts w:ascii="Arial" w:hAnsi="Arial" w:cs="Arial"/>
          <w:lang w:val="en-GB"/>
        </w:rPr>
        <w:t xml:space="preserve">, R. L., Shannon, G. W., </w:t>
      </w:r>
      <w:proofErr w:type="spellStart"/>
      <w:r w:rsidRPr="00281E5C">
        <w:rPr>
          <w:rFonts w:ascii="Arial" w:hAnsi="Arial" w:cs="Arial"/>
          <w:lang w:val="en-GB"/>
        </w:rPr>
        <w:t>Bashshur</w:t>
      </w:r>
      <w:proofErr w:type="spellEnd"/>
      <w:r w:rsidRPr="00281E5C">
        <w:rPr>
          <w:rFonts w:ascii="Arial" w:hAnsi="Arial" w:cs="Arial"/>
          <w:lang w:val="en-GB"/>
        </w:rPr>
        <w:t xml:space="preserve">, N., and </w:t>
      </w:r>
      <w:proofErr w:type="spellStart"/>
      <w:r w:rsidRPr="00281E5C">
        <w:rPr>
          <w:rFonts w:ascii="Arial" w:hAnsi="Arial" w:cs="Arial"/>
          <w:lang w:val="en-GB"/>
        </w:rPr>
        <w:t>Yellowlees</w:t>
      </w:r>
      <w:proofErr w:type="spellEnd"/>
      <w:r w:rsidRPr="00281E5C">
        <w:rPr>
          <w:rFonts w:ascii="Arial" w:hAnsi="Arial" w:cs="Arial"/>
          <w:lang w:val="en-GB"/>
        </w:rPr>
        <w:t xml:space="preserve">, P. M.( 2016). The Empirical Evidence for Telemedicine Interventions in Mental Disorders. </w:t>
      </w:r>
      <w:r w:rsidRPr="00281E5C">
        <w:rPr>
          <w:rFonts w:ascii="Arial" w:hAnsi="Arial" w:cs="Arial"/>
          <w:i/>
          <w:iCs/>
          <w:lang w:val="en-GB"/>
        </w:rPr>
        <w:t>Telemedicine journal and e-health: the official journal of the American Telemedicine Association</w:t>
      </w:r>
      <w:r w:rsidRPr="00281E5C">
        <w:rPr>
          <w:rFonts w:ascii="Arial" w:hAnsi="Arial" w:cs="Arial"/>
          <w:lang w:val="en-GB"/>
        </w:rPr>
        <w:t xml:space="preserve">, </w:t>
      </w:r>
      <w:r w:rsidRPr="00281E5C">
        <w:rPr>
          <w:rFonts w:ascii="Arial" w:hAnsi="Arial" w:cs="Arial"/>
          <w:b/>
          <w:bCs/>
          <w:lang w:val="en-GB"/>
        </w:rPr>
        <w:t>22</w:t>
      </w:r>
      <w:r w:rsidRPr="00281E5C">
        <w:rPr>
          <w:rFonts w:ascii="Arial" w:hAnsi="Arial" w:cs="Arial"/>
          <w:lang w:val="en-GB"/>
        </w:rPr>
        <w:t>(2), pp. 87–113.</w:t>
      </w:r>
    </w:p>
    <w:p w14:paraId="60B3E47D"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Belton, S., O’Brien, W., Meegan, S., Woods, C., and </w:t>
      </w:r>
      <w:proofErr w:type="spellStart"/>
      <w:r w:rsidRPr="00281E5C">
        <w:rPr>
          <w:rFonts w:ascii="Arial" w:hAnsi="Arial" w:cs="Arial"/>
          <w:color w:val="222222"/>
          <w:shd w:val="clear" w:color="auto" w:fill="FFFFFF"/>
          <w:lang w:val="en-GB"/>
        </w:rPr>
        <w:t>Issartel</w:t>
      </w:r>
      <w:proofErr w:type="spellEnd"/>
      <w:r w:rsidRPr="00281E5C">
        <w:rPr>
          <w:rFonts w:ascii="Arial" w:hAnsi="Arial" w:cs="Arial"/>
          <w:color w:val="222222"/>
          <w:shd w:val="clear" w:color="auto" w:fill="FFFFFF"/>
          <w:lang w:val="en-GB"/>
        </w:rPr>
        <w:t xml:space="preserve">, J. (2014). Youth-physical activity towards health: Evidence and background to the development of the Y-PATH physical activity intervention for adolescents. </w:t>
      </w:r>
      <w:r w:rsidRPr="00281E5C">
        <w:rPr>
          <w:rFonts w:ascii="Arial" w:hAnsi="Arial" w:cs="Arial"/>
          <w:i/>
          <w:iCs/>
          <w:color w:val="222222"/>
          <w:shd w:val="clear" w:color="auto" w:fill="FFFFFF"/>
          <w:lang w:val="en-GB"/>
        </w:rPr>
        <w:t>BMC Public Health</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14</w:t>
      </w:r>
      <w:r w:rsidRPr="00281E5C">
        <w:rPr>
          <w:rFonts w:ascii="Arial" w:hAnsi="Arial" w:cs="Arial"/>
          <w:color w:val="222222"/>
          <w:shd w:val="clear" w:color="auto" w:fill="FFFFFF"/>
          <w:lang w:val="en-GB"/>
        </w:rPr>
        <w:t>(1), pp. 1-12.</w:t>
      </w:r>
    </w:p>
    <w:p w14:paraId="7051881E"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Benach, J., Vives, A., Amable, M., </w:t>
      </w:r>
      <w:proofErr w:type="spellStart"/>
      <w:r w:rsidRPr="00281E5C">
        <w:rPr>
          <w:rFonts w:ascii="Arial" w:hAnsi="Arial" w:cs="Arial"/>
          <w:color w:val="222222"/>
          <w:shd w:val="clear" w:color="auto" w:fill="FFFFFF"/>
          <w:lang w:val="en-GB"/>
        </w:rPr>
        <w:t>Vanroelen</w:t>
      </w:r>
      <w:proofErr w:type="spellEnd"/>
      <w:r w:rsidRPr="00281E5C">
        <w:rPr>
          <w:rFonts w:ascii="Arial" w:hAnsi="Arial" w:cs="Arial"/>
          <w:color w:val="222222"/>
          <w:shd w:val="clear" w:color="auto" w:fill="FFFFFF"/>
          <w:lang w:val="en-GB"/>
        </w:rPr>
        <w:t xml:space="preserve">, C., Tarafa, G., and Muntaner, C.( 2014). Precarious employment: understanding an emerging social determinant of health. </w:t>
      </w:r>
      <w:r w:rsidRPr="00281E5C">
        <w:rPr>
          <w:rFonts w:ascii="Arial" w:hAnsi="Arial" w:cs="Arial"/>
          <w:i/>
          <w:iCs/>
          <w:color w:val="222222"/>
          <w:shd w:val="clear" w:color="auto" w:fill="FFFFFF"/>
          <w:lang w:val="en-GB"/>
        </w:rPr>
        <w:t>Annual Review of Public Health</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35</w:t>
      </w:r>
      <w:r w:rsidRPr="00281E5C">
        <w:rPr>
          <w:rFonts w:ascii="Arial" w:hAnsi="Arial" w:cs="Arial"/>
          <w:color w:val="222222"/>
          <w:shd w:val="clear" w:color="auto" w:fill="FFFFFF"/>
          <w:lang w:val="en-GB"/>
        </w:rPr>
        <w:t>, pp. 229-253.</w:t>
      </w:r>
    </w:p>
    <w:p w14:paraId="02DFD8A5"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lastRenderedPageBreak/>
        <w:t xml:space="preserve">Bonhomme, S., and </w:t>
      </w:r>
      <w:proofErr w:type="spellStart"/>
      <w:r w:rsidRPr="00281E5C">
        <w:rPr>
          <w:rFonts w:ascii="Arial" w:hAnsi="Arial" w:cs="Arial"/>
          <w:color w:val="222222"/>
          <w:shd w:val="clear" w:color="auto" w:fill="FFFFFF"/>
          <w:lang w:val="en-GB"/>
        </w:rPr>
        <w:t>Hospido</w:t>
      </w:r>
      <w:proofErr w:type="spellEnd"/>
      <w:r w:rsidRPr="00281E5C">
        <w:rPr>
          <w:rFonts w:ascii="Arial" w:hAnsi="Arial" w:cs="Arial"/>
          <w:color w:val="222222"/>
          <w:shd w:val="clear" w:color="auto" w:fill="FFFFFF"/>
          <w:lang w:val="en-GB"/>
        </w:rPr>
        <w:t xml:space="preserve">, L.( 2017). The cycle of earnings inequality: evidence from Spanish social security data. </w:t>
      </w:r>
      <w:r w:rsidRPr="00281E5C">
        <w:rPr>
          <w:rFonts w:ascii="Arial" w:hAnsi="Arial" w:cs="Arial"/>
          <w:i/>
          <w:iCs/>
          <w:color w:val="222222"/>
          <w:shd w:val="clear" w:color="auto" w:fill="FFFFFF"/>
          <w:lang w:val="en-GB"/>
        </w:rPr>
        <w:t>The Economic Journal</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127</w:t>
      </w:r>
      <w:r w:rsidRPr="00281E5C">
        <w:rPr>
          <w:rFonts w:ascii="Arial" w:hAnsi="Arial" w:cs="Arial"/>
          <w:color w:val="222222"/>
          <w:shd w:val="clear" w:color="auto" w:fill="FFFFFF"/>
          <w:lang w:val="en-GB"/>
        </w:rPr>
        <w:t>(603), pp. 1244-1278.</w:t>
      </w:r>
    </w:p>
    <w:p w14:paraId="6086DB3A" w14:textId="77777777" w:rsidR="00281E5C" w:rsidRPr="00281E5C" w:rsidRDefault="00281E5C" w:rsidP="005D0BA4">
      <w:pPr>
        <w:spacing w:after="0" w:line="480" w:lineRule="auto"/>
        <w:ind w:left="720" w:hanging="720"/>
        <w:rPr>
          <w:rFonts w:ascii="Arial" w:eastAsia="Calibri" w:hAnsi="Arial" w:cs="Arial"/>
          <w:color w:val="222222"/>
          <w:shd w:val="clear" w:color="auto" w:fill="FFFFFF"/>
          <w:lang w:val="en-GB"/>
        </w:rPr>
      </w:pPr>
      <w:r w:rsidRPr="00281E5C">
        <w:rPr>
          <w:rFonts w:ascii="Arial" w:eastAsia="Calibri" w:hAnsi="Arial" w:cs="Arial"/>
          <w:color w:val="222222"/>
          <w:shd w:val="clear" w:color="auto" w:fill="FFFFFF"/>
          <w:lang w:val="en-GB"/>
        </w:rPr>
        <w:t xml:space="preserve">Castro, R., </w:t>
      </w:r>
      <w:proofErr w:type="spellStart"/>
      <w:r w:rsidRPr="00281E5C">
        <w:rPr>
          <w:rFonts w:ascii="Arial" w:eastAsia="Calibri" w:hAnsi="Arial" w:cs="Arial"/>
          <w:color w:val="222222"/>
          <w:shd w:val="clear" w:color="auto" w:fill="FFFFFF"/>
          <w:lang w:val="en-GB"/>
        </w:rPr>
        <w:t>Senecat</w:t>
      </w:r>
      <w:proofErr w:type="spellEnd"/>
      <w:r w:rsidRPr="00281E5C">
        <w:rPr>
          <w:rFonts w:ascii="Arial" w:eastAsia="Calibri" w:hAnsi="Arial" w:cs="Arial"/>
          <w:color w:val="222222"/>
          <w:shd w:val="clear" w:color="auto" w:fill="FFFFFF"/>
          <w:lang w:val="en-GB"/>
        </w:rPr>
        <w:t xml:space="preserve">, J., de </w:t>
      </w:r>
      <w:proofErr w:type="spellStart"/>
      <w:r w:rsidRPr="00281E5C">
        <w:rPr>
          <w:rFonts w:ascii="Arial" w:eastAsia="Calibri" w:hAnsi="Arial" w:cs="Arial"/>
          <w:color w:val="222222"/>
          <w:shd w:val="clear" w:color="auto" w:fill="FFFFFF"/>
          <w:lang w:val="en-GB"/>
        </w:rPr>
        <w:t>Chalendar</w:t>
      </w:r>
      <w:proofErr w:type="spellEnd"/>
      <w:r w:rsidRPr="00281E5C">
        <w:rPr>
          <w:rFonts w:ascii="Arial" w:eastAsia="Calibri" w:hAnsi="Arial" w:cs="Arial"/>
          <w:color w:val="222222"/>
          <w:shd w:val="clear" w:color="auto" w:fill="FFFFFF"/>
          <w:lang w:val="en-GB"/>
        </w:rPr>
        <w:t xml:space="preserve">, M., Vajda, I., Dan, D. and Boncz, B., (2017). Bridging the gap between health and social care for rare diseases: key issues and innovative solutions. </w:t>
      </w:r>
      <w:r w:rsidRPr="00281E5C">
        <w:rPr>
          <w:rFonts w:ascii="Arial" w:eastAsia="Calibri" w:hAnsi="Arial" w:cs="Arial"/>
          <w:i/>
          <w:iCs/>
          <w:color w:val="222222"/>
          <w:shd w:val="clear" w:color="auto" w:fill="FFFFFF"/>
          <w:lang w:val="en-GB"/>
        </w:rPr>
        <w:t>Rare Diseases Epidemiology: Update and Overview</w:t>
      </w:r>
      <w:r w:rsidRPr="00281E5C">
        <w:rPr>
          <w:rFonts w:ascii="Arial" w:eastAsia="Calibri" w:hAnsi="Arial" w:cs="Arial"/>
          <w:color w:val="222222"/>
          <w:shd w:val="clear" w:color="auto" w:fill="FFFFFF"/>
          <w:lang w:val="en-GB"/>
        </w:rPr>
        <w:t>, pp.605-627.</w:t>
      </w:r>
    </w:p>
    <w:p w14:paraId="30951D23" w14:textId="77777777" w:rsidR="00281E5C" w:rsidRPr="00281E5C" w:rsidRDefault="00281E5C" w:rsidP="005D0BA4">
      <w:pPr>
        <w:spacing w:after="0" w:line="480" w:lineRule="auto"/>
        <w:ind w:left="720" w:hanging="720"/>
        <w:rPr>
          <w:rFonts w:ascii="Arial" w:hAnsi="Arial" w:cs="Arial"/>
          <w:lang w:val="en-GB"/>
        </w:rPr>
      </w:pPr>
      <w:proofErr w:type="spellStart"/>
      <w:r w:rsidRPr="00281E5C">
        <w:rPr>
          <w:rFonts w:ascii="Arial" w:hAnsi="Arial" w:cs="Arial"/>
          <w:lang w:val="en-GB"/>
        </w:rPr>
        <w:t>Chavooshi</w:t>
      </w:r>
      <w:proofErr w:type="spellEnd"/>
      <w:r w:rsidRPr="00281E5C">
        <w:rPr>
          <w:rFonts w:ascii="Arial" w:hAnsi="Arial" w:cs="Arial"/>
          <w:lang w:val="en-GB"/>
        </w:rPr>
        <w:t xml:space="preserve">, B., </w:t>
      </w:r>
      <w:proofErr w:type="spellStart"/>
      <w:r w:rsidRPr="00281E5C">
        <w:rPr>
          <w:rFonts w:ascii="Arial" w:hAnsi="Arial" w:cs="Arial"/>
          <w:lang w:val="en-GB"/>
        </w:rPr>
        <w:t>Mohammadkhani</w:t>
      </w:r>
      <w:proofErr w:type="spellEnd"/>
      <w:r w:rsidRPr="00281E5C">
        <w:rPr>
          <w:rFonts w:ascii="Arial" w:hAnsi="Arial" w:cs="Arial"/>
          <w:lang w:val="en-GB"/>
        </w:rPr>
        <w:t xml:space="preserve">, P., and </w:t>
      </w:r>
      <w:proofErr w:type="spellStart"/>
      <w:r w:rsidRPr="00281E5C">
        <w:rPr>
          <w:rFonts w:ascii="Arial" w:hAnsi="Arial" w:cs="Arial"/>
          <w:lang w:val="en-GB"/>
        </w:rPr>
        <w:t>Dolatshahee</w:t>
      </w:r>
      <w:proofErr w:type="spellEnd"/>
      <w:r w:rsidRPr="00281E5C">
        <w:rPr>
          <w:rFonts w:ascii="Arial" w:hAnsi="Arial" w:cs="Arial"/>
          <w:lang w:val="en-GB"/>
        </w:rPr>
        <w:t xml:space="preserve">, B. (2017). Telemedicine vs in-person delivery of intensive short-term dynamic psychotherapy for patients with medically unexplained pain: A 12-month randomized, controlled trial. </w:t>
      </w:r>
      <w:r w:rsidRPr="00281E5C">
        <w:rPr>
          <w:rFonts w:ascii="Arial" w:hAnsi="Arial" w:cs="Arial"/>
          <w:i/>
          <w:iCs/>
          <w:lang w:val="en-GB"/>
        </w:rPr>
        <w:t>Journal of Telemedicine and Telecare</w:t>
      </w:r>
      <w:r w:rsidRPr="00281E5C">
        <w:rPr>
          <w:rFonts w:ascii="Arial" w:hAnsi="Arial" w:cs="Arial"/>
          <w:lang w:val="en-GB"/>
        </w:rPr>
        <w:t xml:space="preserve">, </w:t>
      </w:r>
      <w:r w:rsidRPr="00281E5C">
        <w:rPr>
          <w:rFonts w:ascii="Arial" w:hAnsi="Arial" w:cs="Arial"/>
          <w:b/>
          <w:bCs/>
          <w:lang w:val="en-GB"/>
        </w:rPr>
        <w:t>23</w:t>
      </w:r>
      <w:r w:rsidRPr="00281E5C">
        <w:rPr>
          <w:rFonts w:ascii="Arial" w:hAnsi="Arial" w:cs="Arial"/>
          <w:lang w:val="en-GB"/>
        </w:rPr>
        <w:t>(1), pp. 133-141.</w:t>
      </w:r>
    </w:p>
    <w:p w14:paraId="638B82C2" w14:textId="77777777" w:rsidR="00281E5C" w:rsidRPr="00281E5C" w:rsidRDefault="00281E5C" w:rsidP="005D0BA4">
      <w:pPr>
        <w:spacing w:after="0" w:line="480" w:lineRule="auto"/>
        <w:ind w:left="720" w:hanging="720"/>
        <w:rPr>
          <w:rFonts w:ascii="Arial" w:hAnsi="Arial" w:cs="Arial"/>
          <w:lang w:val="en-GB"/>
        </w:rPr>
      </w:pPr>
      <w:r w:rsidRPr="00281E5C">
        <w:rPr>
          <w:rFonts w:ascii="Arial" w:hAnsi="Arial" w:cs="Arial"/>
          <w:lang w:val="en-GB"/>
        </w:rPr>
        <w:t xml:space="preserve">Chen, J. A., Chung, W. J., Young, S. K., Tuttle, M. C., Collins, M. B., </w:t>
      </w:r>
      <w:proofErr w:type="spellStart"/>
      <w:r w:rsidRPr="00281E5C">
        <w:rPr>
          <w:rFonts w:ascii="Arial" w:hAnsi="Arial" w:cs="Arial"/>
          <w:lang w:val="en-GB"/>
        </w:rPr>
        <w:t>Darghouth</w:t>
      </w:r>
      <w:proofErr w:type="spellEnd"/>
      <w:r w:rsidRPr="00281E5C">
        <w:rPr>
          <w:rFonts w:ascii="Arial" w:hAnsi="Arial" w:cs="Arial"/>
          <w:lang w:val="en-GB"/>
        </w:rPr>
        <w:t xml:space="preserve">, S. L., Longley, R., Levy, R., </w:t>
      </w:r>
      <w:proofErr w:type="spellStart"/>
      <w:r w:rsidRPr="00281E5C">
        <w:rPr>
          <w:rFonts w:ascii="Arial" w:hAnsi="Arial" w:cs="Arial"/>
          <w:lang w:val="en-GB"/>
        </w:rPr>
        <w:t>Razafsha</w:t>
      </w:r>
      <w:proofErr w:type="spellEnd"/>
      <w:r w:rsidRPr="00281E5C">
        <w:rPr>
          <w:rFonts w:ascii="Arial" w:hAnsi="Arial" w:cs="Arial"/>
          <w:lang w:val="en-GB"/>
        </w:rPr>
        <w:t xml:space="preserve">, M., Kerner, J. C., Wozniak, J., and Huffman, J. C. (2020). COVID-19 and telepsychiatry: Early outpatient experiences and implications for the future. </w:t>
      </w:r>
      <w:r w:rsidRPr="00281E5C">
        <w:rPr>
          <w:rFonts w:ascii="Arial" w:hAnsi="Arial" w:cs="Arial"/>
          <w:i/>
          <w:iCs/>
          <w:lang w:val="en-GB"/>
        </w:rPr>
        <w:t>General Hospital Psychiatry</w:t>
      </w:r>
      <w:r w:rsidRPr="00281E5C">
        <w:rPr>
          <w:rFonts w:ascii="Arial" w:hAnsi="Arial" w:cs="Arial"/>
          <w:lang w:val="en-GB"/>
        </w:rPr>
        <w:t xml:space="preserve">, </w:t>
      </w:r>
      <w:r w:rsidRPr="00281E5C">
        <w:rPr>
          <w:rFonts w:ascii="Arial" w:hAnsi="Arial" w:cs="Arial"/>
          <w:b/>
          <w:bCs/>
          <w:lang w:val="en-GB"/>
        </w:rPr>
        <w:t>66</w:t>
      </w:r>
      <w:r w:rsidRPr="00281E5C">
        <w:rPr>
          <w:rFonts w:ascii="Arial" w:hAnsi="Arial" w:cs="Arial"/>
          <w:lang w:val="en-GB"/>
        </w:rPr>
        <w:t>, pp. 89–95.</w:t>
      </w:r>
    </w:p>
    <w:p w14:paraId="7A242B68" w14:textId="77777777" w:rsidR="00281E5C" w:rsidRPr="00281E5C" w:rsidRDefault="00281E5C" w:rsidP="005D0BA4">
      <w:pPr>
        <w:shd w:val="clear" w:color="auto" w:fill="FFFFFF"/>
        <w:spacing w:after="0" w:line="480" w:lineRule="auto"/>
        <w:ind w:left="720" w:hanging="720"/>
        <w:rPr>
          <w:rFonts w:ascii="Arial" w:hAnsi="Arial" w:cs="Arial"/>
          <w:lang w:val="en-GB"/>
        </w:rPr>
      </w:pPr>
      <w:r w:rsidRPr="00281E5C">
        <w:rPr>
          <w:rFonts w:ascii="Arial" w:hAnsi="Arial" w:cs="Arial"/>
          <w:lang w:val="en-GB"/>
        </w:rPr>
        <w:t xml:space="preserve">Childs, A. W., Unger, A., and Li, L. (2020.) Rapid design and deployment of intensive outpatient, group-based psychiatric care using telehealth during coronavirus disease 2019 </w:t>
      </w:r>
    </w:p>
    <w:p w14:paraId="58A23A4D"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Davis, B. A.( 2020). Discrimination: A Social Determinant of Health Inequities. </w:t>
      </w:r>
      <w:r w:rsidRPr="00281E5C">
        <w:rPr>
          <w:rFonts w:ascii="Arial" w:hAnsi="Arial" w:cs="Arial"/>
          <w:i/>
          <w:iCs/>
          <w:color w:val="222222"/>
          <w:shd w:val="clear" w:color="auto" w:fill="FFFFFF"/>
          <w:lang w:val="en-GB"/>
        </w:rPr>
        <w:t>Health Affairs Blog</w:t>
      </w:r>
      <w:r w:rsidRPr="00281E5C">
        <w:rPr>
          <w:rFonts w:ascii="Arial" w:hAnsi="Arial" w:cs="Arial"/>
          <w:color w:val="222222"/>
          <w:shd w:val="clear" w:color="auto" w:fill="FFFFFF"/>
          <w:lang w:val="en-GB"/>
        </w:rPr>
        <w:t>.</w:t>
      </w:r>
    </w:p>
    <w:p w14:paraId="62A3902F"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de Andrade, L. O. M., Pellegrini Filho, A., Solar, O., </w:t>
      </w:r>
      <w:proofErr w:type="spellStart"/>
      <w:r w:rsidRPr="00281E5C">
        <w:rPr>
          <w:rFonts w:ascii="Arial" w:hAnsi="Arial" w:cs="Arial"/>
          <w:color w:val="222222"/>
          <w:shd w:val="clear" w:color="auto" w:fill="FFFFFF"/>
          <w:lang w:val="en-GB"/>
        </w:rPr>
        <w:t>Rígoli</w:t>
      </w:r>
      <w:proofErr w:type="spellEnd"/>
      <w:r w:rsidRPr="00281E5C">
        <w:rPr>
          <w:rFonts w:ascii="Arial" w:hAnsi="Arial" w:cs="Arial"/>
          <w:color w:val="222222"/>
          <w:shd w:val="clear" w:color="auto" w:fill="FFFFFF"/>
          <w:lang w:val="en-GB"/>
        </w:rPr>
        <w:t xml:space="preserve">, F., de Salazar, L. M., Serrate, P. C. F., ... and Atun, R. (2015). Social determinants of health, universal health coverage, and sustainable development: case studies from Latin American countries. </w:t>
      </w:r>
      <w:r w:rsidRPr="00281E5C">
        <w:rPr>
          <w:rFonts w:ascii="Arial" w:hAnsi="Arial" w:cs="Arial"/>
          <w:i/>
          <w:iCs/>
          <w:color w:val="222222"/>
          <w:shd w:val="clear" w:color="auto" w:fill="FFFFFF"/>
          <w:lang w:val="en-GB"/>
        </w:rPr>
        <w:t>The Lancet</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385</w:t>
      </w:r>
      <w:r w:rsidRPr="00281E5C">
        <w:rPr>
          <w:rFonts w:ascii="Arial" w:hAnsi="Arial" w:cs="Arial"/>
          <w:color w:val="222222"/>
          <w:shd w:val="clear" w:color="auto" w:fill="FFFFFF"/>
          <w:lang w:val="en-GB"/>
        </w:rPr>
        <w:t>(9975), pp. 1343-1351.</w:t>
      </w:r>
    </w:p>
    <w:p w14:paraId="37DF50B6"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Dorner, T. E., </w:t>
      </w:r>
      <w:proofErr w:type="spellStart"/>
      <w:r w:rsidRPr="00281E5C">
        <w:rPr>
          <w:rFonts w:ascii="Arial" w:hAnsi="Arial" w:cs="Arial"/>
          <w:color w:val="222222"/>
          <w:shd w:val="clear" w:color="auto" w:fill="FFFFFF"/>
          <w:lang w:val="en-GB"/>
        </w:rPr>
        <w:t>Stronegger</w:t>
      </w:r>
      <w:proofErr w:type="spellEnd"/>
      <w:r w:rsidRPr="00281E5C">
        <w:rPr>
          <w:rFonts w:ascii="Arial" w:hAnsi="Arial" w:cs="Arial"/>
          <w:color w:val="222222"/>
          <w:shd w:val="clear" w:color="auto" w:fill="FFFFFF"/>
          <w:lang w:val="en-GB"/>
        </w:rPr>
        <w:t xml:space="preserve">, W. J., Hoffmann, K., Stein, K. V., and </w:t>
      </w:r>
      <w:proofErr w:type="spellStart"/>
      <w:r w:rsidRPr="00281E5C">
        <w:rPr>
          <w:rFonts w:ascii="Arial" w:hAnsi="Arial" w:cs="Arial"/>
          <w:color w:val="222222"/>
          <w:shd w:val="clear" w:color="auto" w:fill="FFFFFF"/>
          <w:lang w:val="en-GB"/>
        </w:rPr>
        <w:t>Niederkrotenthaler</w:t>
      </w:r>
      <w:proofErr w:type="spellEnd"/>
      <w:r w:rsidRPr="00281E5C">
        <w:rPr>
          <w:rFonts w:ascii="Arial" w:hAnsi="Arial" w:cs="Arial"/>
          <w:color w:val="222222"/>
          <w:shd w:val="clear" w:color="auto" w:fill="FFFFFF"/>
          <w:lang w:val="en-GB"/>
        </w:rPr>
        <w:t xml:space="preserve">, T. (2013). Socio-economic determinants of health behaviours across age groups: results of a cross-sectional survey. </w:t>
      </w:r>
      <w:r w:rsidRPr="00281E5C">
        <w:rPr>
          <w:rFonts w:ascii="Arial" w:hAnsi="Arial" w:cs="Arial"/>
          <w:i/>
          <w:iCs/>
          <w:color w:val="222222"/>
          <w:shd w:val="clear" w:color="auto" w:fill="FFFFFF"/>
          <w:lang w:val="en-GB"/>
        </w:rPr>
        <w:t xml:space="preserve">Wiener </w:t>
      </w:r>
      <w:proofErr w:type="spellStart"/>
      <w:r w:rsidRPr="00281E5C">
        <w:rPr>
          <w:rFonts w:ascii="Arial" w:hAnsi="Arial" w:cs="Arial"/>
          <w:i/>
          <w:iCs/>
          <w:color w:val="222222"/>
          <w:shd w:val="clear" w:color="auto" w:fill="FFFFFF"/>
          <w:lang w:val="en-GB"/>
        </w:rPr>
        <w:t>Klinische</w:t>
      </w:r>
      <w:proofErr w:type="spellEnd"/>
      <w:r w:rsidRPr="00281E5C">
        <w:rPr>
          <w:rFonts w:ascii="Arial" w:hAnsi="Arial" w:cs="Arial"/>
          <w:i/>
          <w:iCs/>
          <w:color w:val="222222"/>
          <w:shd w:val="clear" w:color="auto" w:fill="FFFFFF"/>
          <w:lang w:val="en-GB"/>
        </w:rPr>
        <w:t xml:space="preserve"> </w:t>
      </w:r>
      <w:proofErr w:type="spellStart"/>
      <w:r w:rsidRPr="00281E5C">
        <w:rPr>
          <w:rFonts w:ascii="Arial" w:hAnsi="Arial" w:cs="Arial"/>
          <w:i/>
          <w:iCs/>
          <w:color w:val="222222"/>
          <w:shd w:val="clear" w:color="auto" w:fill="FFFFFF"/>
          <w:lang w:val="en-GB"/>
        </w:rPr>
        <w:t>Wochenschrift</w:t>
      </w:r>
      <w:proofErr w:type="spellEnd"/>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125</w:t>
      </w:r>
      <w:r w:rsidRPr="00281E5C">
        <w:rPr>
          <w:rFonts w:ascii="Arial" w:hAnsi="Arial" w:cs="Arial"/>
          <w:color w:val="222222"/>
          <w:shd w:val="clear" w:color="auto" w:fill="FFFFFF"/>
          <w:lang w:val="en-GB"/>
        </w:rPr>
        <w:t>(9), pp. 261-269.</w:t>
      </w:r>
    </w:p>
    <w:p w14:paraId="0D2836B4" w14:textId="77777777" w:rsidR="00281E5C" w:rsidRPr="00281E5C" w:rsidRDefault="00281E5C" w:rsidP="005D0BA4">
      <w:pPr>
        <w:spacing w:after="0" w:line="480" w:lineRule="auto"/>
        <w:ind w:left="720" w:hanging="720"/>
        <w:rPr>
          <w:rFonts w:ascii="Arial" w:hAnsi="Arial" w:cs="Arial"/>
          <w:lang w:val="en-GB"/>
        </w:rPr>
      </w:pPr>
      <w:r w:rsidRPr="00281E5C">
        <w:rPr>
          <w:rFonts w:ascii="Arial" w:hAnsi="Arial" w:cs="Arial"/>
          <w:lang w:val="en-GB"/>
        </w:rPr>
        <w:t xml:space="preserve">Duran, C, D. Gorgan, M, L, A, A. Duran, V. (2015) The Objective of Sustainable Development – Ways to Achieve Welfare </w:t>
      </w:r>
      <w:r w:rsidRPr="00281E5C">
        <w:rPr>
          <w:rFonts w:ascii="Arial" w:hAnsi="Arial" w:cs="Arial"/>
          <w:i/>
          <w:iCs/>
          <w:lang w:val="en-GB"/>
        </w:rPr>
        <w:t xml:space="preserve">Procedia Economics and Finance, </w:t>
      </w:r>
      <w:r w:rsidRPr="00281E5C">
        <w:rPr>
          <w:rFonts w:ascii="Arial" w:hAnsi="Arial" w:cs="Arial"/>
          <w:b/>
          <w:bCs/>
          <w:i/>
          <w:iCs/>
          <w:lang w:val="en-GB"/>
        </w:rPr>
        <w:t>26</w:t>
      </w:r>
      <w:r w:rsidRPr="00281E5C">
        <w:rPr>
          <w:rFonts w:ascii="Arial" w:hAnsi="Arial" w:cs="Arial"/>
          <w:lang w:val="en-GB"/>
        </w:rPr>
        <w:t xml:space="preserve">, pp. 812-817. </w:t>
      </w:r>
    </w:p>
    <w:p w14:paraId="5AC75009" w14:textId="77777777" w:rsidR="00281E5C" w:rsidRPr="00281E5C" w:rsidRDefault="00281E5C" w:rsidP="009F46AF">
      <w:r w:rsidRPr="00281E5C">
        <w:lastRenderedPageBreak/>
        <w:t xml:space="preserve">Federal </w:t>
      </w:r>
      <w:proofErr w:type="gramStart"/>
      <w:r w:rsidRPr="00281E5C">
        <w:t>Council,(</w:t>
      </w:r>
      <w:proofErr w:type="gramEnd"/>
      <w:r w:rsidRPr="00281E5C">
        <w:t>1987) 1987 Brundtland Report Available at:</w:t>
      </w:r>
      <w:hyperlink r:id="rId6" w:history="1">
        <w:r w:rsidRPr="00281E5C">
          <w:rPr>
            <w:rStyle w:val="Hyperlink"/>
          </w:rPr>
          <w:t>1987: Brundtland Report (admin.ch)</w:t>
        </w:r>
      </w:hyperlink>
      <w:r w:rsidRPr="00281E5C">
        <w:t>(Accessed on 25 November 2021)</w:t>
      </w:r>
    </w:p>
    <w:p w14:paraId="2B564F66" w14:textId="77777777" w:rsidR="00281E5C" w:rsidRPr="00281E5C" w:rsidRDefault="00281E5C" w:rsidP="005D0BA4">
      <w:pPr>
        <w:shd w:val="clear" w:color="auto" w:fill="FFFFFF"/>
        <w:spacing w:after="0" w:line="480" w:lineRule="auto"/>
        <w:ind w:left="720" w:hanging="720"/>
        <w:rPr>
          <w:rFonts w:ascii="Arial" w:eastAsia="Times New Roman" w:hAnsi="Arial" w:cs="Arial"/>
          <w:color w:val="000000"/>
          <w:lang w:val="en-GB"/>
        </w:rPr>
      </w:pPr>
      <w:r w:rsidRPr="00281E5C">
        <w:rPr>
          <w:rFonts w:ascii="Arial" w:eastAsia="Times New Roman" w:hAnsi="Arial" w:cs="Arial"/>
          <w:color w:val="000000"/>
          <w:lang w:val="en-GB"/>
        </w:rPr>
        <w:t xml:space="preserve">Fisk, M., Livingstone, A., and Pit, S. W. (2020). Telehealth in the context of COVID-19: Changing perspectives in Australia, the United Kingdom, and the United States. </w:t>
      </w:r>
      <w:r w:rsidRPr="00281E5C">
        <w:rPr>
          <w:rFonts w:ascii="Arial" w:eastAsia="Times New Roman" w:hAnsi="Arial" w:cs="Arial"/>
          <w:i/>
          <w:iCs/>
          <w:color w:val="000000"/>
          <w:lang w:val="en-GB"/>
        </w:rPr>
        <w:t>Journal of Medical Internet Research</w:t>
      </w:r>
      <w:r w:rsidRPr="00281E5C">
        <w:rPr>
          <w:rFonts w:ascii="Arial" w:eastAsia="Times New Roman" w:hAnsi="Arial" w:cs="Arial"/>
          <w:color w:val="000000"/>
          <w:lang w:val="en-GB"/>
        </w:rPr>
        <w:t xml:space="preserve">, </w:t>
      </w:r>
      <w:r w:rsidRPr="00281E5C">
        <w:rPr>
          <w:rFonts w:ascii="Arial" w:eastAsia="Times New Roman" w:hAnsi="Arial" w:cs="Arial"/>
          <w:b/>
          <w:bCs/>
          <w:color w:val="000000"/>
          <w:lang w:val="en-GB"/>
        </w:rPr>
        <w:t>22</w:t>
      </w:r>
      <w:r w:rsidRPr="00281E5C">
        <w:rPr>
          <w:rFonts w:ascii="Arial" w:eastAsia="Times New Roman" w:hAnsi="Arial" w:cs="Arial"/>
          <w:color w:val="000000"/>
          <w:lang w:val="en-GB"/>
        </w:rPr>
        <w:t xml:space="preserve">(6), pp. 19-64. </w:t>
      </w:r>
    </w:p>
    <w:p w14:paraId="2930C5A3"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Fulk, J.,2017. The social construction of communication technology. </w:t>
      </w:r>
      <w:r w:rsidRPr="00281E5C">
        <w:rPr>
          <w:rFonts w:ascii="Arial" w:hAnsi="Arial" w:cs="Arial"/>
          <w:i/>
          <w:iCs/>
          <w:color w:val="222222"/>
          <w:shd w:val="clear" w:color="auto" w:fill="FFFFFF"/>
          <w:lang w:val="en-GB"/>
        </w:rPr>
        <w:t>Academy of Management journal</w:t>
      </w:r>
      <w:r w:rsidRPr="00281E5C">
        <w:rPr>
          <w:rFonts w:ascii="Arial" w:hAnsi="Arial" w:cs="Arial"/>
          <w:color w:val="222222"/>
          <w:shd w:val="clear" w:color="auto" w:fill="FFFFFF"/>
          <w:lang w:val="en-GB"/>
        </w:rPr>
        <w:t>.</w:t>
      </w:r>
    </w:p>
    <w:p w14:paraId="4F1ABFED" w14:textId="77777777" w:rsidR="00281E5C" w:rsidRPr="00281E5C" w:rsidRDefault="00281E5C" w:rsidP="005F38A1">
      <w:pPr>
        <w:rPr>
          <w:rFonts w:ascii="Arial" w:hAnsi="Arial" w:cs="Arial"/>
        </w:rPr>
      </w:pPr>
      <w:r w:rsidRPr="00281E5C">
        <w:rPr>
          <w:rFonts w:ascii="Arial" w:hAnsi="Arial" w:cs="Arial"/>
        </w:rPr>
        <w:t>GOV UK, (2011) Securing the future: delivering UK sustainable development strategy Available at:</w:t>
      </w:r>
      <w:hyperlink w:history="1">
        <w:r w:rsidRPr="00281E5C">
          <w:rPr>
            <w:rFonts w:ascii="Arial" w:hAnsi="Arial" w:cs="Arial"/>
            <w:color w:val="0000FF"/>
            <w:u w:val="single"/>
          </w:rPr>
          <w:t xml:space="preserve"> </w:t>
        </w:r>
        <w:r w:rsidRPr="00281E5C">
          <w:rPr>
            <w:rStyle w:val="Hyperlink"/>
            <w:rFonts w:ascii="Arial" w:hAnsi="Arial" w:cs="Arial"/>
          </w:rPr>
          <w:t>Securing the future: delivering UK sustainable development strategy - GOV.UK (www.gov.uk)</w:t>
        </w:r>
      </w:hyperlink>
      <w:r w:rsidRPr="00281E5C">
        <w:rPr>
          <w:rFonts w:ascii="Arial" w:hAnsi="Arial" w:cs="Arial"/>
        </w:rPr>
        <w:t>(Accessed on 26 November 2021)</w:t>
      </w:r>
    </w:p>
    <w:p w14:paraId="5041CC66"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Health, T. L. P. (2020). Education: a neglected social determinant of health. </w:t>
      </w:r>
      <w:r w:rsidRPr="00281E5C">
        <w:rPr>
          <w:rFonts w:ascii="Arial" w:hAnsi="Arial" w:cs="Arial"/>
          <w:i/>
          <w:iCs/>
          <w:color w:val="222222"/>
          <w:shd w:val="clear" w:color="auto" w:fill="FFFFFF"/>
          <w:lang w:val="en-GB"/>
        </w:rPr>
        <w:t>The Lancet. Public Health</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5</w:t>
      </w:r>
      <w:r w:rsidRPr="00281E5C">
        <w:rPr>
          <w:rFonts w:ascii="Arial" w:hAnsi="Arial" w:cs="Arial"/>
          <w:color w:val="222222"/>
          <w:shd w:val="clear" w:color="auto" w:fill="FFFFFF"/>
          <w:lang w:val="en-GB"/>
        </w:rPr>
        <w:t>(7), e361.</w:t>
      </w:r>
    </w:p>
    <w:p w14:paraId="074B5514" w14:textId="77777777" w:rsidR="00281E5C" w:rsidRPr="00281E5C" w:rsidRDefault="00281E5C" w:rsidP="005D0BA4">
      <w:pPr>
        <w:spacing w:after="0" w:line="480" w:lineRule="auto"/>
        <w:ind w:left="720" w:hanging="720"/>
        <w:rPr>
          <w:rFonts w:ascii="Arial" w:hAnsi="Arial" w:cs="Arial"/>
          <w:lang w:val="en-GB"/>
        </w:rPr>
      </w:pPr>
      <w:r w:rsidRPr="00281E5C">
        <w:rPr>
          <w:rFonts w:ascii="Arial" w:hAnsi="Arial" w:cs="Arial"/>
          <w:color w:val="222222"/>
          <w:shd w:val="clear" w:color="auto" w:fill="FFFFFF"/>
          <w:lang w:val="en-GB"/>
        </w:rPr>
        <w:t xml:space="preserve">Huang, P. Y., Niu, B., and Pan, S. L. (2021). Platform-based customer agility: An integrated information management structure, capability, and cultural framework. </w:t>
      </w:r>
      <w:r w:rsidRPr="00281E5C">
        <w:rPr>
          <w:rFonts w:ascii="Arial" w:hAnsi="Arial" w:cs="Arial"/>
          <w:i/>
          <w:iCs/>
          <w:color w:val="222222"/>
          <w:shd w:val="clear" w:color="auto" w:fill="FFFFFF"/>
          <w:lang w:val="en-GB"/>
        </w:rPr>
        <w:t>International Journal of Information Management</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59</w:t>
      </w:r>
      <w:r w:rsidRPr="00281E5C">
        <w:rPr>
          <w:rFonts w:ascii="Arial" w:hAnsi="Arial" w:cs="Arial"/>
          <w:color w:val="222222"/>
          <w:shd w:val="clear" w:color="auto" w:fill="FFFFFF"/>
          <w:lang w:val="en-GB"/>
        </w:rPr>
        <w:t>, pp. 102-346.</w:t>
      </w:r>
    </w:p>
    <w:p w14:paraId="700B8295" w14:textId="77777777" w:rsidR="00281E5C" w:rsidRPr="00281E5C" w:rsidRDefault="00281E5C" w:rsidP="005D0BA4">
      <w:pPr>
        <w:spacing w:after="0" w:line="480" w:lineRule="auto"/>
        <w:ind w:left="720" w:hanging="720"/>
        <w:rPr>
          <w:rFonts w:ascii="Arial" w:hAnsi="Arial" w:cs="Arial"/>
          <w:lang w:val="en-GB"/>
        </w:rPr>
      </w:pPr>
      <w:proofErr w:type="spellStart"/>
      <w:r w:rsidRPr="00281E5C">
        <w:rPr>
          <w:rFonts w:ascii="Arial" w:hAnsi="Arial" w:cs="Arial"/>
          <w:lang w:val="en-GB"/>
        </w:rPr>
        <w:t>Hughto</w:t>
      </w:r>
      <w:proofErr w:type="spellEnd"/>
      <w:r w:rsidRPr="00281E5C">
        <w:rPr>
          <w:rFonts w:ascii="Arial" w:hAnsi="Arial" w:cs="Arial"/>
          <w:lang w:val="en-GB"/>
        </w:rPr>
        <w:t xml:space="preserve">, J. M., Peterson, L., Perry, N. S., Donoyan, A., </w:t>
      </w:r>
      <w:proofErr w:type="spellStart"/>
      <w:r w:rsidRPr="00281E5C">
        <w:rPr>
          <w:rFonts w:ascii="Arial" w:hAnsi="Arial" w:cs="Arial"/>
          <w:lang w:val="en-GB"/>
        </w:rPr>
        <w:t>Mimiaga</w:t>
      </w:r>
      <w:proofErr w:type="spellEnd"/>
      <w:r w:rsidRPr="00281E5C">
        <w:rPr>
          <w:rFonts w:ascii="Arial" w:hAnsi="Arial" w:cs="Arial"/>
          <w:lang w:val="en-GB"/>
        </w:rPr>
        <w:t xml:space="preserve">, M. J., Nelson, K. M., and use disorder: Telehealth innovations and challenges in the age of COVID-19. </w:t>
      </w:r>
      <w:r w:rsidRPr="00281E5C">
        <w:rPr>
          <w:rFonts w:ascii="Arial" w:hAnsi="Arial" w:cs="Arial"/>
          <w:i/>
          <w:iCs/>
          <w:lang w:val="en-GB"/>
        </w:rPr>
        <w:t>Journal of Substance Abuse Treatment</w:t>
      </w:r>
      <w:r w:rsidRPr="00281E5C">
        <w:rPr>
          <w:rFonts w:ascii="Arial" w:hAnsi="Arial" w:cs="Arial"/>
          <w:lang w:val="en-GB"/>
        </w:rPr>
        <w:t xml:space="preserve">, </w:t>
      </w:r>
      <w:r w:rsidRPr="00281E5C">
        <w:rPr>
          <w:rFonts w:ascii="Arial" w:hAnsi="Arial" w:cs="Arial"/>
          <w:b/>
          <w:bCs/>
          <w:lang w:val="en-GB"/>
        </w:rPr>
        <w:t>120</w:t>
      </w:r>
      <w:r w:rsidRPr="00281E5C">
        <w:rPr>
          <w:rFonts w:ascii="Arial" w:hAnsi="Arial" w:cs="Arial"/>
          <w:lang w:val="en-GB"/>
        </w:rPr>
        <w:t>, pp. 108-163.</w:t>
      </w:r>
    </w:p>
    <w:p w14:paraId="049D6F51" w14:textId="77777777" w:rsidR="00281E5C" w:rsidRPr="00281E5C" w:rsidRDefault="00281E5C" w:rsidP="005D0BA4">
      <w:pPr>
        <w:spacing w:after="0" w:line="480" w:lineRule="auto"/>
        <w:ind w:left="720" w:hanging="720"/>
        <w:rPr>
          <w:rFonts w:ascii="Arial" w:hAnsi="Arial" w:cs="Arial"/>
          <w:lang w:val="en-GB"/>
        </w:rPr>
      </w:pPr>
      <w:proofErr w:type="spellStart"/>
      <w:r w:rsidRPr="00281E5C">
        <w:rPr>
          <w:rFonts w:ascii="Arial" w:hAnsi="Arial" w:cs="Arial"/>
          <w:lang w:val="en-GB"/>
        </w:rPr>
        <w:t>Huskamp</w:t>
      </w:r>
      <w:proofErr w:type="spellEnd"/>
      <w:r w:rsidRPr="00281E5C">
        <w:rPr>
          <w:rFonts w:ascii="Arial" w:hAnsi="Arial" w:cs="Arial"/>
          <w:lang w:val="en-GB"/>
        </w:rPr>
        <w:t xml:space="preserve">, H. A., Busch, A. B., Souza, J., </w:t>
      </w:r>
      <w:proofErr w:type="spellStart"/>
      <w:r w:rsidRPr="00281E5C">
        <w:rPr>
          <w:rFonts w:ascii="Arial" w:hAnsi="Arial" w:cs="Arial"/>
          <w:lang w:val="en-GB"/>
        </w:rPr>
        <w:t>Uscher</w:t>
      </w:r>
      <w:proofErr w:type="spellEnd"/>
      <w:r w:rsidRPr="00281E5C">
        <w:rPr>
          <w:rFonts w:ascii="Arial" w:hAnsi="Arial" w:cs="Arial"/>
          <w:lang w:val="en-GB"/>
        </w:rPr>
        <w:t xml:space="preserve">-Pines, L., Rose, S., Wilcock, A., Landon, B. E., and Mehrotra, A.( 2018). How is telemedicine being used in opioid and other substance use disorder treatment? </w:t>
      </w:r>
      <w:r w:rsidRPr="00281E5C">
        <w:rPr>
          <w:rFonts w:ascii="Arial" w:hAnsi="Arial" w:cs="Arial"/>
          <w:i/>
          <w:iCs/>
          <w:lang w:val="en-GB"/>
        </w:rPr>
        <w:t>Health Affairs (Project Hope)</w:t>
      </w:r>
      <w:r w:rsidRPr="00281E5C">
        <w:rPr>
          <w:rFonts w:ascii="Arial" w:hAnsi="Arial" w:cs="Arial"/>
          <w:lang w:val="en-GB"/>
        </w:rPr>
        <w:t xml:space="preserve">, </w:t>
      </w:r>
      <w:r w:rsidRPr="00281E5C">
        <w:rPr>
          <w:rFonts w:ascii="Arial" w:hAnsi="Arial" w:cs="Arial"/>
          <w:b/>
          <w:bCs/>
          <w:lang w:val="en-GB"/>
        </w:rPr>
        <w:t>37</w:t>
      </w:r>
      <w:r w:rsidRPr="00281E5C">
        <w:rPr>
          <w:rFonts w:ascii="Arial" w:hAnsi="Arial" w:cs="Arial"/>
          <w:lang w:val="en-GB"/>
        </w:rPr>
        <w:t xml:space="preserve">(12), pp. 1940–1947. </w:t>
      </w:r>
    </w:p>
    <w:p w14:paraId="26C41A2B"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Kante, M. and </w:t>
      </w:r>
      <w:proofErr w:type="spellStart"/>
      <w:r w:rsidRPr="00281E5C">
        <w:rPr>
          <w:rFonts w:ascii="Arial" w:hAnsi="Arial" w:cs="Arial"/>
          <w:color w:val="222222"/>
          <w:shd w:val="clear" w:color="auto" w:fill="FFFFFF"/>
          <w:lang w:val="en-GB"/>
        </w:rPr>
        <w:t>Ndayizigamiye</w:t>
      </w:r>
      <w:proofErr w:type="spellEnd"/>
      <w:r w:rsidRPr="00281E5C">
        <w:rPr>
          <w:rFonts w:ascii="Arial" w:hAnsi="Arial" w:cs="Arial"/>
          <w:color w:val="222222"/>
          <w:shd w:val="clear" w:color="auto" w:fill="FFFFFF"/>
          <w:lang w:val="en-GB"/>
        </w:rPr>
        <w:t xml:space="preserve">, P., (2021). Internet of Medical Things, Policies and Geriatrics: An Analysis of the National Digital Health Strategy for South Africa 2019-2024 from the Policy Triangle Framework Perspective. </w:t>
      </w:r>
      <w:r w:rsidRPr="00281E5C">
        <w:rPr>
          <w:rFonts w:ascii="Arial" w:hAnsi="Arial" w:cs="Arial"/>
          <w:i/>
          <w:iCs/>
          <w:color w:val="222222"/>
          <w:shd w:val="clear" w:color="auto" w:fill="FFFFFF"/>
          <w:lang w:val="en-GB"/>
        </w:rPr>
        <w:t>Scientific African</w:t>
      </w:r>
      <w:r w:rsidRPr="00281E5C">
        <w:rPr>
          <w:rFonts w:ascii="Arial" w:hAnsi="Arial" w:cs="Arial"/>
          <w:color w:val="222222"/>
          <w:shd w:val="clear" w:color="auto" w:fill="FFFFFF"/>
          <w:lang w:val="en-GB"/>
        </w:rPr>
        <w:t>, p.e00759.</w:t>
      </w:r>
    </w:p>
    <w:p w14:paraId="4C2CAFBF"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Marmot, M., Allen, J., Bell, R., Bloomer, E., and Goldblatt, P. (2012). WHO European review of social determinants of health and the health divide. </w:t>
      </w:r>
      <w:r w:rsidRPr="00281E5C">
        <w:rPr>
          <w:rFonts w:ascii="Arial" w:hAnsi="Arial" w:cs="Arial"/>
          <w:i/>
          <w:iCs/>
          <w:color w:val="222222"/>
          <w:shd w:val="clear" w:color="auto" w:fill="FFFFFF"/>
          <w:lang w:val="en-GB"/>
        </w:rPr>
        <w:t>The Lancet</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380</w:t>
      </w:r>
      <w:r w:rsidRPr="00281E5C">
        <w:rPr>
          <w:rFonts w:ascii="Arial" w:hAnsi="Arial" w:cs="Arial"/>
          <w:color w:val="222222"/>
          <w:shd w:val="clear" w:color="auto" w:fill="FFFFFF"/>
          <w:lang w:val="en-GB"/>
        </w:rPr>
        <w:t>(9846), 1011-1029.</w:t>
      </w:r>
    </w:p>
    <w:p w14:paraId="695F2134"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lastRenderedPageBreak/>
        <w:t xml:space="preserve">Marmot, M., Friel, S., Bell, R., </w:t>
      </w:r>
      <w:proofErr w:type="spellStart"/>
      <w:r w:rsidRPr="00281E5C">
        <w:rPr>
          <w:rFonts w:ascii="Arial" w:hAnsi="Arial" w:cs="Arial"/>
          <w:color w:val="222222"/>
          <w:shd w:val="clear" w:color="auto" w:fill="FFFFFF"/>
          <w:lang w:val="en-GB"/>
        </w:rPr>
        <w:t>Houweling</w:t>
      </w:r>
      <w:proofErr w:type="spellEnd"/>
      <w:r w:rsidRPr="00281E5C">
        <w:rPr>
          <w:rFonts w:ascii="Arial" w:hAnsi="Arial" w:cs="Arial"/>
          <w:color w:val="222222"/>
          <w:shd w:val="clear" w:color="auto" w:fill="FFFFFF"/>
          <w:lang w:val="en-GB"/>
        </w:rPr>
        <w:t xml:space="preserve">, T. A., Taylor, S., and Commission on Social Determinants of Health. (2008). Closing the gap in a generation: health equity through action on the social determinants of health. </w:t>
      </w:r>
      <w:r w:rsidRPr="00281E5C">
        <w:rPr>
          <w:rFonts w:ascii="Arial" w:hAnsi="Arial" w:cs="Arial"/>
          <w:i/>
          <w:iCs/>
          <w:color w:val="222222"/>
          <w:shd w:val="clear" w:color="auto" w:fill="FFFFFF"/>
          <w:lang w:val="en-GB"/>
        </w:rPr>
        <w:t>The Lancet</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372</w:t>
      </w:r>
      <w:r w:rsidRPr="00281E5C">
        <w:rPr>
          <w:rFonts w:ascii="Arial" w:hAnsi="Arial" w:cs="Arial"/>
          <w:color w:val="222222"/>
          <w:shd w:val="clear" w:color="auto" w:fill="FFFFFF"/>
          <w:lang w:val="en-GB"/>
        </w:rPr>
        <w:t>(9650), 1661-1669.</w:t>
      </w:r>
    </w:p>
    <w:p w14:paraId="0189BA89" w14:textId="77777777" w:rsidR="00281E5C" w:rsidRPr="00281E5C" w:rsidRDefault="00281E5C" w:rsidP="009F46AF">
      <w:r w:rsidRPr="00281E5C">
        <w:t xml:space="preserve">Mebunii, C., </w:t>
      </w:r>
      <w:proofErr w:type="gramStart"/>
      <w:r w:rsidRPr="00281E5C">
        <w:t>E,(</w:t>
      </w:r>
      <w:proofErr w:type="gramEnd"/>
      <w:r w:rsidRPr="00281E5C">
        <w:t>2021) What is sustainable development? Available at:</w:t>
      </w:r>
      <w:hyperlink r:id="rId7" w:anchor="def" w:history="1">
        <w:r w:rsidRPr="00281E5C">
          <w:t xml:space="preserve"> </w:t>
        </w:r>
        <w:r w:rsidRPr="00281E5C">
          <w:rPr>
            <w:rStyle w:val="Hyperlink"/>
          </w:rPr>
          <w:t>What is Sustainable Development? Meaning and Definition (felsics.com)</w:t>
        </w:r>
      </w:hyperlink>
      <w:r w:rsidRPr="00281E5C">
        <w:t>(Accessed on 25 November 2021)</w:t>
      </w:r>
    </w:p>
    <w:p w14:paraId="1BC5C9CD" w14:textId="77777777" w:rsidR="00281E5C" w:rsidRPr="00281E5C" w:rsidRDefault="00281E5C" w:rsidP="005D0BA4">
      <w:pPr>
        <w:shd w:val="clear" w:color="auto" w:fill="FFFFFF"/>
        <w:spacing w:after="0" w:line="480" w:lineRule="auto"/>
        <w:ind w:left="720" w:hanging="720"/>
        <w:rPr>
          <w:rFonts w:ascii="Arial" w:hAnsi="Arial" w:cs="Arial"/>
          <w:lang w:val="en-GB"/>
        </w:rPr>
      </w:pPr>
      <w:r w:rsidRPr="00281E5C">
        <w:rPr>
          <w:rFonts w:ascii="Arial" w:hAnsi="Arial" w:cs="Arial"/>
          <w:color w:val="222222"/>
          <w:shd w:val="clear" w:color="auto" w:fill="FFFFFF"/>
          <w:lang w:val="en-GB"/>
        </w:rPr>
        <w:t xml:space="preserve">Mylan, J., (2018). Sustainable consumption in everyday life: A qualitative study of UK consumer experiences of meat reduction. </w:t>
      </w:r>
      <w:r w:rsidRPr="00281E5C">
        <w:rPr>
          <w:rFonts w:ascii="Arial" w:hAnsi="Arial" w:cs="Arial"/>
          <w:i/>
          <w:iCs/>
          <w:color w:val="222222"/>
          <w:shd w:val="clear" w:color="auto" w:fill="FFFFFF"/>
          <w:lang w:val="en-GB"/>
        </w:rPr>
        <w:t>Sustainability</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10</w:t>
      </w:r>
      <w:r w:rsidRPr="00281E5C">
        <w:rPr>
          <w:rFonts w:ascii="Arial" w:hAnsi="Arial" w:cs="Arial"/>
          <w:color w:val="222222"/>
          <w:shd w:val="clear" w:color="auto" w:fill="FFFFFF"/>
          <w:lang w:val="en-GB"/>
        </w:rPr>
        <w:t>(7), p.2307.</w:t>
      </w:r>
      <w:r w:rsidRPr="00281E5C">
        <w:rPr>
          <w:rFonts w:ascii="Arial" w:hAnsi="Arial" w:cs="Arial"/>
          <w:lang w:val="en-GB"/>
        </w:rPr>
        <w:t xml:space="preserve"> (COVID-19). </w:t>
      </w:r>
      <w:r w:rsidRPr="00281E5C">
        <w:rPr>
          <w:rFonts w:ascii="Arial" w:hAnsi="Arial" w:cs="Arial"/>
          <w:i/>
          <w:iCs/>
          <w:lang w:val="en-GB"/>
        </w:rPr>
        <w:t>Journal of the American Medical Informatics Association</w:t>
      </w:r>
      <w:r w:rsidRPr="00281E5C">
        <w:rPr>
          <w:rFonts w:ascii="Arial" w:hAnsi="Arial" w:cs="Arial"/>
          <w:lang w:val="en-GB"/>
        </w:rPr>
        <w:t xml:space="preserve">, </w:t>
      </w:r>
      <w:r w:rsidRPr="00281E5C">
        <w:rPr>
          <w:rFonts w:ascii="Arial" w:hAnsi="Arial" w:cs="Arial"/>
          <w:b/>
          <w:bCs/>
          <w:lang w:val="en-GB"/>
        </w:rPr>
        <w:t>27</w:t>
      </w:r>
      <w:r w:rsidRPr="00281E5C">
        <w:rPr>
          <w:rFonts w:ascii="Arial" w:hAnsi="Arial" w:cs="Arial"/>
          <w:lang w:val="en-GB"/>
        </w:rPr>
        <w:t xml:space="preserve">(9), 1420-1424. </w:t>
      </w:r>
    </w:p>
    <w:p w14:paraId="0DDB8183" w14:textId="77777777" w:rsidR="00281E5C" w:rsidRPr="00281E5C" w:rsidRDefault="00281E5C" w:rsidP="005D0BA4">
      <w:pPr>
        <w:spacing w:after="0" w:line="480" w:lineRule="auto"/>
        <w:ind w:left="720" w:hanging="720"/>
        <w:rPr>
          <w:rFonts w:ascii="Arial" w:hAnsi="Arial" w:cs="Arial"/>
          <w:lang w:val="en-GB"/>
        </w:rPr>
      </w:pPr>
      <w:r w:rsidRPr="00281E5C">
        <w:rPr>
          <w:rFonts w:ascii="Arial" w:hAnsi="Arial" w:cs="Arial"/>
          <w:lang w:val="en-GB"/>
        </w:rPr>
        <w:t xml:space="preserve">Painter, J. T., Fortney, J. C., Austen, M. A., and Pyne, J. M. (2017). Cost-effectiveness of telemedicine-based collaborative care for posttraumatic stress disorder. </w:t>
      </w:r>
      <w:r w:rsidRPr="00281E5C">
        <w:rPr>
          <w:rFonts w:ascii="Arial" w:hAnsi="Arial" w:cs="Arial"/>
          <w:i/>
          <w:iCs/>
          <w:lang w:val="en-GB"/>
        </w:rPr>
        <w:t>Psychiatric Services</w:t>
      </w:r>
      <w:r w:rsidRPr="00281E5C">
        <w:rPr>
          <w:rFonts w:ascii="Arial" w:hAnsi="Arial" w:cs="Arial"/>
          <w:lang w:val="en-GB"/>
        </w:rPr>
        <w:t xml:space="preserve">, </w:t>
      </w:r>
      <w:r w:rsidRPr="00281E5C">
        <w:rPr>
          <w:rFonts w:ascii="Arial" w:hAnsi="Arial" w:cs="Arial"/>
          <w:b/>
          <w:bCs/>
          <w:lang w:val="en-GB"/>
        </w:rPr>
        <w:t>68</w:t>
      </w:r>
      <w:r w:rsidRPr="00281E5C">
        <w:rPr>
          <w:rFonts w:ascii="Arial" w:hAnsi="Arial" w:cs="Arial"/>
          <w:lang w:val="en-GB"/>
        </w:rPr>
        <w:t>(11), pp. 1157-1163.</w:t>
      </w:r>
    </w:p>
    <w:p w14:paraId="39043ADF" w14:textId="77777777" w:rsidR="00281E5C" w:rsidRPr="00281E5C" w:rsidRDefault="00281E5C" w:rsidP="005D0BA4">
      <w:pPr>
        <w:spacing w:after="0" w:line="480" w:lineRule="auto"/>
        <w:ind w:left="720" w:hanging="720"/>
        <w:rPr>
          <w:rFonts w:ascii="Arial" w:hAnsi="Arial" w:cs="Arial"/>
          <w:lang w:val="en-GB"/>
        </w:rPr>
      </w:pPr>
      <w:proofErr w:type="spellStart"/>
      <w:r w:rsidRPr="00281E5C">
        <w:rPr>
          <w:rFonts w:ascii="Arial" w:hAnsi="Arial" w:cs="Arial"/>
          <w:lang w:val="en-GB"/>
        </w:rPr>
        <w:t>Puspitasari</w:t>
      </w:r>
      <w:proofErr w:type="spellEnd"/>
      <w:r w:rsidRPr="00281E5C">
        <w:rPr>
          <w:rFonts w:ascii="Arial" w:hAnsi="Arial" w:cs="Arial"/>
          <w:lang w:val="en-GB"/>
        </w:rPr>
        <w:t xml:space="preserve">, A. J., Heredia, D., Coombes, B. J., Geske, J. R., Gentry, M. T., Moore, W. R., ... and Schak, K. M. 2021. Feasibility and Initial Outcomes of a Group-Based Teletherapy Psychiatric Day Program for Adults with Serious Mental Illness: Open, Nonrandomized Trial in the Context of COVID-19. </w:t>
      </w:r>
      <w:r w:rsidRPr="00281E5C">
        <w:rPr>
          <w:rFonts w:ascii="Arial" w:hAnsi="Arial" w:cs="Arial"/>
          <w:i/>
          <w:iCs/>
          <w:lang w:val="en-GB"/>
        </w:rPr>
        <w:t>JMIR Mental Health</w:t>
      </w:r>
      <w:r w:rsidRPr="00281E5C">
        <w:rPr>
          <w:rFonts w:ascii="Arial" w:hAnsi="Arial" w:cs="Arial"/>
          <w:lang w:val="en-GB"/>
        </w:rPr>
        <w:t xml:space="preserve">, </w:t>
      </w:r>
      <w:r w:rsidRPr="00281E5C">
        <w:rPr>
          <w:rFonts w:ascii="Arial" w:hAnsi="Arial" w:cs="Arial"/>
          <w:b/>
          <w:bCs/>
          <w:lang w:val="en-GB"/>
        </w:rPr>
        <w:t>8</w:t>
      </w:r>
      <w:r w:rsidRPr="00281E5C">
        <w:rPr>
          <w:rFonts w:ascii="Arial" w:hAnsi="Arial" w:cs="Arial"/>
          <w:lang w:val="en-GB"/>
        </w:rPr>
        <w:t>(3), e25542.</w:t>
      </w:r>
    </w:p>
    <w:p w14:paraId="725348A6" w14:textId="77777777" w:rsidR="00281E5C" w:rsidRPr="00281E5C" w:rsidRDefault="00281E5C" w:rsidP="00DE71BD">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Ross, N., Wolfson, M., Kaplan, G., Dunn, J. R., Lynch, J., and Sanmartin, C. (2006). Income inequality as a determinant of health. </w:t>
      </w:r>
      <w:r w:rsidRPr="00281E5C">
        <w:rPr>
          <w:rFonts w:ascii="Arial" w:hAnsi="Arial" w:cs="Arial"/>
          <w:i/>
          <w:iCs/>
          <w:color w:val="222222"/>
          <w:shd w:val="clear" w:color="auto" w:fill="FFFFFF"/>
          <w:lang w:val="en-GB"/>
        </w:rPr>
        <w:t>Healthier societies: From analysis to action</w:t>
      </w:r>
      <w:r w:rsidRPr="00281E5C">
        <w:rPr>
          <w:rFonts w:ascii="Arial" w:hAnsi="Arial" w:cs="Arial"/>
          <w:color w:val="222222"/>
          <w:shd w:val="clear" w:color="auto" w:fill="FFFFFF"/>
          <w:lang w:val="en-GB"/>
        </w:rPr>
        <w:t>, pp. 202-236.</w:t>
      </w:r>
    </w:p>
    <w:p w14:paraId="00170357" w14:textId="77777777" w:rsidR="00281E5C" w:rsidRPr="00281E5C" w:rsidRDefault="00281E5C" w:rsidP="00DE71BD">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Scheid, T.L. and Wright, E.R., (2017). </w:t>
      </w:r>
      <w:r w:rsidRPr="00281E5C">
        <w:rPr>
          <w:rFonts w:ascii="Arial" w:hAnsi="Arial" w:cs="Arial"/>
          <w:i/>
          <w:iCs/>
          <w:color w:val="222222"/>
          <w:shd w:val="clear" w:color="auto" w:fill="FFFFFF"/>
          <w:lang w:val="en-GB"/>
        </w:rPr>
        <w:t>A handbook for the study of mental health: Social contexts, theories, and systems</w:t>
      </w:r>
      <w:r w:rsidRPr="00281E5C">
        <w:rPr>
          <w:rFonts w:ascii="Arial" w:hAnsi="Arial" w:cs="Arial"/>
          <w:color w:val="222222"/>
          <w:shd w:val="clear" w:color="auto" w:fill="FFFFFF"/>
          <w:lang w:val="en-GB"/>
        </w:rPr>
        <w:t>. Cambridge University Press.</w:t>
      </w:r>
    </w:p>
    <w:p w14:paraId="0DE7DDFA" w14:textId="3F9A4B35" w:rsidR="00281E5C" w:rsidRPr="00281E5C" w:rsidRDefault="00281E5C" w:rsidP="00DE71BD">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Shankar, J., Ip, E., Khalema, E., Couture, J., Tan, S., Zulla, R. T., and Lam, G.(2013).Education as a social determinant of health: issues facing indigenous and visible minority students in postsecondary education in Western Canada. </w:t>
      </w:r>
      <w:r w:rsidRPr="00281E5C">
        <w:rPr>
          <w:rFonts w:ascii="Arial" w:hAnsi="Arial" w:cs="Arial"/>
          <w:i/>
          <w:iCs/>
          <w:color w:val="222222"/>
          <w:shd w:val="clear" w:color="auto" w:fill="FFFFFF"/>
          <w:lang w:val="en-GB"/>
        </w:rPr>
        <w:t>International Journal of Environmental Research and Public Health</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10</w:t>
      </w:r>
      <w:r w:rsidRPr="00281E5C">
        <w:rPr>
          <w:rFonts w:ascii="Arial" w:hAnsi="Arial" w:cs="Arial"/>
          <w:color w:val="222222"/>
          <w:shd w:val="clear" w:color="auto" w:fill="FFFFFF"/>
          <w:lang w:val="en-GB"/>
        </w:rPr>
        <w:t>(9), pp. 3908-3929.</w:t>
      </w:r>
    </w:p>
    <w:p w14:paraId="133B6A3C" w14:textId="77777777" w:rsidR="00281E5C" w:rsidRDefault="00281E5C" w:rsidP="005F38A1">
      <w:r w:rsidRPr="00281E5C">
        <w:t xml:space="preserve">Sustainable environment, (2018) UK sustainable development strategy Available </w:t>
      </w:r>
      <w:proofErr w:type="spellStart"/>
      <w:r w:rsidRPr="00281E5C">
        <w:t>at:</w:t>
      </w:r>
      <w:hyperlink r:id="rId8" w:history="1">
        <w:r w:rsidRPr="00281E5C">
          <w:rPr>
            <w:color w:val="0000FF"/>
            <w:u w:val="single"/>
          </w:rPr>
          <w:t>UK</w:t>
        </w:r>
        <w:proofErr w:type="spellEnd"/>
        <w:r w:rsidRPr="00281E5C">
          <w:rPr>
            <w:color w:val="0000FF"/>
            <w:u w:val="single"/>
          </w:rPr>
          <w:t xml:space="preserve"> Sustainable Development Strategy | Sustainable Environment Online (sustainable-environment.org.uk)</w:t>
        </w:r>
      </w:hyperlink>
      <w:r w:rsidRPr="00281E5C">
        <w:t>(Accessed on 28 November 2021)</w:t>
      </w:r>
    </w:p>
    <w:p w14:paraId="6167E595" w14:textId="53E609CB" w:rsidR="00DE71BD" w:rsidRPr="00281E5C" w:rsidRDefault="00D3727F" w:rsidP="005F38A1">
      <w:r>
        <w:lastRenderedPageBreak/>
        <w:t>Sustainable</w:t>
      </w:r>
      <w:r w:rsidR="001C647A">
        <w:t xml:space="preserve"> development goals, (2018) goal6: </w:t>
      </w:r>
      <w:r>
        <w:t>ensure</w:t>
      </w:r>
      <w:r w:rsidR="001C647A">
        <w:t xml:space="preserve"> access to water and </w:t>
      </w:r>
      <w:r>
        <w:t>sanitation</w:t>
      </w:r>
      <w:r w:rsidR="001C647A">
        <w:t xml:space="preserve"> for all available at </w:t>
      </w:r>
      <w:hyperlink r:id="rId9" w:history="1">
        <w:r w:rsidRPr="00C72A8B">
          <w:rPr>
            <w:rStyle w:val="Hyperlink"/>
          </w:rPr>
          <w:t>https://www.un.org/sustainabledevelopment/water-and-sanitation</w:t>
        </w:r>
      </w:hyperlink>
      <w:r>
        <w:t xml:space="preserve"> (</w:t>
      </w:r>
      <w:proofErr w:type="spellStart"/>
      <w:r>
        <w:t>Accesss</w:t>
      </w:r>
      <w:proofErr w:type="spellEnd"/>
      <w:r>
        <w:t xml:space="preserve"> on 3rd December 2021)</w:t>
      </w:r>
    </w:p>
    <w:p w14:paraId="69673995" w14:textId="77777777" w:rsidR="00281E5C" w:rsidRPr="00281E5C" w:rsidRDefault="00281E5C" w:rsidP="005D0BA4">
      <w:pPr>
        <w:spacing w:after="0" w:line="480" w:lineRule="auto"/>
        <w:ind w:left="720" w:hanging="720"/>
        <w:rPr>
          <w:rFonts w:ascii="Arial" w:hAnsi="Arial" w:cs="Arial"/>
          <w:lang w:val="en-GB"/>
        </w:rPr>
      </w:pPr>
      <w:proofErr w:type="spellStart"/>
      <w:r w:rsidRPr="00281E5C">
        <w:rPr>
          <w:rFonts w:ascii="Arial" w:hAnsi="Arial" w:cs="Arial"/>
          <w:lang w:val="en-GB"/>
        </w:rPr>
        <w:t>Szlyk</w:t>
      </w:r>
      <w:proofErr w:type="spellEnd"/>
      <w:r w:rsidRPr="00281E5C">
        <w:rPr>
          <w:rFonts w:ascii="Arial" w:hAnsi="Arial" w:cs="Arial"/>
          <w:lang w:val="en-GB"/>
        </w:rPr>
        <w:t xml:space="preserve">, H. S., Berk, M., Peralta, A. O., and Miranda, R. (2020). COVID-19 takes adolescent suicide prevention to the less charted territory. </w:t>
      </w:r>
      <w:r w:rsidRPr="00281E5C">
        <w:rPr>
          <w:rFonts w:ascii="Arial" w:hAnsi="Arial" w:cs="Arial"/>
          <w:i/>
          <w:iCs/>
          <w:lang w:val="en-GB"/>
        </w:rPr>
        <w:t>Journal of Adolescent Health</w:t>
      </w:r>
      <w:r w:rsidRPr="00281E5C">
        <w:rPr>
          <w:rFonts w:ascii="Arial" w:hAnsi="Arial" w:cs="Arial"/>
          <w:lang w:val="en-GB"/>
        </w:rPr>
        <w:t xml:space="preserve">, </w:t>
      </w:r>
      <w:r w:rsidRPr="00281E5C">
        <w:rPr>
          <w:rFonts w:ascii="Arial" w:hAnsi="Arial" w:cs="Arial"/>
          <w:b/>
          <w:bCs/>
          <w:lang w:val="en-GB"/>
        </w:rPr>
        <w:t>67</w:t>
      </w:r>
      <w:r w:rsidRPr="00281E5C">
        <w:rPr>
          <w:rFonts w:ascii="Arial" w:hAnsi="Arial" w:cs="Arial"/>
          <w:lang w:val="en-GB"/>
        </w:rPr>
        <w:t>(2), pp. 161-163.</w:t>
      </w:r>
    </w:p>
    <w:p w14:paraId="38190335" w14:textId="77777777" w:rsidR="00281E5C" w:rsidRPr="00281E5C" w:rsidRDefault="00281E5C" w:rsidP="005D0BA4">
      <w:pPr>
        <w:spacing w:after="0" w:line="480" w:lineRule="auto"/>
        <w:ind w:left="720" w:hanging="720"/>
        <w:rPr>
          <w:rFonts w:ascii="Arial" w:hAnsi="Arial" w:cs="Arial"/>
          <w:lang w:val="en-GB"/>
        </w:rPr>
      </w:pPr>
      <w:r w:rsidRPr="00281E5C">
        <w:rPr>
          <w:rFonts w:ascii="Arial" w:hAnsi="Arial" w:cs="Arial"/>
          <w:color w:val="222222"/>
          <w:shd w:val="clear" w:color="auto" w:fill="FFFFFF"/>
          <w:lang w:val="en-GB"/>
        </w:rPr>
        <w:t xml:space="preserve">Thornton, R. L., Glover, C. M., </w:t>
      </w:r>
      <w:proofErr w:type="spellStart"/>
      <w:r w:rsidRPr="00281E5C">
        <w:rPr>
          <w:rFonts w:ascii="Arial" w:hAnsi="Arial" w:cs="Arial"/>
          <w:color w:val="222222"/>
          <w:shd w:val="clear" w:color="auto" w:fill="FFFFFF"/>
          <w:lang w:val="en-GB"/>
        </w:rPr>
        <w:t>Cené</w:t>
      </w:r>
      <w:proofErr w:type="spellEnd"/>
      <w:r w:rsidRPr="00281E5C">
        <w:rPr>
          <w:rFonts w:ascii="Arial" w:hAnsi="Arial" w:cs="Arial"/>
          <w:color w:val="222222"/>
          <w:shd w:val="clear" w:color="auto" w:fill="FFFFFF"/>
          <w:lang w:val="en-GB"/>
        </w:rPr>
        <w:t xml:space="preserve">, C. W., Glik, D. C., Henderson, J. A., and Williams, D. R. (2016). Evaluating strategies for reducing health disparities by addressing the social determinants of health. </w:t>
      </w:r>
      <w:r w:rsidRPr="00281E5C">
        <w:rPr>
          <w:rFonts w:ascii="Arial" w:hAnsi="Arial" w:cs="Arial"/>
          <w:i/>
          <w:iCs/>
          <w:color w:val="222222"/>
          <w:shd w:val="clear" w:color="auto" w:fill="FFFFFF"/>
          <w:lang w:val="en-GB"/>
        </w:rPr>
        <w:t>Health Affairs</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35</w:t>
      </w:r>
      <w:r w:rsidRPr="00281E5C">
        <w:rPr>
          <w:rFonts w:ascii="Arial" w:hAnsi="Arial" w:cs="Arial"/>
          <w:color w:val="222222"/>
          <w:shd w:val="clear" w:color="auto" w:fill="FFFFFF"/>
          <w:lang w:val="en-GB"/>
        </w:rPr>
        <w:t>(8), pp. 1416-1423.</w:t>
      </w:r>
    </w:p>
    <w:p w14:paraId="329CD61B" w14:textId="77777777" w:rsidR="00281E5C" w:rsidRPr="00281E5C" w:rsidRDefault="00281E5C" w:rsidP="009F46AF">
      <w:r w:rsidRPr="00281E5C">
        <w:t xml:space="preserve">United Nations Educational, </w:t>
      </w:r>
      <w:proofErr w:type="gramStart"/>
      <w:r w:rsidRPr="00281E5C">
        <w:t>Scientific</w:t>
      </w:r>
      <w:proofErr w:type="gramEnd"/>
      <w:r w:rsidRPr="00281E5C">
        <w:t xml:space="preserve"> and cultural organization, (2021) Sustainable development Available at: </w:t>
      </w:r>
      <w:hyperlink r:id="rId10" w:history="1">
        <w:r w:rsidRPr="00281E5C">
          <w:rPr>
            <w:rStyle w:val="Hyperlink"/>
          </w:rPr>
          <w:t>Sustainable Development (unesco.org)</w:t>
        </w:r>
      </w:hyperlink>
      <w:r w:rsidRPr="00281E5C">
        <w:t>(Accessed on 25 November 2021)</w:t>
      </w:r>
    </w:p>
    <w:p w14:paraId="45CE9915" w14:textId="77777777" w:rsidR="00281E5C" w:rsidRPr="00281E5C" w:rsidRDefault="00281E5C" w:rsidP="005D0BA4">
      <w:pPr>
        <w:spacing w:after="0" w:line="480" w:lineRule="auto"/>
        <w:ind w:left="720" w:hanging="720"/>
        <w:rPr>
          <w:rFonts w:ascii="Arial" w:hAnsi="Arial" w:cs="Arial"/>
          <w:lang w:val="en-GB"/>
        </w:rPr>
      </w:pPr>
      <w:r w:rsidRPr="00281E5C">
        <w:rPr>
          <w:rFonts w:ascii="Arial" w:hAnsi="Arial" w:cs="Arial"/>
          <w:lang w:val="en-GB"/>
        </w:rPr>
        <w:t xml:space="preserve">Weintraub, E., Greenblatt, A. D., Chang, J., </w:t>
      </w:r>
      <w:proofErr w:type="spellStart"/>
      <w:r w:rsidRPr="00281E5C">
        <w:rPr>
          <w:rFonts w:ascii="Arial" w:hAnsi="Arial" w:cs="Arial"/>
          <w:lang w:val="en-GB"/>
        </w:rPr>
        <w:t>Himelhoch</w:t>
      </w:r>
      <w:proofErr w:type="spellEnd"/>
      <w:r w:rsidRPr="00281E5C">
        <w:rPr>
          <w:rFonts w:ascii="Arial" w:hAnsi="Arial" w:cs="Arial"/>
          <w:lang w:val="en-GB"/>
        </w:rPr>
        <w:t xml:space="preserve">, S., and Welsh, C. (2018). Expanding access to buprenorphine treatment in rural areas with the use of telemedicine. </w:t>
      </w:r>
      <w:r w:rsidRPr="00281E5C">
        <w:rPr>
          <w:rFonts w:ascii="Arial" w:hAnsi="Arial" w:cs="Arial"/>
          <w:i/>
          <w:iCs/>
          <w:lang w:val="en-GB"/>
        </w:rPr>
        <w:t>The American Journal on Addictions</w:t>
      </w:r>
      <w:r w:rsidRPr="00281E5C">
        <w:rPr>
          <w:rFonts w:ascii="Arial" w:hAnsi="Arial" w:cs="Arial"/>
          <w:lang w:val="en-GB"/>
        </w:rPr>
        <w:t xml:space="preserve">, </w:t>
      </w:r>
      <w:r w:rsidRPr="00281E5C">
        <w:rPr>
          <w:rFonts w:ascii="Arial" w:hAnsi="Arial" w:cs="Arial"/>
          <w:b/>
          <w:bCs/>
          <w:lang w:val="en-GB"/>
        </w:rPr>
        <w:t>27</w:t>
      </w:r>
      <w:r w:rsidRPr="00281E5C">
        <w:rPr>
          <w:rFonts w:ascii="Arial" w:hAnsi="Arial" w:cs="Arial"/>
          <w:lang w:val="en-GB"/>
        </w:rPr>
        <w:t>(8), pp. 612-617.</w:t>
      </w:r>
    </w:p>
    <w:p w14:paraId="21D39B37" w14:textId="77777777" w:rsidR="00281E5C" w:rsidRPr="00281E5C" w:rsidRDefault="00281E5C" w:rsidP="005D0BA4">
      <w:pPr>
        <w:spacing w:after="0" w:line="480" w:lineRule="auto"/>
        <w:ind w:left="720" w:hanging="720"/>
        <w:rPr>
          <w:rFonts w:ascii="Arial" w:hAnsi="Arial" w:cs="Arial"/>
          <w:color w:val="222222"/>
          <w:shd w:val="clear" w:color="auto" w:fill="FFFFFF"/>
          <w:lang w:val="en-GB"/>
        </w:rPr>
      </w:pPr>
      <w:r w:rsidRPr="00281E5C">
        <w:rPr>
          <w:rFonts w:ascii="Arial" w:hAnsi="Arial" w:cs="Arial"/>
          <w:color w:val="222222"/>
          <w:shd w:val="clear" w:color="auto" w:fill="FFFFFF"/>
          <w:lang w:val="en-GB"/>
        </w:rPr>
        <w:t xml:space="preserve">Wong, J.E., Leo, Y.S. and Tan, C.C., (2020). COVID-19 in Singapore—current experience: critical global issues that require attention and action. </w:t>
      </w:r>
      <w:r w:rsidRPr="00281E5C">
        <w:rPr>
          <w:rFonts w:ascii="Arial" w:hAnsi="Arial" w:cs="Arial"/>
          <w:i/>
          <w:iCs/>
          <w:color w:val="222222"/>
          <w:shd w:val="clear" w:color="auto" w:fill="FFFFFF"/>
          <w:lang w:val="en-GB"/>
        </w:rPr>
        <w:t>Jama</w:t>
      </w:r>
      <w:r w:rsidRPr="00281E5C">
        <w:rPr>
          <w:rFonts w:ascii="Arial" w:hAnsi="Arial" w:cs="Arial"/>
          <w:color w:val="222222"/>
          <w:shd w:val="clear" w:color="auto" w:fill="FFFFFF"/>
          <w:lang w:val="en-GB"/>
        </w:rPr>
        <w:t xml:space="preserve">, </w:t>
      </w:r>
      <w:r w:rsidRPr="00281E5C">
        <w:rPr>
          <w:rFonts w:ascii="Arial" w:hAnsi="Arial" w:cs="Arial"/>
          <w:b/>
          <w:bCs/>
          <w:color w:val="222222"/>
          <w:shd w:val="clear" w:color="auto" w:fill="FFFFFF"/>
          <w:lang w:val="en-GB"/>
        </w:rPr>
        <w:t>323</w:t>
      </w:r>
      <w:r w:rsidRPr="00281E5C">
        <w:rPr>
          <w:rFonts w:ascii="Arial" w:hAnsi="Arial" w:cs="Arial"/>
          <w:color w:val="222222"/>
          <w:shd w:val="clear" w:color="auto" w:fill="FFFFFF"/>
          <w:lang w:val="en-GB"/>
        </w:rPr>
        <w:t>(13)</w:t>
      </w:r>
    </w:p>
    <w:sectPr w:rsidR="00281E5C" w:rsidRPr="00281E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664FCF" w14:textId="77777777" w:rsidR="008321A7" w:rsidRDefault="008321A7" w:rsidP="00A44359">
      <w:pPr>
        <w:spacing w:after="0" w:line="240" w:lineRule="auto"/>
      </w:pPr>
      <w:r>
        <w:separator/>
      </w:r>
    </w:p>
  </w:endnote>
  <w:endnote w:type="continuationSeparator" w:id="0">
    <w:p w14:paraId="73F92FBC" w14:textId="77777777" w:rsidR="008321A7" w:rsidRDefault="008321A7" w:rsidP="00A44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DBF24" w14:textId="77777777" w:rsidR="008321A7" w:rsidRDefault="008321A7" w:rsidP="00A44359">
      <w:pPr>
        <w:spacing w:after="0" w:line="240" w:lineRule="auto"/>
      </w:pPr>
      <w:r>
        <w:separator/>
      </w:r>
    </w:p>
  </w:footnote>
  <w:footnote w:type="continuationSeparator" w:id="0">
    <w:p w14:paraId="49B4CE94" w14:textId="77777777" w:rsidR="008321A7" w:rsidRDefault="008321A7" w:rsidP="00A443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EA0"/>
    <w:rsid w:val="0000171C"/>
    <w:rsid w:val="00004151"/>
    <w:rsid w:val="0000687E"/>
    <w:rsid w:val="00126E14"/>
    <w:rsid w:val="00145473"/>
    <w:rsid w:val="001A4B2F"/>
    <w:rsid w:val="001A7A95"/>
    <w:rsid w:val="001C647A"/>
    <w:rsid w:val="00246B23"/>
    <w:rsid w:val="00247063"/>
    <w:rsid w:val="00266DB0"/>
    <w:rsid w:val="0028132F"/>
    <w:rsid w:val="00281E5C"/>
    <w:rsid w:val="002B52F1"/>
    <w:rsid w:val="00320252"/>
    <w:rsid w:val="00327857"/>
    <w:rsid w:val="00333F51"/>
    <w:rsid w:val="00366530"/>
    <w:rsid w:val="003A03C8"/>
    <w:rsid w:val="003A3072"/>
    <w:rsid w:val="004B3F5E"/>
    <w:rsid w:val="004E421D"/>
    <w:rsid w:val="004F0E9F"/>
    <w:rsid w:val="00530D2C"/>
    <w:rsid w:val="00552430"/>
    <w:rsid w:val="00560D12"/>
    <w:rsid w:val="005829D8"/>
    <w:rsid w:val="005C255C"/>
    <w:rsid w:val="005D0BA4"/>
    <w:rsid w:val="005E4CFD"/>
    <w:rsid w:val="005F38A1"/>
    <w:rsid w:val="00673AEA"/>
    <w:rsid w:val="006D077C"/>
    <w:rsid w:val="006D5F3D"/>
    <w:rsid w:val="006D713A"/>
    <w:rsid w:val="006F1D37"/>
    <w:rsid w:val="007A5014"/>
    <w:rsid w:val="007F0C5A"/>
    <w:rsid w:val="008040C5"/>
    <w:rsid w:val="008321A7"/>
    <w:rsid w:val="00836B41"/>
    <w:rsid w:val="00852DCD"/>
    <w:rsid w:val="00865BC6"/>
    <w:rsid w:val="008A0244"/>
    <w:rsid w:val="008F0E8E"/>
    <w:rsid w:val="008F5335"/>
    <w:rsid w:val="00907DF3"/>
    <w:rsid w:val="0094167D"/>
    <w:rsid w:val="0096362B"/>
    <w:rsid w:val="009B665F"/>
    <w:rsid w:val="009C3887"/>
    <w:rsid w:val="009F46AF"/>
    <w:rsid w:val="00A13D32"/>
    <w:rsid w:val="00A44359"/>
    <w:rsid w:val="00A61F27"/>
    <w:rsid w:val="00A8208D"/>
    <w:rsid w:val="00AC0B30"/>
    <w:rsid w:val="00B069BE"/>
    <w:rsid w:val="00B13EDC"/>
    <w:rsid w:val="00B349FB"/>
    <w:rsid w:val="00B4221C"/>
    <w:rsid w:val="00B51108"/>
    <w:rsid w:val="00B73E76"/>
    <w:rsid w:val="00BB21C6"/>
    <w:rsid w:val="00BD70C9"/>
    <w:rsid w:val="00C05F60"/>
    <w:rsid w:val="00C13DCE"/>
    <w:rsid w:val="00C2450B"/>
    <w:rsid w:val="00C355C6"/>
    <w:rsid w:val="00C62378"/>
    <w:rsid w:val="00C914D0"/>
    <w:rsid w:val="00CF4605"/>
    <w:rsid w:val="00D3727F"/>
    <w:rsid w:val="00D567F1"/>
    <w:rsid w:val="00D64978"/>
    <w:rsid w:val="00DE71BD"/>
    <w:rsid w:val="00DF1CFB"/>
    <w:rsid w:val="00E16EA0"/>
    <w:rsid w:val="00E32EFD"/>
    <w:rsid w:val="00E651F7"/>
    <w:rsid w:val="00E80B65"/>
    <w:rsid w:val="00EA3C15"/>
    <w:rsid w:val="00EF757D"/>
    <w:rsid w:val="00F21710"/>
    <w:rsid w:val="00F53537"/>
    <w:rsid w:val="00FC5D7C"/>
    <w:rsid w:val="00FC6C85"/>
    <w:rsid w:val="00FD00A3"/>
    <w:rsid w:val="00FE3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90FE"/>
  <w15:docId w15:val="{3152ABB4-EBB3-4EFE-A0BD-B96DFD9FB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EA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21C"/>
    <w:rPr>
      <w:color w:val="0000FF" w:themeColor="hyperlink"/>
      <w:u w:val="single"/>
    </w:rPr>
  </w:style>
  <w:style w:type="paragraph" w:styleId="Header">
    <w:name w:val="header"/>
    <w:basedOn w:val="Normal"/>
    <w:link w:val="HeaderChar"/>
    <w:uiPriority w:val="99"/>
    <w:unhideWhenUsed/>
    <w:rsid w:val="00A443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4359"/>
  </w:style>
  <w:style w:type="paragraph" w:styleId="Footer">
    <w:name w:val="footer"/>
    <w:basedOn w:val="Normal"/>
    <w:link w:val="FooterChar"/>
    <w:uiPriority w:val="99"/>
    <w:unhideWhenUsed/>
    <w:rsid w:val="00A443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359"/>
  </w:style>
  <w:style w:type="character" w:styleId="UnresolvedMention">
    <w:name w:val="Unresolved Mention"/>
    <w:basedOn w:val="DefaultParagraphFont"/>
    <w:uiPriority w:val="99"/>
    <w:semiHidden/>
    <w:unhideWhenUsed/>
    <w:rsid w:val="00D372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tainable-environment.org.uk/Action/UK_Strategy.php" TargetMode="External"/><Relationship Id="rId3" Type="http://schemas.openxmlformats.org/officeDocument/2006/relationships/webSettings" Target="webSettings.xml"/><Relationship Id="rId7" Type="http://schemas.openxmlformats.org/officeDocument/2006/relationships/hyperlink" Target="https://www.felsics.com/what-is-sustainable-developme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e.admin.ch/are/en/home/media/publications/sustainable-development/brundtland-report.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en.unesco.org/themes/education-sustainable-development/what-is-esd/sd" TargetMode="External"/><Relationship Id="rId4" Type="http://schemas.openxmlformats.org/officeDocument/2006/relationships/footnotes" Target="footnotes.xml"/><Relationship Id="rId9" Type="http://schemas.openxmlformats.org/officeDocument/2006/relationships/hyperlink" Target="https://www.un.org/sustainabledevelopment/water-and-san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5631</Words>
  <Characters>32101</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Fizza Chohan (1807415)</cp:lastModifiedBy>
  <cp:revision>2</cp:revision>
  <dcterms:created xsi:type="dcterms:W3CDTF">2021-12-10T13:57:00Z</dcterms:created>
  <dcterms:modified xsi:type="dcterms:W3CDTF">2021-12-10T13:57:00Z</dcterms:modified>
</cp:coreProperties>
</file>