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2DCC29" w14:textId="77777777" w:rsidR="00436C9D" w:rsidRDefault="00436C9D" w:rsidP="00436C9D">
      <w:pPr>
        <w:jc w:val="center"/>
        <w:rPr>
          <w:rFonts w:ascii="Arial" w:hAnsi="Arial" w:cs="Arial"/>
          <w:b/>
          <w:sz w:val="24"/>
          <w:szCs w:val="24"/>
          <w:u w:val="single"/>
        </w:rPr>
      </w:pPr>
      <w:r w:rsidRPr="00C158B3">
        <w:rPr>
          <w:rFonts w:ascii="Arial" w:hAnsi="Arial" w:cs="Arial"/>
          <w:b/>
          <w:sz w:val="24"/>
          <w:szCs w:val="24"/>
          <w:u w:val="single"/>
        </w:rPr>
        <w:t>Assessment Component 2</w:t>
      </w:r>
      <w:r>
        <w:rPr>
          <w:rFonts w:ascii="Arial" w:hAnsi="Arial" w:cs="Arial"/>
          <w:b/>
          <w:sz w:val="24"/>
          <w:szCs w:val="24"/>
          <w:u w:val="single"/>
        </w:rPr>
        <w:t xml:space="preserve">: </w:t>
      </w:r>
      <w:r w:rsidRPr="00C158B3">
        <w:rPr>
          <w:rFonts w:ascii="Arial" w:hAnsi="Arial" w:cs="Arial"/>
          <w:b/>
          <w:sz w:val="24"/>
          <w:szCs w:val="24"/>
          <w:u w:val="single"/>
        </w:rPr>
        <w:t>Online ‘Defence’</w:t>
      </w:r>
      <w:r>
        <w:rPr>
          <w:rFonts w:ascii="Arial" w:hAnsi="Arial" w:cs="Arial"/>
          <w:b/>
          <w:sz w:val="24"/>
          <w:szCs w:val="24"/>
          <w:u w:val="single"/>
        </w:rPr>
        <w:t xml:space="preserve"> – ECGE7004Q</w:t>
      </w:r>
    </w:p>
    <w:p w14:paraId="66FE1809" w14:textId="77777777" w:rsidR="00436C9D" w:rsidRPr="00C158B3" w:rsidRDefault="00436C9D" w:rsidP="00436C9D">
      <w:pPr>
        <w:jc w:val="center"/>
        <w:rPr>
          <w:rFonts w:ascii="Arial" w:hAnsi="Arial" w:cs="Arial"/>
          <w:b/>
          <w:sz w:val="24"/>
          <w:szCs w:val="24"/>
          <w:u w:val="single"/>
        </w:rPr>
      </w:pPr>
      <w:r>
        <w:rPr>
          <w:rFonts w:ascii="Arial" w:hAnsi="Arial" w:cs="Arial"/>
          <w:b/>
          <w:sz w:val="24"/>
          <w:szCs w:val="24"/>
          <w:u w:val="single"/>
        </w:rPr>
        <w:t>Student Number: 1601641</w:t>
      </w:r>
    </w:p>
    <w:p w14:paraId="5473910C" w14:textId="45810C03" w:rsidR="00436C9D" w:rsidRPr="00436C9D" w:rsidRDefault="00436C9D" w:rsidP="00436C9D">
      <w:pPr>
        <w:spacing w:line="360" w:lineRule="auto"/>
        <w:jc w:val="center"/>
        <w:rPr>
          <w:rFonts w:ascii="Arial" w:hAnsi="Arial" w:cs="Arial"/>
          <w:b/>
          <w:sz w:val="24"/>
          <w:szCs w:val="24"/>
          <w:u w:val="single"/>
        </w:rPr>
      </w:pPr>
      <w:r>
        <w:rPr>
          <w:rFonts w:ascii="Arial" w:hAnsi="Arial" w:cs="Arial"/>
          <w:b/>
          <w:sz w:val="24"/>
          <w:szCs w:val="24"/>
          <w:u w:val="single"/>
        </w:rPr>
        <w:t>A</w:t>
      </w:r>
      <w:r w:rsidRPr="00436C9D">
        <w:rPr>
          <w:rFonts w:ascii="Arial" w:hAnsi="Arial" w:cs="Arial"/>
          <w:b/>
          <w:sz w:val="24"/>
          <w:szCs w:val="24"/>
          <w:u w:val="single"/>
        </w:rPr>
        <w:t xml:space="preserve"> reflective response to the ethical discussions outlined by peers</w:t>
      </w:r>
    </w:p>
    <w:p w14:paraId="47C0669F" w14:textId="6971726B" w:rsidR="00436C9D" w:rsidRDefault="00436C9D" w:rsidP="0082659E">
      <w:pPr>
        <w:spacing w:line="360" w:lineRule="auto"/>
        <w:jc w:val="both"/>
        <w:rPr>
          <w:rFonts w:ascii="Arial" w:hAnsi="Arial" w:cs="Arial"/>
          <w:sz w:val="24"/>
          <w:szCs w:val="24"/>
        </w:rPr>
      </w:pPr>
    </w:p>
    <w:p w14:paraId="403F59F9" w14:textId="0F2920D4" w:rsidR="00436C9D" w:rsidRPr="00436C9D" w:rsidRDefault="00436C9D" w:rsidP="0082659E">
      <w:pPr>
        <w:spacing w:line="360" w:lineRule="auto"/>
        <w:jc w:val="both"/>
        <w:rPr>
          <w:rFonts w:ascii="Arial" w:hAnsi="Arial" w:cs="Arial"/>
          <w:b/>
          <w:bCs/>
          <w:sz w:val="24"/>
          <w:szCs w:val="24"/>
          <w:u w:val="single"/>
        </w:rPr>
      </w:pPr>
      <w:r w:rsidRPr="00436C9D">
        <w:rPr>
          <w:rFonts w:ascii="Arial" w:hAnsi="Arial" w:cs="Arial"/>
          <w:b/>
          <w:bCs/>
          <w:sz w:val="24"/>
          <w:szCs w:val="24"/>
          <w:u w:val="single"/>
        </w:rPr>
        <w:t>Discussion 2:</w:t>
      </w:r>
    </w:p>
    <w:p w14:paraId="3FA50E08" w14:textId="3036F777" w:rsidR="00F9119E" w:rsidRPr="0082659E" w:rsidRDefault="00F9119E" w:rsidP="0082659E">
      <w:pPr>
        <w:spacing w:line="360" w:lineRule="auto"/>
        <w:jc w:val="both"/>
        <w:rPr>
          <w:rFonts w:ascii="Arial" w:hAnsi="Arial" w:cs="Arial"/>
          <w:sz w:val="24"/>
          <w:szCs w:val="24"/>
        </w:rPr>
      </w:pPr>
      <w:r w:rsidRPr="0082659E">
        <w:rPr>
          <w:rFonts w:ascii="Arial" w:hAnsi="Arial" w:cs="Arial"/>
          <w:sz w:val="24"/>
          <w:szCs w:val="24"/>
        </w:rPr>
        <w:t>Reflection is central to further developing the research proposal and for ensuring that ethical considerations have taken place.</w:t>
      </w:r>
    </w:p>
    <w:p w14:paraId="7AF637CB" w14:textId="586B79CC" w:rsidR="008D2DF4" w:rsidRPr="0082659E" w:rsidRDefault="00191E5D" w:rsidP="0082659E">
      <w:pPr>
        <w:spacing w:line="360" w:lineRule="auto"/>
        <w:jc w:val="both"/>
        <w:rPr>
          <w:rFonts w:ascii="Arial" w:hAnsi="Arial" w:cs="Arial"/>
          <w:sz w:val="24"/>
          <w:szCs w:val="24"/>
        </w:rPr>
      </w:pPr>
      <w:r w:rsidRPr="0082659E">
        <w:rPr>
          <w:rFonts w:ascii="Arial" w:hAnsi="Arial" w:cs="Arial"/>
          <w:sz w:val="24"/>
          <w:szCs w:val="24"/>
        </w:rPr>
        <w:t xml:space="preserve">Reflection has identified the scope of the research proposal </w:t>
      </w:r>
      <w:r w:rsidR="009B2D9A" w:rsidRPr="0082659E">
        <w:rPr>
          <w:rFonts w:ascii="Arial" w:hAnsi="Arial" w:cs="Arial"/>
          <w:sz w:val="24"/>
          <w:szCs w:val="24"/>
        </w:rPr>
        <w:t xml:space="preserve">is to wide, and </w:t>
      </w:r>
      <w:r w:rsidR="00D144CA" w:rsidRPr="0082659E">
        <w:rPr>
          <w:rFonts w:ascii="Arial" w:hAnsi="Arial" w:cs="Arial"/>
          <w:sz w:val="24"/>
          <w:szCs w:val="24"/>
        </w:rPr>
        <w:t xml:space="preserve">therefore </w:t>
      </w:r>
      <w:r w:rsidR="009B2D9A" w:rsidRPr="0082659E">
        <w:rPr>
          <w:rFonts w:ascii="Arial" w:hAnsi="Arial" w:cs="Arial"/>
          <w:sz w:val="24"/>
          <w:szCs w:val="24"/>
        </w:rPr>
        <w:t xml:space="preserve">it is recommended that the objective of the question is changed slightly, </w:t>
      </w:r>
      <w:r w:rsidR="00D144CA" w:rsidRPr="0082659E">
        <w:rPr>
          <w:rFonts w:ascii="Arial" w:hAnsi="Arial" w:cs="Arial"/>
          <w:sz w:val="24"/>
          <w:szCs w:val="24"/>
        </w:rPr>
        <w:t xml:space="preserve">whilst </w:t>
      </w:r>
      <w:r w:rsidR="009B2D9A" w:rsidRPr="0082659E">
        <w:rPr>
          <w:rFonts w:ascii="Arial" w:hAnsi="Arial" w:cs="Arial"/>
          <w:sz w:val="24"/>
          <w:szCs w:val="24"/>
        </w:rPr>
        <w:t>ensuring that the researcher is</w:t>
      </w:r>
      <w:r w:rsidR="00D144CA" w:rsidRPr="0082659E">
        <w:rPr>
          <w:rFonts w:ascii="Arial" w:hAnsi="Arial" w:cs="Arial"/>
          <w:sz w:val="24"/>
          <w:szCs w:val="24"/>
        </w:rPr>
        <w:t xml:space="preserve"> </w:t>
      </w:r>
      <w:r w:rsidR="009B2D9A" w:rsidRPr="0082659E">
        <w:rPr>
          <w:rFonts w:ascii="Arial" w:hAnsi="Arial" w:cs="Arial"/>
          <w:sz w:val="24"/>
          <w:szCs w:val="24"/>
        </w:rPr>
        <w:t>mindful of possibl</w:t>
      </w:r>
      <w:r w:rsidR="008C0FB6" w:rsidRPr="0082659E">
        <w:rPr>
          <w:rFonts w:ascii="Arial" w:hAnsi="Arial" w:cs="Arial"/>
          <w:sz w:val="24"/>
          <w:szCs w:val="24"/>
        </w:rPr>
        <w:t>e</w:t>
      </w:r>
      <w:r w:rsidR="009B2D9A" w:rsidRPr="0082659E">
        <w:rPr>
          <w:rFonts w:ascii="Arial" w:hAnsi="Arial" w:cs="Arial"/>
          <w:sz w:val="24"/>
          <w:szCs w:val="24"/>
        </w:rPr>
        <w:t xml:space="preserve"> limitations they could face. </w:t>
      </w:r>
      <w:r w:rsidRPr="0082659E">
        <w:rPr>
          <w:rFonts w:ascii="Arial" w:hAnsi="Arial" w:cs="Arial"/>
          <w:sz w:val="24"/>
          <w:szCs w:val="24"/>
        </w:rPr>
        <w:t xml:space="preserve"> </w:t>
      </w:r>
      <w:r w:rsidR="009B2D9A" w:rsidRPr="0082659E">
        <w:rPr>
          <w:rFonts w:ascii="Arial" w:hAnsi="Arial" w:cs="Arial"/>
          <w:sz w:val="24"/>
          <w:szCs w:val="24"/>
        </w:rPr>
        <w:t xml:space="preserve">To address this is the </w:t>
      </w:r>
      <w:r w:rsidR="009A436D" w:rsidRPr="0082659E">
        <w:rPr>
          <w:rFonts w:ascii="Arial" w:hAnsi="Arial" w:cs="Arial"/>
          <w:sz w:val="24"/>
          <w:szCs w:val="24"/>
        </w:rPr>
        <w:t>research title will be altered to ‘Explore the experiences of ‘some’ young people with additional learning needs when transitioning to secondary school’</w:t>
      </w:r>
      <w:r w:rsidR="003C06F6" w:rsidRPr="0082659E">
        <w:rPr>
          <w:rFonts w:ascii="Arial" w:hAnsi="Arial" w:cs="Arial"/>
          <w:sz w:val="24"/>
          <w:szCs w:val="24"/>
        </w:rPr>
        <w:t>.</w:t>
      </w:r>
      <w:r w:rsidR="009A436D" w:rsidRPr="0082659E">
        <w:rPr>
          <w:rFonts w:ascii="Arial" w:hAnsi="Arial" w:cs="Arial"/>
          <w:sz w:val="24"/>
          <w:szCs w:val="24"/>
        </w:rPr>
        <w:t xml:space="preserve"> </w:t>
      </w:r>
      <w:r w:rsidR="003C06F6" w:rsidRPr="0082659E">
        <w:rPr>
          <w:rFonts w:ascii="Arial" w:hAnsi="Arial" w:cs="Arial"/>
          <w:sz w:val="24"/>
          <w:szCs w:val="24"/>
        </w:rPr>
        <w:t>I</w:t>
      </w:r>
      <w:r w:rsidR="009A436D" w:rsidRPr="0082659E">
        <w:rPr>
          <w:rFonts w:ascii="Arial" w:hAnsi="Arial" w:cs="Arial"/>
          <w:sz w:val="24"/>
          <w:szCs w:val="24"/>
        </w:rPr>
        <w:t>t should also be made clear through-out the research</w:t>
      </w:r>
      <w:r w:rsidR="003C06F6" w:rsidRPr="0082659E">
        <w:rPr>
          <w:rFonts w:ascii="Arial" w:hAnsi="Arial" w:cs="Arial"/>
          <w:sz w:val="24"/>
          <w:szCs w:val="24"/>
        </w:rPr>
        <w:t xml:space="preserve"> process</w:t>
      </w:r>
      <w:r w:rsidR="009A436D" w:rsidRPr="0082659E">
        <w:rPr>
          <w:rFonts w:ascii="Arial" w:hAnsi="Arial" w:cs="Arial"/>
          <w:sz w:val="24"/>
          <w:szCs w:val="24"/>
        </w:rPr>
        <w:t xml:space="preserve"> that not all young peo</w:t>
      </w:r>
      <w:r w:rsidR="008D2DF4" w:rsidRPr="0082659E">
        <w:rPr>
          <w:rFonts w:ascii="Arial" w:hAnsi="Arial" w:cs="Arial"/>
          <w:sz w:val="24"/>
          <w:szCs w:val="24"/>
        </w:rPr>
        <w:t>ple</w:t>
      </w:r>
      <w:r w:rsidR="004C13AD">
        <w:rPr>
          <w:rFonts w:ascii="Arial" w:hAnsi="Arial" w:cs="Arial"/>
          <w:sz w:val="24"/>
          <w:szCs w:val="24"/>
        </w:rPr>
        <w:t>’</w:t>
      </w:r>
      <w:r w:rsidR="008D2DF4" w:rsidRPr="0082659E">
        <w:rPr>
          <w:rFonts w:ascii="Arial" w:hAnsi="Arial" w:cs="Arial"/>
          <w:sz w:val="24"/>
          <w:szCs w:val="24"/>
        </w:rPr>
        <w:t>s experiences can be altered</w:t>
      </w:r>
      <w:r w:rsidR="003C06F6" w:rsidRPr="0082659E">
        <w:rPr>
          <w:rFonts w:ascii="Arial" w:hAnsi="Arial" w:cs="Arial"/>
          <w:sz w:val="24"/>
          <w:szCs w:val="24"/>
        </w:rPr>
        <w:t xml:space="preserve"> in the future</w:t>
      </w:r>
      <w:r w:rsidR="008D2DF4" w:rsidRPr="0082659E">
        <w:rPr>
          <w:rFonts w:ascii="Arial" w:hAnsi="Arial" w:cs="Arial"/>
          <w:sz w:val="24"/>
          <w:szCs w:val="24"/>
        </w:rPr>
        <w:t>, t</w:t>
      </w:r>
      <w:r w:rsidR="003C06F6" w:rsidRPr="0082659E">
        <w:rPr>
          <w:rFonts w:ascii="Arial" w:hAnsi="Arial" w:cs="Arial"/>
          <w:sz w:val="24"/>
          <w:szCs w:val="24"/>
        </w:rPr>
        <w:t>hus</w:t>
      </w:r>
      <w:r w:rsidR="008D2DF4" w:rsidRPr="0082659E">
        <w:rPr>
          <w:rFonts w:ascii="Arial" w:hAnsi="Arial" w:cs="Arial"/>
          <w:sz w:val="24"/>
          <w:szCs w:val="24"/>
        </w:rPr>
        <w:t xml:space="preserve"> ensur</w:t>
      </w:r>
      <w:r w:rsidR="003C06F6" w:rsidRPr="0082659E">
        <w:rPr>
          <w:rFonts w:ascii="Arial" w:hAnsi="Arial" w:cs="Arial"/>
          <w:sz w:val="24"/>
          <w:szCs w:val="24"/>
        </w:rPr>
        <w:t>ing</w:t>
      </w:r>
      <w:r w:rsidR="008D2DF4" w:rsidRPr="0082659E">
        <w:rPr>
          <w:rFonts w:ascii="Arial" w:hAnsi="Arial" w:cs="Arial"/>
          <w:sz w:val="24"/>
          <w:szCs w:val="24"/>
        </w:rPr>
        <w:t xml:space="preserve"> that the research is not overclaiming that ‘all’ young people’s experiences can be improved as a result of the research.</w:t>
      </w:r>
    </w:p>
    <w:p w14:paraId="2C051913" w14:textId="0B621650" w:rsidR="00460EB8" w:rsidRPr="0082659E" w:rsidRDefault="00B1138B" w:rsidP="0082659E">
      <w:pPr>
        <w:spacing w:line="360" w:lineRule="auto"/>
        <w:jc w:val="both"/>
        <w:rPr>
          <w:rFonts w:ascii="Arial" w:hAnsi="Arial" w:cs="Arial"/>
          <w:sz w:val="24"/>
          <w:szCs w:val="24"/>
        </w:rPr>
      </w:pPr>
      <w:r w:rsidRPr="0082659E">
        <w:rPr>
          <w:rFonts w:ascii="Arial" w:hAnsi="Arial" w:cs="Arial"/>
          <w:sz w:val="24"/>
          <w:szCs w:val="24"/>
        </w:rPr>
        <w:t xml:space="preserve">Through further </w:t>
      </w:r>
      <w:r w:rsidR="008D2DF4" w:rsidRPr="0082659E">
        <w:rPr>
          <w:rFonts w:ascii="Arial" w:hAnsi="Arial" w:cs="Arial"/>
          <w:sz w:val="24"/>
          <w:szCs w:val="24"/>
        </w:rPr>
        <w:t>reflect</w:t>
      </w:r>
      <w:r w:rsidRPr="0082659E">
        <w:rPr>
          <w:rFonts w:ascii="Arial" w:hAnsi="Arial" w:cs="Arial"/>
          <w:sz w:val="24"/>
          <w:szCs w:val="24"/>
        </w:rPr>
        <w:t>ion</w:t>
      </w:r>
      <w:r w:rsidR="008D2DF4" w:rsidRPr="0082659E">
        <w:rPr>
          <w:rFonts w:ascii="Arial" w:hAnsi="Arial" w:cs="Arial"/>
          <w:sz w:val="24"/>
          <w:szCs w:val="24"/>
        </w:rPr>
        <w:t>, the research</w:t>
      </w:r>
      <w:r w:rsidR="00BE35D6" w:rsidRPr="0082659E">
        <w:rPr>
          <w:rFonts w:ascii="Arial" w:hAnsi="Arial" w:cs="Arial"/>
          <w:sz w:val="24"/>
          <w:szCs w:val="24"/>
        </w:rPr>
        <w:t>er</w:t>
      </w:r>
      <w:r w:rsidR="008D2DF4" w:rsidRPr="0082659E">
        <w:rPr>
          <w:rFonts w:ascii="Arial" w:hAnsi="Arial" w:cs="Arial"/>
          <w:sz w:val="24"/>
          <w:szCs w:val="24"/>
        </w:rPr>
        <w:t xml:space="preserve"> identified</w:t>
      </w:r>
      <w:r w:rsidR="00BE35D6" w:rsidRPr="0082659E">
        <w:rPr>
          <w:rFonts w:ascii="Arial" w:hAnsi="Arial" w:cs="Arial"/>
          <w:sz w:val="24"/>
          <w:szCs w:val="24"/>
        </w:rPr>
        <w:t xml:space="preserve"> risks to both participants and the investigator that should be expanded upon within the research</w:t>
      </w:r>
      <w:r w:rsidRPr="0082659E">
        <w:rPr>
          <w:rFonts w:ascii="Arial" w:hAnsi="Arial" w:cs="Arial"/>
          <w:sz w:val="24"/>
          <w:szCs w:val="24"/>
        </w:rPr>
        <w:t>.  These</w:t>
      </w:r>
      <w:r w:rsidR="00F6685E" w:rsidRPr="0082659E">
        <w:rPr>
          <w:rFonts w:ascii="Arial" w:hAnsi="Arial" w:cs="Arial"/>
          <w:sz w:val="24"/>
          <w:szCs w:val="24"/>
        </w:rPr>
        <w:t xml:space="preserve"> includ</w:t>
      </w:r>
      <w:r w:rsidRPr="0082659E">
        <w:rPr>
          <w:rFonts w:ascii="Arial" w:hAnsi="Arial" w:cs="Arial"/>
          <w:sz w:val="24"/>
          <w:szCs w:val="24"/>
        </w:rPr>
        <w:t>e,</w:t>
      </w:r>
      <w:r w:rsidR="00F6685E" w:rsidRPr="0082659E">
        <w:rPr>
          <w:rFonts w:ascii="Arial" w:hAnsi="Arial" w:cs="Arial"/>
          <w:sz w:val="24"/>
          <w:szCs w:val="24"/>
        </w:rPr>
        <w:t xml:space="preserve"> but </w:t>
      </w:r>
      <w:r w:rsidRPr="0082659E">
        <w:rPr>
          <w:rFonts w:ascii="Arial" w:hAnsi="Arial" w:cs="Arial"/>
          <w:sz w:val="24"/>
          <w:szCs w:val="24"/>
        </w:rPr>
        <w:t xml:space="preserve">are </w:t>
      </w:r>
      <w:r w:rsidR="00F6685E" w:rsidRPr="0082659E">
        <w:rPr>
          <w:rFonts w:ascii="Arial" w:hAnsi="Arial" w:cs="Arial"/>
          <w:sz w:val="24"/>
          <w:szCs w:val="24"/>
        </w:rPr>
        <w:t>not limited to; emotional distress, transfer of personal data, sensitive organisational information and the protentional risk of harm/impropriety</w:t>
      </w:r>
      <w:r w:rsidR="002B7820" w:rsidRPr="0082659E">
        <w:rPr>
          <w:rFonts w:ascii="Arial" w:hAnsi="Arial" w:cs="Arial"/>
          <w:sz w:val="24"/>
          <w:szCs w:val="24"/>
        </w:rPr>
        <w:t xml:space="preserve"> (University of Wales Trinity Saint David, 2010)</w:t>
      </w:r>
      <w:r w:rsidR="00F6685E" w:rsidRPr="0082659E">
        <w:rPr>
          <w:rFonts w:ascii="Arial" w:hAnsi="Arial" w:cs="Arial"/>
          <w:sz w:val="24"/>
          <w:szCs w:val="24"/>
        </w:rPr>
        <w:t xml:space="preserve">. </w:t>
      </w:r>
    </w:p>
    <w:p w14:paraId="4740E48A" w14:textId="0FDD40A8" w:rsidR="008D2DF4" w:rsidRPr="0082659E" w:rsidRDefault="00F6685E" w:rsidP="0082659E">
      <w:pPr>
        <w:spacing w:line="360" w:lineRule="auto"/>
        <w:jc w:val="both"/>
        <w:rPr>
          <w:rFonts w:ascii="Arial" w:hAnsi="Arial" w:cs="Arial"/>
          <w:sz w:val="24"/>
          <w:szCs w:val="24"/>
        </w:rPr>
      </w:pPr>
      <w:r w:rsidRPr="0082659E">
        <w:rPr>
          <w:rFonts w:ascii="Arial" w:hAnsi="Arial" w:cs="Arial"/>
          <w:sz w:val="24"/>
          <w:szCs w:val="24"/>
        </w:rPr>
        <w:t xml:space="preserve"> There is a risk that emotional distress may be caused to both the participants and the investigator, as a direct result of the research proposal. The participants </w:t>
      </w:r>
      <w:r w:rsidR="00BE5398" w:rsidRPr="0082659E">
        <w:rPr>
          <w:rFonts w:ascii="Arial" w:hAnsi="Arial" w:cs="Arial"/>
          <w:sz w:val="24"/>
          <w:szCs w:val="24"/>
        </w:rPr>
        <w:t>could</w:t>
      </w:r>
      <w:r w:rsidRPr="0082659E">
        <w:rPr>
          <w:rFonts w:ascii="Arial" w:hAnsi="Arial" w:cs="Arial"/>
          <w:sz w:val="24"/>
          <w:szCs w:val="24"/>
        </w:rPr>
        <w:t xml:space="preserve"> feel emotional when </w:t>
      </w:r>
      <w:r w:rsidR="00BE5398" w:rsidRPr="0082659E">
        <w:rPr>
          <w:rFonts w:ascii="Arial" w:hAnsi="Arial" w:cs="Arial"/>
          <w:sz w:val="24"/>
          <w:szCs w:val="24"/>
        </w:rPr>
        <w:t>discussing their personal experience</w:t>
      </w:r>
      <w:r w:rsidR="004100B7" w:rsidRPr="0082659E">
        <w:rPr>
          <w:rFonts w:ascii="Arial" w:hAnsi="Arial" w:cs="Arial"/>
          <w:sz w:val="24"/>
          <w:szCs w:val="24"/>
        </w:rPr>
        <w:t>s</w:t>
      </w:r>
      <w:r w:rsidR="00BE5398" w:rsidRPr="0082659E">
        <w:rPr>
          <w:rFonts w:ascii="Arial" w:hAnsi="Arial" w:cs="Arial"/>
          <w:sz w:val="24"/>
          <w:szCs w:val="24"/>
        </w:rPr>
        <w:t>, therefore it is vital to ensure that all participants feel comfortable when confiding in the investigator</w:t>
      </w:r>
      <w:r w:rsidR="004100B7" w:rsidRPr="0082659E">
        <w:rPr>
          <w:rFonts w:ascii="Arial" w:hAnsi="Arial" w:cs="Arial"/>
          <w:sz w:val="24"/>
          <w:szCs w:val="24"/>
        </w:rPr>
        <w:t xml:space="preserve"> and</w:t>
      </w:r>
      <w:r w:rsidR="00B84644" w:rsidRPr="0082659E">
        <w:rPr>
          <w:rFonts w:ascii="Arial" w:hAnsi="Arial" w:cs="Arial"/>
          <w:sz w:val="24"/>
          <w:szCs w:val="24"/>
        </w:rPr>
        <w:t xml:space="preserve"> </w:t>
      </w:r>
      <w:r w:rsidR="00792ECF" w:rsidRPr="0082659E">
        <w:rPr>
          <w:rFonts w:ascii="Arial" w:hAnsi="Arial" w:cs="Arial"/>
          <w:sz w:val="24"/>
          <w:szCs w:val="24"/>
        </w:rPr>
        <w:t>should be advised of a safe and secure place that they can go if they are feeling this way</w:t>
      </w:r>
      <w:r w:rsidR="00BE5398" w:rsidRPr="0082659E">
        <w:rPr>
          <w:rFonts w:ascii="Arial" w:hAnsi="Arial" w:cs="Arial"/>
          <w:sz w:val="24"/>
          <w:szCs w:val="24"/>
        </w:rPr>
        <w:t xml:space="preserve">, to ensure that their emotional well-being is protected. Similarly, the investigator could also experience emotional distress, as a direct result of listening to the participants experiences, especially if these experiences are negative.  </w:t>
      </w:r>
    </w:p>
    <w:p w14:paraId="10AF2E46" w14:textId="2E2C6D3D" w:rsidR="000E186D" w:rsidRPr="0082659E" w:rsidRDefault="000E186D" w:rsidP="0082659E">
      <w:pPr>
        <w:spacing w:line="360" w:lineRule="auto"/>
        <w:jc w:val="both"/>
        <w:rPr>
          <w:rFonts w:ascii="Arial" w:hAnsi="Arial" w:cs="Arial"/>
          <w:sz w:val="24"/>
          <w:szCs w:val="24"/>
        </w:rPr>
      </w:pPr>
      <w:r w:rsidRPr="0082659E">
        <w:rPr>
          <w:rFonts w:ascii="Arial" w:hAnsi="Arial" w:cs="Arial"/>
          <w:sz w:val="24"/>
          <w:szCs w:val="24"/>
        </w:rPr>
        <w:t xml:space="preserve">The potential risk of personal data being transferred also needs to </w:t>
      </w:r>
      <w:proofErr w:type="gramStart"/>
      <w:r w:rsidR="004B3929" w:rsidRPr="0082659E">
        <w:rPr>
          <w:rFonts w:ascii="Arial" w:hAnsi="Arial" w:cs="Arial"/>
          <w:sz w:val="24"/>
          <w:szCs w:val="24"/>
        </w:rPr>
        <w:t>highlighted</w:t>
      </w:r>
      <w:proofErr w:type="gramEnd"/>
      <w:r w:rsidR="00EB487E" w:rsidRPr="0082659E">
        <w:rPr>
          <w:rFonts w:ascii="Arial" w:hAnsi="Arial" w:cs="Arial"/>
          <w:sz w:val="24"/>
          <w:szCs w:val="24"/>
        </w:rPr>
        <w:t xml:space="preserve"> when carrying out any type of research</w:t>
      </w:r>
      <w:r w:rsidR="00A8738C" w:rsidRPr="0082659E">
        <w:rPr>
          <w:rFonts w:ascii="Arial" w:hAnsi="Arial" w:cs="Arial"/>
          <w:sz w:val="24"/>
          <w:szCs w:val="24"/>
        </w:rPr>
        <w:t>. T</w:t>
      </w:r>
      <w:r w:rsidR="009F4493" w:rsidRPr="0082659E">
        <w:rPr>
          <w:rFonts w:ascii="Arial" w:hAnsi="Arial" w:cs="Arial"/>
          <w:sz w:val="24"/>
          <w:szCs w:val="24"/>
        </w:rPr>
        <w:t xml:space="preserve">he Information Commissioner's Office (2018) </w:t>
      </w:r>
      <w:r w:rsidR="009F4493" w:rsidRPr="0082659E">
        <w:rPr>
          <w:rFonts w:ascii="Arial" w:hAnsi="Arial" w:cs="Arial"/>
          <w:sz w:val="24"/>
          <w:szCs w:val="24"/>
        </w:rPr>
        <w:lastRenderedPageBreak/>
        <w:t xml:space="preserve">states that </w:t>
      </w:r>
      <w:r w:rsidR="00EB487E" w:rsidRPr="0082659E">
        <w:rPr>
          <w:rFonts w:ascii="Arial" w:hAnsi="Arial" w:cs="Arial"/>
          <w:sz w:val="24"/>
          <w:szCs w:val="24"/>
        </w:rPr>
        <w:t xml:space="preserve">confidentiality </w:t>
      </w:r>
      <w:r w:rsidR="0082659E" w:rsidRPr="0082659E">
        <w:rPr>
          <w:rFonts w:ascii="Arial" w:hAnsi="Arial" w:cs="Arial"/>
          <w:sz w:val="24"/>
          <w:szCs w:val="24"/>
        </w:rPr>
        <w:t>must always be maintained</w:t>
      </w:r>
      <w:bookmarkStart w:id="0" w:name="_GoBack"/>
      <w:bookmarkEnd w:id="0"/>
      <w:r w:rsidR="00EB487E" w:rsidRPr="0082659E">
        <w:rPr>
          <w:rFonts w:ascii="Arial" w:hAnsi="Arial" w:cs="Arial"/>
          <w:sz w:val="24"/>
          <w:szCs w:val="24"/>
        </w:rPr>
        <w:t>, ensuring that</w:t>
      </w:r>
      <w:r w:rsidRPr="0082659E">
        <w:rPr>
          <w:rFonts w:ascii="Arial" w:hAnsi="Arial" w:cs="Arial"/>
          <w:sz w:val="24"/>
          <w:szCs w:val="24"/>
        </w:rPr>
        <w:t xml:space="preserve"> </w:t>
      </w:r>
      <w:r w:rsidR="009F4493" w:rsidRPr="0082659E">
        <w:rPr>
          <w:rFonts w:ascii="Arial" w:hAnsi="Arial" w:cs="Arial"/>
          <w:sz w:val="24"/>
          <w:szCs w:val="24"/>
        </w:rPr>
        <w:t>all personal data is handled</w:t>
      </w:r>
      <w:r w:rsidR="007C391E" w:rsidRPr="0082659E">
        <w:rPr>
          <w:rFonts w:ascii="Arial" w:hAnsi="Arial" w:cs="Arial"/>
          <w:sz w:val="24"/>
          <w:szCs w:val="24"/>
        </w:rPr>
        <w:t xml:space="preserve"> </w:t>
      </w:r>
      <w:r w:rsidR="009F4493" w:rsidRPr="0082659E">
        <w:rPr>
          <w:rFonts w:ascii="Arial" w:hAnsi="Arial" w:cs="Arial"/>
          <w:sz w:val="24"/>
          <w:szCs w:val="24"/>
        </w:rPr>
        <w:t xml:space="preserve">in a sensitive and professional manner, abiding by the </w:t>
      </w:r>
      <w:r w:rsidR="007C391E" w:rsidRPr="0082659E">
        <w:rPr>
          <w:rFonts w:ascii="Arial" w:hAnsi="Arial" w:cs="Arial"/>
          <w:sz w:val="24"/>
          <w:szCs w:val="24"/>
        </w:rPr>
        <w:t>rule</w:t>
      </w:r>
      <w:r w:rsidR="00E5017D" w:rsidRPr="0082659E">
        <w:rPr>
          <w:rFonts w:ascii="Arial" w:hAnsi="Arial" w:cs="Arial"/>
          <w:sz w:val="24"/>
          <w:szCs w:val="24"/>
        </w:rPr>
        <w:t xml:space="preserve"> </w:t>
      </w:r>
      <w:r w:rsidR="009F4493" w:rsidRPr="0082659E">
        <w:rPr>
          <w:rFonts w:ascii="Arial" w:hAnsi="Arial" w:cs="Arial"/>
          <w:sz w:val="24"/>
          <w:szCs w:val="24"/>
        </w:rPr>
        <w:t>set out by The General Data Protection Regulation</w:t>
      </w:r>
      <w:r w:rsidR="00460EB8" w:rsidRPr="0082659E">
        <w:rPr>
          <w:rFonts w:ascii="Arial" w:hAnsi="Arial" w:cs="Arial"/>
          <w:sz w:val="24"/>
          <w:szCs w:val="24"/>
        </w:rPr>
        <w:t xml:space="preserve"> (GDPR). Under the GDPR there are legal obligations which researchers/investigators must comply, this includes how an organisations sensitive information should be </w:t>
      </w:r>
      <w:r w:rsidR="00AF5083" w:rsidRPr="0082659E">
        <w:rPr>
          <w:rFonts w:ascii="Arial" w:hAnsi="Arial" w:cs="Arial"/>
          <w:sz w:val="24"/>
          <w:szCs w:val="24"/>
        </w:rPr>
        <w:t>handled</w:t>
      </w:r>
      <w:r w:rsidR="00460EB8" w:rsidRPr="0082659E">
        <w:rPr>
          <w:rFonts w:ascii="Arial" w:hAnsi="Arial" w:cs="Arial"/>
          <w:sz w:val="24"/>
          <w:szCs w:val="24"/>
        </w:rPr>
        <w:t>,</w:t>
      </w:r>
      <w:r w:rsidR="00AF5083" w:rsidRPr="0082659E">
        <w:rPr>
          <w:rFonts w:ascii="Arial" w:hAnsi="Arial" w:cs="Arial"/>
          <w:sz w:val="24"/>
          <w:szCs w:val="24"/>
        </w:rPr>
        <w:t xml:space="preserve"> the GDPR also explains how vital </w:t>
      </w:r>
      <w:r w:rsidR="00D804ED" w:rsidRPr="0082659E">
        <w:rPr>
          <w:rFonts w:ascii="Arial" w:hAnsi="Arial" w:cs="Arial"/>
          <w:sz w:val="24"/>
          <w:szCs w:val="24"/>
        </w:rPr>
        <w:t xml:space="preserve">consent is when carrying out research. As this particular research </w:t>
      </w:r>
      <w:r w:rsidR="00621BDF" w:rsidRPr="0082659E">
        <w:rPr>
          <w:rFonts w:ascii="Arial" w:hAnsi="Arial" w:cs="Arial"/>
          <w:sz w:val="24"/>
          <w:szCs w:val="24"/>
        </w:rPr>
        <w:t>will be conducted with vulnerable children who may not fully grasp what the research is regarding, it is important to regularly make sure that they understand what the aims and objectives of the research are, and that they have the right to withdrawn from the project at any time</w:t>
      </w:r>
      <w:r w:rsidR="00E81BFC" w:rsidRPr="0082659E">
        <w:rPr>
          <w:rFonts w:ascii="Arial" w:hAnsi="Arial" w:cs="Arial"/>
          <w:sz w:val="24"/>
          <w:szCs w:val="24"/>
        </w:rPr>
        <w:t xml:space="preserve"> (British Educational Research Association)</w:t>
      </w:r>
      <w:r w:rsidR="00621BDF" w:rsidRPr="0082659E">
        <w:rPr>
          <w:rFonts w:ascii="Arial" w:hAnsi="Arial" w:cs="Arial"/>
          <w:sz w:val="24"/>
          <w:szCs w:val="24"/>
        </w:rPr>
        <w:t xml:space="preserve">. </w:t>
      </w:r>
    </w:p>
    <w:p w14:paraId="6E08D4E3" w14:textId="63DBF9FB" w:rsidR="008E278F" w:rsidRPr="0082659E" w:rsidRDefault="008E278F" w:rsidP="0082659E">
      <w:pPr>
        <w:spacing w:line="360" w:lineRule="auto"/>
        <w:jc w:val="both"/>
        <w:rPr>
          <w:rFonts w:ascii="Arial" w:hAnsi="Arial" w:cs="Arial"/>
          <w:sz w:val="24"/>
          <w:szCs w:val="24"/>
        </w:rPr>
      </w:pPr>
    </w:p>
    <w:p w14:paraId="1B18D80B" w14:textId="0ACA38C9" w:rsidR="009F4493" w:rsidRDefault="00E5017D" w:rsidP="0082659E">
      <w:pPr>
        <w:spacing w:line="360" w:lineRule="auto"/>
        <w:jc w:val="both"/>
        <w:rPr>
          <w:rFonts w:ascii="Arial" w:hAnsi="Arial" w:cs="Arial"/>
          <w:sz w:val="24"/>
          <w:szCs w:val="24"/>
        </w:rPr>
      </w:pPr>
      <w:r w:rsidRPr="0082659E">
        <w:rPr>
          <w:rFonts w:ascii="Arial" w:hAnsi="Arial" w:cs="Arial"/>
          <w:sz w:val="24"/>
          <w:szCs w:val="24"/>
        </w:rPr>
        <w:t>I</w:t>
      </w:r>
      <w:r w:rsidR="008E278F" w:rsidRPr="0082659E">
        <w:rPr>
          <w:rFonts w:ascii="Arial" w:hAnsi="Arial" w:cs="Arial"/>
          <w:sz w:val="24"/>
          <w:szCs w:val="24"/>
        </w:rPr>
        <w:t>t is</w:t>
      </w:r>
      <w:r w:rsidRPr="0082659E">
        <w:rPr>
          <w:rFonts w:ascii="Arial" w:hAnsi="Arial" w:cs="Arial"/>
          <w:sz w:val="24"/>
          <w:szCs w:val="24"/>
        </w:rPr>
        <w:t xml:space="preserve"> also</w:t>
      </w:r>
      <w:r w:rsidR="008E278F" w:rsidRPr="0082659E">
        <w:rPr>
          <w:rFonts w:ascii="Arial" w:hAnsi="Arial" w:cs="Arial"/>
          <w:sz w:val="24"/>
          <w:szCs w:val="24"/>
        </w:rPr>
        <w:t xml:space="preserve"> important to ensure that those working with the young people are fully aware of the safeguarding policies and procedure</w:t>
      </w:r>
      <w:r w:rsidRPr="0082659E">
        <w:rPr>
          <w:rFonts w:ascii="Arial" w:hAnsi="Arial" w:cs="Arial"/>
          <w:sz w:val="24"/>
          <w:szCs w:val="24"/>
        </w:rPr>
        <w:t>s</w:t>
      </w:r>
      <w:r w:rsidR="008E278F" w:rsidRPr="0082659E">
        <w:rPr>
          <w:rFonts w:ascii="Arial" w:hAnsi="Arial" w:cs="Arial"/>
          <w:sz w:val="24"/>
          <w:szCs w:val="24"/>
        </w:rPr>
        <w:t xml:space="preserve"> that are in place to ensure that every child/young person is protected against potential harm</w:t>
      </w:r>
      <w:r w:rsidR="00E81BFC" w:rsidRPr="0082659E">
        <w:rPr>
          <w:rFonts w:ascii="Arial" w:hAnsi="Arial" w:cs="Arial"/>
          <w:sz w:val="24"/>
          <w:szCs w:val="24"/>
        </w:rPr>
        <w:t xml:space="preserve"> (NSPCC, 2020)</w:t>
      </w:r>
      <w:r w:rsidR="008E278F" w:rsidRPr="0082659E">
        <w:rPr>
          <w:rFonts w:ascii="Arial" w:hAnsi="Arial" w:cs="Arial"/>
          <w:sz w:val="24"/>
          <w:szCs w:val="24"/>
        </w:rPr>
        <w:t xml:space="preserve">. It should be made clear to all involved, that any information discussed that raises concerns regarding child protection must be passed on </w:t>
      </w:r>
      <w:r w:rsidRPr="0082659E">
        <w:rPr>
          <w:rFonts w:ascii="Arial" w:hAnsi="Arial" w:cs="Arial"/>
          <w:sz w:val="24"/>
          <w:szCs w:val="24"/>
        </w:rPr>
        <w:t>to the relevant</w:t>
      </w:r>
      <w:r w:rsidR="008E278F" w:rsidRPr="0082659E">
        <w:rPr>
          <w:rFonts w:ascii="Arial" w:hAnsi="Arial" w:cs="Arial"/>
          <w:sz w:val="24"/>
          <w:szCs w:val="24"/>
        </w:rPr>
        <w:t xml:space="preserve"> child protection officer, therefore confidentiality</w:t>
      </w:r>
      <w:r w:rsidRPr="0082659E">
        <w:rPr>
          <w:rFonts w:ascii="Arial" w:hAnsi="Arial" w:cs="Arial"/>
          <w:sz w:val="24"/>
          <w:szCs w:val="24"/>
        </w:rPr>
        <w:t xml:space="preserve"> </w:t>
      </w:r>
      <w:r w:rsidR="00EB1DB9" w:rsidRPr="0082659E">
        <w:rPr>
          <w:rFonts w:ascii="Arial" w:hAnsi="Arial" w:cs="Arial"/>
          <w:sz w:val="24"/>
          <w:szCs w:val="24"/>
        </w:rPr>
        <w:t xml:space="preserve">will </w:t>
      </w:r>
      <w:r w:rsidRPr="0082659E">
        <w:rPr>
          <w:rFonts w:ascii="Arial" w:hAnsi="Arial" w:cs="Arial"/>
          <w:sz w:val="24"/>
          <w:szCs w:val="24"/>
        </w:rPr>
        <w:t>not be maintained in all circumstances.</w:t>
      </w:r>
      <w:r w:rsidR="008E278F" w:rsidRPr="0082659E">
        <w:rPr>
          <w:rFonts w:ascii="Arial" w:hAnsi="Arial" w:cs="Arial"/>
          <w:sz w:val="24"/>
          <w:szCs w:val="24"/>
        </w:rPr>
        <w:t xml:space="preserve"> </w:t>
      </w:r>
      <w:r w:rsidR="00EB1DB9" w:rsidRPr="0082659E">
        <w:rPr>
          <w:rFonts w:ascii="Arial" w:hAnsi="Arial" w:cs="Arial"/>
          <w:sz w:val="24"/>
          <w:szCs w:val="24"/>
        </w:rPr>
        <w:t>This needs to be carefully communicated to all participants and researchers ensuring understanding</w:t>
      </w:r>
      <w:r w:rsidR="008E278F" w:rsidRPr="0082659E">
        <w:rPr>
          <w:rFonts w:ascii="Arial" w:hAnsi="Arial" w:cs="Arial"/>
          <w:sz w:val="24"/>
          <w:szCs w:val="24"/>
        </w:rPr>
        <w:t xml:space="preserve">. </w:t>
      </w:r>
    </w:p>
    <w:p w14:paraId="0AF135E3" w14:textId="77777777" w:rsidR="0082659E" w:rsidRPr="0082659E" w:rsidRDefault="0082659E" w:rsidP="0082659E">
      <w:pPr>
        <w:spacing w:line="360" w:lineRule="auto"/>
        <w:jc w:val="both"/>
        <w:rPr>
          <w:rFonts w:ascii="Arial" w:hAnsi="Arial" w:cs="Arial"/>
          <w:sz w:val="24"/>
          <w:szCs w:val="24"/>
        </w:rPr>
      </w:pPr>
    </w:p>
    <w:p w14:paraId="58568BAD" w14:textId="62AD0826" w:rsidR="009F4493" w:rsidRDefault="00B84644" w:rsidP="0082659E">
      <w:pPr>
        <w:spacing w:line="360" w:lineRule="auto"/>
        <w:jc w:val="both"/>
        <w:rPr>
          <w:rFonts w:ascii="Arial" w:hAnsi="Arial" w:cs="Arial"/>
          <w:sz w:val="24"/>
          <w:szCs w:val="24"/>
        </w:rPr>
      </w:pPr>
      <w:r w:rsidRPr="0082659E">
        <w:rPr>
          <w:rFonts w:ascii="Arial" w:hAnsi="Arial" w:cs="Arial"/>
          <w:sz w:val="24"/>
          <w:szCs w:val="24"/>
        </w:rPr>
        <w:t xml:space="preserve">The researcher is open to further reflection and considerations when referring to their research proposal. </w:t>
      </w:r>
    </w:p>
    <w:p w14:paraId="231E8CF9" w14:textId="6612E6E6" w:rsidR="0082659E" w:rsidRDefault="0082659E" w:rsidP="0082659E">
      <w:pPr>
        <w:spacing w:line="360" w:lineRule="auto"/>
        <w:jc w:val="both"/>
        <w:rPr>
          <w:rFonts w:ascii="Arial" w:hAnsi="Arial" w:cs="Arial"/>
          <w:sz w:val="24"/>
          <w:szCs w:val="24"/>
        </w:rPr>
      </w:pPr>
    </w:p>
    <w:p w14:paraId="7E30F977" w14:textId="37DF4A5C" w:rsidR="0082659E" w:rsidRDefault="0082659E" w:rsidP="0082659E">
      <w:pPr>
        <w:spacing w:line="360" w:lineRule="auto"/>
        <w:jc w:val="both"/>
        <w:rPr>
          <w:rFonts w:ascii="Arial" w:hAnsi="Arial" w:cs="Arial"/>
          <w:sz w:val="24"/>
          <w:szCs w:val="24"/>
        </w:rPr>
      </w:pPr>
    </w:p>
    <w:p w14:paraId="0C347647" w14:textId="77777777" w:rsidR="0082659E" w:rsidRPr="0082659E" w:rsidRDefault="0082659E" w:rsidP="0082659E">
      <w:pPr>
        <w:spacing w:line="360" w:lineRule="auto"/>
        <w:jc w:val="both"/>
        <w:rPr>
          <w:rFonts w:ascii="Arial" w:hAnsi="Arial" w:cs="Arial"/>
          <w:sz w:val="24"/>
          <w:szCs w:val="24"/>
        </w:rPr>
      </w:pPr>
    </w:p>
    <w:p w14:paraId="63E6E9B2" w14:textId="0212A691" w:rsidR="0082659E" w:rsidRPr="0082659E" w:rsidRDefault="00E81BFC">
      <w:pPr>
        <w:rPr>
          <w:rFonts w:ascii="Arial" w:hAnsi="Arial" w:cs="Arial"/>
          <w:b/>
          <w:bCs/>
          <w:sz w:val="24"/>
          <w:szCs w:val="24"/>
          <w:u w:val="single"/>
        </w:rPr>
      </w:pPr>
      <w:r w:rsidRPr="0082659E">
        <w:rPr>
          <w:rFonts w:ascii="Arial" w:hAnsi="Arial" w:cs="Arial"/>
          <w:b/>
          <w:bCs/>
          <w:sz w:val="24"/>
          <w:szCs w:val="24"/>
          <w:u w:val="single"/>
        </w:rPr>
        <w:t>References:</w:t>
      </w:r>
    </w:p>
    <w:p w14:paraId="2CA03C10" w14:textId="77777777" w:rsidR="0082659E" w:rsidRPr="0082659E" w:rsidRDefault="0082659E" w:rsidP="00E81BFC">
      <w:pPr>
        <w:rPr>
          <w:rFonts w:ascii="Arial" w:hAnsi="Arial" w:cs="Arial"/>
          <w:sz w:val="24"/>
          <w:szCs w:val="24"/>
        </w:rPr>
      </w:pPr>
      <w:r w:rsidRPr="0082659E">
        <w:rPr>
          <w:rFonts w:ascii="Arial" w:hAnsi="Arial" w:cs="Arial"/>
          <w:sz w:val="24"/>
          <w:szCs w:val="24"/>
        </w:rPr>
        <w:t xml:space="preserve">British Educational Research Association [BERA]. (2018) </w:t>
      </w:r>
      <w:r w:rsidRPr="0082659E">
        <w:rPr>
          <w:rFonts w:ascii="Arial" w:hAnsi="Arial" w:cs="Arial"/>
          <w:i/>
          <w:iCs/>
          <w:sz w:val="24"/>
          <w:szCs w:val="24"/>
        </w:rPr>
        <w:t>Ethical Guidelines for Educational Research</w:t>
      </w:r>
      <w:r w:rsidRPr="0082659E">
        <w:rPr>
          <w:rFonts w:ascii="Arial" w:hAnsi="Arial" w:cs="Arial"/>
          <w:sz w:val="24"/>
          <w:szCs w:val="24"/>
        </w:rPr>
        <w:t>, 4</w:t>
      </w:r>
      <w:r w:rsidRPr="0082659E">
        <w:rPr>
          <w:rFonts w:ascii="Arial" w:hAnsi="Arial" w:cs="Arial"/>
          <w:sz w:val="24"/>
          <w:szCs w:val="24"/>
          <w:vertAlign w:val="superscript"/>
        </w:rPr>
        <w:t>th</w:t>
      </w:r>
      <w:r w:rsidRPr="0082659E">
        <w:rPr>
          <w:rFonts w:ascii="Arial" w:hAnsi="Arial" w:cs="Arial"/>
          <w:sz w:val="24"/>
          <w:szCs w:val="24"/>
        </w:rPr>
        <w:t xml:space="preserve"> Edition, London. [WWW] Available at: </w:t>
      </w:r>
      <w:hyperlink r:id="rId7" w:history="1">
        <w:r w:rsidRPr="0082659E">
          <w:rPr>
            <w:rStyle w:val="Hyperlink"/>
            <w:rFonts w:ascii="Arial" w:hAnsi="Arial" w:cs="Arial"/>
            <w:sz w:val="24"/>
            <w:szCs w:val="24"/>
          </w:rPr>
          <w:t>https://www.bera.ac.uk/researchers-resources/publications/ethical-guidelines-for-educational-research-2018</w:t>
        </w:r>
      </w:hyperlink>
      <w:r w:rsidRPr="0082659E">
        <w:rPr>
          <w:rFonts w:ascii="Arial" w:hAnsi="Arial" w:cs="Arial"/>
          <w:sz w:val="24"/>
          <w:szCs w:val="24"/>
        </w:rPr>
        <w:t>. (Accessed 14</w:t>
      </w:r>
      <w:r w:rsidRPr="0082659E">
        <w:rPr>
          <w:rFonts w:ascii="Arial" w:hAnsi="Arial" w:cs="Arial"/>
          <w:sz w:val="24"/>
          <w:szCs w:val="24"/>
          <w:vertAlign w:val="superscript"/>
        </w:rPr>
        <w:t>th</w:t>
      </w:r>
      <w:r w:rsidRPr="0082659E">
        <w:rPr>
          <w:rFonts w:ascii="Arial" w:hAnsi="Arial" w:cs="Arial"/>
          <w:sz w:val="24"/>
          <w:szCs w:val="24"/>
        </w:rPr>
        <w:t xml:space="preserve"> November 2019).</w:t>
      </w:r>
    </w:p>
    <w:p w14:paraId="1A2D08F5" w14:textId="77777777" w:rsidR="0082659E" w:rsidRPr="0082659E" w:rsidRDefault="0082659E" w:rsidP="00E81BFC">
      <w:pPr>
        <w:rPr>
          <w:rFonts w:ascii="Arial" w:hAnsi="Arial" w:cs="Arial"/>
          <w:color w:val="000000"/>
          <w:sz w:val="24"/>
          <w:szCs w:val="24"/>
          <w:shd w:val="clear" w:color="auto" w:fill="FFFFFF"/>
        </w:rPr>
      </w:pPr>
      <w:r w:rsidRPr="0082659E">
        <w:rPr>
          <w:rFonts w:ascii="Arial" w:hAnsi="Arial" w:cs="Arial"/>
          <w:color w:val="000000"/>
          <w:sz w:val="24"/>
          <w:szCs w:val="24"/>
          <w:shd w:val="clear" w:color="auto" w:fill="FFFFFF"/>
        </w:rPr>
        <w:t xml:space="preserve">Information Commissioner's Office. (2018). </w:t>
      </w:r>
      <w:r w:rsidRPr="0082659E">
        <w:rPr>
          <w:rFonts w:ascii="Arial" w:hAnsi="Arial" w:cs="Arial"/>
          <w:i/>
          <w:iCs/>
          <w:color w:val="000000"/>
          <w:sz w:val="24"/>
          <w:szCs w:val="24"/>
        </w:rPr>
        <w:t>Guide to the General Data Protection Regulation (GDPR).</w:t>
      </w:r>
      <w:r w:rsidRPr="0082659E">
        <w:rPr>
          <w:rFonts w:ascii="Arial" w:hAnsi="Arial" w:cs="Arial"/>
          <w:color w:val="000000"/>
          <w:sz w:val="24"/>
          <w:szCs w:val="24"/>
          <w:shd w:val="clear" w:color="auto" w:fill="FFFFFF"/>
        </w:rPr>
        <w:t xml:space="preserve"> [WWW] Available at: </w:t>
      </w:r>
      <w:hyperlink r:id="rId8" w:history="1">
        <w:r w:rsidRPr="0082659E">
          <w:rPr>
            <w:rStyle w:val="Hyperlink"/>
            <w:rFonts w:ascii="Arial" w:hAnsi="Arial" w:cs="Arial"/>
            <w:sz w:val="24"/>
            <w:szCs w:val="24"/>
            <w:shd w:val="clear" w:color="auto" w:fill="FFFFFF"/>
          </w:rPr>
          <w:t>https://assets.publishing.service.gov.uk/government/uploads/system/uploads/attach</w:t>
        </w:r>
        <w:r w:rsidRPr="0082659E">
          <w:rPr>
            <w:rStyle w:val="Hyperlink"/>
            <w:rFonts w:ascii="Arial" w:hAnsi="Arial" w:cs="Arial"/>
            <w:sz w:val="24"/>
            <w:szCs w:val="24"/>
            <w:shd w:val="clear" w:color="auto" w:fill="FFFFFF"/>
          </w:rPr>
          <w:lastRenderedPageBreak/>
          <w:t>ment_data/file/711097/guide-to-the-general-data-protection-regulation-gdpr-1-0.pdf</w:t>
        </w:r>
      </w:hyperlink>
      <w:r w:rsidRPr="0082659E">
        <w:rPr>
          <w:rFonts w:ascii="Arial" w:hAnsi="Arial" w:cs="Arial"/>
          <w:color w:val="000000"/>
          <w:sz w:val="24"/>
          <w:szCs w:val="24"/>
          <w:shd w:val="clear" w:color="auto" w:fill="FFFFFF"/>
        </w:rPr>
        <w:t>.  (Accessed 15</w:t>
      </w:r>
      <w:r w:rsidRPr="0082659E">
        <w:rPr>
          <w:rFonts w:ascii="Arial" w:hAnsi="Arial" w:cs="Arial"/>
          <w:color w:val="000000"/>
          <w:sz w:val="24"/>
          <w:szCs w:val="24"/>
          <w:shd w:val="clear" w:color="auto" w:fill="FFFFFF"/>
          <w:vertAlign w:val="superscript"/>
        </w:rPr>
        <w:t>th</w:t>
      </w:r>
      <w:r w:rsidRPr="0082659E">
        <w:rPr>
          <w:rFonts w:ascii="Arial" w:hAnsi="Arial" w:cs="Arial"/>
          <w:color w:val="000000"/>
          <w:sz w:val="24"/>
          <w:szCs w:val="24"/>
          <w:shd w:val="clear" w:color="auto" w:fill="FFFFFF"/>
        </w:rPr>
        <w:t xml:space="preserve"> November 2019.)</w:t>
      </w:r>
    </w:p>
    <w:p w14:paraId="4CBD5BFF" w14:textId="77777777" w:rsidR="0082659E" w:rsidRPr="0082659E" w:rsidRDefault="0082659E" w:rsidP="00E81BFC">
      <w:pPr>
        <w:rPr>
          <w:rFonts w:ascii="Arial" w:hAnsi="Arial" w:cs="Arial"/>
          <w:sz w:val="24"/>
          <w:szCs w:val="24"/>
        </w:rPr>
      </w:pPr>
      <w:r w:rsidRPr="0082659E">
        <w:rPr>
          <w:rFonts w:ascii="Arial" w:hAnsi="Arial" w:cs="Arial"/>
          <w:sz w:val="24"/>
          <w:szCs w:val="24"/>
        </w:rPr>
        <w:t xml:space="preserve">NSPCC. (2020). </w:t>
      </w:r>
      <w:r w:rsidRPr="0082659E">
        <w:rPr>
          <w:rFonts w:ascii="Arial" w:hAnsi="Arial" w:cs="Arial"/>
          <w:i/>
          <w:iCs/>
          <w:sz w:val="24"/>
          <w:szCs w:val="24"/>
        </w:rPr>
        <w:t xml:space="preserve">Safeguarding Children and Child Protection. </w:t>
      </w:r>
      <w:r w:rsidRPr="0082659E">
        <w:rPr>
          <w:rFonts w:ascii="Arial" w:hAnsi="Arial" w:cs="Arial"/>
          <w:sz w:val="24"/>
          <w:szCs w:val="24"/>
        </w:rPr>
        <w:t xml:space="preserve">[WWW] Available at: </w:t>
      </w:r>
      <w:hyperlink r:id="rId9" w:history="1">
        <w:r w:rsidRPr="0082659E">
          <w:rPr>
            <w:rStyle w:val="Hyperlink"/>
            <w:rFonts w:ascii="Arial" w:hAnsi="Arial" w:cs="Arial"/>
            <w:sz w:val="24"/>
            <w:szCs w:val="24"/>
          </w:rPr>
          <w:t>https://learning.nspcc.org.uk/safeguarding-child-protection/?utm_source=google&amp;utm_medium=ppc&amp;utm_campaign=UK_GO_S_B_GEN_Grant_Safenetwork_Child_Protection&amp;gclsrc=aw.ds&amp;&amp;gclid=EAIaIQobChMI1pC79tjl5gIVibPtCh2nwgo9EAAYASAAEgIpqvD_BwE&amp;gclsrc=aw.ds</w:t>
        </w:r>
      </w:hyperlink>
      <w:r w:rsidRPr="0082659E">
        <w:rPr>
          <w:rFonts w:ascii="Arial" w:hAnsi="Arial" w:cs="Arial"/>
          <w:sz w:val="24"/>
          <w:szCs w:val="24"/>
        </w:rPr>
        <w:t>. (Accessed 1</w:t>
      </w:r>
      <w:r w:rsidRPr="0082659E">
        <w:rPr>
          <w:rFonts w:ascii="Arial" w:hAnsi="Arial" w:cs="Arial"/>
          <w:sz w:val="24"/>
          <w:szCs w:val="24"/>
          <w:vertAlign w:val="superscript"/>
        </w:rPr>
        <w:t>st</w:t>
      </w:r>
      <w:r w:rsidRPr="0082659E">
        <w:rPr>
          <w:rFonts w:ascii="Arial" w:hAnsi="Arial" w:cs="Arial"/>
          <w:sz w:val="24"/>
          <w:szCs w:val="24"/>
        </w:rPr>
        <w:t xml:space="preserve"> January 2020). </w:t>
      </w:r>
    </w:p>
    <w:p w14:paraId="177F19EF" w14:textId="77777777" w:rsidR="0082659E" w:rsidRPr="0082659E" w:rsidRDefault="0082659E" w:rsidP="00E81BFC">
      <w:pPr>
        <w:pStyle w:val="NormalWeb"/>
        <w:rPr>
          <w:rFonts w:ascii="Arial" w:hAnsi="Arial" w:cs="Arial"/>
          <w:sz w:val="24"/>
          <w:szCs w:val="24"/>
        </w:rPr>
      </w:pPr>
      <w:r w:rsidRPr="0082659E">
        <w:rPr>
          <w:rFonts w:ascii="Arial" w:hAnsi="Arial" w:cs="Arial"/>
          <w:sz w:val="24"/>
          <w:szCs w:val="24"/>
        </w:rPr>
        <w:t xml:space="preserve">University of Wales Trinity Saint David. (2010) Research </w:t>
      </w:r>
      <w:hyperlink r:id="rId10" w:tooltip="ethics" w:history="1">
        <w:r w:rsidRPr="0082659E">
          <w:rPr>
            <w:rStyle w:val="Hyperlink"/>
            <w:rFonts w:ascii="Arial" w:hAnsi="Arial" w:cs="Arial"/>
            <w:sz w:val="24"/>
            <w:szCs w:val="24"/>
          </w:rPr>
          <w:t>Ethics</w:t>
        </w:r>
      </w:hyperlink>
      <w:r w:rsidRPr="0082659E">
        <w:rPr>
          <w:rFonts w:ascii="Arial" w:hAnsi="Arial" w:cs="Arial"/>
          <w:sz w:val="24"/>
          <w:szCs w:val="24"/>
        </w:rPr>
        <w:t xml:space="preserve"> &amp; Integrity Code of Practice. Available at: </w:t>
      </w:r>
      <w:hyperlink r:id="rId11" w:history="1">
        <w:r w:rsidRPr="0082659E">
          <w:rPr>
            <w:rStyle w:val="Hyperlink"/>
            <w:rFonts w:ascii="Arial" w:hAnsi="Arial" w:cs="Arial"/>
            <w:sz w:val="24"/>
            <w:szCs w:val="24"/>
          </w:rPr>
          <w:t>https://www.uwtsd.ac.uk/media/uwtsd-website/content-assets/documents/research/research-ethics-integrity-code-practice.pdf</w:t>
        </w:r>
      </w:hyperlink>
      <w:r w:rsidRPr="0082659E">
        <w:rPr>
          <w:rFonts w:ascii="Arial" w:hAnsi="Arial" w:cs="Arial"/>
          <w:sz w:val="24"/>
          <w:szCs w:val="24"/>
        </w:rPr>
        <w:t xml:space="preserve">  (Accessed: 23</w:t>
      </w:r>
      <w:r w:rsidRPr="0082659E">
        <w:rPr>
          <w:rFonts w:ascii="Arial" w:hAnsi="Arial" w:cs="Arial"/>
          <w:sz w:val="24"/>
          <w:szCs w:val="24"/>
          <w:vertAlign w:val="superscript"/>
        </w:rPr>
        <w:t>rd</w:t>
      </w:r>
      <w:r w:rsidRPr="0082659E">
        <w:rPr>
          <w:rFonts w:ascii="Arial" w:hAnsi="Arial" w:cs="Arial"/>
          <w:sz w:val="24"/>
          <w:szCs w:val="24"/>
        </w:rPr>
        <w:t xml:space="preserve"> December 2019).</w:t>
      </w:r>
    </w:p>
    <w:p w14:paraId="6066C238" w14:textId="6135C3B8" w:rsidR="002B7820" w:rsidRPr="0082659E" w:rsidRDefault="002B7820" w:rsidP="00E81BFC">
      <w:pPr>
        <w:pStyle w:val="NormalWeb"/>
        <w:rPr>
          <w:rFonts w:ascii="Arial" w:hAnsi="Arial" w:cs="Arial"/>
          <w:sz w:val="24"/>
          <w:szCs w:val="24"/>
        </w:rPr>
      </w:pPr>
    </w:p>
    <w:p w14:paraId="5F6D4D06" w14:textId="40420E81" w:rsidR="0082659E" w:rsidRPr="0082659E" w:rsidRDefault="002B7820" w:rsidP="00E81BFC">
      <w:pPr>
        <w:pStyle w:val="NormalWeb"/>
        <w:rPr>
          <w:rFonts w:ascii="Arial" w:hAnsi="Arial" w:cs="Arial"/>
          <w:b/>
          <w:bCs/>
          <w:sz w:val="24"/>
          <w:szCs w:val="24"/>
          <w:u w:val="single"/>
        </w:rPr>
      </w:pPr>
      <w:r w:rsidRPr="0082659E">
        <w:rPr>
          <w:rFonts w:ascii="Arial" w:hAnsi="Arial" w:cs="Arial"/>
          <w:b/>
          <w:bCs/>
          <w:sz w:val="24"/>
          <w:szCs w:val="24"/>
          <w:u w:val="single"/>
        </w:rPr>
        <w:t>Bibliography:</w:t>
      </w:r>
    </w:p>
    <w:p w14:paraId="7F30CC0C" w14:textId="77777777" w:rsidR="0082659E" w:rsidRPr="0082659E" w:rsidRDefault="0082659E" w:rsidP="00E81BFC">
      <w:pPr>
        <w:pStyle w:val="NormalWeb"/>
        <w:rPr>
          <w:rFonts w:ascii="Arial" w:hAnsi="Arial" w:cs="Arial"/>
          <w:sz w:val="24"/>
          <w:szCs w:val="24"/>
        </w:rPr>
      </w:pPr>
      <w:r w:rsidRPr="0082659E">
        <w:rPr>
          <w:rFonts w:ascii="Arial" w:hAnsi="Arial" w:cs="Arial"/>
          <w:sz w:val="24"/>
          <w:szCs w:val="24"/>
        </w:rPr>
        <w:t xml:space="preserve">Fraser, S., Lewis, V., Ding, S., Kellett, M. and Robinson, C. (2004) </w:t>
      </w:r>
      <w:r w:rsidRPr="0082659E">
        <w:rPr>
          <w:rFonts w:ascii="Arial" w:hAnsi="Arial" w:cs="Arial"/>
          <w:i/>
          <w:iCs/>
          <w:sz w:val="24"/>
          <w:szCs w:val="24"/>
        </w:rPr>
        <w:t xml:space="preserve">Doing Research </w:t>
      </w:r>
      <w:proofErr w:type="gramStart"/>
      <w:r w:rsidRPr="0082659E">
        <w:rPr>
          <w:rFonts w:ascii="Arial" w:hAnsi="Arial" w:cs="Arial"/>
          <w:i/>
          <w:iCs/>
          <w:sz w:val="24"/>
          <w:szCs w:val="24"/>
        </w:rPr>
        <w:t>With</w:t>
      </w:r>
      <w:proofErr w:type="gramEnd"/>
      <w:r w:rsidRPr="0082659E">
        <w:rPr>
          <w:rFonts w:ascii="Arial" w:hAnsi="Arial" w:cs="Arial"/>
          <w:i/>
          <w:iCs/>
          <w:sz w:val="24"/>
          <w:szCs w:val="24"/>
        </w:rPr>
        <w:t xml:space="preserve"> Children and Young People. </w:t>
      </w:r>
      <w:r w:rsidRPr="0082659E">
        <w:rPr>
          <w:rFonts w:ascii="Arial" w:hAnsi="Arial" w:cs="Arial"/>
          <w:sz w:val="24"/>
          <w:szCs w:val="24"/>
        </w:rPr>
        <w:t>London: SAGE.</w:t>
      </w:r>
    </w:p>
    <w:p w14:paraId="0E10E5A5" w14:textId="77777777" w:rsidR="0082659E" w:rsidRPr="0082659E" w:rsidRDefault="0082659E" w:rsidP="00E81BFC">
      <w:pPr>
        <w:pStyle w:val="NormalWeb"/>
        <w:rPr>
          <w:rFonts w:ascii="Arial" w:hAnsi="Arial" w:cs="Arial"/>
          <w:color w:val="000000"/>
          <w:sz w:val="24"/>
          <w:szCs w:val="24"/>
          <w:shd w:val="clear" w:color="auto" w:fill="FFFFFF"/>
        </w:rPr>
      </w:pPr>
      <w:r w:rsidRPr="0082659E">
        <w:rPr>
          <w:rFonts w:ascii="Arial" w:hAnsi="Arial" w:cs="Arial"/>
          <w:color w:val="000000"/>
          <w:sz w:val="24"/>
          <w:szCs w:val="24"/>
          <w:shd w:val="clear" w:color="auto" w:fill="FFFFFF"/>
        </w:rPr>
        <w:t xml:space="preserve">Lambert, A (2019). </w:t>
      </w:r>
      <w:r w:rsidRPr="0082659E">
        <w:rPr>
          <w:rFonts w:ascii="Arial" w:hAnsi="Arial" w:cs="Arial"/>
          <w:i/>
          <w:iCs/>
          <w:color w:val="000000"/>
          <w:sz w:val="24"/>
          <w:szCs w:val="24"/>
        </w:rPr>
        <w:t>Practical Research Methods in Education: An Early Researcher's Critical Guide</w:t>
      </w:r>
      <w:r w:rsidRPr="0082659E">
        <w:rPr>
          <w:rFonts w:ascii="Arial" w:hAnsi="Arial" w:cs="Arial"/>
          <w:color w:val="000000"/>
          <w:sz w:val="24"/>
          <w:szCs w:val="24"/>
          <w:shd w:val="clear" w:color="auto" w:fill="FFFFFF"/>
        </w:rPr>
        <w:t xml:space="preserve">. London and New York: </w:t>
      </w:r>
      <w:proofErr w:type="spellStart"/>
      <w:r w:rsidRPr="0082659E">
        <w:rPr>
          <w:rFonts w:ascii="Arial" w:hAnsi="Arial" w:cs="Arial"/>
          <w:color w:val="000000"/>
          <w:sz w:val="24"/>
          <w:szCs w:val="24"/>
          <w:shd w:val="clear" w:color="auto" w:fill="FFFFFF"/>
        </w:rPr>
        <w:t>Routeledge</w:t>
      </w:r>
      <w:proofErr w:type="spellEnd"/>
      <w:r w:rsidRPr="0082659E">
        <w:rPr>
          <w:rFonts w:ascii="Arial" w:hAnsi="Arial" w:cs="Arial"/>
          <w:color w:val="000000"/>
          <w:sz w:val="24"/>
          <w:szCs w:val="24"/>
          <w:shd w:val="clear" w:color="auto" w:fill="FFFFFF"/>
        </w:rPr>
        <w:t>.</w:t>
      </w:r>
    </w:p>
    <w:p w14:paraId="39469307" w14:textId="77777777" w:rsidR="0082659E" w:rsidRPr="0082659E" w:rsidRDefault="0082659E" w:rsidP="002B7820">
      <w:pPr>
        <w:spacing w:line="360" w:lineRule="auto"/>
        <w:rPr>
          <w:rFonts w:ascii="Arial" w:hAnsi="Arial" w:cs="Arial"/>
          <w:color w:val="000000"/>
          <w:sz w:val="24"/>
          <w:szCs w:val="24"/>
          <w:shd w:val="clear" w:color="auto" w:fill="FFFFFF"/>
        </w:rPr>
      </w:pPr>
      <w:r w:rsidRPr="0082659E">
        <w:rPr>
          <w:rFonts w:ascii="Arial" w:hAnsi="Arial" w:cs="Arial"/>
          <w:color w:val="000000"/>
          <w:sz w:val="24"/>
          <w:szCs w:val="24"/>
          <w:shd w:val="clear" w:color="auto" w:fill="FFFFFF"/>
        </w:rPr>
        <w:t xml:space="preserve">Lewis, V., Kellett, M., Robinson, C., Fraser, S., and Ding, S. (2004). </w:t>
      </w:r>
      <w:r w:rsidRPr="0082659E">
        <w:rPr>
          <w:rFonts w:ascii="Arial" w:hAnsi="Arial" w:cs="Arial"/>
          <w:i/>
          <w:iCs/>
          <w:color w:val="000000"/>
          <w:sz w:val="24"/>
          <w:szCs w:val="24"/>
          <w:shd w:val="clear" w:color="auto" w:fill="FFFFFF"/>
        </w:rPr>
        <w:t xml:space="preserve">The Reality of Research with Children and Young People. </w:t>
      </w:r>
      <w:r w:rsidRPr="0082659E">
        <w:rPr>
          <w:rFonts w:ascii="Arial" w:hAnsi="Arial" w:cs="Arial"/>
          <w:color w:val="000000"/>
          <w:sz w:val="24"/>
          <w:szCs w:val="24"/>
          <w:shd w:val="clear" w:color="auto" w:fill="FFFFFF"/>
        </w:rPr>
        <w:t xml:space="preserve"> London: SAGE Publications.</w:t>
      </w:r>
    </w:p>
    <w:p w14:paraId="63835433" w14:textId="77777777" w:rsidR="0082659E" w:rsidRPr="0082659E" w:rsidRDefault="0082659E" w:rsidP="002B7820">
      <w:pPr>
        <w:spacing w:line="360" w:lineRule="auto"/>
        <w:rPr>
          <w:rFonts w:ascii="Arial" w:hAnsi="Arial" w:cs="Arial"/>
          <w:color w:val="000000"/>
          <w:sz w:val="24"/>
          <w:szCs w:val="24"/>
          <w:shd w:val="clear" w:color="auto" w:fill="FFFFFF"/>
        </w:rPr>
      </w:pPr>
      <w:r w:rsidRPr="0082659E">
        <w:rPr>
          <w:rFonts w:ascii="Arial" w:hAnsi="Arial" w:cs="Arial"/>
          <w:color w:val="000000"/>
          <w:sz w:val="24"/>
          <w:szCs w:val="24"/>
          <w:shd w:val="clear" w:color="auto" w:fill="FFFFFF"/>
        </w:rPr>
        <w:t xml:space="preserve">O’Dell, L, and Leverett, S. (2010). </w:t>
      </w:r>
      <w:r w:rsidRPr="0082659E">
        <w:rPr>
          <w:rFonts w:ascii="Arial" w:hAnsi="Arial" w:cs="Arial"/>
          <w:i/>
          <w:iCs/>
          <w:color w:val="000000"/>
          <w:sz w:val="24"/>
          <w:szCs w:val="24"/>
          <w:shd w:val="clear" w:color="auto" w:fill="FFFFFF"/>
        </w:rPr>
        <w:t xml:space="preserve">Working </w:t>
      </w:r>
      <w:proofErr w:type="gramStart"/>
      <w:r w:rsidRPr="0082659E">
        <w:rPr>
          <w:rFonts w:ascii="Arial" w:hAnsi="Arial" w:cs="Arial"/>
          <w:i/>
          <w:iCs/>
          <w:color w:val="000000"/>
          <w:sz w:val="24"/>
          <w:szCs w:val="24"/>
          <w:shd w:val="clear" w:color="auto" w:fill="FFFFFF"/>
        </w:rPr>
        <w:t>With</w:t>
      </w:r>
      <w:proofErr w:type="gramEnd"/>
      <w:r w:rsidRPr="0082659E">
        <w:rPr>
          <w:rFonts w:ascii="Arial" w:hAnsi="Arial" w:cs="Arial"/>
          <w:i/>
          <w:iCs/>
          <w:color w:val="000000"/>
          <w:sz w:val="24"/>
          <w:szCs w:val="24"/>
          <w:shd w:val="clear" w:color="auto" w:fill="FFFFFF"/>
        </w:rPr>
        <w:t xml:space="preserve"> Children and Young People: Co-constructing Practice. </w:t>
      </w:r>
      <w:r w:rsidRPr="0082659E">
        <w:rPr>
          <w:rFonts w:ascii="Arial" w:hAnsi="Arial" w:cs="Arial"/>
          <w:color w:val="000000"/>
          <w:sz w:val="24"/>
          <w:szCs w:val="24"/>
          <w:shd w:val="clear" w:color="auto" w:fill="FFFFFF"/>
        </w:rPr>
        <w:t>United Kingdom: Palgrave Macmillan.</w:t>
      </w:r>
    </w:p>
    <w:p w14:paraId="53EB198B" w14:textId="77777777" w:rsidR="00E81BFC" w:rsidRDefault="00E81BFC"/>
    <w:sectPr w:rsidR="00E81BF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4E8D2E" w14:textId="77777777" w:rsidR="00971BC4" w:rsidRDefault="00971BC4" w:rsidP="00436C9D">
      <w:pPr>
        <w:spacing w:after="0" w:line="240" w:lineRule="auto"/>
      </w:pPr>
      <w:r>
        <w:separator/>
      </w:r>
    </w:p>
  </w:endnote>
  <w:endnote w:type="continuationSeparator" w:id="0">
    <w:p w14:paraId="58D5E3A4" w14:textId="77777777" w:rsidR="00971BC4" w:rsidRDefault="00971BC4" w:rsidP="00436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AABD19" w14:textId="77777777" w:rsidR="00971BC4" w:rsidRDefault="00971BC4" w:rsidP="00436C9D">
      <w:pPr>
        <w:spacing w:after="0" w:line="240" w:lineRule="auto"/>
      </w:pPr>
      <w:r>
        <w:separator/>
      </w:r>
    </w:p>
  </w:footnote>
  <w:footnote w:type="continuationSeparator" w:id="0">
    <w:p w14:paraId="02EEB174" w14:textId="77777777" w:rsidR="00971BC4" w:rsidRDefault="00971BC4" w:rsidP="00436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A2F354" w14:textId="319B83A4" w:rsidR="00436C9D" w:rsidRPr="00436C9D" w:rsidRDefault="00436C9D">
    <w:pPr>
      <w:pStyle w:val="Header"/>
      <w:rPr>
        <w:rFonts w:ascii="Arial" w:hAnsi="Arial" w:cs="Arial"/>
        <w:sz w:val="24"/>
        <w:szCs w:val="24"/>
      </w:rPr>
    </w:pPr>
    <w:r w:rsidRPr="00436C9D">
      <w:rPr>
        <w:rFonts w:ascii="Arial" w:hAnsi="Arial" w:cs="Arial"/>
        <w:sz w:val="24"/>
        <w:szCs w:val="24"/>
      </w:rPr>
      <w:t>ECGE7004Q</w:t>
    </w:r>
    <w:r w:rsidRPr="00436C9D">
      <w:rPr>
        <w:rFonts w:ascii="Arial" w:hAnsi="Arial" w:cs="Arial"/>
        <w:sz w:val="24"/>
        <w:szCs w:val="24"/>
      </w:rPr>
      <w:tab/>
    </w:r>
    <w:r w:rsidRPr="00436C9D">
      <w:rPr>
        <w:rFonts w:ascii="Arial" w:hAnsi="Arial" w:cs="Arial"/>
        <w:sz w:val="24"/>
        <w:szCs w:val="24"/>
      </w:rPr>
      <w:tab/>
      <w:t>1601641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91EDF"/>
    <w:multiLevelType w:val="hybridMultilevel"/>
    <w:tmpl w:val="154C7630"/>
    <w:lvl w:ilvl="0" w:tplc="AD9A7142">
      <w:start w:val="1"/>
      <w:numFmt w:val="bullet"/>
      <w:lvlText w:val="–"/>
      <w:lvlJc w:val="left"/>
      <w:pPr>
        <w:tabs>
          <w:tab w:val="num" w:pos="720"/>
        </w:tabs>
        <w:ind w:left="720" w:hanging="360"/>
      </w:pPr>
      <w:rPr>
        <w:rFonts w:ascii="Arial" w:hAnsi="Arial" w:hint="default"/>
      </w:rPr>
    </w:lvl>
    <w:lvl w:ilvl="1" w:tplc="718EB0EA">
      <w:start w:val="1"/>
      <w:numFmt w:val="bullet"/>
      <w:lvlText w:val="–"/>
      <w:lvlJc w:val="left"/>
      <w:pPr>
        <w:tabs>
          <w:tab w:val="num" w:pos="1440"/>
        </w:tabs>
        <w:ind w:left="1440" w:hanging="360"/>
      </w:pPr>
      <w:rPr>
        <w:rFonts w:ascii="Arial" w:hAnsi="Arial" w:hint="default"/>
      </w:rPr>
    </w:lvl>
    <w:lvl w:ilvl="2" w:tplc="811A3DD6" w:tentative="1">
      <w:start w:val="1"/>
      <w:numFmt w:val="bullet"/>
      <w:lvlText w:val="–"/>
      <w:lvlJc w:val="left"/>
      <w:pPr>
        <w:tabs>
          <w:tab w:val="num" w:pos="2160"/>
        </w:tabs>
        <w:ind w:left="2160" w:hanging="360"/>
      </w:pPr>
      <w:rPr>
        <w:rFonts w:ascii="Arial" w:hAnsi="Arial" w:hint="default"/>
      </w:rPr>
    </w:lvl>
    <w:lvl w:ilvl="3" w:tplc="BFAA5E98" w:tentative="1">
      <w:start w:val="1"/>
      <w:numFmt w:val="bullet"/>
      <w:lvlText w:val="–"/>
      <w:lvlJc w:val="left"/>
      <w:pPr>
        <w:tabs>
          <w:tab w:val="num" w:pos="2880"/>
        </w:tabs>
        <w:ind w:left="2880" w:hanging="360"/>
      </w:pPr>
      <w:rPr>
        <w:rFonts w:ascii="Arial" w:hAnsi="Arial" w:hint="default"/>
      </w:rPr>
    </w:lvl>
    <w:lvl w:ilvl="4" w:tplc="6D887526" w:tentative="1">
      <w:start w:val="1"/>
      <w:numFmt w:val="bullet"/>
      <w:lvlText w:val="–"/>
      <w:lvlJc w:val="left"/>
      <w:pPr>
        <w:tabs>
          <w:tab w:val="num" w:pos="3600"/>
        </w:tabs>
        <w:ind w:left="3600" w:hanging="360"/>
      </w:pPr>
      <w:rPr>
        <w:rFonts w:ascii="Arial" w:hAnsi="Arial" w:hint="default"/>
      </w:rPr>
    </w:lvl>
    <w:lvl w:ilvl="5" w:tplc="C60C5D9A" w:tentative="1">
      <w:start w:val="1"/>
      <w:numFmt w:val="bullet"/>
      <w:lvlText w:val="–"/>
      <w:lvlJc w:val="left"/>
      <w:pPr>
        <w:tabs>
          <w:tab w:val="num" w:pos="4320"/>
        </w:tabs>
        <w:ind w:left="4320" w:hanging="360"/>
      </w:pPr>
      <w:rPr>
        <w:rFonts w:ascii="Arial" w:hAnsi="Arial" w:hint="default"/>
      </w:rPr>
    </w:lvl>
    <w:lvl w:ilvl="6" w:tplc="5D30805A" w:tentative="1">
      <w:start w:val="1"/>
      <w:numFmt w:val="bullet"/>
      <w:lvlText w:val="–"/>
      <w:lvlJc w:val="left"/>
      <w:pPr>
        <w:tabs>
          <w:tab w:val="num" w:pos="5040"/>
        </w:tabs>
        <w:ind w:left="5040" w:hanging="360"/>
      </w:pPr>
      <w:rPr>
        <w:rFonts w:ascii="Arial" w:hAnsi="Arial" w:hint="default"/>
      </w:rPr>
    </w:lvl>
    <w:lvl w:ilvl="7" w:tplc="7F44E010" w:tentative="1">
      <w:start w:val="1"/>
      <w:numFmt w:val="bullet"/>
      <w:lvlText w:val="–"/>
      <w:lvlJc w:val="left"/>
      <w:pPr>
        <w:tabs>
          <w:tab w:val="num" w:pos="5760"/>
        </w:tabs>
        <w:ind w:left="5760" w:hanging="360"/>
      </w:pPr>
      <w:rPr>
        <w:rFonts w:ascii="Arial" w:hAnsi="Arial" w:hint="default"/>
      </w:rPr>
    </w:lvl>
    <w:lvl w:ilvl="8" w:tplc="5C36DEB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E5D"/>
    <w:rsid w:val="000E186D"/>
    <w:rsid w:val="00191E5D"/>
    <w:rsid w:val="002B7820"/>
    <w:rsid w:val="002C2529"/>
    <w:rsid w:val="003C06F6"/>
    <w:rsid w:val="003C181B"/>
    <w:rsid w:val="004100B7"/>
    <w:rsid w:val="00436C9D"/>
    <w:rsid w:val="00460EB8"/>
    <w:rsid w:val="004B3929"/>
    <w:rsid w:val="004C13AD"/>
    <w:rsid w:val="004C1B66"/>
    <w:rsid w:val="006020D4"/>
    <w:rsid w:val="00621BDF"/>
    <w:rsid w:val="007634AC"/>
    <w:rsid w:val="00792ECF"/>
    <w:rsid w:val="007C391E"/>
    <w:rsid w:val="0082659E"/>
    <w:rsid w:val="008C0FB6"/>
    <w:rsid w:val="008D2DF4"/>
    <w:rsid w:val="008E278F"/>
    <w:rsid w:val="00971BC4"/>
    <w:rsid w:val="009A436D"/>
    <w:rsid w:val="009B2D9A"/>
    <w:rsid w:val="009F4493"/>
    <w:rsid w:val="00A509D1"/>
    <w:rsid w:val="00A51F7C"/>
    <w:rsid w:val="00A8738C"/>
    <w:rsid w:val="00AF5083"/>
    <w:rsid w:val="00B1138B"/>
    <w:rsid w:val="00B84644"/>
    <w:rsid w:val="00BE35D6"/>
    <w:rsid w:val="00BE5398"/>
    <w:rsid w:val="00D144CA"/>
    <w:rsid w:val="00D804ED"/>
    <w:rsid w:val="00E5017D"/>
    <w:rsid w:val="00E81BFC"/>
    <w:rsid w:val="00EB1DB9"/>
    <w:rsid w:val="00EB487E"/>
    <w:rsid w:val="00F6685E"/>
    <w:rsid w:val="00F8113B"/>
    <w:rsid w:val="00F91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7382E"/>
  <w15:chartTrackingRefBased/>
  <w15:docId w15:val="{8E43EC0B-FECC-47E7-A4A6-07412FA3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E81BFC"/>
    <w:rPr>
      <w:color w:val="0563C1"/>
      <w:u w:val="single"/>
    </w:rPr>
  </w:style>
  <w:style w:type="paragraph" w:styleId="NormalWeb">
    <w:name w:val="Normal (Web)"/>
    <w:basedOn w:val="Normal"/>
    <w:uiPriority w:val="99"/>
    <w:semiHidden/>
    <w:unhideWhenUsed/>
    <w:rsid w:val="00E81BFC"/>
    <w:pPr>
      <w:spacing w:before="100" w:beforeAutospacing="1" w:after="100" w:afterAutospacing="1" w:line="240" w:lineRule="auto"/>
    </w:pPr>
    <w:rPr>
      <w:rFonts w:ascii="Calibri" w:eastAsiaTheme="minorEastAsia" w:hAnsi="Calibri" w:cs="Calibri"/>
      <w:lang w:eastAsia="en-GB"/>
    </w:rPr>
  </w:style>
  <w:style w:type="paragraph" w:styleId="Header">
    <w:name w:val="header"/>
    <w:basedOn w:val="Normal"/>
    <w:link w:val="HeaderChar"/>
    <w:uiPriority w:val="99"/>
    <w:unhideWhenUsed/>
    <w:rsid w:val="00436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C9D"/>
  </w:style>
  <w:style w:type="paragraph" w:styleId="Footer">
    <w:name w:val="footer"/>
    <w:basedOn w:val="Normal"/>
    <w:link w:val="FooterChar"/>
    <w:uiPriority w:val="99"/>
    <w:unhideWhenUsed/>
    <w:rsid w:val="00436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C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593243">
      <w:bodyDiv w:val="1"/>
      <w:marLeft w:val="0"/>
      <w:marRight w:val="0"/>
      <w:marTop w:val="0"/>
      <w:marBottom w:val="0"/>
      <w:divBdr>
        <w:top w:val="none" w:sz="0" w:space="0" w:color="auto"/>
        <w:left w:val="none" w:sz="0" w:space="0" w:color="auto"/>
        <w:bottom w:val="none" w:sz="0" w:space="0" w:color="auto"/>
        <w:right w:val="none" w:sz="0" w:space="0" w:color="auto"/>
      </w:divBdr>
    </w:div>
    <w:div w:id="937756892">
      <w:bodyDiv w:val="1"/>
      <w:marLeft w:val="0"/>
      <w:marRight w:val="0"/>
      <w:marTop w:val="0"/>
      <w:marBottom w:val="0"/>
      <w:divBdr>
        <w:top w:val="none" w:sz="0" w:space="0" w:color="auto"/>
        <w:left w:val="none" w:sz="0" w:space="0" w:color="auto"/>
        <w:bottom w:val="none" w:sz="0" w:space="0" w:color="auto"/>
        <w:right w:val="none" w:sz="0" w:space="0" w:color="auto"/>
      </w:divBdr>
      <w:divsChild>
        <w:div w:id="281697144">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11097/guide-to-the-general-data-protection-regulation-gdpr-1-0.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media%2Fuwtsd-website%2Fcontent-assets%2Fdocuments%2Fresearch%2Fresearch-ethics-integrity-code-practice.pdf&amp;data=02%7C01%7C%7Cc208fef2391f4758ec5808d78bb35763%7C4e0f11f9046e45059cb8db2152311e21%7C0%7C1%7C637131474687253526&amp;sdata=3ilP4vQzwupduEfEoVBqnjnUDmtJtEPQcr3KGplp91A%3D&amp;reserved=0" TargetMode="External"/><Relationship Id="rId5" Type="http://schemas.openxmlformats.org/officeDocument/2006/relationships/footnotes" Target="footnotes.xml"/><Relationship Id="rId10" Type="http://schemas.openxmlformats.org/officeDocument/2006/relationships/hyperlink" Target="https://eur01.safelinks.protection.outlook.com/?url=https%3A%2F%2Fmoodle.uwtsd.ac.uk%2Fmod%2Furl%2Fview.php%3Fid%3D133964&amp;data=02%7C01%7C%7Cc208fef2391f4758ec5808d78bb35763%7C4e0f11f9046e45059cb8db2152311e21%7C0%7C0%7C637131474687243561&amp;sdata=jvbI%2Bt5DC8dY7ZDLqWUtQxYj14IPG4dU%2Fu7M3KyYYG0%3D&amp;reserved=0" TargetMode="External"/><Relationship Id="rId4" Type="http://schemas.openxmlformats.org/officeDocument/2006/relationships/webSettings" Target="webSettings.xml"/><Relationship Id="rId9" Type="http://schemas.openxmlformats.org/officeDocument/2006/relationships/hyperlink" Target="https://learning.nspcc.org.uk/safeguarding-child-protection/?utm_source=google&amp;utm_medium=ppc&amp;utm_campaign=UK_GO_S_B_GEN_Grant_Safenetwork_Child_Protection&amp;gclsrc=aw.ds&amp;&amp;gclid=EAIaIQobChMI1pC79tjl5gIVibPtCh2nwgo9EAAYASAAEgIpqvD_BwE&amp;gclsrc=aw.d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1357</TotalTime>
  <Pages>3</Pages>
  <Words>1012</Words>
  <Characters>5769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Gibbins</dc:creator>
  <cp:keywords/>
  <dc:description/>
  <cp:lastModifiedBy>Hollie Gibbins</cp:lastModifiedBy>
  <cp:revision>19</cp:revision>
  <dcterms:created xsi:type="dcterms:W3CDTF">2020-01-02T19:04:00Z</dcterms:created>
  <dcterms:modified xsi:type="dcterms:W3CDTF">2020-01-03T18:04:00Z</dcterms:modified>
</cp:coreProperties>
</file>