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2B48" w:rsidRDefault="00C72B48" w:rsidP="00C72B48">
      <w:pPr>
        <w:pStyle w:val="Title"/>
        <w:pBdr>
          <w:bottom w:val="single" w:sz="4" w:space="1" w:color="auto"/>
        </w:pBdr>
      </w:pPr>
    </w:p>
    <w:p w:rsidR="00C72B48" w:rsidRDefault="00C72B48" w:rsidP="00C72B48">
      <w:pPr>
        <w:pStyle w:val="Title"/>
        <w:pBdr>
          <w:bottom w:val="single" w:sz="4" w:space="1" w:color="auto"/>
        </w:pBdr>
      </w:pPr>
    </w:p>
    <w:p w:rsidR="00C72B48" w:rsidRDefault="00C72B48" w:rsidP="00C72B48">
      <w:pPr>
        <w:pStyle w:val="Title"/>
        <w:pBdr>
          <w:bottom w:val="single" w:sz="4" w:space="1" w:color="auto"/>
        </w:pBdr>
      </w:pPr>
    </w:p>
    <w:p w:rsidR="00C72B48" w:rsidRDefault="00C72B48" w:rsidP="00C72B48">
      <w:pPr>
        <w:pStyle w:val="Title"/>
        <w:pBdr>
          <w:bottom w:val="single" w:sz="4" w:space="1" w:color="auto"/>
        </w:pBdr>
      </w:pPr>
    </w:p>
    <w:p w:rsidR="00C72B48" w:rsidRDefault="00C72B48" w:rsidP="00C72B48">
      <w:pPr>
        <w:pStyle w:val="Title"/>
        <w:pBdr>
          <w:bottom w:val="single" w:sz="4" w:space="1" w:color="auto"/>
        </w:pBdr>
      </w:pPr>
      <w:r w:rsidRPr="00C72B48">
        <w:t>Foreign Languages and Cultural Awareness</w:t>
      </w:r>
    </w:p>
    <w:p w:rsidR="00C72B48" w:rsidRDefault="00C72B48" w:rsidP="00C72B48">
      <w:pPr>
        <w:pStyle w:val="Title"/>
        <w:pBdr>
          <w:bottom w:val="single" w:sz="4" w:space="1" w:color="auto"/>
        </w:pBdr>
      </w:pPr>
      <w:r>
        <w:br w:type="page"/>
      </w:r>
    </w:p>
    <w:p w:rsidR="004D1021" w:rsidRDefault="004D1021" w:rsidP="004D1021">
      <w:pPr>
        <w:pStyle w:val="Heading1"/>
      </w:pPr>
      <w:bookmarkStart w:id="0" w:name="_Toc98364125"/>
      <w:proofErr w:type="spellStart"/>
      <w:r>
        <w:lastRenderedPageBreak/>
        <w:t>Execusive</w:t>
      </w:r>
      <w:proofErr w:type="spellEnd"/>
      <w:r>
        <w:t xml:space="preserve"> Summary</w:t>
      </w:r>
      <w:bookmarkEnd w:id="0"/>
      <w:r>
        <w:t xml:space="preserve"> </w:t>
      </w:r>
    </w:p>
    <w:p w:rsidR="004D1021" w:rsidRDefault="00A15B53" w:rsidP="00A15B53">
      <w:r w:rsidRPr="00A15B53">
        <w:rPr>
          <w:color w:val="FF0000"/>
        </w:rPr>
        <w:t>This report involves a comparison between France and Srilanka through a number of theories and frameworks such as Hofstede. This report has also included country analysis based on culture, food, music and other. Furthermore the report has also explored the concepts of cultural sensitivity and awareness with related theories. In the final part the report has abridged a handbook of Do’s and Don’ts to handle a French guest.</w:t>
      </w:r>
      <w:r w:rsidR="004D1021">
        <w:br w:type="page"/>
      </w:r>
    </w:p>
    <w:p w:rsidR="009050A3" w:rsidRDefault="009050A3"/>
    <w:sdt>
      <w:sdtPr>
        <w:rPr>
          <w:rFonts w:eastAsiaTheme="minorHAnsi" w:cstheme="minorBidi"/>
          <w:color w:val="auto"/>
          <w:sz w:val="24"/>
          <w:szCs w:val="22"/>
          <w:lang w:val="en-GB"/>
        </w:rPr>
        <w:id w:val="1495838326"/>
        <w:docPartObj>
          <w:docPartGallery w:val="Table of Contents"/>
          <w:docPartUnique/>
        </w:docPartObj>
      </w:sdtPr>
      <w:sdtEndPr>
        <w:rPr>
          <w:b/>
          <w:bCs/>
          <w:noProof/>
        </w:rPr>
      </w:sdtEndPr>
      <w:sdtContent>
        <w:p w:rsidR="00C72B48" w:rsidRDefault="00C72B48">
          <w:pPr>
            <w:pStyle w:val="TOCHeading"/>
          </w:pPr>
          <w:r>
            <w:t>C</w:t>
          </w:r>
          <w:bookmarkStart w:id="1" w:name="_GoBack"/>
          <w:bookmarkEnd w:id="1"/>
          <w:r>
            <w:t>ontents</w:t>
          </w:r>
        </w:p>
        <w:p w:rsidR="003470B0" w:rsidRDefault="00C72B48">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98364125" w:history="1">
            <w:r w:rsidR="003470B0" w:rsidRPr="009A4C53">
              <w:rPr>
                <w:rStyle w:val="Hyperlink"/>
                <w:noProof/>
              </w:rPr>
              <w:t>Execusive Summary</w:t>
            </w:r>
            <w:r w:rsidR="003470B0">
              <w:rPr>
                <w:noProof/>
                <w:webHidden/>
              </w:rPr>
              <w:tab/>
            </w:r>
            <w:r w:rsidR="003470B0">
              <w:rPr>
                <w:noProof/>
                <w:webHidden/>
              </w:rPr>
              <w:fldChar w:fldCharType="begin"/>
            </w:r>
            <w:r w:rsidR="003470B0">
              <w:rPr>
                <w:noProof/>
                <w:webHidden/>
              </w:rPr>
              <w:instrText xml:space="preserve"> PAGEREF _Toc98364125 \h </w:instrText>
            </w:r>
            <w:r w:rsidR="003470B0">
              <w:rPr>
                <w:noProof/>
                <w:webHidden/>
              </w:rPr>
            </w:r>
            <w:r w:rsidR="003470B0">
              <w:rPr>
                <w:noProof/>
                <w:webHidden/>
              </w:rPr>
              <w:fldChar w:fldCharType="separate"/>
            </w:r>
            <w:r w:rsidR="003470B0">
              <w:rPr>
                <w:noProof/>
                <w:webHidden/>
              </w:rPr>
              <w:t>2</w:t>
            </w:r>
            <w:r w:rsidR="003470B0">
              <w:rPr>
                <w:noProof/>
                <w:webHidden/>
              </w:rPr>
              <w:fldChar w:fldCharType="end"/>
            </w:r>
          </w:hyperlink>
        </w:p>
        <w:p w:rsidR="003470B0" w:rsidRDefault="003470B0">
          <w:pPr>
            <w:pStyle w:val="TOC1"/>
            <w:tabs>
              <w:tab w:val="right" w:leader="dot" w:pos="9350"/>
            </w:tabs>
            <w:rPr>
              <w:rFonts w:asciiTheme="minorHAnsi" w:eastAsiaTheme="minorEastAsia" w:hAnsiTheme="minorHAnsi"/>
              <w:noProof/>
              <w:sz w:val="22"/>
              <w:lang w:eastAsia="en-GB"/>
            </w:rPr>
          </w:pPr>
          <w:hyperlink w:anchor="_Toc98364126" w:history="1">
            <w:r w:rsidRPr="009A4C53">
              <w:rPr>
                <w:rStyle w:val="Hyperlink"/>
                <w:noProof/>
              </w:rPr>
              <w:t>Introduction</w:t>
            </w:r>
            <w:r>
              <w:rPr>
                <w:noProof/>
                <w:webHidden/>
              </w:rPr>
              <w:tab/>
            </w:r>
            <w:r>
              <w:rPr>
                <w:noProof/>
                <w:webHidden/>
              </w:rPr>
              <w:fldChar w:fldCharType="begin"/>
            </w:r>
            <w:r>
              <w:rPr>
                <w:noProof/>
                <w:webHidden/>
              </w:rPr>
              <w:instrText xml:space="preserve"> PAGEREF _Toc98364126 \h </w:instrText>
            </w:r>
            <w:r>
              <w:rPr>
                <w:noProof/>
                <w:webHidden/>
              </w:rPr>
            </w:r>
            <w:r>
              <w:rPr>
                <w:noProof/>
                <w:webHidden/>
              </w:rPr>
              <w:fldChar w:fldCharType="separate"/>
            </w:r>
            <w:r>
              <w:rPr>
                <w:noProof/>
                <w:webHidden/>
              </w:rPr>
              <w:t>4</w:t>
            </w:r>
            <w:r>
              <w:rPr>
                <w:noProof/>
                <w:webHidden/>
              </w:rPr>
              <w:fldChar w:fldCharType="end"/>
            </w:r>
          </w:hyperlink>
        </w:p>
        <w:p w:rsidR="003470B0" w:rsidRDefault="003470B0">
          <w:pPr>
            <w:pStyle w:val="TOC1"/>
            <w:tabs>
              <w:tab w:val="right" w:leader="dot" w:pos="9350"/>
            </w:tabs>
            <w:rPr>
              <w:rFonts w:asciiTheme="minorHAnsi" w:eastAsiaTheme="minorEastAsia" w:hAnsiTheme="minorHAnsi"/>
              <w:noProof/>
              <w:sz w:val="22"/>
              <w:lang w:eastAsia="en-GB"/>
            </w:rPr>
          </w:pPr>
          <w:hyperlink w:anchor="_Toc98364127" w:history="1">
            <w:r w:rsidRPr="009A4C53">
              <w:rPr>
                <w:rStyle w:val="Hyperlink"/>
                <w:noProof/>
              </w:rPr>
              <w:t>The Principle part of the Report:</w:t>
            </w:r>
            <w:r>
              <w:rPr>
                <w:noProof/>
                <w:webHidden/>
              </w:rPr>
              <w:tab/>
            </w:r>
            <w:r>
              <w:rPr>
                <w:noProof/>
                <w:webHidden/>
              </w:rPr>
              <w:fldChar w:fldCharType="begin"/>
            </w:r>
            <w:r>
              <w:rPr>
                <w:noProof/>
                <w:webHidden/>
              </w:rPr>
              <w:instrText xml:space="preserve"> PAGEREF _Toc98364127 \h </w:instrText>
            </w:r>
            <w:r>
              <w:rPr>
                <w:noProof/>
                <w:webHidden/>
              </w:rPr>
            </w:r>
            <w:r>
              <w:rPr>
                <w:noProof/>
                <w:webHidden/>
              </w:rPr>
              <w:fldChar w:fldCharType="separate"/>
            </w:r>
            <w:r>
              <w:rPr>
                <w:noProof/>
                <w:webHidden/>
              </w:rPr>
              <w:t>5</w:t>
            </w:r>
            <w:r>
              <w:rPr>
                <w:noProof/>
                <w:webHidden/>
              </w:rPr>
              <w:fldChar w:fldCharType="end"/>
            </w:r>
          </w:hyperlink>
        </w:p>
        <w:p w:rsidR="003470B0" w:rsidRDefault="003470B0">
          <w:pPr>
            <w:pStyle w:val="TOC1"/>
            <w:tabs>
              <w:tab w:val="right" w:leader="dot" w:pos="9350"/>
            </w:tabs>
            <w:rPr>
              <w:rFonts w:asciiTheme="minorHAnsi" w:eastAsiaTheme="minorEastAsia" w:hAnsiTheme="minorHAnsi"/>
              <w:noProof/>
              <w:sz w:val="22"/>
              <w:lang w:eastAsia="en-GB"/>
            </w:rPr>
          </w:pPr>
          <w:hyperlink w:anchor="_Toc98364128" w:history="1">
            <w:r w:rsidRPr="009A4C53">
              <w:rPr>
                <w:rStyle w:val="Hyperlink"/>
                <w:noProof/>
              </w:rPr>
              <w:t>Conclusion:</w:t>
            </w:r>
            <w:r>
              <w:rPr>
                <w:noProof/>
                <w:webHidden/>
              </w:rPr>
              <w:tab/>
            </w:r>
            <w:r>
              <w:rPr>
                <w:noProof/>
                <w:webHidden/>
              </w:rPr>
              <w:fldChar w:fldCharType="begin"/>
            </w:r>
            <w:r>
              <w:rPr>
                <w:noProof/>
                <w:webHidden/>
              </w:rPr>
              <w:instrText xml:space="preserve"> PAGEREF _Toc98364128 \h </w:instrText>
            </w:r>
            <w:r>
              <w:rPr>
                <w:noProof/>
                <w:webHidden/>
              </w:rPr>
            </w:r>
            <w:r>
              <w:rPr>
                <w:noProof/>
                <w:webHidden/>
              </w:rPr>
              <w:fldChar w:fldCharType="separate"/>
            </w:r>
            <w:r>
              <w:rPr>
                <w:noProof/>
                <w:webHidden/>
              </w:rPr>
              <w:t>10</w:t>
            </w:r>
            <w:r>
              <w:rPr>
                <w:noProof/>
                <w:webHidden/>
              </w:rPr>
              <w:fldChar w:fldCharType="end"/>
            </w:r>
          </w:hyperlink>
        </w:p>
        <w:p w:rsidR="003470B0" w:rsidRDefault="003470B0">
          <w:pPr>
            <w:pStyle w:val="TOC1"/>
            <w:tabs>
              <w:tab w:val="right" w:leader="dot" w:pos="9350"/>
            </w:tabs>
            <w:rPr>
              <w:rFonts w:asciiTheme="minorHAnsi" w:eastAsiaTheme="minorEastAsia" w:hAnsiTheme="minorHAnsi"/>
              <w:noProof/>
              <w:sz w:val="22"/>
              <w:lang w:eastAsia="en-GB"/>
            </w:rPr>
          </w:pPr>
          <w:hyperlink w:anchor="_Toc98364129" w:history="1">
            <w:r w:rsidRPr="009A4C53">
              <w:rPr>
                <w:rStyle w:val="Hyperlink"/>
                <w:noProof/>
              </w:rPr>
              <w:t>Reference list</w:t>
            </w:r>
            <w:r>
              <w:rPr>
                <w:noProof/>
                <w:webHidden/>
              </w:rPr>
              <w:tab/>
            </w:r>
            <w:r>
              <w:rPr>
                <w:noProof/>
                <w:webHidden/>
              </w:rPr>
              <w:fldChar w:fldCharType="begin"/>
            </w:r>
            <w:r>
              <w:rPr>
                <w:noProof/>
                <w:webHidden/>
              </w:rPr>
              <w:instrText xml:space="preserve"> PAGEREF _Toc98364129 \h </w:instrText>
            </w:r>
            <w:r>
              <w:rPr>
                <w:noProof/>
                <w:webHidden/>
              </w:rPr>
            </w:r>
            <w:r>
              <w:rPr>
                <w:noProof/>
                <w:webHidden/>
              </w:rPr>
              <w:fldChar w:fldCharType="separate"/>
            </w:r>
            <w:r>
              <w:rPr>
                <w:noProof/>
                <w:webHidden/>
              </w:rPr>
              <w:t>10</w:t>
            </w:r>
            <w:r>
              <w:rPr>
                <w:noProof/>
                <w:webHidden/>
              </w:rPr>
              <w:fldChar w:fldCharType="end"/>
            </w:r>
          </w:hyperlink>
        </w:p>
        <w:p w:rsidR="00C72B48" w:rsidRDefault="00C72B48">
          <w:r>
            <w:rPr>
              <w:b/>
              <w:bCs/>
              <w:noProof/>
            </w:rPr>
            <w:fldChar w:fldCharType="end"/>
          </w:r>
        </w:p>
      </w:sdtContent>
    </w:sdt>
    <w:p w:rsidR="00C72B48" w:rsidRDefault="00C72B48">
      <w:pPr>
        <w:spacing w:line="259" w:lineRule="auto"/>
        <w:jc w:val="left"/>
        <w:rPr>
          <w:b/>
          <w:color w:val="0F0981"/>
          <w:sz w:val="36"/>
          <w:lang w:val="en-US"/>
        </w:rPr>
      </w:pPr>
      <w:r>
        <w:br w:type="page"/>
      </w:r>
    </w:p>
    <w:p w:rsidR="009050A3" w:rsidRDefault="009050A3" w:rsidP="00C72B48">
      <w:pPr>
        <w:pStyle w:val="Heading1"/>
      </w:pPr>
      <w:bookmarkStart w:id="2" w:name="_Toc98364126"/>
      <w:r w:rsidRPr="00C72B48">
        <w:lastRenderedPageBreak/>
        <w:t>Introduction</w:t>
      </w:r>
      <w:bookmarkEnd w:id="2"/>
    </w:p>
    <w:p w:rsidR="009050A3" w:rsidRDefault="004F5E5F" w:rsidP="00A15B53">
      <w:pPr>
        <w:rPr>
          <w:b/>
          <w:color w:val="0F0981"/>
          <w:sz w:val="36"/>
        </w:rPr>
      </w:pPr>
      <w:r>
        <w:t>The knowledge o</w:t>
      </w:r>
      <w:r w:rsidR="00C72B48">
        <w:t>f</w:t>
      </w:r>
      <w:r>
        <w:t xml:space="preserve"> cultural diversity and inclusions </w:t>
      </w:r>
      <w:r w:rsidR="00C72B48">
        <w:t xml:space="preserve">is </w:t>
      </w:r>
      <w:r>
        <w:t>crucial to offer the finest customer experience in the hospitality and tou</w:t>
      </w:r>
      <w:r w:rsidR="00C72B48">
        <w:t>ris</w:t>
      </w:r>
      <w:r>
        <w:t>m industry.</w:t>
      </w:r>
      <w:r w:rsidR="00C72B48">
        <w:t xml:space="preserve"> </w:t>
      </w:r>
      <w:r>
        <w:t xml:space="preserve">The employees and </w:t>
      </w:r>
      <w:r w:rsidR="00A15B53">
        <w:t>management</w:t>
      </w:r>
      <w:r>
        <w:t xml:space="preserve"> ha</w:t>
      </w:r>
      <w:r w:rsidR="00C72B48">
        <w:t>ve</w:t>
      </w:r>
      <w:r>
        <w:t xml:space="preserve"> to assess their cultural </w:t>
      </w:r>
      <w:r w:rsidR="00C72B48">
        <w:t>intelligence</w:t>
      </w:r>
      <w:r>
        <w:t xml:space="preserve"> before service an array of customers of different cultural background</w:t>
      </w:r>
      <w:r w:rsidR="00C72B48">
        <w:t>s</w:t>
      </w:r>
      <w:r>
        <w:t>.</w:t>
      </w:r>
      <w:r w:rsidR="00C72B48">
        <w:t xml:space="preserve"> </w:t>
      </w:r>
      <w:r>
        <w:t>The employers ha</w:t>
      </w:r>
      <w:r w:rsidR="00C72B48">
        <w:t>ve</w:t>
      </w:r>
      <w:r>
        <w:t xml:space="preserve"> to motivate the employees to under</w:t>
      </w:r>
      <w:r w:rsidR="00C72B48">
        <w:t>stand</w:t>
      </w:r>
      <w:r>
        <w:t xml:space="preserve"> </w:t>
      </w:r>
      <w:r w:rsidR="00C72B48">
        <w:t xml:space="preserve">the </w:t>
      </w:r>
      <w:r>
        <w:t>cultural sensitivity of the guest and deliver proper support that serve</w:t>
      </w:r>
      <w:r w:rsidR="00C72B48">
        <w:t>s</w:t>
      </w:r>
      <w:r>
        <w:t xml:space="preserve"> the best interest.</w:t>
      </w:r>
      <w:r w:rsidR="00C72B48">
        <w:t xml:space="preserve"> This report has underscored how employees need to </w:t>
      </w:r>
      <w:r w:rsidR="00A15B53">
        <w:t>provide</w:t>
      </w:r>
      <w:r w:rsidR="00C72B48">
        <w:t xml:space="preserve"> their maximum support to a </w:t>
      </w:r>
      <w:r w:rsidR="00A15B53">
        <w:t>French</w:t>
      </w:r>
      <w:r w:rsidR="00C72B48">
        <w:t xml:space="preserve"> guest</w:t>
      </w:r>
      <w:r w:rsidR="000F0F63">
        <w:t>s</w:t>
      </w:r>
      <w:r w:rsidR="00C72B48">
        <w:t xml:space="preserve"> by understanding their cultural differences and requirements.</w:t>
      </w:r>
      <w:r w:rsidR="009050A3">
        <w:br w:type="page"/>
      </w:r>
    </w:p>
    <w:p w:rsidR="009E3DEC" w:rsidRDefault="009050A3" w:rsidP="00C72B48">
      <w:pPr>
        <w:pStyle w:val="Heading1"/>
      </w:pPr>
      <w:bookmarkStart w:id="3" w:name="_Toc98364127"/>
      <w:r>
        <w:lastRenderedPageBreak/>
        <w:t>The Principle part of the Report:</w:t>
      </w:r>
      <w:bookmarkEnd w:id="3"/>
    </w:p>
    <w:p w:rsidR="00E90115" w:rsidRPr="00A15B53" w:rsidRDefault="00E90115" w:rsidP="009050A3">
      <w:pPr>
        <w:rPr>
          <w:b/>
          <w:bCs/>
          <w:color w:val="FF0000"/>
        </w:rPr>
      </w:pPr>
      <w:r w:rsidRPr="00A15B53">
        <w:rPr>
          <w:b/>
          <w:bCs/>
          <w:color w:val="FF0000"/>
        </w:rPr>
        <w:t>Country A</w:t>
      </w:r>
    </w:p>
    <w:p w:rsidR="00E90115" w:rsidRPr="00A15B53" w:rsidRDefault="00E90115" w:rsidP="00E90115">
      <w:pPr>
        <w:rPr>
          <w:color w:val="FF0000"/>
        </w:rPr>
      </w:pPr>
      <w:r w:rsidRPr="00A15B53">
        <w:rPr>
          <w:color w:val="FF0000"/>
        </w:rPr>
        <w:t xml:space="preserve">The hotel expecting to serve the foreign guest is located in Srilanka .In terms of </w:t>
      </w:r>
      <w:r w:rsidR="00A15B53" w:rsidRPr="00A15B53">
        <w:rPr>
          <w:color w:val="FF0000"/>
        </w:rPr>
        <w:t>culture,</w:t>
      </w:r>
      <w:r w:rsidRPr="00A15B53">
        <w:rPr>
          <w:color w:val="FF0000"/>
        </w:rPr>
        <w:t xml:space="preserve"> food habit, </w:t>
      </w:r>
      <w:r w:rsidR="00A15B53" w:rsidRPr="00A15B53">
        <w:rPr>
          <w:color w:val="FF0000"/>
        </w:rPr>
        <w:t>taste,</w:t>
      </w:r>
      <w:r w:rsidRPr="00A15B53">
        <w:rPr>
          <w:color w:val="FF0000"/>
        </w:rPr>
        <w:t xml:space="preserve"> </w:t>
      </w:r>
      <w:r w:rsidR="00A15B53" w:rsidRPr="00A15B53">
        <w:rPr>
          <w:color w:val="FF0000"/>
        </w:rPr>
        <w:t>music,</w:t>
      </w:r>
      <w:r w:rsidRPr="00A15B53">
        <w:rPr>
          <w:color w:val="FF0000"/>
        </w:rPr>
        <w:t xml:space="preserve"> entertainment and other stuffs are discrete from the country of the </w:t>
      </w:r>
      <w:r w:rsidR="00A15B53" w:rsidRPr="00A15B53">
        <w:rPr>
          <w:color w:val="FF0000"/>
        </w:rPr>
        <w:t>guest,</w:t>
      </w:r>
      <w:r w:rsidRPr="00A15B53">
        <w:rPr>
          <w:color w:val="FF0000"/>
        </w:rPr>
        <w:t xml:space="preserve"> France.</w:t>
      </w:r>
    </w:p>
    <w:p w:rsidR="00E90115" w:rsidRPr="00A15B53" w:rsidRDefault="00E90115" w:rsidP="009050A3">
      <w:pPr>
        <w:rPr>
          <w:b/>
          <w:bCs/>
          <w:color w:val="FF0000"/>
        </w:rPr>
      </w:pPr>
      <w:r w:rsidRPr="00A15B53">
        <w:rPr>
          <w:b/>
          <w:bCs/>
          <w:color w:val="FF0000"/>
        </w:rPr>
        <w:t>Country B</w:t>
      </w:r>
    </w:p>
    <w:p w:rsidR="00E90115" w:rsidRPr="00A15B53" w:rsidRDefault="00E90115" w:rsidP="003F24E4">
      <w:pPr>
        <w:rPr>
          <w:b/>
          <w:bCs/>
          <w:color w:val="FF0000"/>
        </w:rPr>
      </w:pPr>
      <w:r w:rsidRPr="00A15B53">
        <w:rPr>
          <w:color w:val="FF0000"/>
        </w:rPr>
        <w:t xml:space="preserve">The foreigner to be </w:t>
      </w:r>
      <w:r w:rsidR="00A15B53" w:rsidRPr="00A15B53">
        <w:rPr>
          <w:color w:val="FF0000"/>
        </w:rPr>
        <w:t>received</w:t>
      </w:r>
      <w:r w:rsidRPr="00A15B53">
        <w:rPr>
          <w:color w:val="FF0000"/>
        </w:rPr>
        <w:t xml:space="preserve"> by the hotel management is coming from </w:t>
      </w:r>
      <w:r w:rsidR="00A15B53" w:rsidRPr="00A15B53">
        <w:rPr>
          <w:color w:val="FF0000"/>
        </w:rPr>
        <w:t>France</w:t>
      </w:r>
      <w:r w:rsidRPr="00A15B53">
        <w:rPr>
          <w:color w:val="FF0000"/>
        </w:rPr>
        <w:t xml:space="preserve"> .</w:t>
      </w:r>
      <w:r w:rsidR="00692AA2" w:rsidRPr="00A15B53">
        <w:rPr>
          <w:color w:val="FF0000"/>
        </w:rPr>
        <w:t xml:space="preserve">The </w:t>
      </w:r>
      <w:r w:rsidR="00A15B53" w:rsidRPr="00A15B53">
        <w:rPr>
          <w:color w:val="FF0000"/>
        </w:rPr>
        <w:t>French</w:t>
      </w:r>
      <w:r w:rsidR="00692AA2" w:rsidRPr="00A15B53">
        <w:rPr>
          <w:color w:val="FF0000"/>
        </w:rPr>
        <w:t xml:space="preserve"> culture is polar opposite from </w:t>
      </w:r>
      <w:r w:rsidR="003F24E4" w:rsidRPr="00A15B53">
        <w:rPr>
          <w:color w:val="FF0000"/>
        </w:rPr>
        <w:t xml:space="preserve">that of Srilanka. The country is highly individualistic compared to </w:t>
      </w:r>
      <w:proofErr w:type="gramStart"/>
      <w:r w:rsidR="003F24E4" w:rsidRPr="00A15B53">
        <w:rPr>
          <w:color w:val="FF0000"/>
        </w:rPr>
        <w:t>Srilanka ,</w:t>
      </w:r>
      <w:proofErr w:type="gramEnd"/>
      <w:r w:rsidR="003F24E4" w:rsidRPr="00A15B53">
        <w:rPr>
          <w:color w:val="FF0000"/>
        </w:rPr>
        <w:t xml:space="preserve"> on the other hand the taste of </w:t>
      </w:r>
      <w:r w:rsidR="00A15B53" w:rsidRPr="00A15B53">
        <w:rPr>
          <w:color w:val="FF0000"/>
        </w:rPr>
        <w:t>cuisine</w:t>
      </w:r>
      <w:r w:rsidR="003F24E4" w:rsidRPr="00A15B53">
        <w:rPr>
          <w:color w:val="FF0000"/>
        </w:rPr>
        <w:t xml:space="preserve"> is also .The </w:t>
      </w:r>
      <w:r w:rsidR="00A15B53" w:rsidRPr="00A15B53">
        <w:rPr>
          <w:color w:val="FF0000"/>
        </w:rPr>
        <w:t>French</w:t>
      </w:r>
      <w:r w:rsidR="003F24E4" w:rsidRPr="00A15B53">
        <w:rPr>
          <w:color w:val="FF0000"/>
        </w:rPr>
        <w:t xml:space="preserve"> people barely like spicy food nor loid </w:t>
      </w:r>
      <w:r w:rsidR="00A15B53" w:rsidRPr="00A15B53">
        <w:rPr>
          <w:color w:val="FF0000"/>
        </w:rPr>
        <w:t>music. They</w:t>
      </w:r>
      <w:r w:rsidR="003F24E4" w:rsidRPr="00A15B53">
        <w:rPr>
          <w:color w:val="FF0000"/>
        </w:rPr>
        <w:t xml:space="preserve"> like </w:t>
      </w:r>
      <w:r w:rsidR="00A15B53">
        <w:rPr>
          <w:color w:val="FF0000"/>
        </w:rPr>
        <w:t>t</w:t>
      </w:r>
      <w:r w:rsidR="00A15B53" w:rsidRPr="00A15B53">
        <w:rPr>
          <w:color w:val="FF0000"/>
        </w:rPr>
        <w:t>ra</w:t>
      </w:r>
      <w:r w:rsidR="00A15B53">
        <w:rPr>
          <w:color w:val="FF0000"/>
        </w:rPr>
        <w:t>di</w:t>
      </w:r>
      <w:r w:rsidR="00A15B53" w:rsidRPr="00A15B53">
        <w:rPr>
          <w:color w:val="FF0000"/>
        </w:rPr>
        <w:t>tional</w:t>
      </w:r>
      <w:r w:rsidR="003F24E4" w:rsidRPr="00A15B53">
        <w:rPr>
          <w:color w:val="FF0000"/>
        </w:rPr>
        <w:t xml:space="preserve"> soft </w:t>
      </w:r>
      <w:r w:rsidR="00A15B53" w:rsidRPr="00A15B53">
        <w:rPr>
          <w:color w:val="FF0000"/>
        </w:rPr>
        <w:t>ambience.</w:t>
      </w:r>
    </w:p>
    <w:p w:rsidR="009050A3" w:rsidRPr="00807A03" w:rsidRDefault="006F4015" w:rsidP="009050A3">
      <w:pPr>
        <w:rPr>
          <w:b/>
          <w:bCs/>
        </w:rPr>
      </w:pPr>
      <w:r w:rsidRPr="00807A03">
        <w:rPr>
          <w:b/>
          <w:bCs/>
        </w:rPr>
        <w:t>Cross</w:t>
      </w:r>
      <w:r w:rsidR="00EE257A" w:rsidRPr="00807A03">
        <w:rPr>
          <w:b/>
          <w:bCs/>
        </w:rPr>
        <w:t>-</w:t>
      </w:r>
      <w:r w:rsidR="009050A3" w:rsidRPr="00807A03">
        <w:rPr>
          <w:b/>
          <w:bCs/>
        </w:rPr>
        <w:t xml:space="preserve">cultural theories and model begin by critically evaluating why cultural intelligence and sensitivity is essential for Hotel </w:t>
      </w:r>
      <w:r w:rsidR="00A15B53" w:rsidRPr="00807A03">
        <w:rPr>
          <w:b/>
          <w:bCs/>
        </w:rPr>
        <w:t>personnel</w:t>
      </w:r>
      <w:r w:rsidR="00A15B53">
        <w:rPr>
          <w:b/>
          <w:bCs/>
        </w:rPr>
        <w:t>:</w:t>
      </w:r>
    </w:p>
    <w:p w:rsidR="00235E0A" w:rsidRDefault="00650C48" w:rsidP="00E90115">
      <w:r>
        <w:t xml:space="preserve">The concept of cultural intelligence has recently been doing the rounds in </w:t>
      </w:r>
      <w:r w:rsidR="00235E0A">
        <w:t xml:space="preserve">the </w:t>
      </w:r>
      <w:r>
        <w:t xml:space="preserve">hospitality and management sector which is </w:t>
      </w:r>
      <w:r w:rsidR="00235E0A">
        <w:t xml:space="preserve">a </w:t>
      </w:r>
      <w:r>
        <w:t>highly diversified and inclusive area accomplishing the requirements of the prospective customers and employees. Cultural intelligence can be defined as a set of expert skill</w:t>
      </w:r>
      <w:r w:rsidR="00235E0A">
        <w:t>s</w:t>
      </w:r>
      <w:r>
        <w:t xml:space="preserve"> and knowledge of a person working in an organisation that maintains diversity and inclusion propelling them to work effectively and learn to culturally adapt to provide quality service </w:t>
      </w:r>
      <w:r w:rsidR="00235E0A">
        <w:t xml:space="preserve">to </w:t>
      </w:r>
      <w:r>
        <w:t>the customers by getting never off of the cultural similarities and differences each holds on and related to the customer</w:t>
      </w:r>
      <w:r w:rsidR="00235E0A">
        <w:t>'</w:t>
      </w:r>
      <w:r>
        <w:t>s actress different cultural context. With keeping in mind the significance of cultural intelligence in the human resource field a hotel you presented must acquire minimum knowledge on cultural programs and management of clients in association with diversity and inclusion on the basis of relevant cultural intelligence model. For learning ways and information of cultural sensitivity and nuanced Hotel</w:t>
      </w:r>
      <w:r w:rsidR="00235E0A">
        <w:t>,</w:t>
      </w:r>
      <w:r>
        <w:t xml:space="preserve"> </w:t>
      </w:r>
      <w:r w:rsidR="00235E0A">
        <w:t xml:space="preserve">the </w:t>
      </w:r>
      <w:r>
        <w:t xml:space="preserve">representative must emphasize three different areas and those are, knowledge acquisition, metacognition and behaviour. It is essential for </w:t>
      </w:r>
      <w:r w:rsidR="00235E0A">
        <w:t xml:space="preserve">the </w:t>
      </w:r>
      <w:r>
        <w:t xml:space="preserve">unemployed to acquire </w:t>
      </w:r>
      <w:r w:rsidR="00235E0A">
        <w:t xml:space="preserve">a </w:t>
      </w:r>
      <w:r>
        <w:t>minimum level of knowledge and information about different culture</w:t>
      </w:r>
      <w:r w:rsidR="00235E0A">
        <w:t>s</w:t>
      </w:r>
      <w:r>
        <w:t xml:space="preserve"> to employ </w:t>
      </w:r>
      <w:r w:rsidR="00235E0A">
        <w:t xml:space="preserve">the </w:t>
      </w:r>
      <w:r>
        <w:t>maximum level of service to the organisation and the customers. While in order to utilise the acquired information and data the employee have to develop their own set of framework</w:t>
      </w:r>
      <w:r w:rsidR="00DF3FC7">
        <w:t>s</w:t>
      </w:r>
      <w:r>
        <w:t xml:space="preserve"> </w:t>
      </w:r>
      <w:r w:rsidR="00DF3FC7">
        <w:t>that</w:t>
      </w:r>
      <w:r>
        <w:t xml:space="preserve"> is able to satisfy different types of customers in diverse scenario</w:t>
      </w:r>
      <w:r w:rsidR="00DF3FC7">
        <w:t>s</w:t>
      </w:r>
      <w:r>
        <w:t xml:space="preserve"> and strategize means to address appropriate solutions drawn from the acquired knowledge. The third phase is getting motivated and being able to adapt to the difference between cultures and reflecting personal </w:t>
      </w:r>
      <w:r>
        <w:lastRenderedPageBreak/>
        <w:t>capabilities to handles dissimilar situation</w:t>
      </w:r>
      <w:r w:rsidR="00235E0A">
        <w:t>s</w:t>
      </w:r>
      <w:r w:rsidR="004F5E5F">
        <w:t xml:space="preserve"> </w:t>
      </w:r>
      <w:r w:rsidR="004F5E5F" w:rsidRPr="004F5E5F">
        <w:t>(Loves 2011)</w:t>
      </w:r>
      <w:r>
        <w:t>. Following being able to adapt to different cultures an employee must provide the appropriate service to the customers which would have been gotten if they had been in their own cultural context.</w:t>
      </w:r>
    </w:p>
    <w:p w:rsidR="009050A3" w:rsidRDefault="00235E0A" w:rsidP="004F5E5F">
      <w:pPr>
        <w:jc w:val="center"/>
      </w:pPr>
      <w:r>
        <w:rPr>
          <w:noProof/>
          <w:lang w:eastAsia="en-GB"/>
        </w:rPr>
        <w:drawing>
          <wp:anchor distT="0" distB="0" distL="114300" distR="114300" simplePos="0" relativeHeight="251658240" behindDoc="0" locked="0" layoutInCell="1" allowOverlap="1">
            <wp:simplePos x="914400" y="914400"/>
            <wp:positionH relativeFrom="margin">
              <wp:align>center</wp:align>
            </wp:positionH>
            <wp:positionV relativeFrom="margin">
              <wp:align>top</wp:align>
            </wp:positionV>
            <wp:extent cx="5715000" cy="3905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15000" cy="3905250"/>
                    </a:xfrm>
                    <a:prstGeom prst="rect">
                      <a:avLst/>
                    </a:prstGeom>
                  </pic:spPr>
                </pic:pic>
              </a:graphicData>
            </a:graphic>
          </wp:anchor>
        </w:drawing>
      </w:r>
      <w:r>
        <w:t>Figure:</w:t>
      </w:r>
      <w:r w:rsidRPr="00235E0A">
        <w:t xml:space="preserve"> Cultural Intelligence Model</w:t>
      </w:r>
      <w:r w:rsidR="004F5E5F">
        <w:t xml:space="preserve"> </w:t>
      </w:r>
      <w:r w:rsidR="004F5E5F" w:rsidRPr="004F5E5F">
        <w:t>(Helps 2017)</w:t>
      </w:r>
    </w:p>
    <w:p w:rsidR="00DF3FC7" w:rsidRDefault="00235E0A" w:rsidP="004F5E5F">
      <w:r>
        <w:t>Cultural sensitivity is the awareness and acknowledgement of cultural parallelism and uniqueness that exist and recognise the differences without conceiving any kind of judgement or comparison with own- superior or inferior, right or wrong, positive or negative. According to Milton Bennett, there are six stages of understanding variation in the cultural activity one must undergo. Denial is the first stage of cultural sensitivity, that define the people who are not accustomed to other cultural differences and similarities and poses believe that their own culture is the superior one. Defen</w:t>
      </w:r>
      <w:r w:rsidR="00DF3FC7">
        <w:t>c</w:t>
      </w:r>
      <w:r>
        <w:t xml:space="preserve">e is the second phase that defines the group of people </w:t>
      </w:r>
      <w:r w:rsidR="00EB33C2">
        <w:t xml:space="preserve">who </w:t>
      </w:r>
      <w:r>
        <w:t>understand the differences of culture and pass negative judgement of any cultural behaviour and attitude different from their own. Minimi</w:t>
      </w:r>
      <w:r w:rsidR="00DF3FC7">
        <w:t>s</w:t>
      </w:r>
      <w:r>
        <w:t>ation is the third phase in which people unknowingly reflect their cultural judgement on other</w:t>
      </w:r>
      <w:r w:rsidR="00EB33C2">
        <w:t>s'</w:t>
      </w:r>
      <w:r>
        <w:t xml:space="preserve"> lives and show little concern. Acceptance is the fourth stage in which people recognised the difference between cultures and are eager to learn new information about other</w:t>
      </w:r>
      <w:r w:rsidR="00EB33C2">
        <w:t xml:space="preserve"> cultures</w:t>
      </w:r>
      <w:r>
        <w:t xml:space="preserve"> without any prejudice</w:t>
      </w:r>
      <w:r w:rsidR="004F5E5F">
        <w:t xml:space="preserve"> </w:t>
      </w:r>
      <w:r w:rsidR="004F5E5F" w:rsidRPr="004F5E5F">
        <w:t xml:space="preserve">(Kirwan </w:t>
      </w:r>
      <w:r w:rsidR="004F5E5F">
        <w:t>&amp; Birchall</w:t>
      </w:r>
      <w:r w:rsidR="004F5E5F" w:rsidRPr="004F5E5F">
        <w:t xml:space="preserve"> 2018)</w:t>
      </w:r>
      <w:r>
        <w:t xml:space="preserve">. Adaptation is the fifth phase, people are capable to </w:t>
      </w:r>
      <w:r>
        <w:lastRenderedPageBreak/>
        <w:t xml:space="preserve">understand </w:t>
      </w:r>
      <w:r w:rsidR="00EB33C2">
        <w:t xml:space="preserve">the </w:t>
      </w:r>
      <w:r>
        <w:t>diversity of actions and behaviour and adapt</w:t>
      </w:r>
      <w:r w:rsidR="00EB33C2">
        <w:t>ing</w:t>
      </w:r>
      <w:r>
        <w:t xml:space="preserve"> to communicate with others effectively. The last stage is integration in which people are capable of transform</w:t>
      </w:r>
      <w:r w:rsidR="00EB33C2">
        <w:t>ing</w:t>
      </w:r>
      <w:r>
        <w:t xml:space="preserve"> their action</w:t>
      </w:r>
      <w:r w:rsidR="00EB33C2">
        <w:t>s</w:t>
      </w:r>
      <w:r>
        <w:t xml:space="preserve"> based on </w:t>
      </w:r>
      <w:r w:rsidR="00EB33C2">
        <w:t xml:space="preserve">the </w:t>
      </w:r>
      <w:r>
        <w:t>culture the other person has come from and integrat</w:t>
      </w:r>
      <w:r w:rsidR="00EB33C2">
        <w:t>ing</w:t>
      </w:r>
      <w:r>
        <w:t xml:space="preserve"> effortlessly.</w:t>
      </w:r>
    </w:p>
    <w:p w:rsidR="00DF3FC7" w:rsidRDefault="00DF3FC7" w:rsidP="00DF3FC7">
      <w:pPr>
        <w:spacing w:line="259" w:lineRule="auto"/>
        <w:jc w:val="center"/>
      </w:pPr>
      <w:r>
        <w:rPr>
          <w:noProof/>
          <w:lang w:eastAsia="en-GB"/>
        </w:rPr>
        <w:drawing>
          <wp:anchor distT="0" distB="0" distL="114300" distR="114300" simplePos="0" relativeHeight="251659264" behindDoc="1" locked="0" layoutInCell="1" allowOverlap="1">
            <wp:simplePos x="0" y="0"/>
            <wp:positionH relativeFrom="margin">
              <wp:align>left</wp:align>
            </wp:positionH>
            <wp:positionV relativeFrom="paragraph">
              <wp:posOffset>0</wp:posOffset>
            </wp:positionV>
            <wp:extent cx="6096000" cy="2181225"/>
            <wp:effectExtent l="0" t="0" r="19050" b="9525"/>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DB5150">
        <w:t>Figure: The</w:t>
      </w:r>
      <w:r>
        <w:t xml:space="preserve"> stages of Cultural sensitivity</w:t>
      </w:r>
      <w:r w:rsidR="004F5E5F">
        <w:t xml:space="preserve"> (Johnson</w:t>
      </w:r>
      <w:r w:rsidR="004F5E5F" w:rsidRPr="004F5E5F">
        <w:t xml:space="preserve"> 2015)</w:t>
      </w:r>
    </w:p>
    <w:p w:rsidR="00DB5150" w:rsidRDefault="00DB5150" w:rsidP="00DF3FC7">
      <w:pPr>
        <w:spacing w:line="259" w:lineRule="auto"/>
        <w:jc w:val="center"/>
      </w:pPr>
    </w:p>
    <w:p w:rsidR="00DB5150" w:rsidRPr="00807A03" w:rsidRDefault="00DB5150" w:rsidP="00DB5150">
      <w:pPr>
        <w:rPr>
          <w:b/>
          <w:bCs/>
        </w:rPr>
      </w:pPr>
      <w:r w:rsidRPr="00807A03">
        <w:rPr>
          <w:b/>
          <w:bCs/>
        </w:rPr>
        <w:t>The service delivery to an international Guest from Romania and services implications as per their requirement</w:t>
      </w:r>
      <w:r w:rsidR="00807A03">
        <w:rPr>
          <w:b/>
          <w:bCs/>
        </w:rPr>
        <w:t xml:space="preserve"> in the </w:t>
      </w:r>
      <w:r w:rsidR="00807A03" w:rsidRPr="00807A03">
        <w:rPr>
          <w:b/>
          <w:bCs/>
        </w:rPr>
        <w:t>Abbey Court Hotel.</w:t>
      </w:r>
      <w:r w:rsidRPr="00807A03">
        <w:rPr>
          <w:b/>
          <w:bCs/>
        </w:rPr>
        <w:t xml:space="preserve">: </w:t>
      </w:r>
    </w:p>
    <w:p w:rsidR="00B52582" w:rsidRDefault="00E90115" w:rsidP="00E90115">
      <w:r>
        <w:t>France</w:t>
      </w:r>
      <w:r w:rsidR="00BE439F" w:rsidRPr="00BE439F">
        <w:t xml:space="preserve"> is one of the large countr</w:t>
      </w:r>
      <w:r w:rsidR="00BE439F">
        <w:t>ies</w:t>
      </w:r>
      <w:r w:rsidR="00BE439F" w:rsidRPr="00BE439F">
        <w:t xml:space="preserve"> in </w:t>
      </w:r>
      <w:r w:rsidR="00A15B53" w:rsidRPr="00BE439F">
        <w:t>Europe</w:t>
      </w:r>
      <w:r w:rsidR="00A15B53">
        <w:t>. The</w:t>
      </w:r>
      <w:r>
        <w:t xml:space="preserve"> </w:t>
      </w:r>
      <w:r w:rsidR="00A15B53">
        <w:t>Srilankans</w:t>
      </w:r>
      <w:r w:rsidR="00BE439F" w:rsidRPr="00BE439F">
        <w:t xml:space="preserve"> Hotel representative in need</w:t>
      </w:r>
      <w:r w:rsidR="00BE439F">
        <w:t>s</w:t>
      </w:r>
      <w:r w:rsidR="00BE439F" w:rsidRPr="00BE439F">
        <w:t xml:space="preserve"> to focus on cultural differences while serving </w:t>
      </w:r>
      <w:r>
        <w:t>the gu</w:t>
      </w:r>
      <w:r w:rsidR="00BE439F" w:rsidRPr="00BE439F">
        <w:t>est for making their stay congenial and homely</w:t>
      </w:r>
      <w:r w:rsidR="00BE439F">
        <w:t>.</w:t>
      </w:r>
    </w:p>
    <w:p w:rsidR="00DB5150" w:rsidRPr="00BE439F" w:rsidRDefault="00DB5150" w:rsidP="00BE439F">
      <w:pPr>
        <w:rPr>
          <w:b/>
          <w:bCs/>
        </w:rPr>
      </w:pPr>
      <w:r w:rsidRPr="00BE439F">
        <w:rPr>
          <w:b/>
          <w:bCs/>
        </w:rPr>
        <w:t xml:space="preserve">The function of </w:t>
      </w:r>
      <w:r w:rsidR="00BE439F" w:rsidRPr="00BE439F">
        <w:rPr>
          <w:b/>
          <w:bCs/>
        </w:rPr>
        <w:t xml:space="preserve">the </w:t>
      </w:r>
      <w:r w:rsidRPr="00BE439F">
        <w:rPr>
          <w:b/>
          <w:bCs/>
        </w:rPr>
        <w:t xml:space="preserve">Food and </w:t>
      </w:r>
      <w:r w:rsidR="00BE439F">
        <w:rPr>
          <w:b/>
          <w:bCs/>
        </w:rPr>
        <w:t>B</w:t>
      </w:r>
      <w:r w:rsidRPr="00BE439F">
        <w:rPr>
          <w:b/>
          <w:bCs/>
        </w:rPr>
        <w:t xml:space="preserve">everage </w:t>
      </w:r>
      <w:r w:rsidR="00B52582" w:rsidRPr="00BE439F">
        <w:rPr>
          <w:b/>
          <w:bCs/>
        </w:rPr>
        <w:t>department:</w:t>
      </w:r>
      <w:r w:rsidRPr="00BE439F">
        <w:rPr>
          <w:b/>
          <w:bCs/>
        </w:rPr>
        <w:t xml:space="preserve"> </w:t>
      </w:r>
    </w:p>
    <w:p w:rsidR="003F24E4" w:rsidRDefault="00DB5150" w:rsidP="00692AA2">
      <w:r>
        <w:t xml:space="preserve">The principal responsibility of this department is to regulate food and drinks served to the guests. Since the food habit of Romanians is quite different from that of </w:t>
      </w:r>
      <w:r w:rsidR="00E90115">
        <w:t>French</w:t>
      </w:r>
      <w:r>
        <w:t xml:space="preserve"> </w:t>
      </w:r>
      <w:r w:rsidR="00BE439F">
        <w:t xml:space="preserve">cuisine. </w:t>
      </w:r>
      <w:r>
        <w:t xml:space="preserve">In </w:t>
      </w:r>
      <w:r w:rsidR="00E90115">
        <w:t xml:space="preserve">The Srilanka </w:t>
      </w:r>
      <w:r>
        <w:t>the components of foods ha</w:t>
      </w:r>
      <w:r w:rsidR="00BE439F">
        <w:t>ve</w:t>
      </w:r>
      <w:r>
        <w:t xml:space="preserve"> become hybrid following the influence of different cultures, however</w:t>
      </w:r>
      <w:r w:rsidR="00BE439F">
        <w:t>,</w:t>
      </w:r>
      <w:r>
        <w:t xml:space="preserve"> </w:t>
      </w:r>
      <w:r w:rsidR="00692AA2">
        <w:t xml:space="preserve">French </w:t>
      </w:r>
      <w:r w:rsidR="00A15B53">
        <w:t>people</w:t>
      </w:r>
      <w:r w:rsidR="00692AA2">
        <w:t xml:space="preserve"> have</w:t>
      </w:r>
      <w:r>
        <w:t xml:space="preserve"> very specific taste bud</w:t>
      </w:r>
      <w:r w:rsidR="00BE439F">
        <w:t>s</w:t>
      </w:r>
      <w:r>
        <w:t xml:space="preserve"> and want to savour their traditional dishes following </w:t>
      </w:r>
      <w:r w:rsidR="00BE439F">
        <w:t xml:space="preserve">the </w:t>
      </w:r>
      <w:r>
        <w:t>traditional recipe. Generally</w:t>
      </w:r>
      <w:r w:rsidR="00BE439F">
        <w:t>,</w:t>
      </w:r>
      <w:r>
        <w:t xml:space="preserve"> </w:t>
      </w:r>
      <w:r w:rsidR="00692AA2">
        <w:t xml:space="preserve">French </w:t>
      </w:r>
      <w:r>
        <w:t>guest</w:t>
      </w:r>
      <w:r w:rsidR="00BE439F">
        <w:t>s</w:t>
      </w:r>
      <w:r>
        <w:t xml:space="preserve"> do not get excited over any fusion </w:t>
      </w:r>
      <w:r w:rsidR="00BE439F">
        <w:t xml:space="preserve">food. </w:t>
      </w:r>
      <w:r>
        <w:t>Therefore it is essential to serve food and beverage to the guest with traditional food item</w:t>
      </w:r>
      <w:r w:rsidR="00BE439F">
        <w:t>s</w:t>
      </w:r>
      <w:r>
        <w:t xml:space="preserve"> and hence the hotel can attain help from local chefs having vast knowledge o</w:t>
      </w:r>
      <w:r w:rsidR="00BE439F">
        <w:t>f</w:t>
      </w:r>
      <w:r>
        <w:t xml:space="preserve"> Romanian cuisine</w:t>
      </w:r>
      <w:r w:rsidR="004F5E5F">
        <w:t xml:space="preserve"> </w:t>
      </w:r>
      <w:r w:rsidR="004F5E5F" w:rsidRPr="004F5E5F">
        <w:t>(Bourner 2014)</w:t>
      </w:r>
      <w:r>
        <w:t>.</w:t>
      </w:r>
    </w:p>
    <w:p w:rsidR="003F24E4" w:rsidRDefault="003F24E4" w:rsidP="003F24E4">
      <w:r>
        <w:br w:type="page"/>
      </w:r>
    </w:p>
    <w:p w:rsidR="00DB5150" w:rsidRPr="003F24E4" w:rsidRDefault="003F24E4" w:rsidP="003F24E4">
      <w:pPr>
        <w:rPr>
          <w:b/>
          <w:bCs/>
        </w:rPr>
      </w:pPr>
      <w:r>
        <w:rPr>
          <w:b/>
          <w:bCs/>
        </w:rPr>
        <w:lastRenderedPageBreak/>
        <w:t>A C</w:t>
      </w:r>
      <w:r w:rsidRPr="003F24E4">
        <w:rPr>
          <w:b/>
          <w:bCs/>
        </w:rPr>
        <w:t xml:space="preserve">omparative </w:t>
      </w:r>
      <w:r>
        <w:rPr>
          <w:b/>
          <w:bCs/>
        </w:rPr>
        <w:t>A</w:t>
      </w:r>
      <w:r w:rsidRPr="003F24E4">
        <w:rPr>
          <w:b/>
          <w:bCs/>
        </w:rPr>
        <w:t>nalysis between France and Srilanka with Hofstede Model.</w:t>
      </w:r>
    </w:p>
    <w:p w:rsidR="00E90115" w:rsidRDefault="003F24E4" w:rsidP="003F24E4">
      <w:pPr>
        <w:spacing w:line="259" w:lineRule="auto"/>
        <w:jc w:val="center"/>
        <w:rPr>
          <w:b/>
          <w:bCs/>
        </w:rPr>
      </w:pPr>
      <w:r>
        <w:rPr>
          <w:noProof/>
          <w:lang w:eastAsia="en-GB"/>
        </w:rPr>
        <w:drawing>
          <wp:anchor distT="0" distB="0" distL="114300" distR="114300" simplePos="0" relativeHeight="251660288" behindDoc="1" locked="0" layoutInCell="1" allowOverlap="1">
            <wp:simplePos x="0" y="0"/>
            <wp:positionH relativeFrom="column">
              <wp:posOffset>0</wp:posOffset>
            </wp:positionH>
            <wp:positionV relativeFrom="paragraph">
              <wp:posOffset>-2540</wp:posOffset>
            </wp:positionV>
            <wp:extent cx="5943600" cy="2152015"/>
            <wp:effectExtent l="0" t="0" r="0" b="635"/>
            <wp:wrapTight wrapText="bothSides">
              <wp:wrapPolygon edited="0">
                <wp:start x="0" y="0"/>
                <wp:lineTo x="0" y="21415"/>
                <wp:lineTo x="21531" y="21415"/>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152015"/>
                    </a:xfrm>
                    <a:prstGeom prst="rect">
                      <a:avLst/>
                    </a:prstGeom>
                  </pic:spPr>
                </pic:pic>
              </a:graphicData>
            </a:graphic>
          </wp:anchor>
        </w:drawing>
      </w:r>
      <w:r>
        <w:rPr>
          <w:b/>
          <w:bCs/>
        </w:rPr>
        <w:t>Fig- Hofstede Model</w:t>
      </w:r>
    </w:p>
    <w:p w:rsidR="003F24E4" w:rsidRPr="005542A8" w:rsidRDefault="003F24E4">
      <w:pPr>
        <w:spacing w:line="259" w:lineRule="auto"/>
        <w:jc w:val="left"/>
        <w:rPr>
          <w:b/>
          <w:bCs/>
          <w:color w:val="FF0000"/>
        </w:rPr>
      </w:pPr>
    </w:p>
    <w:p w:rsidR="003F24E4" w:rsidRDefault="003F24E4" w:rsidP="003F24E4">
      <w:r w:rsidRPr="005542A8">
        <w:rPr>
          <w:color w:val="FF0000"/>
        </w:rPr>
        <w:t xml:space="preserve">The analysis between France and Srilanka </w:t>
      </w:r>
      <w:r w:rsidR="00857190" w:rsidRPr="005542A8">
        <w:rPr>
          <w:color w:val="FF0000"/>
        </w:rPr>
        <w:t xml:space="preserve">in association with Hofstede model shows that the culture , the hierarchy position , social viewpoint , risk management ,the pressure to show desire and long term </w:t>
      </w:r>
      <w:r w:rsidR="00A15B53" w:rsidRPr="005542A8">
        <w:rPr>
          <w:color w:val="FF0000"/>
        </w:rPr>
        <w:t>orientations</w:t>
      </w:r>
      <w:r w:rsidR="00857190" w:rsidRPr="005542A8">
        <w:rPr>
          <w:color w:val="FF0000"/>
        </w:rPr>
        <w:t xml:space="preserve"> are quire </w:t>
      </w:r>
      <w:r w:rsidR="00A15B53" w:rsidRPr="005542A8">
        <w:rPr>
          <w:color w:val="FF0000"/>
        </w:rPr>
        <w:t>opposite</w:t>
      </w:r>
      <w:r w:rsidR="00857190" w:rsidRPr="005542A8">
        <w:rPr>
          <w:color w:val="FF0000"/>
        </w:rPr>
        <w:t xml:space="preserve"> to one </w:t>
      </w:r>
      <w:r w:rsidR="00A15B53" w:rsidRPr="005542A8">
        <w:rPr>
          <w:color w:val="FF0000"/>
        </w:rPr>
        <w:t>another. France</w:t>
      </w:r>
      <w:r w:rsidR="00857190" w:rsidRPr="005542A8">
        <w:rPr>
          <w:color w:val="FF0000"/>
        </w:rPr>
        <w:t xml:space="preserve"> is a very </w:t>
      </w:r>
      <w:r w:rsidR="00A15B53" w:rsidRPr="005542A8">
        <w:rPr>
          <w:color w:val="FF0000"/>
        </w:rPr>
        <w:t>individualistic</w:t>
      </w:r>
      <w:r w:rsidR="00857190" w:rsidRPr="005542A8">
        <w:rPr>
          <w:color w:val="FF0000"/>
        </w:rPr>
        <w:t xml:space="preserve"> </w:t>
      </w:r>
      <w:r w:rsidR="00A15B53" w:rsidRPr="005542A8">
        <w:rPr>
          <w:color w:val="FF0000"/>
        </w:rPr>
        <w:t>society</w:t>
      </w:r>
      <w:r w:rsidR="00857190" w:rsidRPr="005542A8">
        <w:rPr>
          <w:color w:val="FF0000"/>
        </w:rPr>
        <w:t xml:space="preserve"> while Srilanka </w:t>
      </w:r>
      <w:r w:rsidR="00A15B53" w:rsidRPr="005542A8">
        <w:rPr>
          <w:color w:val="FF0000"/>
        </w:rPr>
        <w:t>fosters</w:t>
      </w:r>
      <w:r w:rsidR="00857190" w:rsidRPr="005542A8">
        <w:rPr>
          <w:color w:val="FF0000"/>
        </w:rPr>
        <w:t xml:space="preserve"> </w:t>
      </w:r>
      <w:r w:rsidR="00A15B53" w:rsidRPr="005542A8">
        <w:rPr>
          <w:color w:val="FF0000"/>
        </w:rPr>
        <w:t>collectivism</w:t>
      </w:r>
      <w:r w:rsidR="00857190" w:rsidRPr="005542A8">
        <w:rPr>
          <w:color w:val="FF0000"/>
        </w:rPr>
        <w:t xml:space="preserve"> .The power position among a leader and subordinate is much </w:t>
      </w:r>
      <w:r w:rsidR="00A15B53" w:rsidRPr="005542A8">
        <w:rPr>
          <w:color w:val="FF0000"/>
        </w:rPr>
        <w:t>higher</w:t>
      </w:r>
      <w:r w:rsidR="00857190" w:rsidRPr="005542A8">
        <w:rPr>
          <w:color w:val="FF0000"/>
        </w:rPr>
        <w:t xml:space="preserve"> in Srilanka than France .Furthermore </w:t>
      </w:r>
      <w:r w:rsidR="00A15B53" w:rsidRPr="005542A8">
        <w:rPr>
          <w:color w:val="FF0000"/>
        </w:rPr>
        <w:t>French</w:t>
      </w:r>
      <w:r w:rsidR="00857190" w:rsidRPr="005542A8">
        <w:rPr>
          <w:color w:val="FF0000"/>
        </w:rPr>
        <w:t xml:space="preserve"> people are willing to take high risk </w:t>
      </w:r>
      <w:r w:rsidR="00A15B53" w:rsidRPr="005542A8">
        <w:rPr>
          <w:color w:val="FF0000"/>
        </w:rPr>
        <w:t>compared</w:t>
      </w:r>
      <w:r w:rsidR="00857190" w:rsidRPr="005542A8">
        <w:rPr>
          <w:color w:val="FF0000"/>
        </w:rPr>
        <w:t xml:space="preserve"> to </w:t>
      </w:r>
      <w:r w:rsidR="00A15B53" w:rsidRPr="005542A8">
        <w:rPr>
          <w:color w:val="FF0000"/>
        </w:rPr>
        <w:t>Srilanka</w:t>
      </w:r>
      <w:r w:rsidR="00A15B53">
        <w:rPr>
          <w:color w:val="FF0000"/>
        </w:rPr>
        <w:t>ns</w:t>
      </w:r>
      <w:r w:rsidR="005542A8" w:rsidRPr="005542A8">
        <w:rPr>
          <w:color w:val="FF0000"/>
        </w:rPr>
        <w:t xml:space="preserve">’.The French people are very forward to fondle their desire and assertive to </w:t>
      </w:r>
      <w:r w:rsidR="00A15B53" w:rsidRPr="005542A8">
        <w:rPr>
          <w:color w:val="FF0000"/>
        </w:rPr>
        <w:t>indulge</w:t>
      </w:r>
      <w:r w:rsidR="005542A8" w:rsidRPr="005542A8">
        <w:rPr>
          <w:color w:val="FF0000"/>
        </w:rPr>
        <w:t xml:space="preserve"> themselves once in a </w:t>
      </w:r>
      <w:r w:rsidR="00A15B53" w:rsidRPr="005542A8">
        <w:rPr>
          <w:color w:val="FF0000"/>
        </w:rPr>
        <w:t>while. Therefore</w:t>
      </w:r>
      <w:r w:rsidR="005542A8" w:rsidRPr="005542A8">
        <w:rPr>
          <w:color w:val="FF0000"/>
        </w:rPr>
        <w:t xml:space="preserve"> to satisfy the need to the </w:t>
      </w:r>
      <w:r w:rsidR="00A15B53" w:rsidRPr="005542A8">
        <w:rPr>
          <w:color w:val="FF0000"/>
        </w:rPr>
        <w:t>French</w:t>
      </w:r>
      <w:r w:rsidR="005542A8" w:rsidRPr="005542A8">
        <w:rPr>
          <w:color w:val="FF0000"/>
        </w:rPr>
        <w:t xml:space="preserve"> </w:t>
      </w:r>
      <w:r w:rsidR="00A15B53" w:rsidRPr="005542A8">
        <w:rPr>
          <w:color w:val="FF0000"/>
        </w:rPr>
        <w:t>Guest,</w:t>
      </w:r>
      <w:r w:rsidR="005542A8" w:rsidRPr="005542A8">
        <w:rPr>
          <w:color w:val="FF0000"/>
        </w:rPr>
        <w:t xml:space="preserve"> The </w:t>
      </w:r>
      <w:r w:rsidR="00A15B53" w:rsidRPr="005542A8">
        <w:rPr>
          <w:color w:val="FF0000"/>
        </w:rPr>
        <w:t>manager</w:t>
      </w:r>
      <w:r w:rsidR="005542A8" w:rsidRPr="005542A8">
        <w:rPr>
          <w:color w:val="FF0000"/>
        </w:rPr>
        <w:t xml:space="preserve"> of the </w:t>
      </w:r>
      <w:r w:rsidR="00A15B53" w:rsidRPr="005542A8">
        <w:rPr>
          <w:color w:val="FF0000"/>
        </w:rPr>
        <w:t>Srilankans</w:t>
      </w:r>
      <w:r w:rsidR="005542A8" w:rsidRPr="005542A8">
        <w:rPr>
          <w:color w:val="FF0000"/>
        </w:rPr>
        <w:t xml:space="preserve"> hotel needs to customise a number of their </w:t>
      </w:r>
      <w:r w:rsidR="00A15B53" w:rsidRPr="005542A8">
        <w:rPr>
          <w:color w:val="FF0000"/>
        </w:rPr>
        <w:t>services.</w:t>
      </w:r>
      <w:r>
        <w:br w:type="page"/>
      </w:r>
    </w:p>
    <w:p w:rsidR="00DB5150" w:rsidRPr="00BE439F" w:rsidRDefault="00DB5150" w:rsidP="00DB5150">
      <w:pPr>
        <w:rPr>
          <w:b/>
          <w:bCs/>
        </w:rPr>
      </w:pPr>
      <w:r w:rsidRPr="00BE439F">
        <w:rPr>
          <w:b/>
          <w:bCs/>
        </w:rPr>
        <w:lastRenderedPageBreak/>
        <w:t xml:space="preserve">The function of </w:t>
      </w:r>
      <w:r w:rsidR="00BE439F">
        <w:rPr>
          <w:b/>
          <w:bCs/>
        </w:rPr>
        <w:t xml:space="preserve">the </w:t>
      </w:r>
      <w:r w:rsidRPr="00BE439F">
        <w:rPr>
          <w:b/>
          <w:bCs/>
        </w:rPr>
        <w:t xml:space="preserve">kitchen and food production </w:t>
      </w:r>
      <w:r w:rsidR="00B52582" w:rsidRPr="00BE439F">
        <w:rPr>
          <w:b/>
          <w:bCs/>
        </w:rPr>
        <w:t>department:</w:t>
      </w:r>
      <w:r w:rsidRPr="00BE439F">
        <w:rPr>
          <w:b/>
          <w:bCs/>
        </w:rPr>
        <w:t xml:space="preserve"> </w:t>
      </w:r>
    </w:p>
    <w:p w:rsidR="00DB5150" w:rsidRDefault="00DB5150" w:rsidP="00692AA2">
      <w:r>
        <w:t xml:space="preserve">The function of </w:t>
      </w:r>
      <w:r w:rsidR="00BE439F">
        <w:t xml:space="preserve">the </w:t>
      </w:r>
      <w:r>
        <w:t xml:space="preserve">kitchen and food production department is to aqua all the components, ingredients and spices required for preparing food and beverage for their guests. As stated </w:t>
      </w:r>
      <w:r w:rsidR="00692AA2" w:rsidRPr="00692AA2">
        <w:t xml:space="preserve">French </w:t>
      </w:r>
      <w:r>
        <w:t xml:space="preserve">are very proud of their cultural cuisine and </w:t>
      </w:r>
      <w:r w:rsidR="00BE439F">
        <w:t>area</w:t>
      </w:r>
      <w:r>
        <w:t xml:space="preserve"> to get served foods that have their traditional ingredients since they are disinterested in tasting fusion </w:t>
      </w:r>
      <w:r w:rsidR="00BE439F">
        <w:t>foods</w:t>
      </w:r>
      <w:r w:rsidR="00692AA2">
        <w:t>.</w:t>
      </w:r>
      <w:r>
        <w:t xml:space="preserve"> Therefore the key manager of </w:t>
      </w:r>
      <w:r w:rsidR="004F5E5F">
        <w:t xml:space="preserve">the </w:t>
      </w:r>
      <w:r>
        <w:t xml:space="preserve">kitchen department needs to procure </w:t>
      </w:r>
      <w:r w:rsidR="00692AA2" w:rsidRPr="00692AA2">
        <w:t xml:space="preserve">French </w:t>
      </w:r>
      <w:r w:rsidR="00A15B53">
        <w:t>ingredients</w:t>
      </w:r>
      <w:r w:rsidR="00692AA2">
        <w:t xml:space="preserve"> </w:t>
      </w:r>
      <w:r>
        <w:t>and manage tools and utensils required to provide local flavour to the guest.</w:t>
      </w:r>
    </w:p>
    <w:p w:rsidR="00DB5150" w:rsidRDefault="00DB5150" w:rsidP="00DB5150">
      <w:r w:rsidRPr="00BE439F">
        <w:rPr>
          <w:b/>
          <w:bCs/>
        </w:rPr>
        <w:t xml:space="preserve">The function of </w:t>
      </w:r>
      <w:r w:rsidR="00BE439F">
        <w:rPr>
          <w:b/>
          <w:bCs/>
        </w:rPr>
        <w:t xml:space="preserve">the </w:t>
      </w:r>
      <w:r w:rsidRPr="00BE439F">
        <w:rPr>
          <w:b/>
          <w:bCs/>
        </w:rPr>
        <w:t xml:space="preserve">Entertainment </w:t>
      </w:r>
      <w:r w:rsidR="00B52582" w:rsidRPr="00BE439F">
        <w:rPr>
          <w:b/>
          <w:bCs/>
        </w:rPr>
        <w:t>Department</w:t>
      </w:r>
      <w:r w:rsidR="00B52582">
        <w:t>:</w:t>
      </w:r>
    </w:p>
    <w:p w:rsidR="00DB5150" w:rsidRPr="00BE439F" w:rsidRDefault="00DB5150" w:rsidP="00692AA2">
      <w:pPr>
        <w:rPr>
          <w:b/>
          <w:bCs/>
        </w:rPr>
      </w:pPr>
      <w:r>
        <w:t xml:space="preserve">The taste of music is also different in </w:t>
      </w:r>
      <w:r w:rsidR="00692AA2">
        <w:t>France</w:t>
      </w:r>
      <w:r>
        <w:t xml:space="preserve"> from </w:t>
      </w:r>
      <w:r w:rsidR="00BE439F">
        <w:t xml:space="preserve">the </w:t>
      </w:r>
      <w:r w:rsidR="00692AA2">
        <w:t>Srilanka</w:t>
      </w:r>
      <w:r>
        <w:t xml:space="preserve">. </w:t>
      </w:r>
      <w:r w:rsidR="00692AA2" w:rsidRPr="00692AA2">
        <w:t xml:space="preserve">French </w:t>
      </w:r>
      <w:r>
        <w:t>culture is very colourful and vibrant their cultural celebrations tend to be quite loud and bombastic. Hence the guest must be entertained with their cultural entertainment materials such as live concert</w:t>
      </w:r>
      <w:r w:rsidR="00BE439F">
        <w:t>s</w:t>
      </w:r>
      <w:r>
        <w:t xml:space="preserve"> led by native </w:t>
      </w:r>
      <w:r w:rsidR="00BE439F">
        <w:t>singers</w:t>
      </w:r>
      <w:r w:rsidR="008242B8">
        <w:t xml:space="preserve"> or bands,</w:t>
      </w:r>
      <w:r>
        <w:t xml:space="preserve"> </w:t>
      </w:r>
      <w:r w:rsidR="00807A03">
        <w:t xml:space="preserve">and </w:t>
      </w:r>
      <w:r>
        <w:t xml:space="preserve">dance </w:t>
      </w:r>
      <w:r w:rsidR="00807A03">
        <w:t>show</w:t>
      </w:r>
      <w:r w:rsidR="004F5E5F">
        <w:t>s</w:t>
      </w:r>
      <w:r w:rsidR="00807A03">
        <w:t xml:space="preserve"> with local </w:t>
      </w:r>
      <w:r w:rsidR="00A15B53">
        <w:t xml:space="preserve">artists. </w:t>
      </w:r>
      <w:r w:rsidR="004F5E5F">
        <w:t xml:space="preserve">The management also needs to </w:t>
      </w:r>
      <w:r w:rsidR="00807A03">
        <w:t>add local movies and music to the playlist of the television.</w:t>
      </w:r>
      <w:r w:rsidR="004F5E5F" w:rsidRPr="004F5E5F">
        <w:t xml:space="preserve"> (Bourner, 2014)</w:t>
      </w:r>
    </w:p>
    <w:p w:rsidR="00DB5150" w:rsidRPr="00BE439F" w:rsidRDefault="00DB5150" w:rsidP="00DB5150">
      <w:pPr>
        <w:rPr>
          <w:b/>
          <w:bCs/>
        </w:rPr>
      </w:pPr>
      <w:r w:rsidRPr="00BE439F">
        <w:rPr>
          <w:b/>
          <w:bCs/>
        </w:rPr>
        <w:t xml:space="preserve">The function of </w:t>
      </w:r>
      <w:r w:rsidR="00BE439F">
        <w:rPr>
          <w:b/>
          <w:bCs/>
        </w:rPr>
        <w:t xml:space="preserve">the </w:t>
      </w:r>
      <w:r w:rsidR="00BE439F" w:rsidRPr="00BE439F">
        <w:rPr>
          <w:b/>
          <w:bCs/>
        </w:rPr>
        <w:t>Housekeeping</w:t>
      </w:r>
      <w:r w:rsidRPr="00BE439F">
        <w:rPr>
          <w:b/>
          <w:bCs/>
        </w:rPr>
        <w:t xml:space="preserve"> </w:t>
      </w:r>
      <w:r w:rsidR="00BE439F" w:rsidRPr="00BE439F">
        <w:rPr>
          <w:b/>
          <w:bCs/>
        </w:rPr>
        <w:t>Department:</w:t>
      </w:r>
      <w:r w:rsidRPr="00BE439F">
        <w:rPr>
          <w:b/>
          <w:bCs/>
        </w:rPr>
        <w:t xml:space="preserve"> </w:t>
      </w:r>
    </w:p>
    <w:p w:rsidR="00DB5150" w:rsidRDefault="00DB5150" w:rsidP="003F24E4">
      <w:r>
        <w:t xml:space="preserve">Most of the </w:t>
      </w:r>
      <w:r w:rsidR="00692AA2" w:rsidRPr="00692AA2">
        <w:t xml:space="preserve">French </w:t>
      </w:r>
      <w:r>
        <w:t xml:space="preserve">are very well off with </w:t>
      </w:r>
      <w:r w:rsidR="00BE439F">
        <w:t xml:space="preserve">the </w:t>
      </w:r>
      <w:r>
        <w:t xml:space="preserve">English language hence the employees can easily socialise with </w:t>
      </w:r>
      <w:r w:rsidR="00A15B53">
        <w:t>them. French</w:t>
      </w:r>
      <w:r w:rsidR="00692AA2">
        <w:t xml:space="preserve"> people</w:t>
      </w:r>
      <w:r>
        <w:t xml:space="preserve"> are very chatty and start warm conversation</w:t>
      </w:r>
      <w:r w:rsidR="00BE439F">
        <w:t>s</w:t>
      </w:r>
      <w:r w:rsidR="003F24E4">
        <w:t xml:space="preserve"> with anyone when they feel comfortable. </w:t>
      </w:r>
      <w:r>
        <w:t>Therefore the staff need to make the guest feel more comfortable by their conversation, attitude and gesture.</w:t>
      </w:r>
      <w:r w:rsidR="00BE439F">
        <w:t xml:space="preserve"> The management needs to ensure that the room, the guest is staying at, be set up as per traditional </w:t>
      </w:r>
      <w:r w:rsidR="00807A03">
        <w:t>atmosphere</w:t>
      </w:r>
      <w:r w:rsidR="00BE439F">
        <w:t xml:space="preserve">, decoration, lighting and </w:t>
      </w:r>
      <w:r w:rsidR="00807A03">
        <w:t>colour</w:t>
      </w:r>
      <w:r w:rsidR="004F5E5F">
        <w:t xml:space="preserve"> </w:t>
      </w:r>
      <w:r w:rsidR="004F5E5F" w:rsidRPr="004F5E5F">
        <w:t>(Ceven McNally, 2015)</w:t>
      </w:r>
      <w:r w:rsidR="00BE439F">
        <w:t>.</w:t>
      </w:r>
      <w:r w:rsidR="004F5E5F">
        <w:t xml:space="preserve"> </w:t>
      </w:r>
      <w:r w:rsidR="00BE439F">
        <w:t>The guest would feel unique if they see the curtains, bedsheets and sofa covers are embellished with their local materials. This effort would create a lasting impact on the guest.</w:t>
      </w:r>
    </w:p>
    <w:p w:rsidR="00807A03" w:rsidRPr="004F5E5F" w:rsidRDefault="00BE439F" w:rsidP="00807A03">
      <w:pPr>
        <w:rPr>
          <w:u w:val="single"/>
        </w:rPr>
      </w:pPr>
      <w:r w:rsidRPr="004F5E5F">
        <w:rPr>
          <w:u w:val="single"/>
        </w:rPr>
        <w:t>The “Do’s” and “</w:t>
      </w:r>
      <w:r w:rsidR="00A15B53" w:rsidRPr="004F5E5F">
        <w:rPr>
          <w:u w:val="single"/>
        </w:rPr>
        <w:t>Don’ts’s</w:t>
      </w:r>
      <w:r w:rsidRPr="004F5E5F">
        <w:rPr>
          <w:u w:val="single"/>
        </w:rPr>
        <w:t xml:space="preserve">” </w:t>
      </w:r>
      <w:r w:rsidR="004F5E5F" w:rsidRPr="004F5E5F">
        <w:rPr>
          <w:u w:val="single"/>
        </w:rPr>
        <w:t xml:space="preserve">are </w:t>
      </w:r>
      <w:r w:rsidRPr="004F5E5F">
        <w:rPr>
          <w:u w:val="single"/>
        </w:rPr>
        <w:t xml:space="preserve">in the process of serving a Romanian Guest in the </w:t>
      </w:r>
      <w:r w:rsidR="00807A03" w:rsidRPr="004F5E5F">
        <w:rPr>
          <w:u w:val="single"/>
        </w:rPr>
        <w:t>Abbey Court Hotel</w:t>
      </w:r>
      <w:r w:rsidRPr="004F5E5F">
        <w:rPr>
          <w:u w:val="single"/>
        </w:rPr>
        <w:t>:</w:t>
      </w:r>
    </w:p>
    <w:tbl>
      <w:tblPr>
        <w:tblStyle w:val="TableGrid"/>
        <w:tblW w:w="0" w:type="auto"/>
        <w:tblLook w:val="04A0" w:firstRow="1" w:lastRow="0" w:firstColumn="1" w:lastColumn="0" w:noHBand="0" w:noVBand="1"/>
      </w:tblPr>
      <w:tblGrid>
        <w:gridCol w:w="4675"/>
        <w:gridCol w:w="4675"/>
      </w:tblGrid>
      <w:tr w:rsidR="00807A03" w:rsidTr="00807A03">
        <w:tc>
          <w:tcPr>
            <w:tcW w:w="4675" w:type="dxa"/>
          </w:tcPr>
          <w:p w:rsidR="00807A03" w:rsidRDefault="00807A03" w:rsidP="004F5E5F">
            <w:pPr>
              <w:jc w:val="center"/>
            </w:pPr>
            <w:r>
              <w:t>The “Dos”</w:t>
            </w:r>
          </w:p>
        </w:tc>
        <w:tc>
          <w:tcPr>
            <w:tcW w:w="4675" w:type="dxa"/>
          </w:tcPr>
          <w:p w:rsidR="00807A03" w:rsidRDefault="00807A03" w:rsidP="00807A03">
            <w:pPr>
              <w:jc w:val="center"/>
            </w:pPr>
            <w:r>
              <w:t>The “</w:t>
            </w:r>
            <w:r w:rsidR="00A15B53">
              <w:t>Don’ts’s</w:t>
            </w:r>
          </w:p>
        </w:tc>
      </w:tr>
      <w:tr w:rsidR="00807A03" w:rsidTr="00807A03">
        <w:tc>
          <w:tcPr>
            <w:tcW w:w="4675" w:type="dxa"/>
          </w:tcPr>
          <w:p w:rsidR="00807A03" w:rsidRDefault="00807A03" w:rsidP="00692AA2">
            <w:r>
              <w:t xml:space="preserve">Provide </w:t>
            </w:r>
            <w:r w:rsidR="00692AA2">
              <w:t>French</w:t>
            </w:r>
            <w:r>
              <w:t xml:space="preserve"> traditional foods </w:t>
            </w:r>
          </w:p>
        </w:tc>
        <w:tc>
          <w:tcPr>
            <w:tcW w:w="4675" w:type="dxa"/>
          </w:tcPr>
          <w:p w:rsidR="00807A03" w:rsidRDefault="00807A03" w:rsidP="00807A03">
            <w:r>
              <w:t>Serve continental or fusion dishes</w:t>
            </w:r>
          </w:p>
        </w:tc>
      </w:tr>
      <w:tr w:rsidR="00807A03" w:rsidTr="00807A03">
        <w:tc>
          <w:tcPr>
            <w:tcW w:w="4675" w:type="dxa"/>
          </w:tcPr>
          <w:p w:rsidR="00807A03" w:rsidRDefault="00807A03" w:rsidP="00807A03">
            <w:r>
              <w:t>Use local food materials and ingredients</w:t>
            </w:r>
          </w:p>
        </w:tc>
        <w:tc>
          <w:tcPr>
            <w:tcW w:w="4675" w:type="dxa"/>
          </w:tcPr>
          <w:p w:rsidR="00807A03" w:rsidRDefault="00807A03" w:rsidP="00692AA2">
            <w:r>
              <w:t xml:space="preserve">Prepare </w:t>
            </w:r>
            <w:r w:rsidR="004F5E5F">
              <w:t xml:space="preserve">a </w:t>
            </w:r>
            <w:r>
              <w:t xml:space="preserve">meal with </w:t>
            </w:r>
            <w:r w:rsidR="00692AA2">
              <w:t>local</w:t>
            </w:r>
            <w:r>
              <w:t xml:space="preserve"> or other nation</w:t>
            </w:r>
            <w:r w:rsidR="004F5E5F">
              <w:t>s’</w:t>
            </w:r>
            <w:r>
              <w:t xml:space="preserve"> ingredients or spices such as Indian or Bangladeshi.</w:t>
            </w:r>
          </w:p>
        </w:tc>
      </w:tr>
      <w:tr w:rsidR="00807A03" w:rsidTr="00807A03">
        <w:tc>
          <w:tcPr>
            <w:tcW w:w="4675" w:type="dxa"/>
          </w:tcPr>
          <w:p w:rsidR="00807A03" w:rsidRDefault="00807A03" w:rsidP="00807A03">
            <w:r>
              <w:lastRenderedPageBreak/>
              <w:t xml:space="preserve">Arrange loud and cheerful local songs, movies or live </w:t>
            </w:r>
            <w:r w:rsidR="008242B8">
              <w:t>concerts.</w:t>
            </w:r>
          </w:p>
        </w:tc>
        <w:tc>
          <w:tcPr>
            <w:tcW w:w="4675" w:type="dxa"/>
          </w:tcPr>
          <w:p w:rsidR="00807A03" w:rsidRDefault="008242B8" w:rsidP="004F5E5F">
            <w:r>
              <w:t xml:space="preserve">Play slow or heavy metal songs or organise </w:t>
            </w:r>
            <w:r w:rsidR="004F5E5F">
              <w:t xml:space="preserve">a </w:t>
            </w:r>
            <w:r>
              <w:t>band show consist</w:t>
            </w:r>
            <w:r w:rsidR="004F5E5F">
              <w:t>ing</w:t>
            </w:r>
            <w:r>
              <w:t xml:space="preserve"> of western artists.</w:t>
            </w:r>
          </w:p>
        </w:tc>
      </w:tr>
      <w:tr w:rsidR="00807A03" w:rsidTr="00807A03">
        <w:tc>
          <w:tcPr>
            <w:tcW w:w="4675" w:type="dxa"/>
          </w:tcPr>
          <w:p w:rsidR="00807A03" w:rsidRDefault="008242B8" w:rsidP="00807A03">
            <w:r>
              <w:t xml:space="preserve">Be engaged with </w:t>
            </w:r>
            <w:r w:rsidR="004F5E5F">
              <w:t xml:space="preserve">a </w:t>
            </w:r>
            <w:r>
              <w:t>warm conversation with the guest.</w:t>
            </w:r>
          </w:p>
        </w:tc>
        <w:tc>
          <w:tcPr>
            <w:tcW w:w="4675" w:type="dxa"/>
          </w:tcPr>
          <w:p w:rsidR="00807A03" w:rsidRDefault="008242B8" w:rsidP="004F5E5F">
            <w:r>
              <w:t>Be quiet while giving room service.</w:t>
            </w:r>
          </w:p>
        </w:tc>
      </w:tr>
      <w:tr w:rsidR="008242B8" w:rsidTr="00807A03">
        <w:tc>
          <w:tcPr>
            <w:tcW w:w="4675" w:type="dxa"/>
          </w:tcPr>
          <w:p w:rsidR="008242B8" w:rsidRDefault="008242B8" w:rsidP="00807A03">
            <w:r>
              <w:t>Garnish the room with colo</w:t>
            </w:r>
            <w:r w:rsidR="004F5E5F">
              <w:t>ur</w:t>
            </w:r>
            <w:r>
              <w:t>ful and trad</w:t>
            </w:r>
            <w:r w:rsidR="004F5E5F">
              <w:t>it</w:t>
            </w:r>
            <w:r>
              <w:t xml:space="preserve">ional components. </w:t>
            </w:r>
          </w:p>
        </w:tc>
        <w:tc>
          <w:tcPr>
            <w:tcW w:w="4675" w:type="dxa"/>
          </w:tcPr>
          <w:p w:rsidR="008242B8" w:rsidRDefault="008242B8" w:rsidP="00807A03">
            <w:r>
              <w:t>Decorate the room with western materials.</w:t>
            </w:r>
          </w:p>
        </w:tc>
      </w:tr>
    </w:tbl>
    <w:p w:rsidR="00807A03" w:rsidRDefault="00807A03" w:rsidP="00807A03"/>
    <w:p w:rsidR="00DF3FC7" w:rsidRDefault="00DF3FC7">
      <w:pPr>
        <w:spacing w:line="259" w:lineRule="auto"/>
        <w:jc w:val="left"/>
      </w:pPr>
    </w:p>
    <w:p w:rsidR="00235E0A" w:rsidRDefault="00A15B53" w:rsidP="00C72B48">
      <w:pPr>
        <w:pStyle w:val="Heading1"/>
      </w:pPr>
      <w:bookmarkStart w:id="4" w:name="_Toc98364128"/>
      <w:r>
        <w:t>Conclusion:</w:t>
      </w:r>
      <w:bookmarkEnd w:id="4"/>
    </w:p>
    <w:p w:rsidR="00C72B48" w:rsidRDefault="00C72B48" w:rsidP="00C72B48">
      <w:r>
        <w:t xml:space="preserve">The report has been prepared to have the students an insight into how cultural knowledge can help employees of hotels serve their customers acknowledging their different cultural </w:t>
      </w:r>
      <w:r w:rsidR="00A15B53">
        <w:t>behaviour,</w:t>
      </w:r>
      <w:r>
        <w:t xml:space="preserve"> demands, attitude, perspective and actions. This report has highlighted different models to comprehend the cultural sensitivity of hotel guests and how the management can apply their knowledge to serve the customers to attain the highest satisfaction.</w:t>
      </w:r>
    </w:p>
    <w:p w:rsidR="00C72B48" w:rsidRDefault="00C72B48" w:rsidP="00C72B48">
      <w:pPr>
        <w:pStyle w:val="Heading1"/>
      </w:pPr>
      <w:bookmarkStart w:id="5" w:name="_Toc98364129"/>
      <w:r>
        <w:t>Reference list</w:t>
      </w:r>
      <w:bookmarkEnd w:id="5"/>
    </w:p>
    <w:p w:rsidR="00C72B48" w:rsidRDefault="00C72B48" w:rsidP="00C72B48">
      <w:pPr>
        <w:pStyle w:val="NormalWeb"/>
        <w:spacing w:before="0" w:beforeAutospacing="0" w:after="240" w:afterAutospacing="0" w:line="360" w:lineRule="auto"/>
      </w:pPr>
      <w:r>
        <w:t>Bourner, T 2014, ‘</w:t>
      </w:r>
      <w:proofErr w:type="gramStart"/>
      <w:r>
        <w:t>The</w:t>
      </w:r>
      <w:proofErr w:type="gramEnd"/>
      <w:r>
        <w:t xml:space="preserve"> learning aims of higher education: a personal reflection’, </w:t>
      </w:r>
      <w:r>
        <w:rPr>
          <w:i/>
          <w:iCs/>
        </w:rPr>
        <w:t>Education + Training</w:t>
      </w:r>
      <w:r>
        <w:t>, vol. 38, no. 3, pp. 10–16.</w:t>
      </w:r>
    </w:p>
    <w:p w:rsidR="00C72B48" w:rsidRDefault="00C72B48" w:rsidP="00C72B48">
      <w:pPr>
        <w:pStyle w:val="NormalWeb"/>
        <w:spacing w:before="0" w:beforeAutospacing="0" w:after="240" w:afterAutospacing="0" w:line="360" w:lineRule="auto"/>
      </w:pPr>
      <w:r>
        <w:t xml:space="preserve">Buettner, SM 2016, ‘The Role of Key Qualifications and Their Implementation in the New Study System’, </w:t>
      </w:r>
      <w:r>
        <w:rPr>
          <w:i/>
          <w:iCs/>
        </w:rPr>
        <w:t>SSRN Electronic Journal</w:t>
      </w:r>
      <w:r>
        <w:t>.</w:t>
      </w:r>
    </w:p>
    <w:p w:rsidR="00C72B48" w:rsidRDefault="00C72B48" w:rsidP="00C72B48">
      <w:pPr>
        <w:pStyle w:val="NormalWeb"/>
        <w:spacing w:before="0" w:beforeAutospacing="0" w:after="240" w:afterAutospacing="0" w:line="360" w:lineRule="auto"/>
      </w:pPr>
      <w:r>
        <w:t xml:space="preserve">Ceven McNally, J 2015, ‘Learning from one’s own teaching: New science teachers </w:t>
      </w:r>
      <w:proofErr w:type="spellStart"/>
      <w:r>
        <w:t>analyzing</w:t>
      </w:r>
      <w:proofErr w:type="spellEnd"/>
      <w:r>
        <w:t xml:space="preserve"> their practice through classroom observation cycles’, </w:t>
      </w:r>
      <w:r>
        <w:rPr>
          <w:i/>
          <w:iCs/>
        </w:rPr>
        <w:t>Journal of Research in Science Teaching</w:t>
      </w:r>
      <w:r>
        <w:t>, vol. 53, no. 3, pp. 473–501.</w:t>
      </w:r>
    </w:p>
    <w:p w:rsidR="00C72B48" w:rsidRDefault="00C72B48" w:rsidP="00C72B48">
      <w:pPr>
        <w:pStyle w:val="NormalWeb"/>
        <w:spacing w:before="0" w:beforeAutospacing="0" w:after="240" w:afterAutospacing="0" w:line="360" w:lineRule="auto"/>
      </w:pPr>
      <w:r>
        <w:t xml:space="preserve">Helps, S 2017, ‘The ethics of researching one’s own practice’, </w:t>
      </w:r>
      <w:r>
        <w:rPr>
          <w:i/>
          <w:iCs/>
        </w:rPr>
        <w:t>Journal of Family Therapy</w:t>
      </w:r>
      <w:r>
        <w:t>, vol. 39, no. 3, pp. 348–365.</w:t>
      </w:r>
    </w:p>
    <w:p w:rsidR="00C72B48" w:rsidRDefault="00C72B48" w:rsidP="00C72B48">
      <w:pPr>
        <w:pStyle w:val="NormalWeb"/>
        <w:spacing w:before="0" w:beforeAutospacing="0" w:after="240" w:afterAutospacing="0" w:line="360" w:lineRule="auto"/>
      </w:pPr>
      <w:r>
        <w:t xml:space="preserve">Johnson, IM 2015, ‘Different perspectives – different purposes: some issues relating to the education of overseas students’, in S Keenan (ed.), </w:t>
      </w:r>
      <w:r>
        <w:rPr>
          <w:i/>
          <w:iCs/>
        </w:rPr>
        <w:t>Education for Information</w:t>
      </w:r>
      <w:r>
        <w:t>, vol. 10, no. 4, pp. 269–277.</w:t>
      </w:r>
    </w:p>
    <w:p w:rsidR="00C72B48" w:rsidRDefault="00C72B48" w:rsidP="00C72B48">
      <w:pPr>
        <w:pStyle w:val="NormalWeb"/>
        <w:spacing w:before="0" w:beforeAutospacing="0" w:after="240" w:afterAutospacing="0" w:line="360" w:lineRule="auto"/>
      </w:pPr>
      <w:r>
        <w:lastRenderedPageBreak/>
        <w:t xml:space="preserve">Kirwan, C &amp; Birchall, D 2018, ‘Transfer of learning from management development programmes: testing the Holton model’, </w:t>
      </w:r>
      <w:r>
        <w:rPr>
          <w:i/>
          <w:iCs/>
        </w:rPr>
        <w:t>International Journal of Training and Development</w:t>
      </w:r>
      <w:r>
        <w:t>, vol. 10, no. 4, pp. 252–268.</w:t>
      </w:r>
    </w:p>
    <w:p w:rsidR="00C72B48" w:rsidRDefault="00C72B48" w:rsidP="00C72B48">
      <w:pPr>
        <w:pStyle w:val="NormalWeb"/>
        <w:spacing w:before="0" w:beforeAutospacing="0" w:after="240" w:afterAutospacing="0" w:line="360" w:lineRule="auto"/>
      </w:pPr>
      <w:r>
        <w:t xml:space="preserve">Loves, M 2011, ‘Project Pandora: Student Teaching </w:t>
      </w:r>
      <w:proofErr w:type="gramStart"/>
      <w:r>
        <w:t>And</w:t>
      </w:r>
      <w:proofErr w:type="gramEnd"/>
      <w:r>
        <w:t xml:space="preserve"> Learning (Resources) Tool Box’, </w:t>
      </w:r>
      <w:r>
        <w:rPr>
          <w:i/>
          <w:iCs/>
        </w:rPr>
        <w:t>Journal of College Teaching &amp; Learning (TLC)</w:t>
      </w:r>
      <w:r>
        <w:t>, vol. 6, no. 3.</w:t>
      </w:r>
    </w:p>
    <w:p w:rsidR="00C72B48" w:rsidRDefault="00C72B48" w:rsidP="00C72B48">
      <w:pPr>
        <w:pStyle w:val="NormalWeb"/>
        <w:spacing w:before="0" w:beforeAutospacing="0" w:after="240" w:afterAutospacing="0" w:line="360" w:lineRule="auto"/>
      </w:pPr>
      <w:r>
        <w:t xml:space="preserve">Mihal, J 2021, ‘Responding to the Over-Inclusiveness Objection to Hart’s Theory of Law: A Causal Approach’, </w:t>
      </w:r>
      <w:r>
        <w:rPr>
          <w:i/>
          <w:iCs/>
        </w:rPr>
        <w:t>SSRN Electronic Journal</w:t>
      </w:r>
      <w:r>
        <w:t>.</w:t>
      </w:r>
    </w:p>
    <w:p w:rsidR="00C72B48" w:rsidRDefault="00C72B48" w:rsidP="00C72B48">
      <w:pPr>
        <w:pStyle w:val="NormalWeb"/>
        <w:spacing w:before="0" w:beforeAutospacing="0" w:after="240" w:afterAutospacing="0" w:line="360" w:lineRule="auto"/>
      </w:pPr>
      <w:r>
        <w:t xml:space="preserve">Rice, D &amp; Sheridan, S 2014, ‘Organizational Inclusiveness: A Trickle </w:t>
      </w:r>
      <w:proofErr w:type="gramStart"/>
      <w:r>
        <w:t>Down</w:t>
      </w:r>
      <w:proofErr w:type="gramEnd"/>
      <w:r>
        <w:t xml:space="preserve"> Approach and the role of Supervisor Political Skill’, </w:t>
      </w:r>
      <w:r>
        <w:rPr>
          <w:i/>
          <w:iCs/>
        </w:rPr>
        <w:t>Academy of Management Proceedings</w:t>
      </w:r>
      <w:r>
        <w:t>, vol. 2014, no. 1, p. 17723.</w:t>
      </w:r>
    </w:p>
    <w:p w:rsidR="00C72B48" w:rsidRDefault="00C72B48" w:rsidP="00C72B48">
      <w:pPr>
        <w:pStyle w:val="NormalWeb"/>
        <w:spacing w:before="0" w:beforeAutospacing="0" w:after="240" w:afterAutospacing="0" w:line="360" w:lineRule="auto"/>
      </w:pPr>
      <w:r>
        <w:t xml:space="preserve">Roach, J 2016, ‘Teaching Artistry and Workplace Wellness’, </w:t>
      </w:r>
      <w:r>
        <w:rPr>
          <w:i/>
          <w:iCs/>
        </w:rPr>
        <w:t>Teaching Artist Journal</w:t>
      </w:r>
      <w:r>
        <w:t>, vol. 14, no. 1, pp. 5–14.</w:t>
      </w:r>
    </w:p>
    <w:p w:rsidR="00C72B48" w:rsidRDefault="00C72B48" w:rsidP="00C72B48">
      <w:pPr>
        <w:pStyle w:val="NormalWeb"/>
        <w:spacing w:before="0" w:beforeAutospacing="0" w:after="240" w:afterAutospacing="0" w:line="360" w:lineRule="auto"/>
      </w:pPr>
      <w:r>
        <w:t xml:space="preserve">Stiles, WB, Barkham, M &amp; Wheeler, S 2015, ‘Duration of psychological therapy: Relation to recovery and improvement rates in UK routine practice’, </w:t>
      </w:r>
      <w:r>
        <w:rPr>
          <w:i/>
          <w:iCs/>
        </w:rPr>
        <w:t>British Journal of Psychiatry</w:t>
      </w:r>
      <w:r>
        <w:t>, vol. 207, no. 2, pp. 115–122.</w:t>
      </w:r>
    </w:p>
    <w:p w:rsidR="00C72B48" w:rsidRDefault="00C72B48" w:rsidP="00C72B48">
      <w:pPr>
        <w:pStyle w:val="NormalWeb"/>
        <w:spacing w:before="0" w:beforeAutospacing="0" w:after="240" w:afterAutospacing="0" w:line="360" w:lineRule="auto"/>
      </w:pPr>
      <w:r>
        <w:t xml:space="preserve">Yelwa, M, Awe, SAJO &amp; Omonoyi, E 2015, ‘Informality, Inclusiveness and Economic Growth in Nigeria’, </w:t>
      </w:r>
      <w:proofErr w:type="gramStart"/>
      <w:r>
        <w:rPr>
          <w:i/>
          <w:iCs/>
        </w:rPr>
        <w:t>The</w:t>
      </w:r>
      <w:proofErr w:type="gramEnd"/>
      <w:r>
        <w:rPr>
          <w:i/>
          <w:iCs/>
        </w:rPr>
        <w:t xml:space="preserve"> International Journal of Management Science and Business Administration</w:t>
      </w:r>
      <w:r>
        <w:t>, vol. 1, no. 10, pp. 33–44.</w:t>
      </w:r>
    </w:p>
    <w:p w:rsidR="00C72B48" w:rsidRDefault="00C72B48" w:rsidP="00C72B48"/>
    <w:sectPr w:rsidR="00C72B48">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49E3" w:rsidRDefault="002249E3" w:rsidP="00C72B48">
      <w:pPr>
        <w:spacing w:after="0" w:line="240" w:lineRule="auto"/>
      </w:pPr>
      <w:r>
        <w:separator/>
      </w:r>
    </w:p>
  </w:endnote>
  <w:endnote w:type="continuationSeparator" w:id="0">
    <w:p w:rsidR="002249E3" w:rsidRDefault="002249E3" w:rsidP="00C72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Vrinda">
    <w:panose1 w:val="02000500000000020004"/>
    <w:charset w:val="00"/>
    <w:family w:val="auto"/>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2B48" w:rsidRDefault="00C72B4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281782"/>
      <w:docPartObj>
        <w:docPartGallery w:val="Page Numbers (Bottom of Page)"/>
        <w:docPartUnique/>
      </w:docPartObj>
    </w:sdtPr>
    <w:sdtEndPr>
      <w:rPr>
        <w:noProof/>
      </w:rPr>
    </w:sdtEndPr>
    <w:sdtContent>
      <w:p w:rsidR="00C72B48" w:rsidRDefault="00C72B48">
        <w:pPr>
          <w:pStyle w:val="Footer"/>
          <w:jc w:val="center"/>
        </w:pPr>
        <w:r>
          <w:fldChar w:fldCharType="begin"/>
        </w:r>
        <w:r>
          <w:instrText xml:space="preserve"> PAGE   \* MERGEFORMAT </w:instrText>
        </w:r>
        <w:r>
          <w:fldChar w:fldCharType="separate"/>
        </w:r>
        <w:r w:rsidR="003470B0">
          <w:rPr>
            <w:noProof/>
          </w:rPr>
          <w:t>11</w:t>
        </w:r>
        <w:r>
          <w:rPr>
            <w:noProof/>
          </w:rPr>
          <w:fldChar w:fldCharType="end"/>
        </w:r>
      </w:p>
    </w:sdtContent>
  </w:sdt>
  <w:p w:rsidR="00C72B48" w:rsidRDefault="00C72B4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2B48" w:rsidRDefault="00C72B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49E3" w:rsidRDefault="002249E3" w:rsidP="00C72B48">
      <w:pPr>
        <w:spacing w:after="0" w:line="240" w:lineRule="auto"/>
      </w:pPr>
      <w:r>
        <w:separator/>
      </w:r>
    </w:p>
  </w:footnote>
  <w:footnote w:type="continuationSeparator" w:id="0">
    <w:p w:rsidR="002249E3" w:rsidRDefault="002249E3" w:rsidP="00C72B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2B48" w:rsidRDefault="00C72B4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2B48" w:rsidRDefault="00C72B48" w:rsidP="00C72B48">
    <w:pPr>
      <w:pStyle w:val="Header"/>
      <w:jc w:val="center"/>
    </w:pPr>
  </w:p>
  <w:p w:rsidR="00C72B48" w:rsidRDefault="00C72B4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2B48" w:rsidRDefault="00C72B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QxMDc1NDA2sTA1MLJU0lEKTi0uzszPAykwqQUAcJhrXiwAAAA="/>
  </w:docVars>
  <w:rsids>
    <w:rsidRoot w:val="00423800"/>
    <w:rsid w:val="000F0F63"/>
    <w:rsid w:val="00127118"/>
    <w:rsid w:val="002249E3"/>
    <w:rsid w:val="00235E0A"/>
    <w:rsid w:val="003470B0"/>
    <w:rsid w:val="003F24E4"/>
    <w:rsid w:val="00423800"/>
    <w:rsid w:val="004425D6"/>
    <w:rsid w:val="004D1021"/>
    <w:rsid w:val="004F5E5F"/>
    <w:rsid w:val="005542A8"/>
    <w:rsid w:val="00650C48"/>
    <w:rsid w:val="00692AA2"/>
    <w:rsid w:val="006F4015"/>
    <w:rsid w:val="00807A03"/>
    <w:rsid w:val="008242B8"/>
    <w:rsid w:val="00857190"/>
    <w:rsid w:val="009050A3"/>
    <w:rsid w:val="0094660E"/>
    <w:rsid w:val="009E3DEC"/>
    <w:rsid w:val="00A15B53"/>
    <w:rsid w:val="00B17E14"/>
    <w:rsid w:val="00B52582"/>
    <w:rsid w:val="00BE439F"/>
    <w:rsid w:val="00C72B48"/>
    <w:rsid w:val="00DB5150"/>
    <w:rsid w:val="00DF3FC7"/>
    <w:rsid w:val="00E90115"/>
    <w:rsid w:val="00EB33C2"/>
    <w:rsid w:val="00EE257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8430A7-1805-4F99-BBFC-65499296A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0C4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72B48"/>
    <w:pPr>
      <w:keepNext/>
      <w:keepLines/>
      <w:spacing w:before="240" w:after="0"/>
      <w:outlineLvl w:val="0"/>
    </w:pPr>
    <w:rPr>
      <w:rFonts w:eastAsiaTheme="majorEastAsia" w:cstheme="majorBidi"/>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50A3"/>
    <w:pPr>
      <w:spacing w:after="0" w:line="360" w:lineRule="auto"/>
      <w:jc w:val="both"/>
    </w:pPr>
    <w:rPr>
      <w:rFonts w:ascii="Times New Roman" w:hAnsi="Times New Roman"/>
      <w:b/>
      <w:color w:val="0F0981"/>
      <w:sz w:val="36"/>
    </w:rPr>
  </w:style>
  <w:style w:type="table" w:styleId="TableGrid">
    <w:name w:val="Table Grid"/>
    <w:basedOn w:val="TableNormal"/>
    <w:uiPriority w:val="39"/>
    <w:rsid w:val="00807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72B48"/>
    <w:rPr>
      <w:rFonts w:ascii="Times New Roman" w:eastAsiaTheme="majorEastAsia" w:hAnsi="Times New Roman" w:cstheme="majorBidi"/>
      <w:color w:val="002060"/>
      <w:sz w:val="32"/>
      <w:szCs w:val="32"/>
      <w:lang w:val="en-GB"/>
    </w:rPr>
  </w:style>
  <w:style w:type="paragraph" w:styleId="TOCHeading">
    <w:name w:val="TOC Heading"/>
    <w:basedOn w:val="Heading1"/>
    <w:next w:val="Normal"/>
    <w:uiPriority w:val="39"/>
    <w:unhideWhenUsed/>
    <w:qFormat/>
    <w:rsid w:val="00C72B48"/>
    <w:pPr>
      <w:spacing w:line="259" w:lineRule="auto"/>
      <w:jc w:val="left"/>
      <w:outlineLvl w:val="9"/>
    </w:pPr>
    <w:rPr>
      <w:lang w:val="en-US"/>
    </w:rPr>
  </w:style>
  <w:style w:type="paragraph" w:styleId="NormalWeb">
    <w:name w:val="Normal (Web)"/>
    <w:basedOn w:val="Normal"/>
    <w:uiPriority w:val="99"/>
    <w:semiHidden/>
    <w:unhideWhenUsed/>
    <w:rsid w:val="00C72B48"/>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C72B48"/>
    <w:pPr>
      <w:spacing w:after="100"/>
    </w:pPr>
  </w:style>
  <w:style w:type="character" w:styleId="Hyperlink">
    <w:name w:val="Hyperlink"/>
    <w:basedOn w:val="DefaultParagraphFont"/>
    <w:uiPriority w:val="99"/>
    <w:unhideWhenUsed/>
    <w:rsid w:val="00C72B48"/>
    <w:rPr>
      <w:color w:val="0563C1" w:themeColor="hyperlink"/>
      <w:u w:val="single"/>
    </w:rPr>
  </w:style>
  <w:style w:type="paragraph" w:styleId="Title">
    <w:name w:val="Title"/>
    <w:basedOn w:val="Normal"/>
    <w:next w:val="Normal"/>
    <w:link w:val="TitleChar"/>
    <w:uiPriority w:val="10"/>
    <w:qFormat/>
    <w:rsid w:val="00C72B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B48"/>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C72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B48"/>
    <w:rPr>
      <w:rFonts w:ascii="Times New Roman" w:hAnsi="Times New Roman"/>
      <w:sz w:val="24"/>
      <w:lang w:val="en-GB"/>
    </w:rPr>
  </w:style>
  <w:style w:type="paragraph" w:styleId="Footer">
    <w:name w:val="footer"/>
    <w:basedOn w:val="Normal"/>
    <w:link w:val="FooterChar"/>
    <w:uiPriority w:val="99"/>
    <w:unhideWhenUsed/>
    <w:rsid w:val="00C72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B4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6694190">
      <w:bodyDiv w:val="1"/>
      <w:marLeft w:val="0"/>
      <w:marRight w:val="0"/>
      <w:marTop w:val="0"/>
      <w:marBottom w:val="0"/>
      <w:divBdr>
        <w:top w:val="none" w:sz="0" w:space="0" w:color="auto"/>
        <w:left w:val="none" w:sz="0" w:space="0" w:color="auto"/>
        <w:bottom w:val="none" w:sz="0" w:space="0" w:color="auto"/>
        <w:right w:val="none" w:sz="0" w:space="0" w:color="auto"/>
      </w:divBdr>
    </w:div>
    <w:div w:id="1277297096">
      <w:bodyDiv w:val="1"/>
      <w:marLeft w:val="0"/>
      <w:marRight w:val="0"/>
      <w:marTop w:val="0"/>
      <w:marBottom w:val="0"/>
      <w:divBdr>
        <w:top w:val="none" w:sz="0" w:space="0" w:color="auto"/>
        <w:left w:val="none" w:sz="0" w:space="0" w:color="auto"/>
        <w:bottom w:val="none" w:sz="0" w:space="0" w:color="auto"/>
        <w:right w:val="none" w:sz="0" w:space="0" w:color="auto"/>
      </w:divBdr>
      <w:divsChild>
        <w:div w:id="10475325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diagramQuickStyle" Target="diagrams/quickStyle1.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5EC582-6145-4AE4-A788-3787174348E4}" type="doc">
      <dgm:prSet loTypeId="urn:microsoft.com/office/officeart/2005/8/layout/hProcess9" loCatId="process" qsTypeId="urn:microsoft.com/office/officeart/2005/8/quickstyle/simple1" qsCatId="simple" csTypeId="urn:microsoft.com/office/officeart/2005/8/colors/colorful3" csCatId="colorful" phldr="1"/>
      <dgm:spPr/>
    </dgm:pt>
    <dgm:pt modelId="{BC8083E6-E7AA-4F79-B240-3555EE9895D9}">
      <dgm:prSet phldrT="[Text]"/>
      <dgm:spPr/>
      <dgm:t>
        <a:bodyPr/>
        <a:lstStyle/>
        <a:p>
          <a:r>
            <a:rPr lang="en-GB"/>
            <a:t>Denial </a:t>
          </a:r>
        </a:p>
      </dgm:t>
    </dgm:pt>
    <dgm:pt modelId="{A4235C29-AD54-45AC-B18D-AD9546E7A5C3}" type="parTrans" cxnId="{8C89F18B-E557-4F8C-B48B-C981851AB419}">
      <dgm:prSet/>
      <dgm:spPr/>
      <dgm:t>
        <a:bodyPr/>
        <a:lstStyle/>
        <a:p>
          <a:endParaRPr lang="en-GB"/>
        </a:p>
      </dgm:t>
    </dgm:pt>
    <dgm:pt modelId="{49B91B94-CA45-443B-BD0B-4AC4A126608E}" type="sibTrans" cxnId="{8C89F18B-E557-4F8C-B48B-C981851AB419}">
      <dgm:prSet/>
      <dgm:spPr/>
      <dgm:t>
        <a:bodyPr/>
        <a:lstStyle/>
        <a:p>
          <a:endParaRPr lang="en-GB"/>
        </a:p>
      </dgm:t>
    </dgm:pt>
    <dgm:pt modelId="{7D5ACF28-EB0F-4263-A3D8-0143B43B122C}">
      <dgm:prSet phldrT="[Text]"/>
      <dgm:spPr/>
      <dgm:t>
        <a:bodyPr/>
        <a:lstStyle/>
        <a:p>
          <a:r>
            <a:rPr lang="en-GB"/>
            <a:t>Defense </a:t>
          </a:r>
        </a:p>
      </dgm:t>
    </dgm:pt>
    <dgm:pt modelId="{A1CCC1DC-DB4D-41D4-82AD-EF25B8CFBA75}" type="parTrans" cxnId="{406B9914-C491-4BD6-9148-52580EE782EF}">
      <dgm:prSet/>
      <dgm:spPr/>
      <dgm:t>
        <a:bodyPr/>
        <a:lstStyle/>
        <a:p>
          <a:endParaRPr lang="en-GB"/>
        </a:p>
      </dgm:t>
    </dgm:pt>
    <dgm:pt modelId="{BB3F9391-D9BC-4CE6-939F-E89978E68DA3}" type="sibTrans" cxnId="{406B9914-C491-4BD6-9148-52580EE782EF}">
      <dgm:prSet/>
      <dgm:spPr/>
      <dgm:t>
        <a:bodyPr/>
        <a:lstStyle/>
        <a:p>
          <a:endParaRPr lang="en-GB"/>
        </a:p>
      </dgm:t>
    </dgm:pt>
    <dgm:pt modelId="{A294626F-1E2A-4593-8DF4-4F9C3029D8C7}">
      <dgm:prSet phldrT="[Text]"/>
      <dgm:spPr/>
      <dgm:t>
        <a:bodyPr/>
        <a:lstStyle/>
        <a:p>
          <a:r>
            <a:rPr lang="en-GB"/>
            <a:t>Minimisation </a:t>
          </a:r>
        </a:p>
      </dgm:t>
    </dgm:pt>
    <dgm:pt modelId="{795ECADF-1D6D-46F7-ABB5-65D430432F41}" type="parTrans" cxnId="{6C1951F8-51B7-4128-AE6E-3ABF1B89E887}">
      <dgm:prSet/>
      <dgm:spPr/>
      <dgm:t>
        <a:bodyPr/>
        <a:lstStyle/>
        <a:p>
          <a:endParaRPr lang="en-GB"/>
        </a:p>
      </dgm:t>
    </dgm:pt>
    <dgm:pt modelId="{6AE93000-6817-4ED9-89A7-35164E5F62FF}" type="sibTrans" cxnId="{6C1951F8-51B7-4128-AE6E-3ABF1B89E887}">
      <dgm:prSet/>
      <dgm:spPr/>
      <dgm:t>
        <a:bodyPr/>
        <a:lstStyle/>
        <a:p>
          <a:endParaRPr lang="en-GB"/>
        </a:p>
      </dgm:t>
    </dgm:pt>
    <dgm:pt modelId="{75201E6C-73D7-4043-BC00-2E23941EB599}">
      <dgm:prSet phldrT="[Text]"/>
      <dgm:spPr/>
      <dgm:t>
        <a:bodyPr/>
        <a:lstStyle/>
        <a:p>
          <a:r>
            <a:rPr lang="en-GB"/>
            <a:t>Acceptance </a:t>
          </a:r>
        </a:p>
      </dgm:t>
    </dgm:pt>
    <dgm:pt modelId="{9603F067-B340-4754-AF2A-58DB45340B05}" type="parTrans" cxnId="{6CC6A759-512E-4233-8A29-B929071BC547}">
      <dgm:prSet/>
      <dgm:spPr/>
      <dgm:t>
        <a:bodyPr/>
        <a:lstStyle/>
        <a:p>
          <a:endParaRPr lang="en-GB"/>
        </a:p>
      </dgm:t>
    </dgm:pt>
    <dgm:pt modelId="{1A5BA7CF-B81B-440D-A41A-6C0AECF5CCD9}" type="sibTrans" cxnId="{6CC6A759-512E-4233-8A29-B929071BC547}">
      <dgm:prSet/>
      <dgm:spPr/>
      <dgm:t>
        <a:bodyPr/>
        <a:lstStyle/>
        <a:p>
          <a:endParaRPr lang="en-GB"/>
        </a:p>
      </dgm:t>
    </dgm:pt>
    <dgm:pt modelId="{AFAC11CF-EC3F-480D-A105-EE13222F7A05}">
      <dgm:prSet phldrT="[Text]"/>
      <dgm:spPr/>
      <dgm:t>
        <a:bodyPr/>
        <a:lstStyle/>
        <a:p>
          <a:r>
            <a:rPr lang="en-GB"/>
            <a:t>Integrate</a:t>
          </a:r>
        </a:p>
      </dgm:t>
    </dgm:pt>
    <dgm:pt modelId="{F96165BB-1843-4BB3-B4E8-C72793C2FE51}" type="parTrans" cxnId="{EBE02258-EB0B-401B-83A9-5AAB4BEAB170}">
      <dgm:prSet/>
      <dgm:spPr/>
      <dgm:t>
        <a:bodyPr/>
        <a:lstStyle/>
        <a:p>
          <a:endParaRPr lang="en-GB"/>
        </a:p>
      </dgm:t>
    </dgm:pt>
    <dgm:pt modelId="{32A6DAC2-3047-464B-8FD1-A43857857C94}" type="sibTrans" cxnId="{EBE02258-EB0B-401B-83A9-5AAB4BEAB170}">
      <dgm:prSet/>
      <dgm:spPr/>
      <dgm:t>
        <a:bodyPr/>
        <a:lstStyle/>
        <a:p>
          <a:endParaRPr lang="en-GB"/>
        </a:p>
      </dgm:t>
    </dgm:pt>
    <dgm:pt modelId="{452FBCC7-402F-4EFF-94E3-C48A8E4FD4B1}" type="pres">
      <dgm:prSet presAssocID="{F55EC582-6145-4AE4-A788-3787174348E4}" presName="CompostProcess" presStyleCnt="0">
        <dgm:presLayoutVars>
          <dgm:dir/>
          <dgm:resizeHandles val="exact"/>
        </dgm:presLayoutVars>
      </dgm:prSet>
      <dgm:spPr/>
    </dgm:pt>
    <dgm:pt modelId="{AA86B045-8455-42BC-8D8E-1D58F02DB94B}" type="pres">
      <dgm:prSet presAssocID="{F55EC582-6145-4AE4-A788-3787174348E4}" presName="arrow" presStyleLbl="bgShp" presStyleIdx="0" presStyleCnt="1"/>
      <dgm:spPr/>
    </dgm:pt>
    <dgm:pt modelId="{427DE4B2-0B39-4DC5-8E8E-3449A0CFE31D}" type="pres">
      <dgm:prSet presAssocID="{F55EC582-6145-4AE4-A788-3787174348E4}" presName="linearProcess" presStyleCnt="0"/>
      <dgm:spPr/>
    </dgm:pt>
    <dgm:pt modelId="{2EE01CFB-875E-4136-AF0D-E0A5F5FB9F27}" type="pres">
      <dgm:prSet presAssocID="{BC8083E6-E7AA-4F79-B240-3555EE9895D9}" presName="textNode" presStyleLbl="node1" presStyleIdx="0" presStyleCnt="5">
        <dgm:presLayoutVars>
          <dgm:bulletEnabled val="1"/>
        </dgm:presLayoutVars>
      </dgm:prSet>
      <dgm:spPr/>
      <dgm:t>
        <a:bodyPr/>
        <a:lstStyle/>
        <a:p>
          <a:endParaRPr lang="en-GB"/>
        </a:p>
      </dgm:t>
    </dgm:pt>
    <dgm:pt modelId="{6AB5C9CC-2752-4286-853A-9511F1706DD0}" type="pres">
      <dgm:prSet presAssocID="{49B91B94-CA45-443B-BD0B-4AC4A126608E}" presName="sibTrans" presStyleCnt="0"/>
      <dgm:spPr/>
    </dgm:pt>
    <dgm:pt modelId="{2420FD21-3F17-4C0D-A199-357A2501BEC1}" type="pres">
      <dgm:prSet presAssocID="{7D5ACF28-EB0F-4263-A3D8-0143B43B122C}" presName="textNode" presStyleLbl="node1" presStyleIdx="1" presStyleCnt="5">
        <dgm:presLayoutVars>
          <dgm:bulletEnabled val="1"/>
        </dgm:presLayoutVars>
      </dgm:prSet>
      <dgm:spPr/>
      <dgm:t>
        <a:bodyPr/>
        <a:lstStyle/>
        <a:p>
          <a:endParaRPr lang="en-GB"/>
        </a:p>
      </dgm:t>
    </dgm:pt>
    <dgm:pt modelId="{B793188E-E6FF-4F7A-B11A-4779F21E4704}" type="pres">
      <dgm:prSet presAssocID="{BB3F9391-D9BC-4CE6-939F-E89978E68DA3}" presName="sibTrans" presStyleCnt="0"/>
      <dgm:spPr/>
    </dgm:pt>
    <dgm:pt modelId="{173C4172-AF2C-4F25-B530-2CF924D537A9}" type="pres">
      <dgm:prSet presAssocID="{A294626F-1E2A-4593-8DF4-4F9C3029D8C7}" presName="textNode" presStyleLbl="node1" presStyleIdx="2" presStyleCnt="5">
        <dgm:presLayoutVars>
          <dgm:bulletEnabled val="1"/>
        </dgm:presLayoutVars>
      </dgm:prSet>
      <dgm:spPr/>
      <dgm:t>
        <a:bodyPr/>
        <a:lstStyle/>
        <a:p>
          <a:endParaRPr lang="en-GB"/>
        </a:p>
      </dgm:t>
    </dgm:pt>
    <dgm:pt modelId="{327F1C23-433B-49E7-A8E5-3CADAF94B61A}" type="pres">
      <dgm:prSet presAssocID="{6AE93000-6817-4ED9-89A7-35164E5F62FF}" presName="sibTrans" presStyleCnt="0"/>
      <dgm:spPr/>
    </dgm:pt>
    <dgm:pt modelId="{FBDDB694-0C1A-48A7-9B31-9B03FAB9DB06}" type="pres">
      <dgm:prSet presAssocID="{75201E6C-73D7-4043-BC00-2E23941EB599}" presName="textNode" presStyleLbl="node1" presStyleIdx="3" presStyleCnt="5">
        <dgm:presLayoutVars>
          <dgm:bulletEnabled val="1"/>
        </dgm:presLayoutVars>
      </dgm:prSet>
      <dgm:spPr/>
      <dgm:t>
        <a:bodyPr/>
        <a:lstStyle/>
        <a:p>
          <a:endParaRPr lang="en-GB"/>
        </a:p>
      </dgm:t>
    </dgm:pt>
    <dgm:pt modelId="{5B820D98-2A85-4129-9D61-94C4364B9589}" type="pres">
      <dgm:prSet presAssocID="{1A5BA7CF-B81B-440D-A41A-6C0AECF5CCD9}" presName="sibTrans" presStyleCnt="0"/>
      <dgm:spPr/>
    </dgm:pt>
    <dgm:pt modelId="{3A915399-09E4-4BA4-983C-A8FC9EF0AFEF}" type="pres">
      <dgm:prSet presAssocID="{AFAC11CF-EC3F-480D-A105-EE13222F7A05}" presName="textNode" presStyleLbl="node1" presStyleIdx="4" presStyleCnt="5">
        <dgm:presLayoutVars>
          <dgm:bulletEnabled val="1"/>
        </dgm:presLayoutVars>
      </dgm:prSet>
      <dgm:spPr/>
      <dgm:t>
        <a:bodyPr/>
        <a:lstStyle/>
        <a:p>
          <a:endParaRPr lang="en-GB"/>
        </a:p>
      </dgm:t>
    </dgm:pt>
  </dgm:ptLst>
  <dgm:cxnLst>
    <dgm:cxn modelId="{B24B4E21-6305-46AB-8CB5-5992279EC6C5}" type="presOf" srcId="{BC8083E6-E7AA-4F79-B240-3555EE9895D9}" destId="{2EE01CFB-875E-4136-AF0D-E0A5F5FB9F27}" srcOrd="0" destOrd="0" presId="urn:microsoft.com/office/officeart/2005/8/layout/hProcess9"/>
    <dgm:cxn modelId="{D9C2BE8B-035C-4B46-87F5-F2A2FFF59858}" type="presOf" srcId="{7D5ACF28-EB0F-4263-A3D8-0143B43B122C}" destId="{2420FD21-3F17-4C0D-A199-357A2501BEC1}" srcOrd="0" destOrd="0" presId="urn:microsoft.com/office/officeart/2005/8/layout/hProcess9"/>
    <dgm:cxn modelId="{6C1951F8-51B7-4128-AE6E-3ABF1B89E887}" srcId="{F55EC582-6145-4AE4-A788-3787174348E4}" destId="{A294626F-1E2A-4593-8DF4-4F9C3029D8C7}" srcOrd="2" destOrd="0" parTransId="{795ECADF-1D6D-46F7-ABB5-65D430432F41}" sibTransId="{6AE93000-6817-4ED9-89A7-35164E5F62FF}"/>
    <dgm:cxn modelId="{A45C6CE5-219F-43FA-B202-038C285D28B6}" type="presOf" srcId="{75201E6C-73D7-4043-BC00-2E23941EB599}" destId="{FBDDB694-0C1A-48A7-9B31-9B03FAB9DB06}" srcOrd="0" destOrd="0" presId="urn:microsoft.com/office/officeart/2005/8/layout/hProcess9"/>
    <dgm:cxn modelId="{406B9914-C491-4BD6-9148-52580EE782EF}" srcId="{F55EC582-6145-4AE4-A788-3787174348E4}" destId="{7D5ACF28-EB0F-4263-A3D8-0143B43B122C}" srcOrd="1" destOrd="0" parTransId="{A1CCC1DC-DB4D-41D4-82AD-EF25B8CFBA75}" sibTransId="{BB3F9391-D9BC-4CE6-939F-E89978E68DA3}"/>
    <dgm:cxn modelId="{F2951BD3-C516-4F73-8E0A-AA48023F6E82}" type="presOf" srcId="{AFAC11CF-EC3F-480D-A105-EE13222F7A05}" destId="{3A915399-09E4-4BA4-983C-A8FC9EF0AFEF}" srcOrd="0" destOrd="0" presId="urn:microsoft.com/office/officeart/2005/8/layout/hProcess9"/>
    <dgm:cxn modelId="{EBE02258-EB0B-401B-83A9-5AAB4BEAB170}" srcId="{F55EC582-6145-4AE4-A788-3787174348E4}" destId="{AFAC11CF-EC3F-480D-A105-EE13222F7A05}" srcOrd="4" destOrd="0" parTransId="{F96165BB-1843-4BB3-B4E8-C72793C2FE51}" sibTransId="{32A6DAC2-3047-464B-8FD1-A43857857C94}"/>
    <dgm:cxn modelId="{6CC6A759-512E-4233-8A29-B929071BC547}" srcId="{F55EC582-6145-4AE4-A788-3787174348E4}" destId="{75201E6C-73D7-4043-BC00-2E23941EB599}" srcOrd="3" destOrd="0" parTransId="{9603F067-B340-4754-AF2A-58DB45340B05}" sibTransId="{1A5BA7CF-B81B-440D-A41A-6C0AECF5CCD9}"/>
    <dgm:cxn modelId="{A7766ED3-666E-453D-844C-C92D373198A3}" type="presOf" srcId="{A294626F-1E2A-4593-8DF4-4F9C3029D8C7}" destId="{173C4172-AF2C-4F25-B530-2CF924D537A9}" srcOrd="0" destOrd="0" presId="urn:microsoft.com/office/officeart/2005/8/layout/hProcess9"/>
    <dgm:cxn modelId="{8C89F18B-E557-4F8C-B48B-C981851AB419}" srcId="{F55EC582-6145-4AE4-A788-3787174348E4}" destId="{BC8083E6-E7AA-4F79-B240-3555EE9895D9}" srcOrd="0" destOrd="0" parTransId="{A4235C29-AD54-45AC-B18D-AD9546E7A5C3}" sibTransId="{49B91B94-CA45-443B-BD0B-4AC4A126608E}"/>
    <dgm:cxn modelId="{4A55CD8A-8D27-43D7-8593-895E9A0A7EDA}" type="presOf" srcId="{F55EC582-6145-4AE4-A788-3787174348E4}" destId="{452FBCC7-402F-4EFF-94E3-C48A8E4FD4B1}" srcOrd="0" destOrd="0" presId="urn:microsoft.com/office/officeart/2005/8/layout/hProcess9"/>
    <dgm:cxn modelId="{4DAA4EDC-E23B-4124-A46B-724E4E26EB71}" type="presParOf" srcId="{452FBCC7-402F-4EFF-94E3-C48A8E4FD4B1}" destId="{AA86B045-8455-42BC-8D8E-1D58F02DB94B}" srcOrd="0" destOrd="0" presId="urn:microsoft.com/office/officeart/2005/8/layout/hProcess9"/>
    <dgm:cxn modelId="{5E24117D-A908-49AF-BEFE-C5BB8C6CA238}" type="presParOf" srcId="{452FBCC7-402F-4EFF-94E3-C48A8E4FD4B1}" destId="{427DE4B2-0B39-4DC5-8E8E-3449A0CFE31D}" srcOrd="1" destOrd="0" presId="urn:microsoft.com/office/officeart/2005/8/layout/hProcess9"/>
    <dgm:cxn modelId="{53B99174-5C1F-4627-9CB2-02CD8B9B49C9}" type="presParOf" srcId="{427DE4B2-0B39-4DC5-8E8E-3449A0CFE31D}" destId="{2EE01CFB-875E-4136-AF0D-E0A5F5FB9F27}" srcOrd="0" destOrd="0" presId="urn:microsoft.com/office/officeart/2005/8/layout/hProcess9"/>
    <dgm:cxn modelId="{1BA65A99-C2C1-4AA1-8666-E4621E0CEA1A}" type="presParOf" srcId="{427DE4B2-0B39-4DC5-8E8E-3449A0CFE31D}" destId="{6AB5C9CC-2752-4286-853A-9511F1706DD0}" srcOrd="1" destOrd="0" presId="urn:microsoft.com/office/officeart/2005/8/layout/hProcess9"/>
    <dgm:cxn modelId="{EA3F5C54-9B7B-4080-AFE9-FE6B81CC8543}" type="presParOf" srcId="{427DE4B2-0B39-4DC5-8E8E-3449A0CFE31D}" destId="{2420FD21-3F17-4C0D-A199-357A2501BEC1}" srcOrd="2" destOrd="0" presId="urn:microsoft.com/office/officeart/2005/8/layout/hProcess9"/>
    <dgm:cxn modelId="{DEC75745-ABD0-4B3E-9CD5-64C27D6D7F3B}" type="presParOf" srcId="{427DE4B2-0B39-4DC5-8E8E-3449A0CFE31D}" destId="{B793188E-E6FF-4F7A-B11A-4779F21E4704}" srcOrd="3" destOrd="0" presId="urn:microsoft.com/office/officeart/2005/8/layout/hProcess9"/>
    <dgm:cxn modelId="{46CA3237-864B-4149-A7BD-DEF754297052}" type="presParOf" srcId="{427DE4B2-0B39-4DC5-8E8E-3449A0CFE31D}" destId="{173C4172-AF2C-4F25-B530-2CF924D537A9}" srcOrd="4" destOrd="0" presId="urn:microsoft.com/office/officeart/2005/8/layout/hProcess9"/>
    <dgm:cxn modelId="{0B211DD4-5DA1-4C04-801D-19717CCCF678}" type="presParOf" srcId="{427DE4B2-0B39-4DC5-8E8E-3449A0CFE31D}" destId="{327F1C23-433B-49E7-A8E5-3CADAF94B61A}" srcOrd="5" destOrd="0" presId="urn:microsoft.com/office/officeart/2005/8/layout/hProcess9"/>
    <dgm:cxn modelId="{FFACB1AB-C7E2-4D75-8807-680D5453725F}" type="presParOf" srcId="{427DE4B2-0B39-4DC5-8E8E-3449A0CFE31D}" destId="{FBDDB694-0C1A-48A7-9B31-9B03FAB9DB06}" srcOrd="6" destOrd="0" presId="urn:microsoft.com/office/officeart/2005/8/layout/hProcess9"/>
    <dgm:cxn modelId="{12CE0B67-D126-404D-992C-F9D2BAA26D03}" type="presParOf" srcId="{427DE4B2-0B39-4DC5-8E8E-3449A0CFE31D}" destId="{5B820D98-2A85-4129-9D61-94C4364B9589}" srcOrd="7" destOrd="0" presId="urn:microsoft.com/office/officeart/2005/8/layout/hProcess9"/>
    <dgm:cxn modelId="{A2A1AA2D-B954-4E48-8C46-303C7F667A53}" type="presParOf" srcId="{427DE4B2-0B39-4DC5-8E8E-3449A0CFE31D}" destId="{3A915399-09E4-4BA4-983C-A8FC9EF0AFEF}"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86B045-8455-42BC-8D8E-1D58F02DB94B}">
      <dsp:nvSpPr>
        <dsp:cNvPr id="0" name=""/>
        <dsp:cNvSpPr/>
      </dsp:nvSpPr>
      <dsp:spPr>
        <a:xfrm>
          <a:off x="457199" y="0"/>
          <a:ext cx="5181600" cy="2181225"/>
        </a:xfrm>
        <a:prstGeom prst="rightArrow">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EE01CFB-875E-4136-AF0D-E0A5F5FB9F27}">
      <dsp:nvSpPr>
        <dsp:cNvPr id="0" name=""/>
        <dsp:cNvSpPr/>
      </dsp:nvSpPr>
      <dsp:spPr>
        <a:xfrm>
          <a:off x="3033" y="654367"/>
          <a:ext cx="1122498" cy="87249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Denial </a:t>
          </a:r>
        </a:p>
      </dsp:txBody>
      <dsp:txXfrm>
        <a:off x="45624" y="696958"/>
        <a:ext cx="1037316" cy="787308"/>
      </dsp:txXfrm>
    </dsp:sp>
    <dsp:sp modelId="{2420FD21-3F17-4C0D-A199-357A2501BEC1}">
      <dsp:nvSpPr>
        <dsp:cNvPr id="0" name=""/>
        <dsp:cNvSpPr/>
      </dsp:nvSpPr>
      <dsp:spPr>
        <a:xfrm>
          <a:off x="1244892" y="654367"/>
          <a:ext cx="1122498" cy="87249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Defense </a:t>
          </a:r>
        </a:p>
      </dsp:txBody>
      <dsp:txXfrm>
        <a:off x="1287483" y="696958"/>
        <a:ext cx="1037316" cy="787308"/>
      </dsp:txXfrm>
    </dsp:sp>
    <dsp:sp modelId="{173C4172-AF2C-4F25-B530-2CF924D537A9}">
      <dsp:nvSpPr>
        <dsp:cNvPr id="0" name=""/>
        <dsp:cNvSpPr/>
      </dsp:nvSpPr>
      <dsp:spPr>
        <a:xfrm>
          <a:off x="2486750" y="654367"/>
          <a:ext cx="1122498" cy="87249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Minimisation </a:t>
          </a:r>
        </a:p>
      </dsp:txBody>
      <dsp:txXfrm>
        <a:off x="2529341" y="696958"/>
        <a:ext cx="1037316" cy="787308"/>
      </dsp:txXfrm>
    </dsp:sp>
    <dsp:sp modelId="{FBDDB694-0C1A-48A7-9B31-9B03FAB9DB06}">
      <dsp:nvSpPr>
        <dsp:cNvPr id="0" name=""/>
        <dsp:cNvSpPr/>
      </dsp:nvSpPr>
      <dsp:spPr>
        <a:xfrm>
          <a:off x="3728609" y="654367"/>
          <a:ext cx="1122498" cy="87249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Acceptance </a:t>
          </a:r>
        </a:p>
      </dsp:txBody>
      <dsp:txXfrm>
        <a:off x="3771200" y="696958"/>
        <a:ext cx="1037316" cy="787308"/>
      </dsp:txXfrm>
    </dsp:sp>
    <dsp:sp modelId="{3A915399-09E4-4BA4-983C-A8FC9EF0AFEF}">
      <dsp:nvSpPr>
        <dsp:cNvPr id="0" name=""/>
        <dsp:cNvSpPr/>
      </dsp:nvSpPr>
      <dsp:spPr>
        <a:xfrm>
          <a:off x="4970467" y="654367"/>
          <a:ext cx="1122498" cy="87249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Integrate</a:t>
          </a:r>
        </a:p>
      </dsp:txBody>
      <dsp:txXfrm>
        <a:off x="5013058" y="696958"/>
        <a:ext cx="1037316" cy="787308"/>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EAFD0-9AB6-4A50-B454-29EA267D8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347</TotalTime>
  <Pages>11</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Microsoft account</cp:lastModifiedBy>
  <cp:revision>12</cp:revision>
  <dcterms:created xsi:type="dcterms:W3CDTF">2022-03-10T17:38:00Z</dcterms:created>
  <dcterms:modified xsi:type="dcterms:W3CDTF">2022-03-16T17:01:00Z</dcterms:modified>
</cp:coreProperties>
</file>