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45E3726">
      <w:pPr>
        <w:jc w:val="center"/>
      </w:pPr>
    </w:p>
    <w:p w14:paraId="2D765677">
      <w:pPr>
        <w:jc w:val="center"/>
      </w:pPr>
    </w:p>
    <w:p w14:paraId="2FDFECC5">
      <w:pPr>
        <w:jc w:val="center"/>
      </w:pPr>
    </w:p>
    <w:p w14:paraId="3C8B1DBB">
      <w:pPr>
        <w:jc w:val="center"/>
      </w:pPr>
    </w:p>
    <w:p w14:paraId="40005272">
      <w:pPr>
        <w:jc w:val="center"/>
      </w:pPr>
    </w:p>
    <w:p w14:paraId="6767AC23">
      <w:pPr>
        <w:jc w:val="center"/>
      </w:pPr>
    </w:p>
    <w:p w14:paraId="31B4758E">
      <w:pPr>
        <w:jc w:val="both"/>
      </w:pPr>
    </w:p>
    <w:p w14:paraId="730E948F">
      <w:pPr>
        <w:jc w:val="center"/>
      </w:pPr>
    </w:p>
    <w:p w14:paraId="11663933">
      <w:pPr>
        <w:jc w:val="center"/>
      </w:pPr>
    </w:p>
    <w:p w14:paraId="19AD07C3">
      <w:pPr>
        <w:jc w:val="center"/>
      </w:pPr>
    </w:p>
    <w:p w14:paraId="1E0F7A17">
      <w:pPr>
        <w:jc w:val="center"/>
      </w:pPr>
    </w:p>
    <w:p w14:paraId="52CB8B50">
      <w:pPr>
        <w:jc w:val="center"/>
      </w:pPr>
    </w:p>
    <w:p w14:paraId="65AC566D">
      <w:pPr>
        <w:jc w:val="center"/>
        <w:rPr>
          <w:rFonts w:ascii="Calibri" w:hAnsi="Calibri" w:cs="Calibri"/>
          <w:sz w:val="44"/>
          <w:szCs w:val="44"/>
        </w:rPr>
      </w:pPr>
      <w:r>
        <w:rPr>
          <w:rFonts w:ascii="Calibri" w:hAnsi="Calibri" w:cs="Calibri"/>
          <w:sz w:val="44"/>
          <w:szCs w:val="44"/>
        </w:rPr>
        <w:t>Andrea Matthews</w:t>
      </w:r>
    </w:p>
    <w:p w14:paraId="1EAECDD9">
      <w:pPr>
        <w:jc w:val="center"/>
        <w:rPr>
          <w:rFonts w:hint="default" w:ascii="Calibri" w:hAnsi="Calibri" w:cs="Calibri"/>
          <w:sz w:val="44"/>
          <w:szCs w:val="44"/>
          <w:lang w:val="en-GB"/>
        </w:rPr>
      </w:pPr>
      <w:r>
        <w:rPr>
          <w:rFonts w:hint="default" w:ascii="Calibri" w:hAnsi="Calibri" w:cs="Calibri"/>
          <w:sz w:val="44"/>
          <w:szCs w:val="44"/>
          <w:lang w:val="en-GB"/>
        </w:rPr>
        <w:t>Student Number: 0850916</w:t>
      </w:r>
    </w:p>
    <w:p w14:paraId="1F7C6FB0">
      <w:pPr>
        <w:jc w:val="center"/>
        <w:rPr>
          <w:rFonts w:ascii="Calibri" w:hAnsi="Calibri" w:cs="Calibri"/>
          <w:sz w:val="44"/>
          <w:szCs w:val="44"/>
        </w:rPr>
      </w:pPr>
    </w:p>
    <w:p w14:paraId="03D56F7C">
      <w:pPr>
        <w:jc w:val="center"/>
        <w:rPr>
          <w:rFonts w:ascii="Calibri" w:hAnsi="Calibri" w:cs="Calibri"/>
          <w:sz w:val="44"/>
          <w:szCs w:val="44"/>
        </w:rPr>
      </w:pPr>
      <w:r>
        <w:rPr>
          <w:rFonts w:ascii="Calibri" w:hAnsi="Calibri" w:cs="Calibri"/>
          <w:sz w:val="44"/>
          <w:szCs w:val="44"/>
        </w:rPr>
        <w:t>Level 5 Associate Diploma in People Management</w:t>
      </w:r>
    </w:p>
    <w:p w14:paraId="2E229288">
      <w:pPr>
        <w:jc w:val="center"/>
        <w:rPr>
          <w:rFonts w:ascii="Calibri" w:hAnsi="Calibri" w:cs="Calibri"/>
          <w:sz w:val="44"/>
          <w:szCs w:val="44"/>
        </w:rPr>
      </w:pPr>
    </w:p>
    <w:p w14:paraId="7F5C44DE">
      <w:pPr>
        <w:jc w:val="center"/>
        <w:rPr>
          <w:rFonts w:ascii="Calibri" w:hAnsi="Calibri" w:cs="Calibri"/>
          <w:sz w:val="44"/>
          <w:szCs w:val="44"/>
        </w:rPr>
      </w:pPr>
      <w:r>
        <w:rPr>
          <w:rFonts w:ascii="Calibri" w:hAnsi="Calibri" w:cs="Calibri"/>
          <w:sz w:val="44"/>
          <w:szCs w:val="44"/>
        </w:rPr>
        <w:t>Organisational Performance and Culture in Practice</w:t>
      </w:r>
    </w:p>
    <w:p w14:paraId="11CAF435">
      <w:pPr>
        <w:jc w:val="center"/>
        <w:rPr>
          <w:rFonts w:ascii="Calibri" w:hAnsi="Calibri" w:cs="Calibri"/>
          <w:sz w:val="28"/>
          <w:szCs w:val="28"/>
        </w:rPr>
      </w:pPr>
    </w:p>
    <w:p w14:paraId="32075CF6">
      <w:pPr>
        <w:jc w:val="center"/>
        <w:rPr>
          <w:rFonts w:ascii="Calibri" w:hAnsi="Calibri" w:eastAsia="Times New Roman" w:cs="Calibri"/>
          <w:color w:val="000000"/>
          <w:kern w:val="0"/>
          <w:sz w:val="44"/>
          <w:szCs w:val="44"/>
          <w:lang w:eastAsia="en-GB"/>
          <w14:ligatures w14:val="none"/>
        </w:rPr>
      </w:pPr>
      <w:r>
        <w:rPr>
          <w:rFonts w:ascii="Calibri" w:hAnsi="Calibri" w:cs="Calibri"/>
          <w:sz w:val="44"/>
          <w:szCs w:val="44"/>
        </w:rPr>
        <w:t>(</w:t>
      </w:r>
      <w:r>
        <w:rPr>
          <w:rFonts w:ascii="Calibri" w:hAnsi="Calibri" w:eastAsia="Times New Roman" w:cs="Calibri"/>
          <w:color w:val="000000"/>
          <w:kern w:val="0"/>
          <w:sz w:val="44"/>
          <w:szCs w:val="44"/>
          <w:lang w:eastAsia="en-GB"/>
          <w14:ligatures w14:val="none"/>
        </w:rPr>
        <w:t>5CO01)</w:t>
      </w:r>
    </w:p>
    <w:p w14:paraId="7474625B">
      <w:pPr>
        <w:jc w:val="center"/>
        <w:rPr>
          <w:rFonts w:ascii="Calibri" w:hAnsi="Calibri" w:eastAsia="Times New Roman" w:cs="Calibri"/>
          <w:color w:val="000000"/>
          <w:kern w:val="0"/>
          <w:sz w:val="44"/>
          <w:szCs w:val="44"/>
          <w:lang w:eastAsia="en-GB"/>
          <w14:ligatures w14:val="none"/>
        </w:rPr>
      </w:pPr>
    </w:p>
    <w:p w14:paraId="4805D46C">
      <w:pPr>
        <w:jc w:val="center"/>
        <w:rPr>
          <w:rFonts w:hint="default" w:ascii="Calibri" w:hAnsi="Calibri" w:eastAsia="Times New Roman" w:cs="Calibri"/>
          <w:color w:val="000000"/>
          <w:kern w:val="0"/>
          <w:sz w:val="44"/>
          <w:szCs w:val="44"/>
          <w:lang w:val="en-US" w:eastAsia="en-GB"/>
          <w14:ligatures w14:val="none"/>
        </w:rPr>
      </w:pPr>
      <w:r>
        <w:rPr>
          <w:rFonts w:hint="default" w:ascii="Calibri" w:hAnsi="Calibri" w:eastAsia="Times New Roman" w:cs="Calibri"/>
          <w:color w:val="000000"/>
          <w:kern w:val="0"/>
          <w:sz w:val="44"/>
          <w:szCs w:val="44"/>
          <w:lang w:val="en-US" w:eastAsia="en-GB"/>
          <w14:ligatures w14:val="none"/>
        </w:rPr>
        <w:t>Word count:5003</w:t>
      </w:r>
      <w:bookmarkStart w:id="0" w:name="_GoBack"/>
      <w:bookmarkEnd w:id="0"/>
    </w:p>
    <w:p w14:paraId="5F861CB0">
      <w:pPr>
        <w:jc w:val="center"/>
        <w:rPr>
          <w:rFonts w:ascii="Calibri" w:hAnsi="Calibri" w:cs="Calibri"/>
          <w:sz w:val="44"/>
          <w:szCs w:val="44"/>
        </w:rPr>
      </w:pPr>
    </w:p>
    <w:p w14:paraId="3707652E">
      <w:pPr>
        <w:jc w:val="center"/>
      </w:pPr>
    </w:p>
    <w:p w14:paraId="31C15600">
      <w:pPr>
        <w:jc w:val="center"/>
      </w:pPr>
    </w:p>
    <w:p w14:paraId="610D11FE">
      <w:pPr>
        <w:jc w:val="both"/>
      </w:pPr>
    </w:p>
    <w:p w14:paraId="4D782EDD">
      <w:pPr>
        <w:jc w:val="center"/>
      </w:pPr>
    </w:p>
    <w:p w14:paraId="16AABC37">
      <w:pPr>
        <w:jc w:val="center"/>
      </w:pPr>
    </w:p>
    <w:p w14:paraId="2F033AFC">
      <w:pPr>
        <w:rPr>
          <w:rFonts w:ascii="Calibri" w:hAnsi="Calibri" w:cs="Calibri"/>
          <w:b/>
          <w:bCs/>
        </w:rPr>
      </w:pPr>
    </w:p>
    <w:p w14:paraId="29FAA772">
      <w:pPr>
        <w:rPr>
          <w:rFonts w:ascii="Calibri" w:hAnsi="Calibri" w:cs="Calibri"/>
          <w:b/>
          <w:bCs/>
        </w:rPr>
      </w:pPr>
    </w:p>
    <w:p w14:paraId="0FF68859">
      <w:pPr>
        <w:numPr>
          <w:ilvl w:val="0"/>
          <w:numId w:val="1"/>
        </w:numPr>
        <w:contextualSpacing/>
        <w:rPr>
          <w:rFonts w:ascii="Calibri" w:hAnsi="Calibri" w:cs="Calibri"/>
          <w:b/>
          <w:bCs/>
        </w:rPr>
      </w:pPr>
      <w:r>
        <w:rPr>
          <w:rFonts w:ascii="Calibri" w:hAnsi="Calibri" w:eastAsia="Arial" w:cs="Calibri"/>
          <w:b/>
          <w:bCs/>
        </w:rPr>
        <w:t>Evaluate the advantages and disadvantages of both a divisional structure and a matrix structure. Within the evaluation, you should include the reasons underpinning each structure. (AC 1.1)</w:t>
      </w:r>
    </w:p>
    <w:p w14:paraId="5617CB0A">
      <w:pPr>
        <w:pStyle w:val="16"/>
        <w:rPr>
          <w:rFonts w:hint="default" w:ascii="Calibri" w:hAnsi="Calibri" w:cs="Calibri"/>
          <w:sz w:val="24"/>
          <w:szCs w:val="24"/>
          <w:lang w:val="en-GB"/>
        </w:rPr>
      </w:pPr>
      <w:r>
        <w:rPr>
          <w:rFonts w:ascii="Calibri" w:hAnsi="Calibri" w:cs="Calibri"/>
          <w:color w:val="FF0000"/>
        </w:rPr>
        <w:t xml:space="preserve"> </w:t>
      </w:r>
      <w:r>
        <w:rPr>
          <w:rFonts w:hint="default" w:ascii="Calibri" w:hAnsi="Calibri" w:cs="Calibri"/>
          <w:color w:val="FF0000"/>
          <w:lang w:val="en-GB"/>
        </w:rPr>
        <w:t>According to Tingsager and Smith, the divisional structure is used to deliver an overall service or product and each division will have its own function.</w:t>
      </w:r>
      <w:r>
        <w:rPr>
          <w:rFonts w:hint="default" w:ascii="Calibri" w:hAnsi="Calibri" w:cs="Calibri"/>
          <w:lang w:val="en-GB"/>
        </w:rPr>
        <w:t xml:space="preserve"> </w:t>
      </w:r>
      <w:r>
        <w:rPr>
          <w:rFonts w:ascii="Calibri" w:hAnsi="Calibri" w:cs="Calibri"/>
        </w:rPr>
        <w:t>Divisionalisation can be demonstrated through the different departments assigned within the organsiation</w:t>
      </w:r>
      <w:r>
        <w:rPr>
          <w:rFonts w:hint="default" w:ascii="Calibri" w:hAnsi="Calibri" w:cs="Calibri"/>
          <w:lang w:val="en-GB"/>
        </w:rPr>
        <w:t xml:space="preserve">. </w:t>
      </w:r>
      <w:r>
        <w:rPr>
          <w:rFonts w:ascii="Calibri" w:hAnsi="Calibri" w:cs="Calibri"/>
          <w:strike/>
          <w:dstrike w:val="0"/>
        </w:rPr>
        <w:t xml:space="preserve">with the Directors having specific roles, overseeing varying functions and led by Managers who lead each team. </w:t>
      </w:r>
      <w:r>
        <w:rPr>
          <w:rFonts w:hint="default" w:ascii="Calibri" w:hAnsi="Calibri" w:cs="Calibri"/>
          <w:strike/>
          <w:dstrike w:val="0"/>
          <w:lang w:val="en-GB"/>
        </w:rPr>
        <w:t>Within Portal Training, t</w:t>
      </w:r>
      <w:r>
        <w:rPr>
          <w:rFonts w:ascii="Calibri" w:hAnsi="Calibri" w:cs="Calibri"/>
          <w:strike/>
          <w:dstrike w:val="0"/>
        </w:rPr>
        <w:t>he main four functions being Performance, Quality, Compliance and Business Development. Each team will perform and work interdependently to enable the organisation to achieve it’s overall strategic aim of maintaining and growing our WBL governments contracts. (Taylor and Woodhams,2022).</w:t>
      </w:r>
      <w:r>
        <w:rPr>
          <w:rFonts w:ascii="Calibri" w:hAnsi="Calibri" w:cs="Calibri"/>
        </w:rPr>
        <w:t xml:space="preserve">   </w:t>
      </w:r>
      <w:r>
        <w:rPr>
          <w:rFonts w:ascii="Calibri" w:hAnsi="Calibri" w:cs="Calibri"/>
          <w:sz w:val="24"/>
          <w:szCs w:val="24"/>
        </w:rPr>
        <w:t xml:space="preserve">According to Taylor and Woodhams, </w:t>
      </w:r>
      <w:r>
        <w:rPr>
          <w:rFonts w:hint="default" w:ascii="Calibri" w:hAnsi="Calibri" w:cs="Calibri"/>
          <w:sz w:val="24"/>
          <w:szCs w:val="24"/>
          <w:lang w:val="en-GB"/>
        </w:rPr>
        <w:t xml:space="preserve">one of the main advantages is that this structure </w:t>
      </w:r>
      <w:r>
        <w:rPr>
          <w:rFonts w:ascii="Calibri" w:hAnsi="Calibri" w:cs="Calibri"/>
          <w:sz w:val="24"/>
          <w:szCs w:val="24"/>
        </w:rPr>
        <w:t xml:space="preserve">enables you to employ specialists and allocate specific roles and responsibilities, </w:t>
      </w:r>
      <w:r>
        <w:rPr>
          <w:rFonts w:hint="default" w:ascii="Calibri" w:hAnsi="Calibri" w:cs="Calibri"/>
          <w:sz w:val="24"/>
          <w:szCs w:val="24"/>
          <w:lang w:val="en-GB"/>
        </w:rPr>
        <w:t>which will create more transparency and accountability</w:t>
      </w:r>
      <w:r>
        <w:rPr>
          <w:rFonts w:ascii="Calibri" w:hAnsi="Calibri" w:cs="Calibri"/>
          <w:sz w:val="24"/>
          <w:szCs w:val="24"/>
        </w:rPr>
        <w:t xml:space="preserve">. This is important as it can help identify when a department is </w:t>
      </w:r>
      <w:r>
        <w:rPr>
          <w:rFonts w:hint="default" w:ascii="Calibri" w:hAnsi="Calibri" w:cs="Calibri"/>
          <w:sz w:val="24"/>
          <w:szCs w:val="24"/>
          <w:lang w:val="en-GB"/>
        </w:rPr>
        <w:t xml:space="preserve">not performing and </w:t>
      </w:r>
      <w:r>
        <w:rPr>
          <w:rFonts w:ascii="Calibri" w:hAnsi="Calibri" w:cs="Calibri"/>
          <w:sz w:val="24"/>
          <w:szCs w:val="24"/>
        </w:rPr>
        <w:t>solutions can be i</w:t>
      </w:r>
      <w:r>
        <w:rPr>
          <w:rFonts w:hint="default" w:ascii="Calibri" w:hAnsi="Calibri" w:cs="Calibri"/>
          <w:sz w:val="24"/>
          <w:szCs w:val="24"/>
          <w:lang w:val="en-GB"/>
        </w:rPr>
        <w:t xml:space="preserve">mplemented </w:t>
      </w:r>
      <w:r>
        <w:rPr>
          <w:rFonts w:ascii="Calibri" w:hAnsi="Calibri" w:cs="Calibri"/>
          <w:sz w:val="24"/>
          <w:szCs w:val="24"/>
        </w:rPr>
        <w:t>to resolve any issues.</w:t>
      </w:r>
      <w:r>
        <w:rPr>
          <w:rFonts w:hint="default" w:ascii="Calibri" w:hAnsi="Calibri" w:cs="Calibri"/>
          <w:sz w:val="24"/>
          <w:szCs w:val="24"/>
          <w:lang w:val="en-GB"/>
        </w:rPr>
        <w:t xml:space="preserve"> </w:t>
      </w:r>
      <w:r>
        <w:rPr>
          <w:rFonts w:ascii="Calibri" w:hAnsi="Calibri" w:cs="Calibri"/>
          <w:sz w:val="24"/>
          <w:szCs w:val="24"/>
        </w:rPr>
        <w:t>Due to the nature of each department having its separate functions, each can work interdependently of each other which can help to drive change quickly</w:t>
      </w:r>
      <w:r>
        <w:rPr>
          <w:rFonts w:hint="default" w:ascii="Calibri" w:hAnsi="Calibri" w:cs="Calibri"/>
          <w:sz w:val="24"/>
          <w:szCs w:val="24"/>
          <w:lang w:val="en-GB"/>
        </w:rPr>
        <w:t>. However, the downside of adopting this structure,</w:t>
      </w:r>
      <w:r>
        <w:rPr>
          <w:rFonts w:ascii="Calibri" w:hAnsi="Calibri" w:cs="Calibri"/>
          <w:sz w:val="24"/>
          <w:szCs w:val="24"/>
        </w:rPr>
        <w:t xml:space="preserve"> is that there can be a tendency for each team to work in ‘siloh’ making it more difficult to make changes across the organisation and limit collaboration.</w:t>
      </w:r>
      <w:r>
        <w:rPr>
          <w:rFonts w:hint="default" w:ascii="Calibri" w:hAnsi="Calibri" w:cs="Calibri"/>
          <w:sz w:val="24"/>
          <w:szCs w:val="24"/>
          <w:lang w:val="en-GB"/>
        </w:rPr>
        <w:t xml:space="preserve"> (AIHR, 2024). </w:t>
      </w:r>
      <w:r>
        <w:rPr>
          <w:rFonts w:hint="default" w:ascii="Calibri" w:hAnsi="Calibri" w:cs="Calibri"/>
          <w:color w:val="FF0000"/>
          <w:sz w:val="24"/>
          <w:szCs w:val="24"/>
          <w:lang w:val="en-GB"/>
        </w:rPr>
        <w:t>Even though change can be driven in each department, cross-company change can face some resistance due to the requirement for knowledge to be shared widespread, therefore relying upon experts to support success of the overall organisational strategy (Taylor and Woodhams, 2022).</w:t>
      </w:r>
    </w:p>
    <w:p w14:paraId="69D5268E">
      <w:pPr>
        <w:pStyle w:val="16"/>
        <w:rPr>
          <w:rFonts w:hint="default" w:ascii="Calibri" w:hAnsi="Calibri" w:cs="Calibri"/>
          <w:lang w:val="en-GB"/>
        </w:rPr>
      </w:pPr>
      <w:r>
        <w:rPr>
          <w:rFonts w:ascii="Calibri" w:hAnsi="Calibri" w:cs="Calibri"/>
          <w:strike/>
          <w:dstrike w:val="0"/>
        </w:rPr>
        <w:t>Even though Divisionalisation is the main structure demonstrated, the are some examples of Matrix management that exists. We use this approach to ensure that we develop employees into different roles as part of our succession planning strategy.</w:t>
      </w:r>
      <w:r>
        <w:rPr>
          <w:rFonts w:hint="default" w:ascii="Calibri" w:hAnsi="Calibri" w:cs="Calibri"/>
          <w:strike/>
          <w:dstrike w:val="0"/>
          <w:lang w:val="en-GB"/>
        </w:rPr>
        <w:t xml:space="preserve">  </w:t>
      </w:r>
      <w:r>
        <w:rPr>
          <w:rFonts w:hint="default" w:ascii="Calibri" w:hAnsi="Calibri" w:cs="Calibri"/>
          <w:strike w:val="0"/>
          <w:dstrike w:val="0"/>
          <w:lang w:val="en-GB"/>
        </w:rPr>
        <w:t xml:space="preserve"> </w:t>
      </w:r>
      <w:r>
        <w:rPr>
          <w:rFonts w:hint="default" w:ascii="Calibri" w:hAnsi="Calibri" w:cs="Calibri"/>
          <w:strike w:val="0"/>
          <w:dstrike w:val="0"/>
          <w:color w:val="FF0000"/>
          <w:lang w:val="en-GB"/>
        </w:rPr>
        <w:t>Another example that can be used is a matrix organisational structure</w:t>
      </w:r>
      <w:r>
        <w:rPr>
          <w:rFonts w:hint="default" w:ascii="Calibri" w:hAnsi="Calibri" w:cs="Calibri"/>
          <w:strike w:val="0"/>
          <w:dstrike w:val="0"/>
          <w:lang w:val="en-GB"/>
        </w:rPr>
        <w:t xml:space="preserve"> . </w:t>
      </w:r>
      <w:r>
        <w:rPr>
          <w:rFonts w:ascii="Calibri" w:hAnsi="Calibri" w:cs="Calibri"/>
        </w:rPr>
        <w:t xml:space="preserve">It allows employees to work in two or more different roles to prepare them to step into a position when the opportunity arises, which in turn leads to greater productivity and motivation levels (BBC, 2024). </w:t>
      </w:r>
      <w:r>
        <w:rPr>
          <w:rFonts w:hint="default" w:ascii="Calibri" w:hAnsi="Calibri" w:cs="Calibri"/>
          <w:lang w:val="en-GB"/>
        </w:rPr>
        <w:t>T</w:t>
      </w:r>
      <w:r>
        <w:rPr>
          <w:rFonts w:hint="default" w:ascii="Calibri" w:hAnsi="Calibri" w:cs="Calibri"/>
          <w:color w:val="FF0000"/>
          <w:lang w:val="en-GB"/>
        </w:rPr>
        <w:t>aylor and Woodham suggest that the use of this particular structure helps to promote employee engagement and motivation to allow employees to grow as individuals, gaining new skills and knowledge. This will help the business to create a more diverse workforce and fulfil any succession planning strategies</w:t>
      </w:r>
      <w:r>
        <w:rPr>
          <w:rFonts w:hint="default" w:ascii="Calibri" w:hAnsi="Calibri" w:cs="Calibri"/>
          <w:lang w:val="en-GB"/>
        </w:rPr>
        <w:t xml:space="preserve">. </w:t>
      </w:r>
      <w:r>
        <w:rPr>
          <w:rFonts w:ascii="Calibri" w:hAnsi="Calibri" w:cs="Calibri"/>
        </w:rPr>
        <w:t xml:space="preserve">The downside is that there are two managers usually and this in turn, can lead to conflict (Stewart and Rodgers, 2012). This is something that </w:t>
      </w:r>
      <w:r>
        <w:rPr>
          <w:rFonts w:hint="default" w:ascii="Calibri" w:hAnsi="Calibri" w:cs="Calibri"/>
          <w:lang w:val="en-GB"/>
        </w:rPr>
        <w:t>can</w:t>
      </w:r>
      <w:r>
        <w:rPr>
          <w:rFonts w:ascii="Calibri" w:hAnsi="Calibri" w:cs="Calibri"/>
        </w:rPr>
        <w:t xml:space="preserve"> particularly cause inconsistencies </w:t>
      </w:r>
      <w:r>
        <w:rPr>
          <w:rFonts w:hint="default" w:ascii="Calibri" w:hAnsi="Calibri" w:cs="Calibri"/>
          <w:lang w:val="en-GB"/>
        </w:rPr>
        <w:t>and</w:t>
      </w:r>
      <w:r>
        <w:rPr>
          <w:rFonts w:ascii="Calibri" w:hAnsi="Calibri" w:cs="Calibri"/>
        </w:rPr>
        <w:t xml:space="preserve"> very often </w:t>
      </w:r>
      <w:r>
        <w:rPr>
          <w:rFonts w:hint="default" w:ascii="Calibri" w:hAnsi="Calibri" w:cs="Calibri"/>
          <w:lang w:val="en-GB"/>
        </w:rPr>
        <w:t>different</w:t>
      </w:r>
      <w:r>
        <w:rPr>
          <w:rFonts w:ascii="Calibri" w:hAnsi="Calibri" w:cs="Calibri"/>
        </w:rPr>
        <w:t xml:space="preserve"> pressures to prioritise work</w:t>
      </w:r>
      <w:r>
        <w:rPr>
          <w:rFonts w:hint="default" w:ascii="Calibri" w:hAnsi="Calibri" w:cs="Calibri"/>
          <w:lang w:val="en-GB"/>
        </w:rPr>
        <w:t xml:space="preserve"> to achieve tasks within each separate project.</w:t>
      </w:r>
    </w:p>
    <w:p w14:paraId="231C41EF">
      <w:pPr>
        <w:pStyle w:val="16"/>
        <w:rPr>
          <w:rFonts w:hint="default" w:ascii="Calibri" w:hAnsi="Calibri" w:cs="Calibri"/>
          <w:lang w:val="en-GB"/>
        </w:rPr>
      </w:pPr>
    </w:p>
    <w:p w14:paraId="75925CF6">
      <w:pPr>
        <w:pStyle w:val="16"/>
        <w:rPr>
          <w:rFonts w:hint="default" w:ascii="Calibri" w:hAnsi="Calibri" w:cs="Calibri"/>
          <w:lang w:val="en-GB"/>
        </w:rPr>
      </w:pPr>
    </w:p>
    <w:p w14:paraId="704A150D">
      <w:pPr>
        <w:pStyle w:val="16"/>
        <w:rPr>
          <w:rFonts w:hint="default" w:ascii="Calibri" w:hAnsi="Calibri" w:cs="Calibri"/>
          <w:lang w:val="en-GB"/>
        </w:rPr>
      </w:pPr>
    </w:p>
    <w:p w14:paraId="5C32DC52">
      <w:pPr>
        <w:pStyle w:val="32"/>
        <w:numPr>
          <w:ilvl w:val="0"/>
          <w:numId w:val="1"/>
        </w:numPr>
        <w:ind w:left="0"/>
        <w:rPr>
          <w:rFonts w:ascii="Calibri" w:hAnsi="Calibri" w:cs="Calibri"/>
          <w:b/>
          <w:bCs/>
        </w:rPr>
      </w:pPr>
      <w:r>
        <w:rPr>
          <w:rFonts w:ascii="Calibri" w:hAnsi="Calibri" w:eastAsia="Arial" w:cs="Calibri"/>
          <w:b/>
          <w:bCs/>
        </w:rPr>
        <w:t>Analyse the extent to which the organisational strategy in your organisation (or an organisation with which you are familiar) helps to ensure products or services meet customers’ needs. (AC 1.2)</w:t>
      </w:r>
    </w:p>
    <w:p w14:paraId="2D996C67">
      <w:pPr>
        <w:pStyle w:val="16"/>
        <w:rPr>
          <w:rStyle w:val="13"/>
          <w:rFonts w:hint="default" w:asciiTheme="minorHAnsi" w:hAnsiTheme="minorHAnsi" w:eastAsiaTheme="minorHAnsi" w:cstheme="minorBidi"/>
          <w:kern w:val="2"/>
          <w:lang w:val="en-GB" w:eastAsia="en-US"/>
          <w14:ligatures w14:val="standardContextual"/>
        </w:rPr>
      </w:pPr>
      <w:r>
        <w:rPr>
          <w:rFonts w:ascii="Calibri" w:hAnsi="Calibri" w:cs="Calibri"/>
        </w:rPr>
        <w:t>According to IMD</w:t>
      </w:r>
      <w:r>
        <w:rPr>
          <w:rFonts w:hint="default" w:ascii="Calibri" w:hAnsi="Calibri" w:cs="Calibri"/>
          <w:lang w:val="en-GB"/>
        </w:rPr>
        <w:t xml:space="preserve"> (2024)</w:t>
      </w:r>
      <w:r>
        <w:rPr>
          <w:rFonts w:ascii="Calibri" w:hAnsi="Calibri" w:cs="Calibri"/>
        </w:rPr>
        <w:t>, business strategy is ‘an organisational master plan’. It helps an organisation to identify it’s vision and intentions and to formulate a plan to ensure that the overall aims and objectives are met. According to Armstrong (2021, pg. 25) there are three characteristics fundamental to a successful strategy</w:t>
      </w:r>
      <w:r>
        <w:rPr>
          <w:rStyle w:val="13"/>
          <w:rFonts w:hint="default" w:asciiTheme="minorHAnsi" w:hAnsiTheme="minorHAnsi" w:eastAsiaTheme="minorHAnsi" w:cstheme="minorBidi"/>
          <w:kern w:val="2"/>
          <w:lang w:val="en-GB" w:eastAsia="en-US"/>
          <w14:ligatures w14:val="standardContextual"/>
        </w:rPr>
        <w:t>:</w:t>
      </w:r>
    </w:p>
    <w:p w14:paraId="22175298">
      <w:pPr>
        <w:pStyle w:val="16"/>
        <w:numPr>
          <w:ilvl w:val="0"/>
          <w:numId w:val="2"/>
        </w:numPr>
        <w:rPr>
          <w:rFonts w:ascii="Calibri" w:hAnsi="Calibri" w:cs="Calibri"/>
        </w:rPr>
      </w:pPr>
      <w:r>
        <w:rPr>
          <w:rFonts w:hint="default" w:ascii="Calibri" w:hAnsi="Calibri" w:cs="Calibri"/>
          <w:lang w:val="en-GB"/>
        </w:rPr>
        <w:t>It is forward looking</w:t>
      </w:r>
    </w:p>
    <w:p w14:paraId="6FB9304E">
      <w:pPr>
        <w:pStyle w:val="16"/>
        <w:numPr>
          <w:ilvl w:val="0"/>
          <w:numId w:val="2"/>
        </w:numPr>
        <w:rPr>
          <w:rFonts w:ascii="Calibri" w:hAnsi="Calibri" w:cs="Calibri"/>
        </w:rPr>
      </w:pPr>
      <w:r>
        <w:rPr>
          <w:rFonts w:hint="default" w:ascii="Calibri" w:hAnsi="Calibri" w:cs="Calibri"/>
          <w:lang w:val="en-GB"/>
        </w:rPr>
        <w:t xml:space="preserve">Having the resource capability </w:t>
      </w:r>
    </w:p>
    <w:p w14:paraId="6E4979F8">
      <w:pPr>
        <w:pStyle w:val="16"/>
        <w:numPr>
          <w:ilvl w:val="0"/>
          <w:numId w:val="2"/>
        </w:numPr>
        <w:rPr>
          <w:rFonts w:ascii="Calibri" w:hAnsi="Calibri" w:cs="Calibri"/>
        </w:rPr>
      </w:pPr>
      <w:r>
        <w:rPr>
          <w:rFonts w:hint="default" w:ascii="Calibri" w:hAnsi="Calibri" w:cs="Calibri"/>
          <w:lang w:val="en-GB"/>
        </w:rPr>
        <w:t>It aims to achieve the strategic fit</w:t>
      </w:r>
    </w:p>
    <w:p w14:paraId="45E421DB">
      <w:pPr>
        <w:pStyle w:val="16"/>
        <w:rPr>
          <w:rFonts w:ascii="Calibri" w:hAnsi="Calibri" w:cs="Calibri"/>
        </w:rPr>
      </w:pPr>
      <w:r>
        <w:rPr>
          <w:rFonts w:ascii="Calibri" w:hAnsi="Calibri" w:cs="Calibri"/>
        </w:rPr>
        <w:t>In order to develop your strategy, there are three core areas to consider: strategy analysis, development and implementation (Taylor and Woodhams, 2022).</w:t>
      </w:r>
    </w:p>
    <w:p w14:paraId="5BF39B6F">
      <w:pPr>
        <w:pStyle w:val="16"/>
        <w:rPr>
          <w:rFonts w:hint="default" w:ascii="Calibri" w:hAnsi="Calibri" w:cs="Calibri"/>
          <w:color w:val="FF0000"/>
          <w:lang w:val="en-GB"/>
        </w:rPr>
      </w:pPr>
      <w:r>
        <w:rPr>
          <w:rFonts w:ascii="Calibri" w:hAnsi="Calibri" w:cs="Calibri"/>
        </w:rPr>
        <w:t>Strategy Analysis - As part of our corporate days which are held annuall</w:t>
      </w:r>
      <w:r>
        <w:rPr>
          <w:rFonts w:hint="default" w:ascii="Calibri" w:hAnsi="Calibri" w:cs="Calibri"/>
          <w:lang w:val="en-GB"/>
        </w:rPr>
        <w:t>y</w:t>
      </w:r>
      <w:r>
        <w:rPr>
          <w:rFonts w:ascii="Calibri" w:hAnsi="Calibri" w:cs="Calibri"/>
        </w:rPr>
        <w:t xml:space="preserve">,  we review our vision  and core values to ensure that they are fit for purpose and fulfill the overall mission to meet the needs of </w:t>
      </w:r>
      <w:r>
        <w:rPr>
          <w:rFonts w:ascii="Calibri" w:hAnsi="Calibri" w:cs="Calibri"/>
          <w:strike/>
          <w:dstrike w:val="0"/>
        </w:rPr>
        <w:t xml:space="preserve">both our </w:t>
      </w:r>
      <w:r>
        <w:rPr>
          <w:rFonts w:ascii="Calibri" w:hAnsi="Calibri" w:cs="Calibri"/>
          <w:strike/>
          <w:dstrike w:val="0"/>
        </w:rPr>
        <w:t>internal and external stakeholders</w:t>
      </w:r>
      <w:r>
        <w:rPr>
          <w:rFonts w:hint="default" w:ascii="Calibri" w:hAnsi="Calibri" w:cs="Calibri"/>
          <w:strike/>
          <w:dstrike w:val="0"/>
          <w:lang w:val="en-GB"/>
        </w:rPr>
        <w:t xml:space="preserve"> </w:t>
      </w:r>
      <w:r>
        <w:rPr>
          <w:rFonts w:hint="default" w:ascii="Calibri" w:hAnsi="Calibri" w:cs="Calibri"/>
          <w:strike w:val="0"/>
          <w:dstrike w:val="0"/>
          <w:lang w:val="en-GB"/>
        </w:rPr>
        <w:t xml:space="preserve"> our customers</w:t>
      </w:r>
      <w:r>
        <w:rPr>
          <w:rFonts w:hint="default" w:ascii="Calibri" w:hAnsi="Calibri" w:cs="Calibri"/>
          <w:lang w:val="en-GB"/>
        </w:rPr>
        <w:t>.</w:t>
      </w:r>
      <w:r>
        <w:rPr>
          <w:rFonts w:ascii="Calibri" w:hAnsi="Calibri" w:cs="Calibri"/>
        </w:rPr>
        <w:t xml:space="preserve"> </w:t>
      </w:r>
      <w:r>
        <w:rPr>
          <w:rFonts w:ascii="Calibri" w:hAnsi="Calibri" w:cs="Calibri"/>
          <w:strike/>
          <w:dstrike w:val="0"/>
        </w:rPr>
        <w:t>This is very unique and different to all other organsiations that I have previously worked in as usually these are set by the Board/SLT and are communicated top down.</w:t>
      </w:r>
      <w:r>
        <w:rPr>
          <w:rFonts w:ascii="Calibri" w:hAnsi="Calibri" w:cs="Calibri"/>
        </w:rPr>
        <w:t xml:space="preserve"> This approach works extremely well as it ensures that all staff have buy in and are fully aware of their input to the formulation of the strategy</w:t>
      </w:r>
      <w:r>
        <w:rPr>
          <w:rFonts w:hint="default" w:ascii="Calibri" w:hAnsi="Calibri" w:cs="Calibri"/>
          <w:lang w:val="en-GB"/>
        </w:rPr>
        <w:t xml:space="preserve"> (Harvard Business School, 2023). This is evident from the results of the annual staff survey discussing strategic awareness. 87% of staff stating that they were fully aware of the aims and objectives of the organisation (Staff survey, Portal 2024). </w:t>
      </w:r>
      <w:r>
        <w:rPr>
          <w:rFonts w:hint="default" w:ascii="Calibri" w:hAnsi="Calibri" w:cs="Calibri"/>
          <w:color w:val="FF0000"/>
          <w:lang w:val="en-GB"/>
        </w:rPr>
        <w:t xml:space="preserve">By staff being aware of strategic objectives this in turn helps them to demonstrate our vision and values to our customer which is to provide a first class learning experience to develop leadership and management skills in the workplace. </w:t>
      </w:r>
    </w:p>
    <w:p w14:paraId="467E7B65">
      <w:pPr>
        <w:pStyle w:val="16"/>
        <w:rPr>
          <w:rFonts w:hint="default" w:ascii="Calibri" w:hAnsi="Calibri" w:cs="Calibri"/>
          <w:color w:val="FF0000"/>
          <w:lang w:val="en-GB"/>
        </w:rPr>
      </w:pPr>
      <w:r>
        <w:rPr>
          <w:rFonts w:ascii="Calibri" w:hAnsi="Calibri" w:cs="Calibri"/>
        </w:rPr>
        <w:t xml:space="preserve">Strategy Development - As part of the annual review of the corporate strategic plan, we </w:t>
      </w:r>
      <w:r>
        <w:rPr>
          <w:rFonts w:hint="default" w:ascii="Calibri" w:hAnsi="Calibri" w:cs="Calibri"/>
          <w:lang w:val="en-GB"/>
        </w:rPr>
        <w:t xml:space="preserve">use our </w:t>
      </w:r>
      <w:r>
        <w:rPr>
          <w:rFonts w:ascii="Calibri" w:hAnsi="Calibri" w:cs="Calibri"/>
        </w:rPr>
        <w:t>Self Evaluation Report which highlights our key successes and also helps to identify our main areas for development. A</w:t>
      </w:r>
      <w:r>
        <w:rPr>
          <w:rFonts w:hint="default" w:ascii="Calibri" w:hAnsi="Calibri" w:cs="Calibri"/>
          <w:lang w:val="en-GB"/>
        </w:rPr>
        <w:t xml:space="preserve">s part of this process, we use </w:t>
      </w:r>
      <w:r>
        <w:rPr>
          <w:rFonts w:ascii="Calibri" w:hAnsi="Calibri" w:cs="Calibri"/>
        </w:rPr>
        <w:t>an external PESTLE Analysis and an internal SWOT analysis to ensure that we are working towards the overall aims and helps to identify any market factors that will influence amendments/introductions to the plan</w:t>
      </w:r>
      <w:r>
        <w:rPr>
          <w:rFonts w:hint="default" w:ascii="Calibri" w:hAnsi="Calibri" w:cs="Calibri"/>
          <w:lang w:val="en-GB"/>
        </w:rPr>
        <w:t xml:space="preserve"> (Linkedin, 2024). </w:t>
      </w:r>
      <w:r>
        <w:rPr>
          <w:rFonts w:hint="default" w:ascii="Calibri" w:hAnsi="Calibri" w:cs="Calibri"/>
          <w:color w:val="FF0000"/>
          <w:lang w:val="en-GB"/>
        </w:rPr>
        <w:t>By identfying the market trends, we are able to determine the external demand and expectations from our customers to ensure that our products meet the changes in industry to develop and grow current and future leaders in the workplace through the delivery of our ILM programmes.</w:t>
      </w:r>
    </w:p>
    <w:p w14:paraId="7F4A7DA7">
      <w:pPr>
        <w:pStyle w:val="16"/>
        <w:rPr>
          <w:rFonts w:hint="default" w:ascii="Calibri" w:hAnsi="Calibri" w:cs="Calibri"/>
          <w:strike w:val="0"/>
          <w:dstrike w:val="0"/>
          <w:color w:val="FF0000"/>
          <w:lang w:val="en-GB"/>
        </w:rPr>
      </w:pPr>
      <w:r>
        <w:rPr>
          <w:rFonts w:ascii="Calibri" w:hAnsi="Calibri" w:cs="Calibri"/>
        </w:rPr>
        <w:t xml:space="preserve"> Strategy Implementation - </w:t>
      </w:r>
      <w:r>
        <w:rPr>
          <w:rFonts w:ascii="Calibri" w:hAnsi="Calibri" w:cs="Calibri"/>
          <w:strike/>
          <w:dstrike w:val="0"/>
        </w:rPr>
        <w:t xml:space="preserve">Each senior manager takes responsibility for specific elements of the plan but will involve their team in reviewing the success on a quarterly basis. This will be completed by ensuring that external market factors are continuously analysed to be able to keep ahead of any changes that may affect the delivery of the plan.  </w:t>
      </w:r>
      <w:r>
        <w:rPr>
          <w:rFonts w:hint="default" w:ascii="Calibri" w:hAnsi="Calibri" w:cs="Calibri"/>
          <w:strike/>
          <w:dstrike w:val="0"/>
          <w:lang w:val="en-GB"/>
        </w:rPr>
        <w:t xml:space="preserve">According to Linkedin (2023), it is extremely important to review your business strategy to ensure that the organisation is keeping abreast of changes within the market and to ensure that opportunities for growth are identified. </w:t>
      </w:r>
      <w:r>
        <w:rPr>
          <w:rFonts w:hint="default" w:ascii="Calibri" w:hAnsi="Calibri" w:cs="Calibri"/>
          <w:strike w:val="0"/>
          <w:dstrike w:val="0"/>
          <w:lang w:val="en-GB"/>
        </w:rPr>
        <w:t xml:space="preserve"> </w:t>
      </w:r>
      <w:r>
        <w:rPr>
          <w:rFonts w:hint="default" w:ascii="Calibri" w:hAnsi="Calibri" w:cs="Calibri"/>
          <w:strike w:val="0"/>
          <w:dstrike w:val="0"/>
          <w:color w:val="FF0000"/>
          <w:lang w:val="en-GB"/>
        </w:rPr>
        <w:t>During the implementation and planning phases of the strategy we conduct extensive, ongoing customer consultations to ensure that we are meeting the needs of our two main customers who are the employers and learners. This is in the form of working parties, consultation groups, surveys and verbal interviews. This enables to make changes customer expectations are not being met and we can ensure that our customers feel values and listened to to secure future business, tailoring each course to meet the individuals needs.</w:t>
      </w:r>
    </w:p>
    <w:p w14:paraId="7761F2D8">
      <w:pPr>
        <w:pStyle w:val="16"/>
        <w:rPr>
          <w:rFonts w:ascii="Calibri" w:hAnsi="Calibri" w:cs="Calibri"/>
        </w:rPr>
      </w:pPr>
    </w:p>
    <w:p w14:paraId="10104923">
      <w:pPr>
        <w:pStyle w:val="16"/>
        <w:numPr>
          <w:ilvl w:val="0"/>
          <w:numId w:val="1"/>
        </w:numPr>
        <w:rPr>
          <w:rFonts w:ascii="Trebuchet MS" w:hAnsi="Trebuchet MS" w:eastAsia="Arial"/>
          <w:b/>
          <w:bCs/>
        </w:rPr>
      </w:pPr>
      <w:r>
        <w:rPr>
          <w:rFonts w:ascii="Calibri" w:hAnsi="Calibri" w:eastAsia="Arial" w:cs="Calibri"/>
          <w:b/>
          <w:bCs/>
        </w:rPr>
        <w:t>Analyse the current impact of interest rates, inflation and one other external factor on your organisation (or one with which you are familiar). Identify organisational priorities arising from your analysis.</w:t>
      </w:r>
      <w:r>
        <w:rPr>
          <w:rFonts w:ascii="Trebuchet MS" w:hAnsi="Trebuchet MS" w:eastAsia="Arial"/>
          <w:b/>
          <w:bCs/>
        </w:rPr>
        <w:t xml:space="preserve"> </w:t>
      </w:r>
    </w:p>
    <w:p w14:paraId="37697F7C">
      <w:pPr>
        <w:contextualSpacing/>
        <w:rPr>
          <w:rFonts w:hint="default" w:ascii="Calibri" w:hAnsi="Calibri" w:eastAsia="Arial" w:cs="Calibri"/>
          <w:color w:val="FF0000"/>
          <w:sz w:val="24"/>
          <w:szCs w:val="24"/>
          <w:lang w:val="en-GB"/>
        </w:rPr>
      </w:pPr>
      <w:r>
        <w:rPr>
          <w:rFonts w:ascii="Calibri" w:hAnsi="Calibri" w:eastAsia="Arial" w:cs="Calibri"/>
          <w:sz w:val="24"/>
          <w:szCs w:val="24"/>
        </w:rPr>
        <w:t>Interest rates -  According to The Bank of England</w:t>
      </w:r>
      <w:r>
        <w:rPr>
          <w:rFonts w:hint="default" w:ascii="Calibri" w:hAnsi="Calibri" w:eastAsia="Arial" w:cs="Calibri"/>
          <w:sz w:val="24"/>
          <w:szCs w:val="24"/>
          <w:lang w:val="en-GB"/>
        </w:rPr>
        <w:t xml:space="preserve"> (2024)</w:t>
      </w:r>
      <w:r>
        <w:rPr>
          <w:rFonts w:ascii="Calibri" w:hAnsi="Calibri" w:eastAsia="Arial" w:cs="Calibri"/>
          <w:sz w:val="24"/>
          <w:szCs w:val="24"/>
        </w:rPr>
        <w:t xml:space="preserve">, ‘An interest rate tells you how high the cost of borrowing is or how high the rewards are for saving’. Within Portal Training interests rates have an impact as they will determine the ability to borrow more money which </w:t>
      </w:r>
      <w:r>
        <w:rPr>
          <w:rFonts w:hint="default" w:ascii="Calibri" w:hAnsi="Calibri" w:eastAsia="Arial" w:cs="Calibri"/>
          <w:sz w:val="24"/>
          <w:szCs w:val="24"/>
          <w:lang w:val="en-GB"/>
        </w:rPr>
        <w:t>will</w:t>
      </w:r>
      <w:r>
        <w:rPr>
          <w:rFonts w:ascii="Calibri" w:hAnsi="Calibri" w:eastAsia="Arial" w:cs="Calibri"/>
          <w:sz w:val="24"/>
          <w:szCs w:val="24"/>
        </w:rPr>
        <w:t xml:space="preserve"> lead to more investment to grow. For example, if there are lower interest rates this will</w:t>
      </w:r>
      <w:r>
        <w:rPr>
          <w:rFonts w:hint="default" w:ascii="Calibri" w:hAnsi="Calibri" w:eastAsia="Arial" w:cs="Calibri"/>
          <w:sz w:val="24"/>
          <w:szCs w:val="24"/>
          <w:lang w:val="en-GB"/>
        </w:rPr>
        <w:t xml:space="preserve"> reduce</w:t>
      </w:r>
      <w:r>
        <w:rPr>
          <w:rFonts w:ascii="Calibri" w:hAnsi="Calibri" w:eastAsia="Arial" w:cs="Calibri"/>
          <w:sz w:val="24"/>
          <w:szCs w:val="24"/>
        </w:rPr>
        <w:t xml:space="preserve"> </w:t>
      </w:r>
      <w:r>
        <w:rPr>
          <w:rFonts w:hint="default" w:ascii="Calibri" w:hAnsi="Calibri" w:eastAsia="Arial" w:cs="Calibri"/>
          <w:sz w:val="24"/>
          <w:szCs w:val="24"/>
          <w:lang w:val="en-GB"/>
        </w:rPr>
        <w:t xml:space="preserve">the debt </w:t>
      </w:r>
      <w:r>
        <w:rPr>
          <w:rFonts w:ascii="Calibri" w:hAnsi="Calibri" w:eastAsia="Arial" w:cs="Calibri"/>
          <w:sz w:val="24"/>
          <w:szCs w:val="24"/>
        </w:rPr>
        <w:t xml:space="preserve">that will need to be paid back.  This </w:t>
      </w:r>
      <w:r>
        <w:rPr>
          <w:rFonts w:hint="default" w:ascii="Calibri" w:hAnsi="Calibri" w:eastAsia="Arial" w:cs="Calibri"/>
          <w:sz w:val="24"/>
          <w:szCs w:val="24"/>
          <w:lang w:val="en-GB"/>
        </w:rPr>
        <w:t>could also help to contribute to</w:t>
      </w:r>
      <w:r>
        <w:rPr>
          <w:rFonts w:ascii="Calibri" w:hAnsi="Calibri" w:eastAsia="Arial" w:cs="Calibri"/>
          <w:sz w:val="24"/>
          <w:szCs w:val="24"/>
        </w:rPr>
        <w:t xml:space="preserve"> award pay increments to staff as there will be less money being paid as part of the initial loan costs.  </w:t>
      </w:r>
      <w:r>
        <w:rPr>
          <w:rFonts w:hint="default" w:ascii="Calibri" w:hAnsi="Calibri" w:eastAsia="Arial" w:cs="Calibri"/>
          <w:strike/>
          <w:dstrike w:val="0"/>
          <w:sz w:val="24"/>
          <w:szCs w:val="24"/>
          <w:lang w:val="en-GB"/>
        </w:rPr>
        <w:t>According to British Business Bank (2024), the reduction of interest rates has a</w:t>
      </w:r>
      <w:r>
        <w:rPr>
          <w:rFonts w:ascii="Calibri" w:hAnsi="Calibri" w:eastAsia="Arial" w:cs="Calibri"/>
          <w:strike/>
          <w:dstrike w:val="0"/>
          <w:sz w:val="24"/>
          <w:szCs w:val="24"/>
        </w:rPr>
        <w:t xml:space="preserve"> positive </w:t>
      </w:r>
      <w:r>
        <w:rPr>
          <w:rFonts w:hint="default" w:ascii="Calibri" w:hAnsi="Calibri" w:eastAsia="Arial" w:cs="Calibri"/>
          <w:strike/>
          <w:dstrike w:val="0"/>
          <w:sz w:val="24"/>
          <w:szCs w:val="24"/>
          <w:lang w:val="en-GB"/>
        </w:rPr>
        <w:t>impact</w:t>
      </w:r>
      <w:r>
        <w:rPr>
          <w:rFonts w:ascii="Calibri" w:hAnsi="Calibri" w:eastAsia="Arial" w:cs="Calibri"/>
          <w:strike/>
          <w:dstrike w:val="0"/>
          <w:sz w:val="24"/>
          <w:szCs w:val="24"/>
        </w:rPr>
        <w:t xml:space="preserve"> as borrowing costs are reduced</w:t>
      </w:r>
      <w:r>
        <w:rPr>
          <w:rFonts w:hint="default" w:ascii="Calibri" w:hAnsi="Calibri" w:eastAsia="Arial" w:cs="Calibri"/>
          <w:strike/>
          <w:dstrike w:val="0"/>
          <w:sz w:val="24"/>
          <w:szCs w:val="24"/>
          <w:lang w:val="en-GB"/>
        </w:rPr>
        <w:t xml:space="preserve"> which then boosts the wealth of the country, </w:t>
      </w:r>
      <w:r>
        <w:rPr>
          <w:rFonts w:ascii="Calibri" w:hAnsi="Calibri" w:eastAsia="Arial" w:cs="Calibri"/>
          <w:strike/>
          <w:dstrike w:val="0"/>
          <w:sz w:val="24"/>
          <w:szCs w:val="24"/>
        </w:rPr>
        <w:t xml:space="preserve">allowing more money </w:t>
      </w:r>
      <w:r>
        <w:rPr>
          <w:rFonts w:hint="default" w:ascii="Calibri" w:hAnsi="Calibri" w:eastAsia="Arial" w:cs="Calibri"/>
          <w:strike/>
          <w:dstrike w:val="0"/>
          <w:sz w:val="24"/>
          <w:szCs w:val="24"/>
          <w:lang w:val="en-GB"/>
        </w:rPr>
        <w:t>to be invested</w:t>
      </w:r>
      <w:r>
        <w:rPr>
          <w:rFonts w:ascii="Calibri" w:hAnsi="Calibri" w:eastAsia="Arial" w:cs="Calibri"/>
          <w:strike/>
          <w:dstrike w:val="0"/>
          <w:sz w:val="24"/>
          <w:szCs w:val="24"/>
        </w:rPr>
        <w:t>.</w:t>
      </w:r>
      <w:r>
        <w:rPr>
          <w:rFonts w:ascii="Calibri" w:hAnsi="Calibri" w:eastAsia="Arial" w:cs="Calibri"/>
          <w:sz w:val="24"/>
          <w:szCs w:val="24"/>
        </w:rPr>
        <w:t xml:space="preserve"> </w:t>
      </w:r>
      <w:r>
        <w:rPr>
          <w:rFonts w:hint="default" w:ascii="Calibri" w:hAnsi="Calibri" w:eastAsia="Arial" w:cs="Calibri"/>
          <w:sz w:val="24"/>
          <w:szCs w:val="24"/>
          <w:lang w:val="en-GB"/>
        </w:rPr>
        <w:t xml:space="preserve"> </w:t>
      </w:r>
      <w:r>
        <w:rPr>
          <w:rFonts w:hint="default" w:ascii="Calibri" w:hAnsi="Calibri" w:eastAsia="Arial" w:cs="Calibri"/>
          <w:color w:val="FF0000"/>
          <w:sz w:val="24"/>
          <w:szCs w:val="24"/>
          <w:lang w:val="en-GB"/>
        </w:rPr>
        <w:t>As a result of this, one of our key priorities over the next 3 years is to grow our contract which will require us to recruit more staff. Monitoring the trends in interest rates will allow us to time this expansion inline with decreasing rates.</w:t>
      </w:r>
    </w:p>
    <w:p w14:paraId="409B62FA">
      <w:pPr>
        <w:contextualSpacing/>
        <w:rPr>
          <w:rFonts w:ascii="Calibri" w:hAnsi="Calibri" w:eastAsia="Arial" w:cs="Calibri"/>
          <w:color w:val="FF0000"/>
          <w:sz w:val="24"/>
          <w:szCs w:val="24"/>
        </w:rPr>
      </w:pPr>
    </w:p>
    <w:p w14:paraId="470C718C">
      <w:pPr>
        <w:contextualSpacing/>
        <w:rPr>
          <w:rFonts w:hint="default" w:ascii="Calibri" w:hAnsi="Calibri" w:eastAsia="sans-serif" w:cs="Calibri"/>
          <w:color w:val="FF0000"/>
          <w:spacing w:val="1"/>
          <w:sz w:val="24"/>
          <w:szCs w:val="24"/>
          <w:shd w:val="clear" w:color="auto" w:fill="FFFFFF"/>
          <w:lang w:val="en-GB"/>
        </w:rPr>
      </w:pPr>
      <w:r>
        <w:rPr>
          <w:rFonts w:ascii="Calibri" w:hAnsi="Calibri" w:eastAsia="Arial" w:cs="Calibri"/>
          <w:sz w:val="24"/>
          <w:szCs w:val="24"/>
        </w:rPr>
        <w:t>Inflation - ‘</w:t>
      </w:r>
      <w:r>
        <w:rPr>
          <w:rFonts w:ascii="Calibri" w:hAnsi="Calibri" w:eastAsia="sans-serif" w:cs="Calibri"/>
          <w:color w:val="111111"/>
          <w:spacing w:val="1"/>
          <w:sz w:val="24"/>
          <w:szCs w:val="24"/>
          <w:shd w:val="clear" w:color="auto" w:fill="FFFFFF"/>
        </w:rPr>
        <w:t>Inflation is a gradual loss of purchasing power that is reflected in a broad rise in prices for goods and services over time’ (Investopedia, 2024). Current inflation is 1.7 % which has been drastically reduced from 4.6% in October 2023 (Bank of England</w:t>
      </w:r>
      <w:r>
        <w:rPr>
          <w:rFonts w:hint="default" w:ascii="Calibri" w:hAnsi="Calibri" w:eastAsia="sans-serif" w:cs="Calibri"/>
          <w:color w:val="111111"/>
          <w:spacing w:val="1"/>
          <w:sz w:val="24"/>
          <w:szCs w:val="24"/>
          <w:shd w:val="clear" w:color="auto" w:fill="FFFFFF"/>
          <w:lang w:val="en-GB"/>
        </w:rPr>
        <w:t>, 2024</w:t>
      </w:r>
      <w:r>
        <w:rPr>
          <w:rFonts w:ascii="Calibri" w:hAnsi="Calibri" w:eastAsia="sans-serif" w:cs="Calibri"/>
          <w:color w:val="111111"/>
          <w:spacing w:val="1"/>
          <w:sz w:val="24"/>
          <w:szCs w:val="24"/>
          <w:shd w:val="clear" w:color="auto" w:fill="FFFFFF"/>
        </w:rPr>
        <w:t>).</w:t>
      </w:r>
      <w:r>
        <w:rPr>
          <w:rFonts w:hint="default" w:ascii="Calibri" w:hAnsi="Calibri" w:eastAsia="sans-serif" w:cs="Calibri"/>
          <w:color w:val="111111"/>
          <w:spacing w:val="1"/>
          <w:sz w:val="24"/>
          <w:szCs w:val="24"/>
          <w:shd w:val="clear" w:color="auto" w:fill="FFFFFF"/>
          <w:lang w:val="en-GB"/>
        </w:rPr>
        <w:t>According to Investopedia (2024),</w:t>
      </w:r>
      <w:r>
        <w:rPr>
          <w:rFonts w:ascii="Calibri" w:hAnsi="Calibri" w:eastAsia="sans-serif" w:cs="Calibri"/>
          <w:color w:val="111111"/>
          <w:spacing w:val="1"/>
          <w:sz w:val="24"/>
          <w:szCs w:val="24"/>
          <w:shd w:val="clear" w:color="auto" w:fill="FFFFFF"/>
        </w:rPr>
        <w:t xml:space="preserve"> </w:t>
      </w:r>
      <w:r>
        <w:rPr>
          <w:rFonts w:hint="default" w:ascii="Calibri" w:hAnsi="Calibri" w:eastAsia="sans-serif" w:cs="Calibri"/>
          <w:color w:val="111111"/>
          <w:spacing w:val="1"/>
          <w:sz w:val="24"/>
          <w:szCs w:val="24"/>
          <w:shd w:val="clear" w:color="auto" w:fill="FFFFFF"/>
          <w:lang w:val="en-GB"/>
        </w:rPr>
        <w:t>i</w:t>
      </w:r>
      <w:r>
        <w:rPr>
          <w:rFonts w:ascii="Calibri" w:hAnsi="Calibri" w:eastAsia="sans-serif" w:cs="Calibri"/>
          <w:color w:val="111111"/>
          <w:spacing w:val="1"/>
          <w:sz w:val="24"/>
          <w:szCs w:val="24"/>
          <w:shd w:val="clear" w:color="auto" w:fill="FFFFFF"/>
        </w:rPr>
        <w:t xml:space="preserve">nflation is caused  by too much demand in the economy and not enough supply which means suppliers charge more </w:t>
      </w:r>
      <w:r>
        <w:rPr>
          <w:rFonts w:hint="default" w:ascii="Calibri" w:hAnsi="Calibri" w:eastAsia="sans-serif" w:cs="Calibri"/>
          <w:color w:val="111111"/>
          <w:spacing w:val="1"/>
          <w:sz w:val="24"/>
          <w:szCs w:val="24"/>
          <w:shd w:val="clear" w:color="auto" w:fill="FFFFFF"/>
          <w:lang w:val="en-GB"/>
        </w:rPr>
        <w:t xml:space="preserve">for </w:t>
      </w:r>
      <w:r>
        <w:rPr>
          <w:rFonts w:ascii="Calibri" w:hAnsi="Calibri" w:eastAsia="sans-serif" w:cs="Calibri"/>
          <w:color w:val="111111"/>
          <w:spacing w:val="1"/>
          <w:sz w:val="24"/>
          <w:szCs w:val="24"/>
          <w:shd w:val="clear" w:color="auto" w:fill="FFFFFF"/>
        </w:rPr>
        <w:t xml:space="preserve">their goods and services. Therefore this has a negative impact on the organisation due to the expectation of employees </w:t>
      </w:r>
      <w:r>
        <w:rPr>
          <w:rFonts w:hint="default" w:ascii="Calibri" w:hAnsi="Calibri" w:eastAsia="sans-serif" w:cs="Calibri"/>
          <w:color w:val="111111"/>
          <w:spacing w:val="1"/>
          <w:sz w:val="24"/>
          <w:szCs w:val="24"/>
          <w:shd w:val="clear" w:color="auto" w:fill="FFFFFF"/>
          <w:lang w:val="en-GB"/>
        </w:rPr>
        <w:t xml:space="preserve">salaries </w:t>
      </w:r>
      <w:r>
        <w:rPr>
          <w:rFonts w:ascii="Calibri" w:hAnsi="Calibri" w:eastAsia="sans-serif" w:cs="Calibri"/>
          <w:color w:val="111111"/>
          <w:spacing w:val="1"/>
          <w:sz w:val="24"/>
          <w:szCs w:val="24"/>
          <w:shd w:val="clear" w:color="auto" w:fill="FFFFFF"/>
        </w:rPr>
        <w:t>to</w:t>
      </w:r>
      <w:r>
        <w:rPr>
          <w:rFonts w:hint="default" w:ascii="Calibri" w:hAnsi="Calibri" w:eastAsia="sans-serif" w:cs="Calibri"/>
          <w:color w:val="111111"/>
          <w:spacing w:val="1"/>
          <w:sz w:val="24"/>
          <w:szCs w:val="24"/>
          <w:shd w:val="clear" w:color="auto" w:fill="FFFFFF"/>
          <w:lang w:val="en-GB"/>
        </w:rPr>
        <w:t xml:space="preserve"> increase to</w:t>
      </w:r>
      <w:r>
        <w:rPr>
          <w:rFonts w:ascii="Calibri" w:hAnsi="Calibri" w:eastAsia="sans-serif" w:cs="Calibri"/>
          <w:color w:val="111111"/>
          <w:spacing w:val="1"/>
          <w:sz w:val="24"/>
          <w:szCs w:val="24"/>
          <w:shd w:val="clear" w:color="auto" w:fill="FFFFFF"/>
        </w:rPr>
        <w:t xml:space="preserve"> match inflation rates. </w:t>
      </w:r>
      <w:r>
        <w:rPr>
          <w:rFonts w:hint="default" w:ascii="Calibri" w:hAnsi="Calibri" w:eastAsia="sans-serif" w:cs="Calibri"/>
          <w:color w:val="111111"/>
          <w:spacing w:val="1"/>
          <w:sz w:val="24"/>
          <w:szCs w:val="24"/>
          <w:shd w:val="clear" w:color="auto" w:fill="FFFFFF"/>
          <w:lang w:val="en-GB"/>
        </w:rPr>
        <w:t>I</w:t>
      </w:r>
      <w:r>
        <w:rPr>
          <w:rFonts w:ascii="Calibri" w:hAnsi="Calibri" w:eastAsia="sans-serif" w:cs="Calibri"/>
          <w:color w:val="111111"/>
          <w:spacing w:val="1"/>
          <w:sz w:val="24"/>
          <w:szCs w:val="24"/>
          <w:shd w:val="clear" w:color="auto" w:fill="FFFFFF"/>
        </w:rPr>
        <w:t xml:space="preserve">f </w:t>
      </w:r>
      <w:r>
        <w:rPr>
          <w:rFonts w:hint="default" w:ascii="Calibri" w:hAnsi="Calibri" w:eastAsia="sans-serif" w:cs="Calibri"/>
          <w:color w:val="111111"/>
          <w:spacing w:val="1"/>
          <w:sz w:val="24"/>
          <w:szCs w:val="24"/>
          <w:shd w:val="clear" w:color="auto" w:fill="FFFFFF"/>
          <w:lang w:val="en-GB"/>
        </w:rPr>
        <w:t>salary increases</w:t>
      </w:r>
      <w:r>
        <w:rPr>
          <w:rFonts w:ascii="Calibri" w:hAnsi="Calibri" w:eastAsia="sans-serif" w:cs="Calibri"/>
          <w:color w:val="111111"/>
          <w:spacing w:val="1"/>
          <w:sz w:val="24"/>
          <w:szCs w:val="24"/>
          <w:shd w:val="clear" w:color="auto" w:fill="FFFFFF"/>
        </w:rPr>
        <w:t xml:space="preserve"> are not provided to staff this could impact</w:t>
      </w:r>
      <w:r>
        <w:rPr>
          <w:rFonts w:hint="default" w:ascii="Calibri" w:hAnsi="Calibri" w:eastAsia="sans-serif" w:cs="Calibri"/>
          <w:color w:val="111111"/>
          <w:spacing w:val="1"/>
          <w:sz w:val="24"/>
          <w:szCs w:val="24"/>
          <w:shd w:val="clear" w:color="auto" w:fill="FFFFFF"/>
          <w:lang w:val="en-GB"/>
        </w:rPr>
        <w:t xml:space="preserve"> morale. </w:t>
      </w:r>
      <w:r>
        <w:rPr>
          <w:rFonts w:hint="default" w:ascii="Calibri" w:hAnsi="Calibri" w:eastAsia="sans-serif" w:cs="Calibri"/>
          <w:color w:val="FF0000"/>
          <w:spacing w:val="1"/>
          <w:sz w:val="24"/>
          <w:szCs w:val="24"/>
          <w:shd w:val="clear" w:color="auto" w:fill="FFFFFF"/>
          <w:lang w:val="en-GB"/>
        </w:rPr>
        <w:t>This will help to achieve one of our organisations priorities to improve staff retention to save money on recruitment and training of new staff.</w:t>
      </w:r>
    </w:p>
    <w:p w14:paraId="436CF03C">
      <w:pPr>
        <w:contextualSpacing/>
        <w:rPr>
          <w:rFonts w:ascii="Calibri" w:hAnsi="Calibri" w:eastAsia="Arial" w:cs="Calibri"/>
          <w:sz w:val="24"/>
          <w:szCs w:val="24"/>
        </w:rPr>
      </w:pPr>
    </w:p>
    <w:p w14:paraId="21FF436F">
      <w:pPr>
        <w:contextualSpacing/>
        <w:rPr>
          <w:rFonts w:ascii="Calibri" w:hAnsi="Calibri" w:cs="Calibri"/>
          <w:b/>
          <w:bCs/>
          <w:sz w:val="24"/>
          <w:szCs w:val="24"/>
        </w:rPr>
      </w:pPr>
      <w:r>
        <w:rPr>
          <w:rFonts w:ascii="Calibri" w:hAnsi="Calibri" w:eastAsia="Arial" w:cs="Calibri"/>
          <w:sz w:val="24"/>
          <w:szCs w:val="24"/>
        </w:rPr>
        <w:t xml:space="preserve">Funding cuts for Apprenticeships in Wales - Following an 18 month consultation period, it was announced in February 2024, that there would be </w:t>
      </w:r>
      <w:r>
        <w:rPr>
          <w:rFonts w:hint="default" w:ascii="Calibri" w:hAnsi="Calibri" w:eastAsia="Arial" w:cs="Calibri"/>
          <w:sz w:val="24"/>
          <w:szCs w:val="24"/>
          <w:lang w:val="en-GB"/>
        </w:rPr>
        <w:t xml:space="preserve">a </w:t>
      </w:r>
      <w:r>
        <w:rPr>
          <w:rFonts w:ascii="Calibri" w:hAnsi="Calibri" w:eastAsia="Arial" w:cs="Calibri"/>
          <w:sz w:val="24"/>
          <w:szCs w:val="24"/>
        </w:rPr>
        <w:t>14% cut in the  Welsh Government Funding provision for Apprenticeships.</w:t>
      </w:r>
      <w:r>
        <w:rPr>
          <w:rFonts w:ascii="Calibri" w:hAnsi="Calibri" w:eastAsia="Arial" w:cs="Calibri"/>
          <w:strike/>
          <w:dstrike w:val="0"/>
          <w:sz w:val="24"/>
          <w:szCs w:val="24"/>
        </w:rPr>
        <w:t xml:space="preserve"> (This was less than the original 24% reduction that was initially proposed).</w:t>
      </w:r>
      <w:r>
        <w:rPr>
          <w:rFonts w:ascii="Calibri" w:hAnsi="Calibri" w:eastAsia="Arial" w:cs="Calibri"/>
          <w:sz w:val="24"/>
          <w:szCs w:val="24"/>
        </w:rPr>
        <w:t xml:space="preserve"> This had a significant impact on our three year strategic plan which indicated a year on year contract growth of 20%. In turn, we not only had to revise our strategy but also look at how we could make savings, while trying to sustain our existing workforce. Unfortunately, we were forced to make staffing cuts to cover this shortfall due to the reduction of the contract. This caused a temporary drop in morale due to the nature of the staffing cuts. </w:t>
      </w:r>
      <w:r>
        <w:rPr>
          <w:rFonts w:hint="default" w:ascii="Calibri" w:hAnsi="Calibri" w:eastAsia="Arial" w:cs="Calibri"/>
          <w:sz w:val="24"/>
          <w:szCs w:val="24"/>
          <w:lang w:val="en-GB"/>
        </w:rPr>
        <w:t xml:space="preserve">This was highlighted in our 23/24 staff survey where there was a drop in staff morale compared to the data shown in 22/23. </w:t>
      </w:r>
      <w:r>
        <w:rPr>
          <w:rFonts w:hint="default" w:ascii="Calibri" w:hAnsi="Calibri" w:eastAsia="Arial" w:cs="Calibri"/>
          <w:strike/>
          <w:dstrike w:val="0"/>
          <w:sz w:val="24"/>
          <w:szCs w:val="24"/>
          <w:lang w:val="en-GB"/>
        </w:rPr>
        <w:t>Two staff members instigated the redundancies as the main reason for this</w:t>
      </w:r>
      <w:r>
        <w:rPr>
          <w:rFonts w:hint="default" w:ascii="Calibri" w:hAnsi="Calibri" w:eastAsia="Arial" w:cs="Calibri"/>
          <w:sz w:val="24"/>
          <w:szCs w:val="24"/>
          <w:lang w:val="en-GB"/>
        </w:rPr>
        <w:t>.|One of our organisational priorities for this year is to raise staff morale in the next round of staff surveys to ensure job security and satisfaction is high on the agenda to fulfil employee well being and job satisfaction.</w:t>
      </w:r>
    </w:p>
    <w:p w14:paraId="5D377EF9">
      <w:pPr>
        <w:rPr>
          <w:rFonts w:ascii="Calibri" w:hAnsi="Calibri" w:cs="Calibri"/>
          <w:b/>
          <w:bCs/>
          <w:sz w:val="24"/>
          <w:szCs w:val="24"/>
        </w:rPr>
      </w:pPr>
    </w:p>
    <w:p w14:paraId="58CACC6B">
      <w:pPr>
        <w:numPr>
          <w:ilvl w:val="0"/>
          <w:numId w:val="1"/>
        </w:numPr>
        <w:contextualSpacing/>
        <w:rPr>
          <w:rFonts w:ascii="Calibri" w:hAnsi="Calibri" w:eastAsia="Arial" w:cs="Calibri"/>
          <w:b/>
          <w:bCs/>
        </w:rPr>
      </w:pPr>
      <w:r>
        <w:rPr>
          <w:rFonts w:ascii="Calibri" w:hAnsi="Calibri" w:eastAsia="Arial" w:cs="Calibri"/>
          <w:b/>
          <w:bCs/>
        </w:rPr>
        <w:t>In February 2024,</w:t>
      </w:r>
      <w:r>
        <w:rPr>
          <w:rFonts w:ascii="Calibri" w:hAnsi="Calibri" w:cs="Calibri"/>
          <w:b/>
          <w:bCs/>
        </w:rPr>
        <w:t xml:space="preserve"> </w:t>
      </w:r>
      <w:r>
        <w:rPr>
          <w:rFonts w:ascii="Calibri" w:hAnsi="Calibri" w:eastAsia="Arial" w:cs="Calibri"/>
          <w:b/>
          <w:bCs/>
        </w:rPr>
        <w:t>Peter Cheese, current CEO of CIPD stated, “</w:t>
      </w:r>
      <w:r>
        <w:rPr>
          <w:rFonts w:ascii="Calibri" w:hAnsi="Calibri" w:eastAsia="Arial" w:cs="Calibri"/>
          <w:b/>
          <w:bCs/>
          <w:i/>
          <w:iCs/>
        </w:rPr>
        <w:t>AI is transforming jobs, careers and workplaces. People professionals have a key role to play in encouraging safe experimentation and rapid learning, so that we can reap the benefits and mitigate the risks</w:t>
      </w:r>
      <w:r>
        <w:rPr>
          <w:rFonts w:ascii="Calibri" w:hAnsi="Calibri" w:eastAsia="Arial" w:cs="Calibri"/>
          <w:b/>
          <w:bCs/>
        </w:rPr>
        <w:t>.” Assess the extent that AI is, or could be, used in your organisation (or an organisation with which you are familiar) and assess how AI impacts work. (AC 1.4)</w:t>
      </w:r>
    </w:p>
    <w:p w14:paraId="1C2671FB">
      <w:pPr>
        <w:numPr>
          <w:ilvl w:val="0"/>
          <w:numId w:val="0"/>
        </w:numPr>
        <w:contextualSpacing/>
        <w:rPr>
          <w:rFonts w:ascii="Calibri" w:hAnsi="Calibri" w:eastAsia="Arial" w:cs="Calibri"/>
        </w:rPr>
      </w:pPr>
    </w:p>
    <w:p w14:paraId="0AB42ED3">
      <w:pPr>
        <w:rPr>
          <w:rFonts w:ascii="Calibri" w:hAnsi="Calibri" w:cs="Calibri"/>
        </w:rPr>
      </w:pPr>
      <w:r>
        <w:rPr>
          <w:rFonts w:hint="default" w:ascii="Calibri" w:hAnsi="Calibri" w:cs="Calibri"/>
          <w:lang w:val="en-GB"/>
        </w:rPr>
        <w:t>According to Investopedia (2024), there are several benefits to the use of AI in business. These include the use of data analysis, customer engagement and to assist with decision making. Even</w:t>
      </w:r>
      <w:r>
        <w:rPr>
          <w:rFonts w:ascii="Calibri" w:hAnsi="Calibri" w:cs="Calibri"/>
        </w:rPr>
        <w:t xml:space="preserve"> though there are some serious pitfalls of the increasing use of AI,</w:t>
      </w:r>
      <w:r>
        <w:rPr>
          <w:rFonts w:hint="default" w:ascii="Calibri" w:hAnsi="Calibri" w:cs="Calibri"/>
          <w:lang w:val="en-GB"/>
        </w:rPr>
        <w:t xml:space="preserve"> such as ethical and regulatory challenges, bias, safety and data privacy (Forbes, 2023). W</w:t>
      </w:r>
      <w:r>
        <w:rPr>
          <w:rFonts w:ascii="Calibri" w:hAnsi="Calibri" w:cs="Calibri"/>
        </w:rPr>
        <w:t xml:space="preserve">e need to be mindful of the numerous ways that this may help to make us </w:t>
      </w:r>
      <w:r>
        <w:rPr>
          <w:rFonts w:hint="default" w:ascii="Calibri" w:hAnsi="Calibri" w:cs="Calibri"/>
          <w:lang w:val="en-GB"/>
        </w:rPr>
        <w:t xml:space="preserve">to become </w:t>
      </w:r>
      <w:r>
        <w:rPr>
          <w:rFonts w:ascii="Calibri" w:hAnsi="Calibri" w:cs="Calibri"/>
        </w:rPr>
        <w:t>more efficient as an organisation</w:t>
      </w:r>
      <w:r>
        <w:rPr>
          <w:rFonts w:hint="default" w:ascii="Calibri" w:hAnsi="Calibri" w:cs="Calibri"/>
          <w:lang w:val="en-GB"/>
        </w:rPr>
        <w:t xml:space="preserve">. </w:t>
      </w:r>
      <w:r>
        <w:rPr>
          <w:rFonts w:ascii="Calibri" w:hAnsi="Calibri" w:cs="Calibri"/>
        </w:rPr>
        <w:t xml:space="preserve"> </w:t>
      </w:r>
      <w:r>
        <w:rPr>
          <w:rFonts w:hint="default" w:ascii="Calibri" w:hAnsi="Calibri" w:cs="Calibri"/>
          <w:lang w:val="en-GB"/>
        </w:rPr>
        <w:t>F</w:t>
      </w:r>
      <w:r>
        <w:rPr>
          <w:rFonts w:ascii="Calibri" w:hAnsi="Calibri" w:cs="Calibri"/>
        </w:rPr>
        <w:t>or example, AI has been invaluable in helping to draw up new job descriptions, policies and procedures and strategies.  It is important to bear in mind that these must be checked for accuracy before use and must only be used as an outline which specific organisational details being included prior to completion.</w:t>
      </w:r>
    </w:p>
    <w:p w14:paraId="77110F91">
      <w:pPr>
        <w:rPr>
          <w:rFonts w:ascii="Calibri" w:hAnsi="Calibri" w:cs="Calibri"/>
          <w:b/>
          <w:bCs/>
          <w:sz w:val="28"/>
          <w:szCs w:val="28"/>
        </w:rPr>
      </w:pPr>
    </w:p>
    <w:p w14:paraId="648F20B0">
      <w:pPr>
        <w:rPr>
          <w:rFonts w:ascii="Calibri" w:hAnsi="Calibri" w:cs="Calibri"/>
        </w:rPr>
      </w:pPr>
      <w:r>
        <w:rPr>
          <w:rFonts w:ascii="Calibri" w:hAnsi="Calibri" w:cs="Calibri"/>
        </w:rPr>
        <w:t xml:space="preserve">Within Portal Training, AI has become a very significant risk to how we manage the quality and delivery of our </w:t>
      </w:r>
      <w:r>
        <w:rPr>
          <w:rFonts w:hint="default" w:ascii="Calibri" w:hAnsi="Calibri" w:cs="Calibri"/>
          <w:lang w:val="en-GB"/>
        </w:rPr>
        <w:t>W</w:t>
      </w:r>
      <w:r>
        <w:rPr>
          <w:rFonts w:ascii="Calibri" w:hAnsi="Calibri" w:cs="Calibri"/>
        </w:rPr>
        <w:t>ork-</w:t>
      </w:r>
      <w:r>
        <w:rPr>
          <w:rFonts w:hint="default" w:ascii="Calibri" w:hAnsi="Calibri" w:cs="Calibri"/>
          <w:lang w:val="en-GB"/>
        </w:rPr>
        <w:t>B</w:t>
      </w:r>
      <w:r>
        <w:rPr>
          <w:rFonts w:ascii="Calibri" w:hAnsi="Calibri" w:cs="Calibri"/>
        </w:rPr>
        <w:t xml:space="preserve">ased </w:t>
      </w:r>
      <w:r>
        <w:rPr>
          <w:rFonts w:hint="default" w:ascii="Calibri" w:hAnsi="Calibri" w:cs="Calibri"/>
          <w:lang w:val="en-GB"/>
        </w:rPr>
        <w:t>L</w:t>
      </w:r>
      <w:r>
        <w:rPr>
          <w:rFonts w:ascii="Calibri" w:hAnsi="Calibri" w:cs="Calibri"/>
        </w:rPr>
        <w:t xml:space="preserve">earning </w:t>
      </w:r>
      <w:r>
        <w:rPr>
          <w:rFonts w:hint="default" w:ascii="Calibri" w:hAnsi="Calibri" w:cs="Calibri"/>
          <w:lang w:val="en-GB"/>
        </w:rPr>
        <w:t>A</w:t>
      </w:r>
      <w:r>
        <w:rPr>
          <w:rFonts w:ascii="Calibri" w:hAnsi="Calibri" w:cs="Calibri"/>
        </w:rPr>
        <w:t xml:space="preserve">pprenticeships. With the requirement for learners to produce assignments in order to complete the course, it is becoming increasingly prevalent that as part of our requirement to manage the use of plagiarism, cheating and collusion, we must now also be able to equip ourselves with the ability to be able to identify the use of AI within work that is being submitted for assessment and quality assurance (Joint Council for Qualifications, 2024). Failure to identify and also prevent this from happening will have wide reaching consequences for us as a centre including loss of direct claims of certification, this in turn could lead to us losing our funding. In order to mitigate these risks, as a company we have needed to conduct extensive training to our delivery and quality teams’ and policies have been created in order to ensure that it is very clear on how AI can be used. We have also had to invest in Turnit In which is a software that will indicate sign of plagiarism. </w:t>
      </w:r>
    </w:p>
    <w:p w14:paraId="668B1EED">
      <w:pPr>
        <w:numPr>
          <w:ilvl w:val="0"/>
          <w:numId w:val="0"/>
        </w:numPr>
        <w:contextualSpacing/>
        <w:rPr>
          <w:rFonts w:ascii="Calibri" w:hAnsi="Calibri" w:eastAsia="Times New Roman" w:cs="Calibri"/>
          <w:b/>
          <w:bCs/>
          <w:kern w:val="0"/>
          <w:sz w:val="28"/>
          <w:szCs w:val="28"/>
          <w:lang w:eastAsia="en-GB"/>
          <w14:ligatures w14:val="none"/>
        </w:rPr>
      </w:pPr>
    </w:p>
    <w:p w14:paraId="7D3DA4B0">
      <w:pPr>
        <w:numPr>
          <w:ilvl w:val="0"/>
          <w:numId w:val="0"/>
        </w:numPr>
        <w:contextualSpacing/>
        <w:rPr>
          <w:rFonts w:ascii="Calibri" w:hAnsi="Calibri" w:eastAsia="Times New Roman" w:cs="Calibri"/>
          <w:b/>
          <w:bCs/>
          <w:kern w:val="0"/>
          <w:sz w:val="28"/>
          <w:szCs w:val="28"/>
          <w:lang w:eastAsia="en-GB"/>
          <w14:ligatures w14:val="none"/>
        </w:rPr>
      </w:pPr>
    </w:p>
    <w:p w14:paraId="2F132F33">
      <w:pPr>
        <w:numPr>
          <w:ilvl w:val="0"/>
          <w:numId w:val="1"/>
        </w:numPr>
        <w:ind w:left="0" w:leftChars="0" w:firstLine="0" w:firstLineChars="0"/>
        <w:contextualSpacing/>
        <w:rPr>
          <w:rFonts w:ascii="Calibri" w:hAnsi="Calibri" w:eastAsia="Times New Roman" w:cs="Calibri"/>
          <w:b/>
          <w:bCs/>
          <w:kern w:val="0"/>
          <w:sz w:val="28"/>
          <w:szCs w:val="28"/>
          <w:lang w:eastAsia="en-GB"/>
          <w14:ligatures w14:val="none"/>
        </w:rPr>
      </w:pPr>
      <w:r>
        <w:rPr>
          <w:rFonts w:ascii="Calibri" w:hAnsi="Calibri" w:eastAsia="Arial" w:cs="Calibri"/>
          <w:b/>
          <w:bCs/>
        </w:rPr>
        <w:t>Explain Charles Handy’s model of organisational culture and explain David Rock’s SCARF theory. (AC 2.1)</w:t>
      </w:r>
    </w:p>
    <w:p w14:paraId="0E0689A7">
      <w:pPr>
        <w:contextualSpacing/>
        <w:rPr>
          <w:rFonts w:ascii="Calibri" w:hAnsi="Calibri" w:eastAsia="Arial" w:cs="Calibri"/>
        </w:rPr>
      </w:pPr>
    </w:p>
    <w:p w14:paraId="1138A4E0">
      <w:pPr>
        <w:contextualSpacing/>
        <w:rPr>
          <w:rFonts w:hint="default" w:ascii="Calibri" w:hAnsi="Calibri" w:eastAsia="Arial" w:cs="Calibri"/>
          <w:lang w:val="en-GB"/>
        </w:rPr>
      </w:pPr>
      <w:r>
        <w:rPr>
          <w:rFonts w:ascii="Calibri" w:hAnsi="Calibri" w:eastAsia="Arial" w:cs="Calibri"/>
        </w:rPr>
        <w:t xml:space="preserve">Charles Handy’s organisational culture model  sets out four different types of cultures that are usually found in </w:t>
      </w:r>
      <w:r>
        <w:rPr>
          <w:rFonts w:hint="default" w:ascii="Calibri" w:hAnsi="Calibri" w:eastAsia="Arial" w:cs="Calibri"/>
          <w:lang w:val="en-GB"/>
        </w:rPr>
        <w:t>a</w:t>
      </w:r>
      <w:r>
        <w:rPr>
          <w:rFonts w:ascii="Calibri" w:hAnsi="Calibri" w:eastAsia="Arial" w:cs="Calibri"/>
        </w:rPr>
        <w:t xml:space="preserve"> typical organisation</w:t>
      </w:r>
      <w:r>
        <w:rPr>
          <w:rFonts w:hint="default" w:ascii="Calibri" w:hAnsi="Calibri" w:eastAsia="Arial" w:cs="Calibri"/>
          <w:lang w:val="en-GB"/>
        </w:rPr>
        <w:t xml:space="preserve"> </w:t>
      </w:r>
      <w:r>
        <w:rPr>
          <w:rFonts w:ascii="Calibri" w:hAnsi="Calibri" w:eastAsia="Arial" w:cs="Calibri"/>
        </w:rPr>
        <w:t>(McGrath and Bates, 2013)</w:t>
      </w:r>
      <w:r>
        <w:rPr>
          <w:rFonts w:hint="default" w:ascii="Calibri" w:hAnsi="Calibri" w:eastAsia="Arial" w:cs="Calibri"/>
          <w:lang w:val="en-GB"/>
        </w:rPr>
        <w:t>:</w:t>
      </w:r>
    </w:p>
    <w:p w14:paraId="78554338">
      <w:pPr>
        <w:contextualSpacing/>
        <w:rPr>
          <w:rFonts w:ascii="Calibri" w:hAnsi="Calibri" w:eastAsia="Arial" w:cs="Calibri"/>
        </w:rPr>
      </w:pPr>
    </w:p>
    <w:p w14:paraId="4520B365">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Power - This culture is demonstrated where there are few, key decision makers and can be seen as autocratic where power is centralised.</w:t>
      </w:r>
    </w:p>
    <w:p w14:paraId="0AFC6400">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Task - This is where a specific task is prioritised. This enables productive collaboration and innovative thinking.</w:t>
      </w:r>
    </w:p>
    <w:p w14:paraId="17DE1EE6">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Role - This culture is bureaucratic in nature, tending to have clear structure to enable the organisation to set clear rules and procedures.</w:t>
      </w:r>
    </w:p>
    <w:p w14:paraId="0DF573DE">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Individual - This culture is demonstrated when employees are placed at the forefront of the decision making process and provided with autonomy to make key decisions (AQA, 2024).</w:t>
      </w:r>
    </w:p>
    <w:p w14:paraId="24864EDD">
      <w:pPr>
        <w:numPr>
          <w:ilvl w:val="0"/>
          <w:numId w:val="0"/>
        </w:numPr>
        <w:ind w:leftChars="0"/>
        <w:contextualSpacing/>
        <w:rPr>
          <w:rFonts w:hint="default" w:ascii="Calibri" w:hAnsi="Calibri" w:eastAsia="Arial" w:cs="Calibri"/>
          <w:lang w:val="en-GB"/>
        </w:rPr>
      </w:pPr>
    </w:p>
    <w:p w14:paraId="1F1C7AF1">
      <w:pPr>
        <w:numPr>
          <w:ilvl w:val="0"/>
          <w:numId w:val="0"/>
        </w:numPr>
        <w:ind w:leftChars="0"/>
        <w:contextualSpacing/>
        <w:rPr>
          <w:rFonts w:hint="default" w:ascii="Calibri" w:hAnsi="Calibri" w:eastAsia="Arial" w:cs="Calibri"/>
          <w:lang w:val="en-GB"/>
        </w:rPr>
      </w:pPr>
      <w:r>
        <w:rPr>
          <w:rFonts w:ascii="Calibri" w:hAnsi="Calibri" w:eastAsia="Arial" w:cs="Calibri"/>
        </w:rPr>
        <w:t xml:space="preserve"> An organisation can demonstrate certain elements of each type, however they will usually lean towards one that is stronger than the others. Within Portal Training, we most definitely display the main characteristics of the role</w:t>
      </w:r>
      <w:r>
        <w:rPr>
          <w:rFonts w:hint="default" w:ascii="Calibri" w:hAnsi="Calibri" w:eastAsia="Arial" w:cs="Calibri"/>
          <w:lang w:val="en-GB"/>
        </w:rPr>
        <w:t xml:space="preserve"> </w:t>
      </w:r>
      <w:r>
        <w:rPr>
          <w:rFonts w:ascii="Calibri" w:hAnsi="Calibri" w:eastAsia="Arial" w:cs="Calibri"/>
        </w:rPr>
        <w:t xml:space="preserve">culture. </w:t>
      </w:r>
      <w:r>
        <w:rPr>
          <w:rFonts w:hint="default" w:ascii="Calibri" w:hAnsi="Calibri" w:eastAsia="Arial" w:cs="Calibri"/>
          <w:lang w:val="en-GB"/>
        </w:rPr>
        <w:t>A</w:t>
      </w:r>
      <w:r>
        <w:rPr>
          <w:rFonts w:ascii="Calibri" w:hAnsi="Calibri" w:eastAsia="Arial" w:cs="Calibri"/>
        </w:rPr>
        <w:t xml:space="preserve">ll employees have clear job descriptions to establish roles and responsibilities </w:t>
      </w:r>
      <w:r>
        <w:rPr>
          <w:rFonts w:hint="default" w:ascii="Calibri" w:hAnsi="Calibri" w:eastAsia="Arial" w:cs="Calibri"/>
          <w:lang w:val="en-GB"/>
        </w:rPr>
        <w:t>in order for</w:t>
      </w:r>
      <w:r>
        <w:rPr>
          <w:rFonts w:ascii="Calibri" w:hAnsi="Calibri" w:eastAsia="Arial" w:cs="Calibri"/>
        </w:rPr>
        <w:t xml:space="preserve"> them to work effectively within their department. This culture helps to support the operational functions to achieve the overall strategic goal</w:t>
      </w:r>
      <w:r>
        <w:rPr>
          <w:rFonts w:hint="default" w:ascii="Calibri" w:hAnsi="Calibri" w:eastAsia="Arial" w:cs="Calibri"/>
          <w:lang w:val="en-GB"/>
        </w:rPr>
        <w:t xml:space="preserve"> and provides stability to the organisation however it may cause lack of innovation to be able to adapt (Business.com, 2023).</w:t>
      </w:r>
    </w:p>
    <w:p w14:paraId="22A53D8E">
      <w:pPr>
        <w:contextualSpacing/>
        <w:rPr>
          <w:rFonts w:ascii="Calibri" w:hAnsi="Calibri" w:eastAsia="Arial" w:cs="Calibri"/>
        </w:rPr>
      </w:pPr>
    </w:p>
    <w:p w14:paraId="3837276F">
      <w:pPr>
        <w:contextualSpacing/>
        <w:rPr>
          <w:rFonts w:hint="default" w:ascii="Calibri" w:hAnsi="Calibri" w:eastAsia="Arial" w:cs="Calibri"/>
          <w:lang w:val="en-GB"/>
        </w:rPr>
      </w:pPr>
      <w:r>
        <w:rPr>
          <w:rFonts w:ascii="Calibri" w:hAnsi="Calibri" w:eastAsia="Arial" w:cs="Calibri"/>
        </w:rPr>
        <w:t>David Rock’s SCARF Model (2008),  suggests that there are 5 key considerations to be taken in to account when trying to influence others. These are: status, certainty, autonomy,relatedness and fairness (Mind Tools, 2024). Failure to use any of these approaches within the workplace can lead to individuals feeling threatened and due to the increase of cortisol, our natural reaction is to become defensive and create a barrier to protect ourselves. On the flip side to this, if each of those elements are taken into</w:t>
      </w:r>
      <w:r>
        <w:rPr>
          <w:rFonts w:hint="default" w:ascii="Calibri" w:hAnsi="Calibri" w:eastAsia="Arial" w:cs="Calibri"/>
          <w:lang w:val="en-GB"/>
        </w:rPr>
        <w:t xml:space="preserve"> account</w:t>
      </w:r>
      <w:r>
        <w:rPr>
          <w:rFonts w:ascii="Calibri" w:hAnsi="Calibri" w:eastAsia="Arial" w:cs="Calibri"/>
        </w:rPr>
        <w:t xml:space="preserve"> when providing support and training to our colleagues, it can be seen as a sign of reward and recognition for the contributions that we are making within the workplace, creating a positive, thriving culture. </w:t>
      </w:r>
      <w:r>
        <w:rPr>
          <w:rFonts w:hint="default" w:ascii="Calibri" w:hAnsi="Calibri" w:eastAsia="Arial" w:cs="Calibri"/>
          <w:lang w:val="en-GB"/>
        </w:rPr>
        <w:t>The impact that this has on the organisation is that it will ensure that individuals are treated with respect, humility and compassion which will in turn create a workforce that limits conflict and raising productivity (Model Thinkers 2024).</w:t>
      </w:r>
    </w:p>
    <w:p w14:paraId="36F0A5AA">
      <w:pPr>
        <w:rPr>
          <w:rFonts w:ascii="Trebuchet MS" w:hAnsi="Trebuchet MS" w:eastAsia="Arial" w:cs="Times New Roman"/>
        </w:rPr>
      </w:pPr>
    </w:p>
    <w:p w14:paraId="49104A84">
      <w:pPr>
        <w:rPr>
          <w:rFonts w:ascii="Trebuchet MS" w:hAnsi="Trebuchet MS" w:eastAsia="Arial" w:cs="Times New Roman"/>
        </w:rPr>
      </w:pPr>
    </w:p>
    <w:p w14:paraId="1107890A">
      <w:pPr>
        <w:rPr>
          <w:rFonts w:ascii="Trebuchet MS" w:hAnsi="Trebuchet MS" w:eastAsia="Arial" w:cs="Times New Roman"/>
        </w:rPr>
      </w:pPr>
    </w:p>
    <w:p w14:paraId="4EDE1935">
      <w:pPr>
        <w:rPr>
          <w:rFonts w:ascii="Trebuchet MS" w:hAnsi="Trebuchet MS" w:eastAsia="Arial" w:cs="Times New Roman"/>
        </w:rPr>
      </w:pPr>
    </w:p>
    <w:p w14:paraId="1D99CD53">
      <w:pPr>
        <w:rPr>
          <w:rFonts w:ascii="Trebuchet MS" w:hAnsi="Trebuchet MS" w:eastAsia="Arial" w:cs="Times New Roman"/>
        </w:rPr>
      </w:pPr>
    </w:p>
    <w:p w14:paraId="33BDDA9C">
      <w:pPr>
        <w:numPr>
          <w:ilvl w:val="0"/>
          <w:numId w:val="1"/>
        </w:numPr>
        <w:ind w:left="0" w:leftChars="0" w:firstLine="0" w:firstLineChars="0"/>
        <w:contextualSpacing/>
        <w:rPr>
          <w:rFonts w:ascii="Calibri" w:hAnsi="Calibri" w:eastAsia="Times New Roman" w:cs="Calibri"/>
          <w:b/>
          <w:bCs/>
          <w:kern w:val="0"/>
          <w:sz w:val="28"/>
          <w:szCs w:val="28"/>
          <w:lang w:val="en-US" w:eastAsia="en-GB"/>
          <w14:ligatures w14:val="none"/>
        </w:rPr>
      </w:pPr>
      <w:r>
        <w:rPr>
          <w:rFonts w:ascii="Calibri" w:hAnsi="Calibri" w:eastAsia="Arial" w:cs="Calibri"/>
          <w:b/>
          <w:bCs/>
        </w:rPr>
        <w:t>Assess how employee selection or employee development impacts organisational culture and behaviour in your organisation (or one with which you are familiar). (AC 2.2)</w:t>
      </w:r>
    </w:p>
    <w:p w14:paraId="29A4F82E">
      <w:pPr>
        <w:contextualSpacing/>
        <w:rPr>
          <w:rFonts w:ascii="Calibri" w:hAnsi="Calibri" w:eastAsia="Arial" w:cs="Calibri"/>
        </w:rPr>
      </w:pPr>
    </w:p>
    <w:p w14:paraId="4190B3DD">
      <w:pPr>
        <w:contextualSpacing/>
        <w:rPr>
          <w:rFonts w:hint="default" w:ascii="Calibri" w:hAnsi="Calibri" w:eastAsia="Arial" w:cs="Calibri"/>
          <w:sz w:val="24"/>
          <w:szCs w:val="24"/>
          <w:lang w:val="en-GB"/>
        </w:rPr>
      </w:pPr>
      <w:r>
        <w:rPr>
          <w:rFonts w:ascii="Calibri" w:hAnsi="Calibri" w:eastAsia="Arial" w:cs="Calibri"/>
          <w:sz w:val="24"/>
          <w:szCs w:val="24"/>
        </w:rPr>
        <w:t xml:space="preserve"> </w:t>
      </w:r>
      <w:r>
        <w:rPr>
          <w:rFonts w:hint="default" w:ascii="Calibri" w:hAnsi="Calibri" w:eastAsia="Arial" w:cs="Calibri"/>
          <w:sz w:val="24"/>
          <w:szCs w:val="24"/>
          <w:lang w:val="en-GB"/>
        </w:rPr>
        <w:t xml:space="preserve">In order to sustain and improve organisational culture and behaviour, employee development is seen as a pivotal consideration. This is the concept of providing employees with opportunities to develop new knowledge and skills to help them in their current and future roles. It also benefits the organisation by having a well trained workforce and being proactive in planning for future expansion (Culture Amp, 2024). </w:t>
      </w:r>
    </w:p>
    <w:p w14:paraId="6747D514">
      <w:pPr>
        <w:contextualSpacing/>
        <w:rPr>
          <w:rFonts w:hint="default" w:ascii="Calibri" w:hAnsi="Calibri" w:eastAsia="Arial" w:cs="Calibri"/>
          <w:sz w:val="24"/>
          <w:szCs w:val="24"/>
          <w:lang w:val="en-GB"/>
        </w:rPr>
      </w:pPr>
    </w:p>
    <w:p w14:paraId="44587842">
      <w:pPr>
        <w:contextualSpacing/>
        <w:rPr>
          <w:rFonts w:hint="default" w:ascii="Calibri" w:hAnsi="Calibri" w:eastAsia="Arial" w:cs="Calibri"/>
          <w:sz w:val="24"/>
          <w:szCs w:val="24"/>
          <w:lang w:val="en-GB"/>
        </w:rPr>
      </w:pPr>
      <w:r>
        <w:rPr>
          <w:rFonts w:hint="default" w:ascii="Calibri" w:hAnsi="Calibri" w:eastAsia="Arial" w:cs="Calibri"/>
          <w:sz w:val="24"/>
          <w:szCs w:val="24"/>
          <w:lang w:val="en-GB"/>
        </w:rPr>
        <w:t xml:space="preserve"> Within Portal Training, e</w:t>
      </w:r>
      <w:r>
        <w:rPr>
          <w:rFonts w:ascii="Calibri" w:hAnsi="Calibri" w:eastAsia="Arial" w:cs="Calibri"/>
          <w:sz w:val="24"/>
          <w:szCs w:val="24"/>
        </w:rPr>
        <w:t>mployee development has greatly contributed to the success of effective working relationships and engagement that has been established through various means such as comprehensive staff L&amp;D, well-being and HR policies. This has been formally accredited by us becoming the first Work- Based Training Provider in Wales to be awarded both the Investors in People and also Investors in People Well-being. The CEO of Investors in People, Paul Devoy, personally congratulated Portal Training on these key achievements by noting, ‘We’d like to congratulate Portal. Gold accreditation on We Invest in people is a fantastic effort for any organisation and places Portal in fine company with a host of organisations that understand the value of people’. The culture has also been noted as one the main reason for Portal winning the IIP Small Business of the Year Award, 2021.</w:t>
      </w:r>
      <w:r>
        <w:rPr>
          <w:rFonts w:hint="default" w:ascii="Calibri" w:hAnsi="Calibri" w:eastAsia="Arial" w:cs="Calibri"/>
          <w:sz w:val="24"/>
          <w:szCs w:val="24"/>
          <w:lang w:val="en-GB"/>
        </w:rPr>
        <w:t xml:space="preserve"> As part of the criteria for IIP, employee development forms a large section of the key requirements for accreditation. Many staff within the organisation have moved into different roles through our succession planning strategy and this provides real - life examples of how career progression is possible within the organisation, in turn, motivating staff to perform in their roles to put themselves in the best position for career growth.</w:t>
      </w:r>
    </w:p>
    <w:p w14:paraId="110A5764">
      <w:pPr>
        <w:contextualSpacing/>
        <w:rPr>
          <w:rFonts w:ascii="Calibri" w:hAnsi="Calibri" w:eastAsia="Arial" w:cs="Calibri"/>
          <w:sz w:val="24"/>
          <w:szCs w:val="24"/>
        </w:rPr>
      </w:pPr>
    </w:p>
    <w:p w14:paraId="0AF1C4F2">
      <w:pPr>
        <w:contextualSpacing/>
        <w:rPr>
          <w:rFonts w:hint="default" w:ascii="Calibri" w:hAnsi="Calibri" w:eastAsia="Arial" w:cs="Calibri"/>
          <w:sz w:val="24"/>
          <w:szCs w:val="24"/>
          <w:lang w:val="en-GB"/>
        </w:rPr>
      </w:pPr>
      <w:r>
        <w:rPr>
          <w:rFonts w:ascii="Calibri" w:hAnsi="Calibri" w:eastAsia="Arial" w:cs="Calibri"/>
          <w:sz w:val="24"/>
          <w:szCs w:val="24"/>
        </w:rPr>
        <w:t xml:space="preserve"> Investors in People have very clear criteria set for all organisations to work towards in order to achieve these standards which are set out in the  following areas: Leading, supporting and improving (ILP, 2024).  </w:t>
      </w:r>
      <w:r>
        <w:rPr>
          <w:rFonts w:hint="default" w:ascii="Calibri" w:hAnsi="Calibri" w:eastAsia="Arial" w:cs="Calibri"/>
          <w:sz w:val="24"/>
          <w:szCs w:val="24"/>
          <w:lang w:val="en-GB"/>
        </w:rPr>
        <w:t xml:space="preserve">As an organisation, we place a great emphasis on Learning and Development. This due to the nature of our sector as we are required to demonstrate that we are continuously developing our staff to ensure they have the update to date skills and knowledge to enable them to continue approval to deliver our accredited programmes. The importance of L&amp;D is also made visible through our </w:t>
      </w:r>
      <w:r>
        <w:rPr>
          <w:rFonts w:ascii="Calibri" w:hAnsi="Calibri" w:eastAsia="Arial" w:cs="Calibri"/>
          <w:sz w:val="24"/>
          <w:szCs w:val="24"/>
        </w:rPr>
        <w:t xml:space="preserve">succession planning strategy </w:t>
      </w:r>
      <w:r>
        <w:rPr>
          <w:rFonts w:hint="default" w:ascii="Calibri" w:hAnsi="Calibri" w:eastAsia="Arial" w:cs="Calibri"/>
          <w:sz w:val="24"/>
          <w:szCs w:val="24"/>
          <w:lang w:val="en-GB"/>
        </w:rPr>
        <w:t>which</w:t>
      </w:r>
      <w:r>
        <w:rPr>
          <w:rFonts w:ascii="Calibri" w:hAnsi="Calibri" w:eastAsia="Arial" w:cs="Calibri"/>
          <w:sz w:val="24"/>
          <w:szCs w:val="24"/>
        </w:rPr>
        <w:t xml:space="preserve"> has been created to enable all aspiring managers to strengthen their competencies to grow into a management role when the opportunity arises.</w:t>
      </w:r>
      <w:r>
        <w:rPr>
          <w:rFonts w:hint="default" w:ascii="Calibri" w:hAnsi="Calibri" w:eastAsia="Arial" w:cs="Calibri"/>
          <w:sz w:val="24"/>
          <w:szCs w:val="24"/>
          <w:lang w:val="en-GB"/>
        </w:rPr>
        <w:t xml:space="preserve"> This development programme has had a great impact on staff retention, as there is a clear pathway of career progression within the company. </w:t>
      </w:r>
      <w:r>
        <w:rPr>
          <w:rFonts w:ascii="Calibri" w:hAnsi="Calibri" w:eastAsia="Arial" w:cs="Calibri"/>
          <w:sz w:val="24"/>
          <w:szCs w:val="24"/>
        </w:rPr>
        <w:t xml:space="preserve"> Our current staff turnover rate stands at 17%, which is 13% below the national comparator recorded by CIPD, 2024. </w:t>
      </w:r>
      <w:r>
        <w:rPr>
          <w:rFonts w:hint="default" w:ascii="Calibri" w:hAnsi="Calibri" w:eastAsia="Arial" w:cs="Calibri"/>
          <w:sz w:val="24"/>
          <w:szCs w:val="24"/>
          <w:lang w:val="en-GB"/>
        </w:rPr>
        <w:t>There has been a considerable improvement since 2022/23 where the turnover rate was 30%. In our the 23/24 staff survey 3 staff employees have noted that they received internal job promotions partly through their participation in the Management Development Programme.</w:t>
      </w:r>
    </w:p>
    <w:p w14:paraId="4DD7C444">
      <w:pPr>
        <w:contextualSpacing/>
        <w:rPr>
          <w:rFonts w:hint="default" w:ascii="Calibri" w:hAnsi="Calibri" w:eastAsia="Arial" w:cs="Calibri"/>
          <w:sz w:val="24"/>
          <w:szCs w:val="24"/>
          <w:lang w:val="en-GB"/>
        </w:rPr>
      </w:pPr>
    </w:p>
    <w:p w14:paraId="781D2013">
      <w:pPr>
        <w:contextualSpacing/>
        <w:rPr>
          <w:rFonts w:ascii="Calibri" w:hAnsi="Calibri" w:eastAsia="Times New Roman" w:cs="Calibri"/>
          <w:b/>
          <w:bCs/>
          <w:kern w:val="0"/>
          <w:sz w:val="24"/>
          <w:szCs w:val="24"/>
          <w:lang w:eastAsia="en-GB"/>
          <w14:ligatures w14:val="none"/>
        </w:rPr>
      </w:pPr>
      <w:r>
        <w:rPr>
          <w:rFonts w:hint="default" w:ascii="Calibri" w:hAnsi="Calibri" w:eastAsia="Arial" w:cs="Calibri"/>
          <w:sz w:val="24"/>
          <w:szCs w:val="24"/>
          <w:lang w:val="en-GB"/>
        </w:rPr>
        <w:t>However due to time constraints, L&amp;D activities can be costly to the individual and the organisation for varying reasons. Training can accrue high financial costs and take staff away from day to day workload . It can be very difficult to weigh up the benefits of L&amp;D activities against the needs of the business.  (People Spheres, 2023).</w:t>
      </w:r>
    </w:p>
    <w:p w14:paraId="10646E5D">
      <w:pPr>
        <w:pStyle w:val="16"/>
        <w:numPr>
          <w:ilvl w:val="0"/>
          <w:numId w:val="1"/>
        </w:numPr>
        <w:rPr>
          <w:rFonts w:ascii="Calibri" w:hAnsi="Calibri" w:cs="Calibri"/>
          <w:b/>
          <w:bCs/>
          <w:sz w:val="28"/>
          <w:szCs w:val="28"/>
        </w:rPr>
      </w:pPr>
      <w:r>
        <w:rPr>
          <w:rFonts w:ascii="Calibri" w:hAnsi="Calibri" w:cs="Calibri"/>
          <w:b/>
          <w:bCs/>
          <w:sz w:val="28"/>
          <w:szCs w:val="28"/>
        </w:rPr>
        <w:t xml:space="preserve"> </w:t>
      </w:r>
      <w:r>
        <w:rPr>
          <w:rFonts w:ascii="Calibri" w:hAnsi="Calibri" w:eastAsia="Arial" w:cs="Calibri"/>
          <w:b/>
          <w:bCs/>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45340A23">
      <w:pPr>
        <w:pStyle w:val="16"/>
        <w:rPr>
          <w:rFonts w:hint="default" w:ascii="Calibri" w:hAnsi="Calibri" w:eastAsia="Arial" w:cs="Calibri"/>
          <w:lang w:val="en-GB"/>
        </w:rPr>
      </w:pPr>
      <w:r>
        <w:rPr>
          <w:rFonts w:ascii="Calibri" w:hAnsi="Calibri" w:eastAsia="Arial" w:cs="Calibri"/>
        </w:rPr>
        <w:t xml:space="preserve">Within his 1995 book ‘Leading Change’, John Kotter explained 8 key principles that could be used to plan and implement change. </w:t>
      </w:r>
      <w:r>
        <w:rPr>
          <w:rFonts w:hint="default" w:ascii="Calibri" w:hAnsi="Calibri" w:eastAsia="Arial" w:cs="Calibri"/>
          <w:lang w:val="en-GB"/>
        </w:rPr>
        <w:t>It is a well-established framework that can be used to implement change within any business (Kotters Inc, 2024).</w:t>
      </w:r>
    </w:p>
    <w:p w14:paraId="2212F872">
      <w:pPr>
        <w:pStyle w:val="16"/>
        <w:rPr>
          <w:rFonts w:hint="default" w:ascii="Calibri" w:hAnsi="Calibri" w:eastAsia="Arial" w:cs="Calibri"/>
          <w:lang w:val="en-GB"/>
        </w:rPr>
      </w:pPr>
      <w:r>
        <w:rPr>
          <w:rFonts w:ascii="Calibri" w:hAnsi="Calibri" w:eastAsia="Arial" w:cs="Calibri"/>
        </w:rPr>
        <w:t xml:space="preserve">Create urgency - </w:t>
      </w:r>
      <w:r>
        <w:rPr>
          <w:rFonts w:hint="default" w:ascii="Calibri" w:hAnsi="Calibri" w:eastAsia="Arial" w:cs="Calibri"/>
          <w:lang w:val="en-GB"/>
        </w:rPr>
        <w:t>T</w:t>
      </w:r>
      <w:r>
        <w:rPr>
          <w:rFonts w:ascii="Calibri" w:hAnsi="Calibri" w:eastAsia="Arial" w:cs="Calibri"/>
        </w:rPr>
        <w:t xml:space="preserve">o create momentum </w:t>
      </w:r>
      <w:r>
        <w:rPr>
          <w:rFonts w:hint="default" w:ascii="Calibri" w:hAnsi="Calibri" w:eastAsia="Arial" w:cs="Calibri"/>
          <w:lang w:val="en-GB"/>
        </w:rPr>
        <w:t>for</w:t>
      </w:r>
      <w:r>
        <w:rPr>
          <w:rFonts w:ascii="Calibri" w:hAnsi="Calibri" w:eastAsia="Arial" w:cs="Calibri"/>
        </w:rPr>
        <w:t xml:space="preserve"> this change, it would be important to fully explain the reasons for this request to return the workplace. This would include gathering proven evidence of the positive effects that this would have</w:t>
      </w:r>
      <w:r>
        <w:rPr>
          <w:rFonts w:hint="default" w:ascii="Calibri" w:hAnsi="Calibri" w:eastAsia="Arial" w:cs="Calibri"/>
          <w:lang w:val="en-GB"/>
        </w:rPr>
        <w:t xml:space="preserve">. An example of one of these benefits, as stated by the CIPD (2023), is that hybrid working maintains a healthy work-life balance which in turn promotes morale and staff retention. </w:t>
      </w:r>
    </w:p>
    <w:p w14:paraId="53A1E2B6">
      <w:pPr>
        <w:pStyle w:val="16"/>
        <w:rPr>
          <w:rFonts w:ascii="Calibri" w:hAnsi="Calibri" w:eastAsia="Arial" w:cs="Calibri"/>
        </w:rPr>
      </w:pPr>
      <w:r>
        <w:rPr>
          <w:rFonts w:ascii="Calibri" w:hAnsi="Calibri" w:eastAsia="Arial" w:cs="Calibri"/>
        </w:rPr>
        <w:t>Form a powerful coalition - I would ensure that key leaders leading this change are on board with the decision and are fully aware of the need to pursue this change. These leaders would also be required to set an example to their team by ensuring that they work on site a minimum of 2 days prior to the change being communicated to be confident that it is a positive step.</w:t>
      </w:r>
    </w:p>
    <w:p w14:paraId="04833265">
      <w:pPr>
        <w:pStyle w:val="16"/>
        <w:rPr>
          <w:rFonts w:hint="default" w:ascii="Calibri" w:hAnsi="Calibri" w:eastAsia="Arial" w:cs="Calibri"/>
          <w:lang w:val="en-GB"/>
        </w:rPr>
      </w:pPr>
      <w:r>
        <w:rPr>
          <w:rFonts w:ascii="Calibri" w:hAnsi="Calibri" w:eastAsia="Arial" w:cs="Calibri"/>
        </w:rPr>
        <w:t>Create a vision for change - The leaders that will be driving the change need to create a clear vision in order for employees to have set guidelines to follow. This also needs to link to the organisations vision.</w:t>
      </w:r>
      <w:r>
        <w:rPr>
          <w:rFonts w:hint="default" w:ascii="Calibri" w:hAnsi="Calibri" w:eastAsia="Arial" w:cs="Calibri"/>
          <w:lang w:val="en-GB"/>
        </w:rPr>
        <w:t xml:space="preserve"> A policy that sets out the formal requirements would be beneficial to ensure that the organisation can transition through the change with minimal disruption (Xoralia,2024).</w:t>
      </w:r>
    </w:p>
    <w:p w14:paraId="3830F634">
      <w:pPr>
        <w:pStyle w:val="16"/>
        <w:rPr>
          <w:rFonts w:ascii="Calibri" w:hAnsi="Calibri" w:eastAsia="Arial" w:cs="Calibri"/>
        </w:rPr>
      </w:pPr>
      <w:r>
        <w:rPr>
          <w:rFonts w:ascii="Calibri" w:hAnsi="Calibri" w:eastAsia="Arial" w:cs="Calibri"/>
        </w:rPr>
        <w:t xml:space="preserve">Communicate the vision - Clear lines of communication </w:t>
      </w:r>
      <w:r>
        <w:rPr>
          <w:rFonts w:hint="default" w:ascii="Calibri" w:hAnsi="Calibri" w:eastAsia="Arial" w:cs="Calibri"/>
          <w:lang w:val="en-GB"/>
        </w:rPr>
        <w:t>are</w:t>
      </w:r>
      <w:r>
        <w:rPr>
          <w:rFonts w:ascii="Calibri" w:hAnsi="Calibri" w:eastAsia="Arial" w:cs="Calibri"/>
        </w:rPr>
        <w:t xml:space="preserve"> relayed to all parties involved. This is best done face to face with all employees together to ensure that the same message is passed on and questions, explaining the benefits and reasons for the change</w:t>
      </w:r>
      <w:r>
        <w:rPr>
          <w:rFonts w:hint="default" w:ascii="Calibri" w:hAnsi="Calibri" w:eastAsia="Arial" w:cs="Calibri"/>
          <w:lang w:val="en-GB"/>
        </w:rPr>
        <w:t xml:space="preserve"> (Asana, 2024).</w:t>
      </w:r>
      <w:r>
        <w:rPr>
          <w:rFonts w:ascii="Calibri" w:hAnsi="Calibri" w:eastAsia="Arial" w:cs="Calibri"/>
        </w:rPr>
        <w:t>This needs to be communicated using the link of how the change will be facilitated within the day to day functions e.g. performance reviews and team meetings.</w:t>
      </w:r>
    </w:p>
    <w:p w14:paraId="4961F47E">
      <w:pPr>
        <w:pStyle w:val="16"/>
        <w:rPr>
          <w:rFonts w:ascii="Calibri" w:hAnsi="Calibri" w:eastAsia="Arial" w:cs="Calibri"/>
        </w:rPr>
      </w:pPr>
      <w:r>
        <w:rPr>
          <w:rFonts w:ascii="Calibri" w:hAnsi="Calibri" w:eastAsia="Arial" w:cs="Calibri"/>
        </w:rPr>
        <w:t>Remove obstacles - By being open and honest, this will allow staff to raise any concerns they have about returning to the workplace and allowing you to remove barriers that individuals may face upon the return e.g transport arrangements, childcare.</w:t>
      </w:r>
    </w:p>
    <w:p w14:paraId="4DED6A2D">
      <w:pPr>
        <w:pStyle w:val="16"/>
        <w:rPr>
          <w:rFonts w:ascii="Calibri" w:hAnsi="Calibri" w:eastAsia="Arial" w:cs="Calibri"/>
        </w:rPr>
      </w:pPr>
      <w:r>
        <w:rPr>
          <w:rFonts w:ascii="Calibri" w:hAnsi="Calibri" w:eastAsia="Arial" w:cs="Calibri"/>
        </w:rPr>
        <w:t>Create short-term wins - It would be useful to introduce this change incrementally. A return to the office for 1 day per week for the first 3 months and then this can be extended to 2 days a week following this introduction.</w:t>
      </w:r>
    </w:p>
    <w:p w14:paraId="280F2979">
      <w:pPr>
        <w:pStyle w:val="16"/>
        <w:rPr>
          <w:rFonts w:hint="default" w:ascii="Calibri" w:hAnsi="Calibri" w:eastAsia="Arial" w:cs="Calibri"/>
          <w:lang w:val="en-GB"/>
        </w:rPr>
      </w:pPr>
      <w:r>
        <w:rPr>
          <w:rFonts w:ascii="Calibri" w:hAnsi="Calibri" w:eastAsia="Arial" w:cs="Calibri"/>
        </w:rPr>
        <w:t>Build on the change - Following implementation of the change, highlight key success to reinforce the reasons behind the change. Celebrate success by providing evidence where possible</w:t>
      </w:r>
      <w:r>
        <w:rPr>
          <w:rFonts w:hint="default" w:ascii="Calibri" w:hAnsi="Calibri" w:eastAsia="Arial" w:cs="Calibri"/>
          <w:lang w:val="en-GB"/>
        </w:rPr>
        <w:t>.</w:t>
      </w:r>
      <w:r>
        <w:rPr>
          <w:rFonts w:ascii="Calibri" w:hAnsi="Calibri" w:eastAsia="Arial" w:cs="Calibri"/>
        </w:rPr>
        <w:t xml:space="preserve"> This could come from staff feedback, reporting on the benefits of the move back to on site working. It is also important to address any negative feedback so these can be rectified moving forward</w:t>
      </w:r>
      <w:r>
        <w:rPr>
          <w:rFonts w:hint="default" w:ascii="Calibri" w:hAnsi="Calibri" w:eastAsia="Arial" w:cs="Calibri"/>
          <w:lang w:val="en-GB"/>
        </w:rPr>
        <w:t xml:space="preserve"> (Prosci, 2024).</w:t>
      </w:r>
    </w:p>
    <w:p w14:paraId="68B6DABA">
      <w:pPr>
        <w:pStyle w:val="16"/>
        <w:rPr>
          <w:rFonts w:ascii="Calibri" w:hAnsi="Calibri" w:eastAsia="Arial" w:cs="Calibri"/>
        </w:rPr>
      </w:pPr>
      <w:r>
        <w:rPr>
          <w:rFonts w:ascii="Calibri" w:hAnsi="Calibri" w:eastAsia="Arial" w:cs="Calibri"/>
        </w:rPr>
        <w:t>Anchor the changes in corporate culture - Reinforcement of the change is crucial to ensure that staff don’t slip back into old habits</w:t>
      </w:r>
      <w:r>
        <w:rPr>
          <w:rFonts w:hint="default" w:ascii="Calibri" w:hAnsi="Calibri" w:eastAsia="Arial" w:cs="Calibri"/>
          <w:lang w:val="en-GB"/>
        </w:rPr>
        <w:t xml:space="preserve">. </w:t>
      </w:r>
      <w:r>
        <w:rPr>
          <w:rFonts w:ascii="Calibri" w:hAnsi="Calibri" w:eastAsia="Arial" w:cs="Calibri"/>
        </w:rPr>
        <w:t xml:space="preserve">This will be done by </w:t>
      </w:r>
      <w:r>
        <w:rPr>
          <w:rFonts w:ascii="Calibri" w:hAnsi="Calibri" w:eastAsia="Arial" w:cs="Calibri"/>
          <w:lang w:val="en-GB"/>
        </w:rPr>
        <w:t>existing</w:t>
      </w:r>
      <w:r>
        <w:rPr>
          <w:rFonts w:ascii="Calibri" w:hAnsi="Calibri" w:eastAsia="Arial" w:cs="Calibri"/>
        </w:rPr>
        <w:t xml:space="preserve"> and new leaders continuing the example of being present in the workplace and by embedding it in</w:t>
      </w:r>
      <w:r>
        <w:rPr>
          <w:rFonts w:hint="default" w:ascii="Calibri" w:hAnsi="Calibri" w:eastAsia="Arial" w:cs="Calibri"/>
          <w:lang w:val="en-GB"/>
        </w:rPr>
        <w:t xml:space="preserve">to </w:t>
      </w:r>
      <w:r>
        <w:rPr>
          <w:rFonts w:ascii="Calibri" w:hAnsi="Calibri" w:eastAsia="Arial" w:cs="Calibri"/>
        </w:rPr>
        <w:t xml:space="preserve">all company practices. </w:t>
      </w:r>
    </w:p>
    <w:p w14:paraId="49F1EE42">
      <w:pPr>
        <w:pStyle w:val="32"/>
        <w:numPr>
          <w:ilvl w:val="0"/>
          <w:numId w:val="1"/>
        </w:numPr>
        <w:spacing w:after="160"/>
        <w:ind w:left="0"/>
        <w:rPr>
          <w:rFonts w:ascii="Times New Roman" w:hAnsi="Times New Roman" w:eastAsia="Times New Roman" w:cs="Times New Roman"/>
          <w:b/>
          <w:bCs/>
          <w:kern w:val="0"/>
          <w:lang w:eastAsia="en-GB"/>
          <w14:ligatures w14:val="none"/>
        </w:rPr>
      </w:pPr>
      <w:r>
        <w:rPr>
          <w:rFonts w:ascii="Calibri" w:hAnsi="Calibri" w:eastAsia="Arial" w:cs="Calibri"/>
          <w:b/>
          <w:bCs/>
        </w:rPr>
        <w:t>Using the Kubler-Ross change curve, discuss how change is experienced. (AC 2.4)</w:t>
      </w:r>
    </w:p>
    <w:p w14:paraId="614E27E6">
      <w:pPr>
        <w:pStyle w:val="32"/>
        <w:spacing w:after="160"/>
        <w:ind w:left="0"/>
        <w:rPr>
          <w:rFonts w:ascii="Calibri" w:hAnsi="Calibri" w:eastAsia="Arial" w:cs="Calibri"/>
        </w:rPr>
      </w:pPr>
    </w:p>
    <w:p w14:paraId="25D3A800">
      <w:pPr>
        <w:pStyle w:val="32"/>
        <w:spacing w:after="160"/>
        <w:ind w:left="0"/>
        <w:rPr>
          <w:rFonts w:ascii="Calibri" w:hAnsi="Calibri" w:eastAsia="Arial" w:cs="Calibri"/>
        </w:rPr>
      </w:pPr>
      <w:r>
        <w:rPr>
          <w:rFonts w:ascii="Calibri" w:hAnsi="Calibri" w:eastAsia="Arial" w:cs="Calibri"/>
        </w:rPr>
        <w:t xml:space="preserve">The Kubler-Ross change curve is a model that is used to demonstrate how individuals </w:t>
      </w:r>
      <w:r>
        <w:rPr>
          <w:rFonts w:hint="default" w:ascii="Calibri" w:hAnsi="Calibri" w:eastAsia="Arial" w:cs="Calibri"/>
          <w:lang w:val="en-GB"/>
        </w:rPr>
        <w:t xml:space="preserve">emotionally </w:t>
      </w:r>
      <w:r>
        <w:rPr>
          <w:rFonts w:ascii="Calibri" w:hAnsi="Calibri" w:eastAsia="Arial" w:cs="Calibri"/>
        </w:rPr>
        <w:t>experience change and was originally designed as a tool for bereavement counselling</w:t>
      </w:r>
      <w:r>
        <w:rPr>
          <w:rFonts w:hint="default" w:ascii="Calibri" w:hAnsi="Calibri" w:eastAsia="Arial" w:cs="Calibri"/>
          <w:lang w:val="en-GB"/>
        </w:rPr>
        <w:t xml:space="preserve"> (Whatfix, 2024)</w:t>
      </w:r>
      <w:r>
        <w:rPr>
          <w:rFonts w:ascii="Calibri" w:hAnsi="Calibri" w:eastAsia="Arial" w:cs="Calibri"/>
        </w:rPr>
        <w:t xml:space="preserve">. Each employee  will </w:t>
      </w:r>
      <w:r>
        <w:rPr>
          <w:rFonts w:hint="default" w:ascii="Calibri" w:hAnsi="Calibri" w:eastAsia="Arial" w:cs="Calibri"/>
          <w:lang w:val="en-GB"/>
        </w:rPr>
        <w:t>experience</w:t>
      </w:r>
      <w:r>
        <w:rPr>
          <w:rFonts w:ascii="Calibri" w:hAnsi="Calibri" w:eastAsia="Arial" w:cs="Calibri"/>
        </w:rPr>
        <w:t xml:space="preserve"> emotion</w:t>
      </w:r>
      <w:r>
        <w:rPr>
          <w:rFonts w:hint="default" w:ascii="Calibri" w:hAnsi="Calibri" w:eastAsia="Arial" w:cs="Calibri"/>
          <w:lang w:val="en-GB"/>
        </w:rPr>
        <w:t>s</w:t>
      </w:r>
      <w:r>
        <w:rPr>
          <w:rFonts w:ascii="Calibri" w:hAnsi="Calibri" w:eastAsia="Arial" w:cs="Calibri"/>
        </w:rPr>
        <w:t xml:space="preserve"> </w:t>
      </w:r>
      <w:r>
        <w:rPr>
          <w:rFonts w:hint="default" w:ascii="Calibri" w:hAnsi="Calibri" w:eastAsia="Arial" w:cs="Calibri"/>
          <w:lang w:val="en-GB"/>
        </w:rPr>
        <w:t xml:space="preserve">differently </w:t>
      </w:r>
      <w:r>
        <w:rPr>
          <w:rFonts w:ascii="Calibri" w:hAnsi="Calibri" w:eastAsia="Arial" w:cs="Calibri"/>
        </w:rPr>
        <w:t xml:space="preserve">within the curve </w:t>
      </w:r>
      <w:r>
        <w:rPr>
          <w:rFonts w:hint="default" w:ascii="Calibri" w:hAnsi="Calibri" w:eastAsia="Arial" w:cs="Calibri"/>
          <w:lang w:val="en-GB"/>
        </w:rPr>
        <w:t xml:space="preserve">at </w:t>
      </w:r>
      <w:r>
        <w:rPr>
          <w:rFonts w:ascii="Calibri" w:hAnsi="Calibri" w:eastAsia="Arial" w:cs="Calibri"/>
        </w:rPr>
        <w:t>varying period</w:t>
      </w:r>
      <w:r>
        <w:rPr>
          <w:rFonts w:hint="default" w:ascii="Calibri" w:hAnsi="Calibri" w:eastAsia="Arial" w:cs="Calibri"/>
          <w:lang w:val="en-GB"/>
        </w:rPr>
        <w:t>s</w:t>
      </w:r>
      <w:r>
        <w:rPr>
          <w:rFonts w:ascii="Calibri" w:hAnsi="Calibri" w:eastAsia="Arial" w:cs="Calibri"/>
        </w:rPr>
        <w:t xml:space="preserve"> of time. For example, the first stages consisting of shock and anger can be experienced by those that have minimal resilience to change. It is very important to ensure that you manage th</w:t>
      </w:r>
      <w:r>
        <w:rPr>
          <w:rFonts w:hint="default" w:ascii="Calibri" w:hAnsi="Calibri" w:eastAsia="Arial" w:cs="Calibri"/>
          <w:lang w:val="en-GB"/>
        </w:rPr>
        <w:t>ese</w:t>
      </w:r>
      <w:r>
        <w:rPr>
          <w:rFonts w:ascii="Calibri" w:hAnsi="Calibri" w:eastAsia="Arial" w:cs="Calibri"/>
        </w:rPr>
        <w:t xml:space="preserve"> employees closely to prevent them from slipping into the depression phase which could involve periods of absence if this prevails.</w:t>
      </w:r>
      <w:r>
        <w:rPr>
          <w:rFonts w:hint="default" w:ascii="Calibri" w:hAnsi="Calibri" w:eastAsia="Arial" w:cs="Calibri"/>
          <w:lang w:val="en-GB"/>
        </w:rPr>
        <w:t xml:space="preserve"> Mcgrath and Bates (2013, p.128-129) suggests that</w:t>
      </w:r>
      <w:r>
        <w:rPr>
          <w:rFonts w:ascii="Calibri" w:hAnsi="Calibri" w:eastAsia="Arial" w:cs="Calibri"/>
        </w:rPr>
        <w:t xml:space="preserve"> </w:t>
      </w:r>
      <w:r>
        <w:rPr>
          <w:rFonts w:hint="default" w:ascii="Calibri" w:hAnsi="Calibri" w:eastAsia="Arial" w:cs="Calibri"/>
          <w:lang w:val="en-GB"/>
        </w:rPr>
        <w:t>a</w:t>
      </w:r>
      <w:r>
        <w:rPr>
          <w:rFonts w:ascii="Calibri" w:hAnsi="Calibri" w:eastAsia="Arial" w:cs="Calibri"/>
        </w:rPr>
        <w:t>s a leader it is important that you ensur</w:t>
      </w:r>
      <w:r>
        <w:rPr>
          <w:rFonts w:hint="default" w:ascii="Calibri" w:hAnsi="Calibri" w:eastAsia="Arial" w:cs="Calibri"/>
          <w:lang w:val="en-GB"/>
        </w:rPr>
        <w:t>e</w:t>
      </w:r>
      <w:r>
        <w:rPr>
          <w:rFonts w:ascii="Calibri" w:hAnsi="Calibri" w:eastAsia="Arial" w:cs="Calibri"/>
        </w:rPr>
        <w:t xml:space="preserve"> that all employees are </w:t>
      </w:r>
      <w:r>
        <w:rPr>
          <w:rFonts w:hint="default" w:ascii="Calibri" w:hAnsi="Calibri" w:eastAsia="Arial" w:cs="Calibri"/>
          <w:lang w:val="en-GB"/>
        </w:rPr>
        <w:t xml:space="preserve">fully aware of the importance for change and they feel supported and listened to when concerns are raised.  </w:t>
      </w:r>
      <w:r>
        <w:rPr>
          <w:rFonts w:ascii="Calibri" w:hAnsi="Calibri" w:eastAsia="Arial" w:cs="Calibri"/>
        </w:rPr>
        <w:t>It is important to closely manage those who are stuck in the shock, anger and denial reactions by firstly pre</w:t>
      </w:r>
      <w:r>
        <w:rPr>
          <w:rFonts w:hint="default" w:ascii="Calibri" w:hAnsi="Calibri" w:eastAsia="Arial" w:cs="Calibri"/>
          <w:lang w:val="en-GB"/>
        </w:rPr>
        <w:t>-</w:t>
      </w:r>
      <w:r>
        <w:rPr>
          <w:rFonts w:ascii="Calibri" w:hAnsi="Calibri" w:eastAsia="Arial" w:cs="Calibri"/>
        </w:rPr>
        <w:t>empting these responses and putting in all the necessary precautions in place to mitigate these</w:t>
      </w:r>
      <w:r>
        <w:rPr>
          <w:rFonts w:hint="default" w:ascii="Calibri" w:hAnsi="Calibri" w:eastAsia="Arial" w:cs="Calibri"/>
          <w:lang w:val="en-GB"/>
        </w:rPr>
        <w:t xml:space="preserve"> negative</w:t>
      </w:r>
      <w:r>
        <w:rPr>
          <w:rFonts w:ascii="Calibri" w:hAnsi="Calibri" w:eastAsia="Arial" w:cs="Calibri"/>
        </w:rPr>
        <w:t xml:space="preserve"> emotions. </w:t>
      </w:r>
    </w:p>
    <w:p w14:paraId="5B4764EB">
      <w:pPr>
        <w:pStyle w:val="32"/>
        <w:spacing w:after="160"/>
        <w:ind w:left="0"/>
        <w:rPr>
          <w:rFonts w:ascii="Calibri" w:hAnsi="Calibri" w:eastAsia="Arial" w:cs="Calibri"/>
        </w:rPr>
      </w:pPr>
    </w:p>
    <w:p w14:paraId="0E5D9F2A">
      <w:pPr>
        <w:pStyle w:val="32"/>
        <w:spacing w:after="160"/>
        <w:ind w:left="0"/>
        <w:rPr>
          <w:rFonts w:hint="default" w:ascii="Calibri" w:hAnsi="Calibri" w:eastAsia="Arial" w:cs="Calibri"/>
          <w:lang w:val="en-GB"/>
        </w:rPr>
      </w:pPr>
      <w:r>
        <w:rPr>
          <w:rFonts w:hint="default" w:ascii="Calibri" w:hAnsi="Calibri" w:eastAsia="Arial" w:cs="Calibri"/>
          <w:lang w:val="en-GB"/>
        </w:rPr>
        <w:t>This model is a very good tool to manage how change is reacted to be employees and helps leaders to demonstrate the ability to show awareness, empathy and to predict how people respond to change but it is also mindful to realise that not everyone will react the same way and that time-frames will differ between individuals between each stage (Change Management Insight, 2019).</w:t>
      </w:r>
    </w:p>
    <w:p w14:paraId="38AFC45B">
      <w:pPr>
        <w:pStyle w:val="32"/>
        <w:spacing w:after="160"/>
        <w:ind w:left="0"/>
        <w:rPr>
          <w:rFonts w:ascii="Calibri" w:hAnsi="Calibri" w:eastAsia="Arial" w:cs="Calibri"/>
        </w:rPr>
      </w:pPr>
    </w:p>
    <w:p w14:paraId="4A0CB671">
      <w:pPr>
        <w:pStyle w:val="32"/>
        <w:spacing w:after="160"/>
        <w:ind w:left="0"/>
        <w:rPr>
          <w:rFonts w:ascii="Calibri" w:hAnsi="Calibri" w:eastAsia="Arial" w:cs="Calibri"/>
          <w:b/>
          <w:bCs/>
        </w:rPr>
      </w:pPr>
    </w:p>
    <w:p w14:paraId="64BFEFA8">
      <w:pPr>
        <w:pStyle w:val="32"/>
        <w:numPr>
          <w:ilvl w:val="0"/>
          <w:numId w:val="1"/>
        </w:numPr>
        <w:spacing w:after="160"/>
        <w:ind w:left="0"/>
        <w:rPr>
          <w:rFonts w:ascii="Calibri" w:hAnsi="Calibri" w:eastAsia="Arial" w:cs="Calibri"/>
          <w:b/>
          <w:bCs/>
        </w:rPr>
      </w:pPr>
      <w:r>
        <w:rPr>
          <w:rFonts w:ascii="Calibri" w:hAnsi="Calibri" w:eastAsia="Arial" w:cs="Calibri"/>
          <w:b/>
          <w:bCs/>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t>
      </w:r>
      <w:r>
        <w:rPr>
          <w:rFonts w:ascii="Calibri" w:hAnsi="Calibri" w:eastAsia="Arial" w:cs="Calibri"/>
          <w:b/>
          <w:bCs/>
          <w:lang w:val="en-GB"/>
        </w:rPr>
        <w:t>well-being</w:t>
      </w:r>
      <w:r>
        <w:rPr>
          <w:rFonts w:ascii="Calibri" w:hAnsi="Calibri" w:eastAsia="Arial" w:cs="Calibri"/>
          <w:b/>
          <w:bCs/>
        </w:rPr>
        <w:t xml:space="preserve"> strategy.  Assess the importance of </w:t>
      </w:r>
      <w:r>
        <w:rPr>
          <w:rFonts w:ascii="Calibri" w:hAnsi="Calibri" w:eastAsia="Arial" w:cs="Calibri"/>
          <w:b/>
          <w:bCs/>
          <w:lang w:val="en-GB"/>
        </w:rPr>
        <w:t>well-being</w:t>
      </w:r>
      <w:r>
        <w:rPr>
          <w:rFonts w:ascii="Calibri" w:hAnsi="Calibri" w:eastAsia="Arial" w:cs="Calibri"/>
          <w:b/>
          <w:bCs/>
        </w:rPr>
        <w:t xml:space="preserve"> at work and assess how good work could impact </w:t>
      </w:r>
      <w:r>
        <w:rPr>
          <w:rFonts w:ascii="Calibri" w:hAnsi="Calibri" w:eastAsia="Arial" w:cs="Calibri"/>
          <w:b/>
          <w:bCs/>
          <w:lang w:val="en-GB"/>
        </w:rPr>
        <w:t>well-being</w:t>
      </w:r>
      <w:r>
        <w:rPr>
          <w:rFonts w:ascii="Calibri" w:hAnsi="Calibri" w:eastAsia="Arial" w:cs="Calibri"/>
          <w:b/>
          <w:bCs/>
        </w:rPr>
        <w:t>. (AC 2.5)</w:t>
      </w:r>
    </w:p>
    <w:p w14:paraId="3259DB5F">
      <w:pPr>
        <w:pStyle w:val="32"/>
        <w:spacing w:after="160"/>
        <w:ind w:left="0"/>
        <w:rPr>
          <w:rFonts w:ascii="Calibri" w:hAnsi="Calibri" w:eastAsia="Arial" w:cs="Calibri"/>
        </w:rPr>
      </w:pPr>
    </w:p>
    <w:p w14:paraId="3C418F19">
      <w:pPr>
        <w:pStyle w:val="32"/>
        <w:spacing w:after="160"/>
        <w:ind w:left="0"/>
        <w:rPr>
          <w:rFonts w:hint="default" w:ascii="Calibri" w:hAnsi="Calibri" w:eastAsia="sans-serif" w:cs="Calibri"/>
          <w:color w:val="202020"/>
          <w:shd w:val="clear" w:color="auto" w:fill="FFFFFF"/>
          <w:lang w:val="en-GB"/>
        </w:rPr>
      </w:pPr>
      <w:r>
        <w:rPr>
          <w:rFonts w:ascii="Calibri" w:hAnsi="Calibri" w:eastAsia="Arial" w:cs="Calibri"/>
          <w:lang w:val="en-GB"/>
        </w:rPr>
        <w:t>Well-being</w:t>
      </w:r>
      <w:r>
        <w:rPr>
          <w:rFonts w:ascii="Calibri" w:hAnsi="Calibri" w:eastAsia="Arial" w:cs="Calibri"/>
        </w:rPr>
        <w:t xml:space="preserve"> is a very important element of consideration for both employer and employee. </w:t>
      </w:r>
      <w:r>
        <w:rPr>
          <w:rFonts w:ascii="Calibri" w:hAnsi="Calibri" w:eastAsia="Arial" w:cs="Calibri"/>
          <w:lang w:val="en-GB"/>
        </w:rPr>
        <w:t>The positive</w:t>
      </w:r>
      <w:r>
        <w:rPr>
          <w:rFonts w:ascii="Calibri" w:hAnsi="Calibri" w:eastAsia="Arial" w:cs="Calibri"/>
        </w:rPr>
        <w:t xml:space="preserve"> impact that healthy </w:t>
      </w:r>
      <w:r>
        <w:rPr>
          <w:rFonts w:ascii="Calibri" w:hAnsi="Calibri" w:eastAsia="Arial" w:cs="Calibri"/>
          <w:lang w:val="en-GB"/>
        </w:rPr>
        <w:t>well-being</w:t>
      </w:r>
      <w:r>
        <w:rPr>
          <w:rFonts w:ascii="Calibri" w:hAnsi="Calibri" w:eastAsia="Arial" w:cs="Calibri"/>
        </w:rPr>
        <w:t xml:space="preserve"> will have </w:t>
      </w:r>
      <w:r>
        <w:rPr>
          <w:rFonts w:hint="default" w:ascii="Calibri" w:hAnsi="Calibri" w:eastAsia="Arial" w:cs="Calibri"/>
          <w:lang w:val="en-GB"/>
        </w:rPr>
        <w:t xml:space="preserve">There are </w:t>
      </w:r>
      <w:r>
        <w:rPr>
          <w:rFonts w:ascii="Calibri" w:hAnsi="Calibri" w:eastAsia="Arial" w:cs="Calibri"/>
        </w:rPr>
        <w:t xml:space="preserve">different benefits for both parties </w:t>
      </w:r>
      <w:r>
        <w:rPr>
          <w:rFonts w:hint="default" w:ascii="Calibri" w:hAnsi="Calibri" w:eastAsia="Arial" w:cs="Calibri"/>
          <w:lang w:val="en-GB"/>
        </w:rPr>
        <w:t>leading from the impact of healthy well-being. It</w:t>
      </w:r>
      <w:r>
        <w:rPr>
          <w:rFonts w:ascii="Calibri" w:hAnsi="Calibri" w:eastAsia="Arial" w:cs="Calibri"/>
        </w:rPr>
        <w:t xml:space="preserve"> ensure</w:t>
      </w:r>
      <w:r>
        <w:rPr>
          <w:rFonts w:hint="default" w:ascii="Calibri" w:hAnsi="Calibri" w:eastAsia="Arial" w:cs="Calibri"/>
          <w:lang w:val="en-GB"/>
        </w:rPr>
        <w:t>s effective</w:t>
      </w:r>
      <w:r>
        <w:rPr>
          <w:rFonts w:ascii="Calibri" w:hAnsi="Calibri" w:eastAsia="Arial" w:cs="Calibri"/>
        </w:rPr>
        <w:t xml:space="preserve"> productivity and performance levels </w:t>
      </w:r>
      <w:r>
        <w:rPr>
          <w:rFonts w:hint="default" w:ascii="Calibri" w:hAnsi="Calibri" w:eastAsia="Arial" w:cs="Calibri"/>
          <w:lang w:val="en-GB"/>
        </w:rPr>
        <w:t>in order</w:t>
      </w:r>
      <w:r>
        <w:rPr>
          <w:rFonts w:ascii="Calibri" w:hAnsi="Calibri" w:eastAsia="Arial" w:cs="Calibri"/>
        </w:rPr>
        <w:t xml:space="preserve"> to fulfil the organisations ai</w:t>
      </w:r>
      <w:r>
        <w:rPr>
          <w:rFonts w:hint="default" w:ascii="Calibri" w:hAnsi="Calibri" w:eastAsia="Arial" w:cs="Calibri"/>
          <w:lang w:val="en-GB"/>
        </w:rPr>
        <w:t>ms and helps with creating a good culture for all employees</w:t>
      </w:r>
      <w:r>
        <w:rPr>
          <w:rFonts w:ascii="Calibri" w:hAnsi="Calibri" w:eastAsia="Arial" w:cs="Calibri"/>
        </w:rPr>
        <w:t>. According to the CIPD 2024, ‘</w:t>
      </w:r>
      <w:r>
        <w:rPr>
          <w:rFonts w:ascii="Calibri" w:hAnsi="Calibri" w:eastAsia="sans-serif" w:cs="Calibri"/>
          <w:color w:val="202020"/>
          <w:shd w:val="clear" w:color="auto" w:fill="FFFFFF"/>
        </w:rPr>
        <w:t xml:space="preserve">Promoting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can help prevent stress and create positive working environments where individuals and organisations can thrive’.  </w:t>
      </w:r>
      <w:r>
        <w:rPr>
          <w:rFonts w:hint="default" w:ascii="Calibri" w:hAnsi="Calibri" w:eastAsia="sans-serif" w:cs="Calibri"/>
          <w:color w:val="202020"/>
          <w:shd w:val="clear" w:color="auto" w:fill="FFFFFF"/>
          <w:lang w:val="en-GB"/>
        </w:rPr>
        <w:t>E</w:t>
      </w:r>
      <w:r>
        <w:rPr>
          <w:rFonts w:ascii="Calibri" w:hAnsi="Calibri" w:eastAsia="sans-serif" w:cs="Calibri"/>
          <w:color w:val="202020"/>
          <w:shd w:val="clear" w:color="auto" w:fill="FFFFFF"/>
        </w:rPr>
        <w:t xml:space="preserve">mbracing healthy mental and physical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can have many positive connotations for both the employee and employer. The employee will be more productive and present, performing to the best of their ability whilst sustaining a balance of home and work life. This in turn will have key benefits for employers where a positive culture leads to higher rates of staff retention and minimal absenteeism which ultimately contribute to the successful outcomes of the organisation. However, it is very important that a healthy balance is struck between both the employer and employee where fair considerations are taken into account to fulfil the needs of both parties</w:t>
      </w:r>
      <w:r>
        <w:rPr>
          <w:rFonts w:hint="default" w:ascii="Calibri" w:hAnsi="Calibri" w:eastAsia="sans-serif" w:cs="Calibri"/>
          <w:color w:val="202020"/>
          <w:shd w:val="clear" w:color="auto" w:fill="FFFFFF"/>
          <w:lang w:val="en-GB"/>
        </w:rPr>
        <w:t xml:space="preserve"> (Chatur, N 2021).</w:t>
      </w:r>
    </w:p>
    <w:p w14:paraId="3A1B85C7">
      <w:pPr>
        <w:pStyle w:val="32"/>
        <w:spacing w:after="160"/>
        <w:ind w:left="0"/>
        <w:rPr>
          <w:rFonts w:ascii="Calibri" w:hAnsi="Calibri" w:eastAsia="sans-serif" w:cs="Calibri"/>
          <w:color w:val="202020"/>
          <w:shd w:val="clear" w:color="auto" w:fill="FFFFFF"/>
        </w:rPr>
      </w:pPr>
    </w:p>
    <w:p w14:paraId="4CE7F903">
      <w:pPr>
        <w:pStyle w:val="32"/>
        <w:spacing w:after="160"/>
        <w:ind w:left="0"/>
        <w:rPr>
          <w:rFonts w:hint="default" w:ascii="Calibri" w:hAnsi="Calibri" w:eastAsia="sans-serif" w:cs="Calibri"/>
          <w:color w:val="202020"/>
          <w:shd w:val="clear" w:color="auto" w:fill="FFFFFF"/>
          <w:lang w:val="en-GB"/>
        </w:rPr>
      </w:pPr>
      <w:r>
        <w:rPr>
          <w:rFonts w:ascii="Calibri" w:hAnsi="Calibri" w:eastAsia="sans-serif" w:cs="Calibri"/>
          <w:color w:val="202020"/>
          <w:shd w:val="clear" w:color="auto" w:fill="FFFFFF"/>
        </w:rPr>
        <w:t xml:space="preserve">The CIPD provides a definition of good work as ‘ employees are fairly rewarded; allows for work-life balance; gives opportunities to develop; provides a supportive environment; gives employees the voice and is physically and mentally healthy for people’.  There are a multitude of benefits that these 6 elements have in contributing to a positive workforce culture promoting positive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In order for employees to feel fulfilled in the workplace, employers need to set the best conditions to allow their workforce to thrive to achieve optimum results. If employees to not feel that their needs are being catered for by allowing for self-fulfilment in a role, the employment market is currently so open that people will look to see further employment with the terms and conditions set that are suitable to individuals needs. Without priority being placed on these key areas it will inevitably lead to disengaged staff and poor productivity, creating a more transactional working environment. Having said that, this can be positive for some sectors like manufacturing however in modern ages with key focus being placed on mental and physical health it has never been more important for </w:t>
      </w:r>
      <w:r>
        <w:rPr>
          <w:rFonts w:ascii="Calibri" w:hAnsi="Calibri" w:eastAsia="sans-serif" w:cs="Calibri"/>
          <w:color w:val="202020"/>
          <w:shd w:val="clear" w:color="auto" w:fill="FFFFFF"/>
          <w:lang w:val="en-GB"/>
        </w:rPr>
        <w:t>organi</w:t>
      </w:r>
      <w:r>
        <w:rPr>
          <w:rFonts w:hint="default" w:ascii="Calibri" w:hAnsi="Calibri" w:eastAsia="sans-serif" w:cs="Calibri"/>
          <w:color w:val="202020"/>
          <w:shd w:val="clear" w:color="auto" w:fill="FFFFFF"/>
          <w:lang w:val="en-GB"/>
        </w:rPr>
        <w:t>s</w:t>
      </w:r>
      <w:r>
        <w:rPr>
          <w:rFonts w:ascii="Calibri" w:hAnsi="Calibri" w:eastAsia="sans-serif" w:cs="Calibri"/>
          <w:color w:val="202020"/>
          <w:shd w:val="clear" w:color="auto" w:fill="FFFFFF"/>
          <w:lang w:val="en-GB"/>
        </w:rPr>
        <w:t>ations</w:t>
      </w:r>
      <w:r>
        <w:rPr>
          <w:rFonts w:ascii="Calibri" w:hAnsi="Calibri" w:eastAsia="sans-serif" w:cs="Calibri"/>
          <w:color w:val="202020"/>
          <w:shd w:val="clear" w:color="auto" w:fill="FFFFFF"/>
        </w:rPr>
        <w:t xml:space="preserve"> to have a separate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strategy to ensure that the needs of both the employer and employees are being met</w:t>
      </w:r>
      <w:r>
        <w:rPr>
          <w:rFonts w:hint="default" w:ascii="Calibri" w:hAnsi="Calibri" w:eastAsia="sans-serif" w:cs="Calibri"/>
          <w:color w:val="202020"/>
          <w:shd w:val="clear" w:color="auto" w:fill="FFFFFF"/>
          <w:lang w:val="en-GB"/>
        </w:rPr>
        <w:t xml:space="preserve"> (CIPD, 2024).</w:t>
      </w:r>
    </w:p>
    <w:p w14:paraId="65092207">
      <w:pPr>
        <w:pStyle w:val="32"/>
        <w:spacing w:after="160"/>
        <w:ind w:left="0"/>
        <w:rPr>
          <w:rFonts w:hint="default" w:ascii="Calibri" w:hAnsi="Calibri" w:eastAsia="sans-serif" w:cs="Calibri"/>
          <w:color w:val="202020"/>
          <w:shd w:val="clear" w:color="auto" w:fill="FFFFFF"/>
          <w:lang w:val="en-GB"/>
        </w:rPr>
      </w:pPr>
    </w:p>
    <w:p w14:paraId="5E507BD9">
      <w:pPr>
        <w:pStyle w:val="32"/>
        <w:spacing w:after="160"/>
        <w:ind w:left="0"/>
        <w:rPr>
          <w:rFonts w:hint="default" w:ascii="Calibri" w:hAnsi="Calibri" w:eastAsia="sans-serif" w:cs="Calibri"/>
          <w:color w:val="202020"/>
          <w:shd w:val="clear" w:color="auto" w:fill="FFFFFF"/>
          <w:lang w:val="en-GB"/>
        </w:rPr>
      </w:pPr>
    </w:p>
    <w:p w14:paraId="7A48BA22">
      <w:pPr>
        <w:numPr>
          <w:ilvl w:val="0"/>
          <w:numId w:val="1"/>
        </w:numPr>
        <w:contextualSpacing/>
        <w:rPr>
          <w:rFonts w:ascii="Calibri" w:hAnsi="Calibri" w:eastAsia="Arial" w:cs="Calibri"/>
          <w:b/>
          <w:bCs/>
        </w:rPr>
      </w:pPr>
      <w:r>
        <w:rPr>
          <w:rFonts w:ascii="Calibri" w:hAnsi="Calibri" w:eastAsia="Arial" w:cs="Calibri"/>
          <w:b/>
          <w:bCs/>
        </w:rPr>
        <w:t>Provide a brief overview of the employee lifecycle</w:t>
      </w:r>
      <w:r>
        <w:rPr>
          <w:rFonts w:ascii="Calibri" w:hAnsi="Calibri" w:eastAsia="Arial" w:cs="Calibri"/>
          <w:b/>
          <w:bCs/>
          <w:i/>
          <w:iCs/>
        </w:rPr>
        <w:t xml:space="preserve"> </w:t>
      </w:r>
      <w:r>
        <w:rPr>
          <w:rFonts w:ascii="Calibri" w:hAnsi="Calibri" w:eastAsia="Arial" w:cs="Calibri"/>
          <w:b/>
          <w:bCs/>
        </w:rPr>
        <w:t>and discuss people practice roles at the recruitment, development and separation stages of the life</w:t>
      </w:r>
      <w:r>
        <w:rPr>
          <w:rFonts w:hint="default" w:ascii="Calibri" w:hAnsi="Calibri" w:eastAsia="Arial" w:cs="Calibri"/>
          <w:b/>
          <w:bCs/>
          <w:lang w:val="en-GB"/>
        </w:rPr>
        <w:t xml:space="preserve"> </w:t>
      </w:r>
      <w:r>
        <w:rPr>
          <w:rFonts w:ascii="Calibri" w:hAnsi="Calibri" w:eastAsia="Arial" w:cs="Calibri"/>
          <w:b/>
          <w:bCs/>
        </w:rPr>
        <w:t>cycle. (AC 3.1)</w:t>
      </w:r>
    </w:p>
    <w:p w14:paraId="5319A695">
      <w:pPr>
        <w:pStyle w:val="32"/>
        <w:spacing w:after="160"/>
        <w:ind w:left="0"/>
        <w:rPr>
          <w:rFonts w:ascii="Calibri" w:hAnsi="Calibri" w:eastAsia="Arial" w:cs="Calibri"/>
        </w:rPr>
      </w:pPr>
    </w:p>
    <w:p w14:paraId="1A188244">
      <w:pPr>
        <w:pStyle w:val="32"/>
        <w:spacing w:after="160"/>
        <w:ind w:left="0"/>
        <w:rPr>
          <w:rFonts w:ascii="Calibri" w:hAnsi="Calibri" w:eastAsia="Arial" w:cs="Calibri"/>
        </w:rPr>
      </w:pPr>
      <w:r>
        <w:rPr>
          <w:rFonts w:ascii="Calibri" w:hAnsi="Calibri" w:eastAsia="Arial" w:cs="Calibri"/>
        </w:rPr>
        <w:t>The employee lifecycle is a 7 stage process that a person experiences as part of the employment process:</w:t>
      </w:r>
    </w:p>
    <w:p w14:paraId="394A1FE7">
      <w:pPr>
        <w:pStyle w:val="32"/>
        <w:numPr>
          <w:ilvl w:val="0"/>
          <w:numId w:val="4"/>
        </w:numPr>
        <w:spacing w:after="160"/>
        <w:rPr>
          <w:rFonts w:ascii="Calibri" w:hAnsi="Calibri" w:eastAsia="Arial" w:cs="Calibri"/>
        </w:rPr>
      </w:pPr>
      <w:r>
        <w:rPr>
          <w:rFonts w:ascii="Calibri" w:hAnsi="Calibri" w:eastAsia="Arial" w:cs="Calibri"/>
        </w:rPr>
        <w:t>Attraction</w:t>
      </w:r>
      <w:r>
        <w:rPr>
          <w:rFonts w:hint="default" w:ascii="Calibri" w:hAnsi="Calibri" w:eastAsia="Arial" w:cs="Calibri"/>
          <w:lang w:val="en-GB"/>
        </w:rPr>
        <w:t xml:space="preserve"> - Providing any potential candidates with a good impression of the organisation.</w:t>
      </w:r>
    </w:p>
    <w:p w14:paraId="6BB6B968">
      <w:pPr>
        <w:pStyle w:val="32"/>
        <w:numPr>
          <w:ilvl w:val="0"/>
          <w:numId w:val="4"/>
        </w:numPr>
        <w:spacing w:after="160"/>
        <w:rPr>
          <w:rFonts w:ascii="Calibri" w:hAnsi="Calibri" w:eastAsia="Arial" w:cs="Calibri"/>
        </w:rPr>
      </w:pPr>
      <w:r>
        <w:rPr>
          <w:rFonts w:ascii="Calibri" w:hAnsi="Calibri" w:eastAsia="Arial" w:cs="Calibri"/>
        </w:rPr>
        <w:t>Recruitment</w:t>
      </w:r>
      <w:r>
        <w:rPr>
          <w:rFonts w:hint="default" w:ascii="Calibri" w:hAnsi="Calibri" w:eastAsia="Arial" w:cs="Calibri"/>
          <w:lang w:val="en-GB"/>
        </w:rPr>
        <w:t xml:space="preserve"> - Attracting the best possible candidates</w:t>
      </w:r>
    </w:p>
    <w:p w14:paraId="5BF3B87A">
      <w:pPr>
        <w:pStyle w:val="32"/>
        <w:numPr>
          <w:ilvl w:val="0"/>
          <w:numId w:val="4"/>
        </w:numPr>
        <w:spacing w:after="160"/>
        <w:rPr>
          <w:rFonts w:ascii="Calibri" w:hAnsi="Calibri" w:eastAsia="Arial" w:cs="Calibri"/>
        </w:rPr>
      </w:pPr>
      <w:r>
        <w:rPr>
          <w:rFonts w:ascii="Calibri" w:hAnsi="Calibri" w:eastAsia="Arial" w:cs="Calibri"/>
          <w:lang w:val="en-GB"/>
        </w:rPr>
        <w:t>On-boarding</w:t>
      </w:r>
      <w:r>
        <w:rPr>
          <w:rFonts w:ascii="Calibri" w:hAnsi="Calibri" w:eastAsia="Arial" w:cs="Calibri"/>
        </w:rPr>
        <w:t xml:space="preserve"> </w:t>
      </w:r>
      <w:r>
        <w:rPr>
          <w:rFonts w:hint="default" w:ascii="Calibri" w:hAnsi="Calibri" w:eastAsia="Arial" w:cs="Calibri"/>
          <w:lang w:val="en-GB"/>
        </w:rPr>
        <w:t>- Inducting your candidate with the aim of embracing the organisation’s culture.</w:t>
      </w:r>
    </w:p>
    <w:p w14:paraId="2FF8F72A">
      <w:pPr>
        <w:pStyle w:val="32"/>
        <w:numPr>
          <w:ilvl w:val="0"/>
          <w:numId w:val="4"/>
        </w:numPr>
        <w:spacing w:after="160"/>
        <w:rPr>
          <w:rFonts w:ascii="Calibri" w:hAnsi="Calibri" w:eastAsia="Arial" w:cs="Calibri"/>
        </w:rPr>
      </w:pPr>
      <w:r>
        <w:rPr>
          <w:rFonts w:ascii="Calibri" w:hAnsi="Calibri" w:eastAsia="Arial" w:cs="Calibri"/>
        </w:rPr>
        <w:t>Engagement</w:t>
      </w:r>
      <w:r>
        <w:rPr>
          <w:rFonts w:hint="default" w:ascii="Calibri" w:hAnsi="Calibri" w:eastAsia="Arial" w:cs="Calibri"/>
          <w:lang w:val="en-GB"/>
        </w:rPr>
        <w:t xml:space="preserve"> - Nurturing well-being and job satisfaction</w:t>
      </w:r>
    </w:p>
    <w:p w14:paraId="7D2ECDBC">
      <w:pPr>
        <w:pStyle w:val="32"/>
        <w:numPr>
          <w:ilvl w:val="0"/>
          <w:numId w:val="4"/>
        </w:numPr>
        <w:spacing w:after="160"/>
        <w:rPr>
          <w:rFonts w:ascii="Calibri" w:hAnsi="Calibri" w:eastAsia="Arial" w:cs="Calibri"/>
        </w:rPr>
      </w:pPr>
      <w:r>
        <w:rPr>
          <w:rFonts w:ascii="Calibri" w:hAnsi="Calibri" w:eastAsia="Arial" w:cs="Calibri"/>
        </w:rPr>
        <w:t>Development</w:t>
      </w:r>
      <w:r>
        <w:rPr>
          <w:rFonts w:hint="default" w:ascii="Calibri" w:hAnsi="Calibri" w:eastAsia="Arial" w:cs="Calibri"/>
          <w:lang w:val="en-GB"/>
        </w:rPr>
        <w:t xml:space="preserve"> - Providing appropriate L&amp;D training to develop new and existing skills.</w:t>
      </w:r>
    </w:p>
    <w:p w14:paraId="0797B071">
      <w:pPr>
        <w:pStyle w:val="32"/>
        <w:numPr>
          <w:ilvl w:val="0"/>
          <w:numId w:val="4"/>
        </w:numPr>
        <w:spacing w:after="160"/>
        <w:rPr>
          <w:rFonts w:ascii="Calibri" w:hAnsi="Calibri" w:eastAsia="Arial" w:cs="Calibri"/>
        </w:rPr>
      </w:pPr>
      <w:r>
        <w:rPr>
          <w:rFonts w:ascii="Calibri" w:hAnsi="Calibri" w:eastAsia="Arial" w:cs="Calibri"/>
        </w:rPr>
        <w:t>Retention</w:t>
      </w:r>
      <w:r>
        <w:rPr>
          <w:rFonts w:hint="default" w:ascii="Calibri" w:hAnsi="Calibri" w:eastAsia="Arial" w:cs="Calibri"/>
          <w:lang w:val="en-GB"/>
        </w:rPr>
        <w:t xml:space="preserve"> - Retaining your top talent</w:t>
      </w:r>
    </w:p>
    <w:p w14:paraId="61589E5D">
      <w:pPr>
        <w:pStyle w:val="32"/>
        <w:numPr>
          <w:ilvl w:val="0"/>
          <w:numId w:val="4"/>
        </w:numPr>
        <w:spacing w:after="160"/>
        <w:rPr>
          <w:rFonts w:ascii="Calibri" w:hAnsi="Calibri" w:eastAsia="Arial" w:cs="Calibri"/>
        </w:rPr>
      </w:pPr>
      <w:r>
        <w:rPr>
          <w:rFonts w:ascii="Calibri" w:hAnsi="Calibri" w:eastAsia="Arial" w:cs="Calibri"/>
        </w:rPr>
        <w:t xml:space="preserve">Exit and Advocacy </w:t>
      </w:r>
      <w:r>
        <w:rPr>
          <w:rFonts w:hint="default" w:ascii="Calibri" w:hAnsi="Calibri" w:eastAsia="Arial" w:cs="Calibri"/>
          <w:lang w:val="en-GB"/>
        </w:rPr>
        <w:t xml:space="preserve">- Parting ways on good terms </w:t>
      </w:r>
      <w:r>
        <w:rPr>
          <w:rFonts w:ascii="Calibri" w:hAnsi="Calibri" w:eastAsia="Arial" w:cs="Calibri"/>
        </w:rPr>
        <w:t>(Access People HR, 2023).</w:t>
      </w:r>
    </w:p>
    <w:p w14:paraId="67AC21A9">
      <w:pPr>
        <w:pStyle w:val="32"/>
        <w:spacing w:after="160"/>
        <w:ind w:left="0"/>
        <w:rPr>
          <w:rFonts w:ascii="Calibri" w:hAnsi="Calibri" w:eastAsia="Arial" w:cs="Calibri"/>
        </w:rPr>
      </w:pPr>
    </w:p>
    <w:p w14:paraId="103D2C38">
      <w:pPr>
        <w:pStyle w:val="32"/>
        <w:spacing w:after="160"/>
        <w:ind w:left="0"/>
        <w:rPr>
          <w:rFonts w:hint="default" w:ascii="Calibri" w:hAnsi="Calibri" w:eastAsia="Arial" w:cs="Calibri"/>
          <w:lang w:val="en-GB"/>
        </w:rPr>
      </w:pPr>
      <w:r>
        <w:rPr>
          <w:rFonts w:ascii="Calibri" w:hAnsi="Calibri" w:eastAsia="Arial" w:cs="Calibri"/>
        </w:rPr>
        <w:t xml:space="preserve">Recruitment - This stage of the cycle is extremely important due to the necessity to attract the best people to fill vacant roles.  </w:t>
      </w:r>
      <w:r>
        <w:rPr>
          <w:rFonts w:hint="default" w:ascii="Calibri" w:hAnsi="Calibri" w:eastAsia="Arial" w:cs="Calibri"/>
          <w:lang w:val="en-GB"/>
        </w:rPr>
        <w:t xml:space="preserve">It requires HR professionals to manage job adverts and arrange recruitment and selection activities. </w:t>
      </w:r>
      <w:r>
        <w:rPr>
          <w:rFonts w:ascii="Calibri" w:hAnsi="Calibri" w:eastAsia="Arial" w:cs="Calibri"/>
        </w:rPr>
        <w:t xml:space="preserve">The recruitment processes </w:t>
      </w:r>
      <w:r>
        <w:rPr>
          <w:rFonts w:hint="default" w:ascii="Calibri" w:hAnsi="Calibri" w:eastAsia="Arial" w:cs="Calibri"/>
          <w:lang w:val="en-GB"/>
        </w:rPr>
        <w:t>is</w:t>
      </w:r>
      <w:r>
        <w:rPr>
          <w:rFonts w:ascii="Calibri" w:hAnsi="Calibri" w:eastAsia="Arial" w:cs="Calibri"/>
        </w:rPr>
        <w:t xml:space="preserve"> what provide a potential candidate with their first impressions of the organisation and whether it would be the best fit for them in a very competitive jobs market. In turn, for the organisation, it is extremely important that they also use the recruitment phase to attract </w:t>
      </w:r>
      <w:r>
        <w:rPr>
          <w:rFonts w:hint="default" w:ascii="Calibri" w:hAnsi="Calibri" w:eastAsia="Arial" w:cs="Calibri"/>
          <w:lang w:val="en-GB"/>
        </w:rPr>
        <w:t xml:space="preserve">and select the most </w:t>
      </w:r>
      <w:r>
        <w:rPr>
          <w:rFonts w:ascii="Calibri" w:hAnsi="Calibri" w:eastAsia="Arial" w:cs="Calibri"/>
        </w:rPr>
        <w:t>suitable candidates</w:t>
      </w:r>
      <w:r>
        <w:rPr>
          <w:rFonts w:hint="default" w:ascii="Calibri" w:hAnsi="Calibri" w:eastAsia="Arial" w:cs="Calibri"/>
          <w:lang w:val="en-GB"/>
        </w:rPr>
        <w:t xml:space="preserve"> not having to waste time and resources on those that do not fit the criteria of the role.(Indeed, 2024).</w:t>
      </w:r>
    </w:p>
    <w:p w14:paraId="61989554">
      <w:pPr>
        <w:pStyle w:val="32"/>
        <w:spacing w:after="160"/>
        <w:ind w:left="0"/>
        <w:rPr>
          <w:rFonts w:ascii="Calibri" w:hAnsi="Calibri" w:eastAsia="Arial" w:cs="Calibri"/>
        </w:rPr>
      </w:pPr>
      <w:r>
        <w:rPr>
          <w:rFonts w:ascii="Calibri" w:hAnsi="Calibri" w:eastAsia="Arial" w:cs="Calibri"/>
        </w:rPr>
        <w:t xml:space="preserve"> </w:t>
      </w:r>
    </w:p>
    <w:p w14:paraId="35A5A762">
      <w:pPr>
        <w:pStyle w:val="32"/>
        <w:spacing w:after="160"/>
        <w:ind w:left="0"/>
        <w:rPr>
          <w:rFonts w:hint="default" w:ascii="Calibri" w:hAnsi="Calibri" w:eastAsia="Arial" w:cs="Calibri"/>
          <w:lang w:val="en-GB"/>
        </w:rPr>
      </w:pPr>
      <w:r>
        <w:rPr>
          <w:rFonts w:ascii="Calibri" w:hAnsi="Calibri" w:eastAsia="Arial" w:cs="Calibri"/>
        </w:rPr>
        <w:t>Development - Staff development is crucial as part of an employees ability to undertake their role to the best of their ability. This phase of the cycle provides the necessary resources to staff of all levels to enable them to demonstrate the skills, knowledge and abilities to fulfil their maximum potential.</w:t>
      </w:r>
      <w:r>
        <w:rPr>
          <w:rFonts w:hint="default" w:ascii="Calibri" w:hAnsi="Calibri" w:eastAsia="Arial" w:cs="Calibri"/>
          <w:lang w:val="en-GB"/>
        </w:rPr>
        <w:t>Part of the activities at this stage are the management of induction and on-boarding and overseeing staff training and development activities.</w:t>
      </w:r>
      <w:r>
        <w:rPr>
          <w:rFonts w:ascii="Calibri" w:hAnsi="Calibri" w:eastAsia="Arial" w:cs="Calibri"/>
        </w:rPr>
        <w:t xml:space="preserve"> By doing</w:t>
      </w:r>
      <w:r>
        <w:rPr>
          <w:rFonts w:hint="default" w:ascii="Calibri" w:hAnsi="Calibri" w:eastAsia="Arial" w:cs="Calibri"/>
          <w:lang w:val="en-GB"/>
        </w:rPr>
        <w:t xml:space="preserve"> this efficiently</w:t>
      </w:r>
      <w:r>
        <w:rPr>
          <w:rFonts w:ascii="Calibri" w:hAnsi="Calibri" w:eastAsia="Arial" w:cs="Calibri"/>
        </w:rPr>
        <w:t>,</w:t>
      </w:r>
      <w:r>
        <w:rPr>
          <w:rFonts w:hint="default" w:ascii="Calibri" w:hAnsi="Calibri" w:eastAsia="Arial" w:cs="Calibri"/>
          <w:lang w:val="en-GB"/>
        </w:rPr>
        <w:t xml:space="preserve"> it </w:t>
      </w:r>
      <w:r>
        <w:rPr>
          <w:rFonts w:ascii="Calibri" w:hAnsi="Calibri" w:eastAsia="Arial" w:cs="Calibri"/>
        </w:rPr>
        <w:t xml:space="preserve"> will increase staff motivation and performance. This links to recruitment through enabling higher rates of staff retention and developing candidates from within, reducing the costs within the recruitment process.</w:t>
      </w:r>
      <w:r>
        <w:rPr>
          <w:rFonts w:hint="default" w:ascii="Calibri" w:hAnsi="Calibri" w:eastAsia="Arial" w:cs="Calibri"/>
          <w:lang w:val="en-GB"/>
        </w:rPr>
        <w:t xml:space="preserve"> There are a number of ways that this stage can be promoted efficiently within an organisation such as the use of a buddy system, making good use of performance reviews and 360 degree feedback (Access People HR, 2023)</w:t>
      </w:r>
    </w:p>
    <w:p w14:paraId="2F133BB6">
      <w:pPr>
        <w:pStyle w:val="32"/>
        <w:spacing w:after="160"/>
        <w:ind w:left="0"/>
        <w:rPr>
          <w:rFonts w:ascii="Calibri" w:hAnsi="Calibri" w:eastAsia="Arial" w:cs="Calibri"/>
        </w:rPr>
      </w:pPr>
    </w:p>
    <w:p w14:paraId="0792ED7B">
      <w:pPr>
        <w:pStyle w:val="32"/>
        <w:spacing w:after="160"/>
        <w:ind w:left="0"/>
        <w:rPr>
          <w:rFonts w:hint="default" w:ascii="Calibri" w:hAnsi="Calibri" w:eastAsia="Arial" w:cs="Calibri"/>
          <w:lang w:val="en-GB"/>
        </w:rPr>
      </w:pPr>
      <w:r>
        <w:rPr>
          <w:rFonts w:ascii="Calibri" w:hAnsi="Calibri" w:eastAsia="Arial" w:cs="Calibri"/>
        </w:rPr>
        <w:t xml:space="preserve">Separation - The separation  for the process is a vital consideration for the organisation in order to identify why employees leave and  </w:t>
      </w:r>
      <w:r>
        <w:rPr>
          <w:rFonts w:hint="default" w:ascii="Calibri" w:hAnsi="Calibri" w:eastAsia="Arial" w:cs="Calibri"/>
          <w:lang w:val="en-GB"/>
        </w:rPr>
        <w:t>can</w:t>
      </w:r>
      <w:r>
        <w:rPr>
          <w:rFonts w:ascii="Calibri" w:hAnsi="Calibri" w:eastAsia="Arial" w:cs="Calibri"/>
        </w:rPr>
        <w:t xml:space="preserve"> feed information into </w:t>
      </w:r>
      <w:r>
        <w:rPr>
          <w:rFonts w:hint="default" w:ascii="Calibri" w:hAnsi="Calibri" w:eastAsia="Arial" w:cs="Calibri"/>
          <w:lang w:val="en-GB"/>
        </w:rPr>
        <w:t>the</w:t>
      </w:r>
      <w:r>
        <w:rPr>
          <w:rFonts w:ascii="Calibri" w:hAnsi="Calibri" w:eastAsia="Arial" w:cs="Calibri"/>
        </w:rPr>
        <w:t xml:space="preserve"> recruitment</w:t>
      </w:r>
      <w:r>
        <w:rPr>
          <w:rFonts w:hint="default" w:ascii="Calibri" w:hAnsi="Calibri" w:eastAsia="Arial" w:cs="Calibri"/>
          <w:lang w:val="en-GB"/>
        </w:rPr>
        <w:t xml:space="preserve"> stage</w:t>
      </w:r>
      <w:r>
        <w:rPr>
          <w:rFonts w:ascii="Calibri" w:hAnsi="Calibri" w:eastAsia="Arial" w:cs="Calibri"/>
        </w:rPr>
        <w:t xml:space="preserve"> to minimise staff turnover. According to Armstrong, there are four ways in which an employee will leave: retirement, dismissal, redundancy and voluntary. As part of this stage of the lifecycle, it is essential that HR are able to gain feedback into reasons for the separation. This in turn will help to make key improvements to all other elements of the employment of staff to minimise the cycle end at the separ</w:t>
      </w:r>
      <w:r>
        <w:rPr>
          <w:rFonts w:hint="default" w:ascii="Calibri" w:hAnsi="Calibri" w:eastAsia="Arial" w:cs="Calibri"/>
          <w:lang w:val="en-GB"/>
        </w:rPr>
        <w:t>a</w:t>
      </w:r>
      <w:r>
        <w:rPr>
          <w:rFonts w:ascii="Calibri" w:hAnsi="Calibri" w:eastAsia="Arial" w:cs="Calibri"/>
        </w:rPr>
        <w:t xml:space="preserve">tion phase. </w:t>
      </w:r>
      <w:r>
        <w:rPr>
          <w:rFonts w:hint="default" w:ascii="Calibri" w:hAnsi="Calibri" w:eastAsia="Arial" w:cs="Calibri"/>
          <w:lang w:val="en-GB"/>
        </w:rPr>
        <w:t>The key activities to consider as part of this final stage of the cycle is to have a thorough exit interview process to gain feedback for future improvements. It is also important to ensure that the employee leaves on good terms as this may have a negative impact on other employees if bad feeling is witnessed (Factorial Team, 2023).</w:t>
      </w:r>
    </w:p>
    <w:p w14:paraId="79576D24">
      <w:pPr>
        <w:pStyle w:val="32"/>
        <w:spacing w:after="160"/>
        <w:ind w:left="0"/>
        <w:rPr>
          <w:rFonts w:ascii="Calibri" w:hAnsi="Calibri" w:eastAsia="Arial" w:cs="Calibri"/>
        </w:rPr>
      </w:pPr>
    </w:p>
    <w:p w14:paraId="2AAD30BF">
      <w:pPr>
        <w:numPr>
          <w:ilvl w:val="0"/>
          <w:numId w:val="1"/>
        </w:numPr>
        <w:contextualSpacing/>
        <w:rPr>
          <w:rFonts w:ascii="Calibri" w:hAnsi="Calibri" w:eastAsia="Arial" w:cs="Calibri"/>
          <w:b/>
          <w:bCs/>
        </w:rPr>
      </w:pPr>
      <w:r>
        <w:rPr>
          <w:rFonts w:ascii="Calibri" w:hAnsi="Calibri" w:eastAsia="Arial" w:cs="Calibri"/>
          <w:b/>
          <w:bCs/>
        </w:rPr>
        <w:t>Analyse how people practice supports organisational strategy through vertical integration and how people practice supports wider people strategies through horizontal integration. (AC 3.2)</w:t>
      </w:r>
    </w:p>
    <w:p w14:paraId="5133D78B">
      <w:pPr>
        <w:pStyle w:val="32"/>
        <w:spacing w:after="160"/>
        <w:ind w:left="0"/>
        <w:rPr>
          <w:rFonts w:ascii="Calibri" w:hAnsi="Calibri" w:eastAsia="Arial" w:cs="Calibri"/>
        </w:rPr>
      </w:pPr>
    </w:p>
    <w:p w14:paraId="4CE0C643">
      <w:pPr>
        <w:pStyle w:val="32"/>
        <w:spacing w:after="160"/>
        <w:ind w:left="0"/>
        <w:rPr>
          <w:rFonts w:ascii="Calibri" w:hAnsi="Calibri" w:eastAsia="Arial" w:cs="Calibri"/>
        </w:rPr>
      </w:pPr>
      <w:r>
        <w:rPr>
          <w:rFonts w:ascii="Calibri" w:hAnsi="Calibri" w:eastAsia="Arial" w:cs="Calibri"/>
        </w:rPr>
        <w:t>The CIPD recognise that there is a strong link between both the organisational and HR strategies, informing one and other of the needs for both the business and its employees. (CIPD, 2024). Martenson and Deleon (2017), suggested HR and people strategies are created to align closely with the overall organisations strategy. This is known as vertical integration as opposed to horizontal integration which is the process of linking each HR activities to each other.</w:t>
      </w:r>
    </w:p>
    <w:p w14:paraId="6622DF37">
      <w:pPr>
        <w:pStyle w:val="32"/>
        <w:spacing w:after="160"/>
        <w:ind w:left="0"/>
        <w:rPr>
          <w:rFonts w:ascii="Calibri" w:hAnsi="Calibri" w:eastAsia="Arial" w:cs="Calibri"/>
        </w:rPr>
      </w:pPr>
    </w:p>
    <w:p w14:paraId="62DA29E1">
      <w:pPr>
        <w:pStyle w:val="32"/>
        <w:spacing w:after="160"/>
        <w:ind w:left="0"/>
        <w:rPr>
          <w:rFonts w:ascii="Calibri" w:hAnsi="Calibri" w:eastAsia="Arial" w:cs="Calibri"/>
          <w:b/>
          <w:bCs/>
        </w:rPr>
      </w:pPr>
      <w:r>
        <w:rPr>
          <w:rFonts w:ascii="Calibri" w:hAnsi="Calibri" w:eastAsia="Arial" w:cs="Calibri"/>
          <w:b/>
          <w:bCs/>
        </w:rPr>
        <w:t>Vertical Integration</w:t>
      </w:r>
    </w:p>
    <w:p w14:paraId="668581F7">
      <w:pPr>
        <w:pStyle w:val="32"/>
        <w:spacing w:after="160"/>
        <w:ind w:left="0"/>
        <w:rPr>
          <w:rFonts w:ascii="Calibri" w:hAnsi="Calibri" w:eastAsia="Arial" w:cs="Calibri"/>
          <w:b/>
          <w:bCs/>
        </w:rPr>
      </w:pPr>
    </w:p>
    <w:p w14:paraId="2AD7C9C8">
      <w:pPr>
        <w:pStyle w:val="32"/>
        <w:spacing w:after="160"/>
        <w:ind w:left="0"/>
        <w:rPr>
          <w:rFonts w:hint="default" w:ascii="Calibri" w:hAnsi="Calibri" w:eastAsia="Arial" w:cs="Calibri"/>
          <w:lang w:val="en-GB"/>
        </w:rPr>
      </w:pPr>
      <w:r>
        <w:rPr>
          <w:rFonts w:ascii="Calibri" w:hAnsi="Calibri" w:eastAsia="Arial" w:cs="Calibri"/>
        </w:rPr>
        <w:t xml:space="preserve">Vertical Integration requires HR strategies to be linked to the strategic management of the goals and objectives of the </w:t>
      </w:r>
      <w:r>
        <w:rPr>
          <w:rFonts w:ascii="Calibri" w:hAnsi="Calibri" w:eastAsia="Arial" w:cs="Calibri"/>
          <w:lang w:val="en-GB"/>
        </w:rPr>
        <w:t>organi</w:t>
      </w:r>
      <w:r>
        <w:rPr>
          <w:rFonts w:hint="default" w:ascii="Calibri" w:hAnsi="Calibri" w:eastAsia="Arial" w:cs="Calibri"/>
          <w:lang w:val="en-GB"/>
        </w:rPr>
        <w:t>s</w:t>
      </w:r>
      <w:r>
        <w:rPr>
          <w:rFonts w:ascii="Calibri" w:hAnsi="Calibri" w:eastAsia="Arial" w:cs="Calibri"/>
          <w:lang w:val="en-GB"/>
        </w:rPr>
        <w:t>ation</w:t>
      </w:r>
      <w:r>
        <w:rPr>
          <w:rFonts w:ascii="Calibri" w:hAnsi="Calibri" w:eastAsia="Arial" w:cs="Calibri"/>
        </w:rPr>
        <w:t>. This is to ensure that a strategic approach is made to the management of people</w:t>
      </w:r>
      <w:r>
        <w:rPr>
          <w:rFonts w:hint="default" w:ascii="Calibri" w:hAnsi="Calibri" w:eastAsia="Arial" w:cs="Calibri"/>
          <w:lang w:val="en-GB"/>
        </w:rPr>
        <w:t xml:space="preserve"> (Armstrong, 2021). </w:t>
      </w:r>
      <w:r>
        <w:rPr>
          <w:rFonts w:ascii="Calibri" w:hAnsi="Calibri" w:eastAsia="Arial" w:cs="Calibri"/>
        </w:rPr>
        <w:t>Within Portal Training, our HR strategy forms a large part of the overall strategic plan over the next 3 years, with its own section having direct links to how each component links to the overall business strategy. This is demonstrated through the use of performance management, recruitment and training practices that he</w:t>
      </w:r>
      <w:r>
        <w:rPr>
          <w:rFonts w:hint="default" w:ascii="Calibri" w:hAnsi="Calibri" w:eastAsia="Arial" w:cs="Calibri"/>
          <w:lang w:val="en-GB"/>
        </w:rPr>
        <w:t>l</w:t>
      </w:r>
      <w:r>
        <w:rPr>
          <w:rFonts w:ascii="Calibri" w:hAnsi="Calibri" w:eastAsia="Arial" w:cs="Calibri"/>
        </w:rPr>
        <w:t>p to support the organisation to achieve its key aims and objectives. The upside to this approach is that all strategies have clearly alignment and employees and stakeholders can easily identify why these people practices are embedded into the overall plan. Treating people as resources however can be perceived by some that they are not considered as human’s rather than part of the jigsaw that constituents the company achieving its goals and improving profits. This approach to strategic planning can also be challenging if there are specific resource constraints, leading to misalignment of strategy</w:t>
      </w:r>
      <w:r>
        <w:rPr>
          <w:rFonts w:hint="default" w:ascii="Calibri" w:hAnsi="Calibri" w:eastAsia="Arial" w:cs="Calibri"/>
          <w:lang w:val="en-GB"/>
        </w:rPr>
        <w:t xml:space="preserve"> (Practicus, 2023).</w:t>
      </w:r>
    </w:p>
    <w:p w14:paraId="3364CA75">
      <w:pPr>
        <w:pStyle w:val="32"/>
        <w:spacing w:after="160"/>
        <w:ind w:left="0"/>
        <w:rPr>
          <w:rFonts w:ascii="Calibri" w:hAnsi="Calibri" w:eastAsia="Arial" w:cs="Calibri"/>
          <w:b/>
          <w:bCs/>
        </w:rPr>
      </w:pPr>
    </w:p>
    <w:p w14:paraId="3CB7CB50">
      <w:pPr>
        <w:pStyle w:val="32"/>
        <w:spacing w:after="160"/>
        <w:ind w:left="0"/>
        <w:rPr>
          <w:rFonts w:ascii="Calibri" w:hAnsi="Calibri" w:eastAsia="Arial" w:cs="Calibri"/>
          <w:b/>
          <w:bCs/>
        </w:rPr>
      </w:pPr>
      <w:r>
        <w:rPr>
          <w:rFonts w:ascii="Calibri" w:hAnsi="Calibri" w:eastAsia="Arial" w:cs="Calibri"/>
          <w:b/>
          <w:bCs/>
        </w:rPr>
        <w:t>Horizontal Integration</w:t>
      </w:r>
    </w:p>
    <w:p w14:paraId="71FF899C">
      <w:pPr>
        <w:pStyle w:val="32"/>
        <w:spacing w:after="160"/>
        <w:ind w:left="0"/>
        <w:rPr>
          <w:rFonts w:ascii="Calibri" w:hAnsi="Calibri" w:eastAsia="Arial" w:cs="Calibri"/>
          <w:b/>
          <w:bCs/>
        </w:rPr>
      </w:pPr>
    </w:p>
    <w:p w14:paraId="734F25CC">
      <w:pPr>
        <w:pStyle w:val="32"/>
        <w:spacing w:after="160"/>
        <w:ind w:left="0"/>
        <w:rPr>
          <w:rFonts w:hint="default" w:ascii="Calibri" w:hAnsi="Calibri" w:eastAsia="Arial" w:cs="Calibri"/>
          <w:lang w:val="en-GB"/>
        </w:rPr>
      </w:pPr>
      <w:r>
        <w:rPr>
          <w:rFonts w:ascii="Calibri" w:hAnsi="Calibri" w:eastAsia="Arial" w:cs="Calibri"/>
        </w:rPr>
        <w:t xml:space="preserve">According to Armstrong, ‘Horizontal fit is aligning a firm’s HR practices with one another’. He argues that the use of this practice, prioritising HR strategies helps to support better performance due to the consistency been driven from a central system across all departments. This is is a practice that can also be seen utilised in Portal Training where staff </w:t>
      </w:r>
      <w:r>
        <w:rPr>
          <w:rFonts w:ascii="Calibri" w:hAnsi="Calibri" w:eastAsia="Arial" w:cs="Calibri"/>
          <w:lang w:val="en-GB"/>
        </w:rPr>
        <w:t>well-being</w:t>
      </w:r>
      <w:r>
        <w:rPr>
          <w:rFonts w:ascii="Calibri" w:hAnsi="Calibri" w:eastAsia="Arial" w:cs="Calibri"/>
        </w:rPr>
        <w:t xml:space="preserve"> clearly informs all HR strategies and is seen as a key priority by the Board of Directors whom will heavily lean towards the mental and physical </w:t>
      </w:r>
      <w:r>
        <w:rPr>
          <w:rFonts w:ascii="Calibri" w:hAnsi="Calibri" w:eastAsia="Arial" w:cs="Calibri"/>
          <w:lang w:val="en-GB"/>
        </w:rPr>
        <w:t>well-being</w:t>
      </w:r>
      <w:r>
        <w:rPr>
          <w:rFonts w:ascii="Calibri" w:hAnsi="Calibri" w:eastAsia="Arial" w:cs="Calibri"/>
        </w:rPr>
        <w:t xml:space="preserve"> of staff as the key driver for company success. There are many positives to this approach in that staff/stakeholders will feel that their needs are more important than profit however on occasions this can have a negative impact when performance goals are not being achieved and extra pressures are being placed on staff. </w:t>
      </w:r>
      <w:r>
        <w:rPr>
          <w:rFonts w:hint="default" w:ascii="Calibri" w:hAnsi="Calibri" w:eastAsia="Arial" w:cs="Calibri"/>
          <w:lang w:val="en-GB"/>
        </w:rPr>
        <w:t>(Armstrong, 2021).</w:t>
      </w:r>
    </w:p>
    <w:p w14:paraId="3E69F454">
      <w:pPr>
        <w:pStyle w:val="32"/>
        <w:spacing w:after="160"/>
        <w:ind w:left="0"/>
        <w:rPr>
          <w:rFonts w:ascii="Calibri" w:hAnsi="Calibri" w:eastAsia="Arial" w:cs="Calibri"/>
        </w:rPr>
      </w:pPr>
    </w:p>
    <w:p w14:paraId="0A7ED073">
      <w:pPr>
        <w:pStyle w:val="32"/>
        <w:spacing w:after="160"/>
        <w:ind w:left="0"/>
        <w:rPr>
          <w:rFonts w:ascii="Calibri" w:hAnsi="Calibri" w:eastAsia="Arial" w:cs="Calibri"/>
        </w:rPr>
      </w:pPr>
    </w:p>
    <w:p w14:paraId="7053CE92">
      <w:pPr>
        <w:pStyle w:val="32"/>
        <w:spacing w:after="160"/>
        <w:ind w:left="0"/>
        <w:rPr>
          <w:rFonts w:ascii="Calibri" w:hAnsi="Calibri" w:eastAsia="Arial" w:cs="Calibri"/>
        </w:rPr>
      </w:pPr>
    </w:p>
    <w:p w14:paraId="6F4DA44D">
      <w:pPr>
        <w:pStyle w:val="32"/>
        <w:spacing w:after="160"/>
        <w:ind w:left="0"/>
        <w:rPr>
          <w:rFonts w:ascii="Calibri" w:hAnsi="Calibri" w:eastAsia="Arial" w:cs="Calibri"/>
        </w:rPr>
      </w:pPr>
    </w:p>
    <w:p w14:paraId="3E0F7B82">
      <w:pPr>
        <w:numPr>
          <w:ilvl w:val="0"/>
          <w:numId w:val="1"/>
        </w:numPr>
        <w:contextualSpacing/>
        <w:rPr>
          <w:rFonts w:ascii="Calibri" w:hAnsi="Calibri" w:eastAsia="Arial" w:cs="Calibri"/>
          <w:b/>
          <w:bCs/>
        </w:rPr>
      </w:pPr>
      <w:r>
        <w:rPr>
          <w:rFonts w:ascii="Calibri" w:hAnsi="Calibri" w:eastAsia="Arial" w:cs="Calibri"/>
          <w:b/>
          <w:bCs/>
        </w:rPr>
        <w:t>An organisation is planning to introduce a four-day working week. Discuss the processes the people function could use to consult and engage with managers and employees to understand their needs when moving from a five-day to four-day working week. (AC 3.3)</w:t>
      </w:r>
    </w:p>
    <w:p w14:paraId="7619DE07">
      <w:pPr>
        <w:numPr>
          <w:ilvl w:val="0"/>
          <w:numId w:val="0"/>
        </w:numPr>
        <w:contextualSpacing/>
        <w:rPr>
          <w:rFonts w:ascii="Calibri" w:hAnsi="Calibri" w:eastAsia="Arial" w:cs="Calibri"/>
        </w:rPr>
      </w:pPr>
    </w:p>
    <w:p w14:paraId="164D3649">
      <w:pPr>
        <w:numPr>
          <w:ilvl w:val="0"/>
          <w:numId w:val="0"/>
        </w:numPr>
        <w:contextualSpacing/>
        <w:rPr>
          <w:rFonts w:hint="default" w:ascii="Calibri" w:hAnsi="Calibri" w:eastAsia="Arial" w:cs="Calibri"/>
          <w:lang w:val="en-GB"/>
        </w:rPr>
      </w:pPr>
      <w:r>
        <w:rPr>
          <w:rFonts w:hint="default" w:ascii="Calibri" w:hAnsi="Calibri" w:eastAsia="Arial" w:cs="Calibri"/>
          <w:lang w:val="en-GB"/>
        </w:rPr>
        <w:t>There have been numerous studies and trials recently on the 4 day working week. According to People Management, in reference to a trial that started in January 2023 in South Cambridgeshire County Council, ‘</w:t>
      </w:r>
      <w:r>
        <w:rPr>
          <w:rFonts w:hint="default" w:ascii="Calibri" w:hAnsi="Calibri" w:eastAsia="serif" w:cs="Calibri"/>
          <w:i w:val="0"/>
          <w:iCs w:val="0"/>
          <w:caps w:val="0"/>
          <w:color w:val="000000"/>
          <w:spacing w:val="0"/>
          <w:sz w:val="24"/>
          <w:szCs w:val="24"/>
          <w:shd w:val="clear" w:fill="FFFFFF"/>
        </w:rPr>
        <w:t>staff turnover has decreased by 39 per cent, significantly reducing recruitment demands and resulting in £371,500 in savings over a year, mostly on agency worker expenditures</w:t>
      </w:r>
      <w:r>
        <w:rPr>
          <w:rFonts w:hint="default" w:ascii="Calibri" w:hAnsi="Calibri" w:eastAsia="serif" w:cs="Calibri"/>
          <w:i w:val="0"/>
          <w:iCs w:val="0"/>
          <w:caps w:val="0"/>
          <w:color w:val="000000"/>
          <w:spacing w:val="0"/>
          <w:sz w:val="24"/>
          <w:szCs w:val="24"/>
          <w:shd w:val="clear" w:fill="FFFFFF"/>
          <w:lang w:val="en-GB"/>
        </w:rPr>
        <w:t>’</w:t>
      </w:r>
      <w:r>
        <w:rPr>
          <w:rFonts w:hint="default" w:ascii="serif" w:hAnsi="serif" w:eastAsia="serif" w:cs="serif"/>
          <w:i w:val="0"/>
          <w:iCs w:val="0"/>
          <w:caps w:val="0"/>
          <w:color w:val="000000"/>
          <w:spacing w:val="0"/>
          <w:sz w:val="21"/>
          <w:szCs w:val="21"/>
          <w:shd w:val="clear" w:fill="FFFFFF"/>
          <w:lang w:val="en-GB"/>
        </w:rPr>
        <w:t xml:space="preserve">. </w:t>
      </w:r>
    </w:p>
    <w:p w14:paraId="7301F8C0">
      <w:pPr>
        <w:pStyle w:val="32"/>
        <w:spacing w:after="160"/>
        <w:ind w:left="0"/>
        <w:rPr>
          <w:rFonts w:ascii="Calibri" w:hAnsi="Calibri" w:eastAsia="Arial" w:cs="Calibri"/>
        </w:rPr>
      </w:pPr>
    </w:p>
    <w:p w14:paraId="2DB0C561">
      <w:pPr>
        <w:pStyle w:val="32"/>
        <w:spacing w:after="160"/>
        <w:ind w:left="0"/>
        <w:rPr>
          <w:rFonts w:ascii="Calibri" w:hAnsi="Calibri" w:eastAsia="Arial" w:cs="Calibri"/>
        </w:rPr>
      </w:pPr>
      <w:r>
        <w:rPr>
          <w:rFonts w:ascii="Calibri" w:hAnsi="Calibri" w:eastAsia="Arial" w:cs="Calibri"/>
        </w:rPr>
        <w:t>In order to lead the people function on this proposed change, there are several stages that I would take in order to make a decision to implement a 4 day working week:</w:t>
      </w:r>
    </w:p>
    <w:p w14:paraId="7190D5CE">
      <w:pPr>
        <w:pStyle w:val="32"/>
        <w:spacing w:after="160"/>
        <w:ind w:left="0"/>
        <w:rPr>
          <w:rFonts w:ascii="Calibri" w:hAnsi="Calibri" w:eastAsia="Arial" w:cs="Calibri"/>
        </w:rPr>
      </w:pPr>
    </w:p>
    <w:p w14:paraId="5C67292F">
      <w:pPr>
        <w:pStyle w:val="32"/>
        <w:spacing w:after="160"/>
        <w:ind w:left="0"/>
        <w:rPr>
          <w:rFonts w:hint="default" w:ascii="Calibri" w:hAnsi="Calibri" w:eastAsia="Arial" w:cs="Calibri"/>
          <w:lang w:val="en-GB"/>
        </w:rPr>
      </w:pPr>
      <w:r>
        <w:rPr>
          <w:rFonts w:ascii="Calibri" w:hAnsi="Calibri" w:eastAsia="Arial" w:cs="Calibri"/>
        </w:rPr>
        <w:t xml:space="preserve">Focus group - The first task that I would schedule would be to create a focus group that are likely to be affected by this change. </w:t>
      </w:r>
      <w:r>
        <w:rPr>
          <w:rFonts w:hint="default" w:ascii="Calibri" w:hAnsi="Calibri" w:eastAsia="Arial" w:cs="Calibri"/>
          <w:lang w:val="en-GB"/>
        </w:rPr>
        <w:t>According to Gov.uk, t</w:t>
      </w:r>
      <w:r>
        <w:rPr>
          <w:rFonts w:ascii="Calibri" w:hAnsi="Calibri" w:eastAsia="Arial" w:cs="Calibri"/>
        </w:rPr>
        <w:t xml:space="preserve">his would </w:t>
      </w:r>
      <w:r>
        <w:rPr>
          <w:rFonts w:hint="default" w:ascii="Calibri" w:hAnsi="Calibri" w:eastAsia="Arial" w:cs="Calibri"/>
          <w:lang w:val="en-GB"/>
        </w:rPr>
        <w:t>help to ensure that a broad range of participants are used, making the most out of expert opinions</w:t>
      </w:r>
      <w:r>
        <w:rPr>
          <w:rFonts w:ascii="Calibri" w:hAnsi="Calibri" w:eastAsia="Arial" w:cs="Calibri"/>
        </w:rPr>
        <w:t>. It is important that this i</w:t>
      </w:r>
      <w:r>
        <w:rPr>
          <w:rFonts w:hint="default" w:ascii="Calibri" w:hAnsi="Calibri" w:eastAsia="Arial" w:cs="Calibri"/>
          <w:lang w:val="en-GB"/>
        </w:rPr>
        <w:t>s</w:t>
      </w:r>
      <w:r>
        <w:rPr>
          <w:rFonts w:ascii="Calibri" w:hAnsi="Calibri" w:eastAsia="Arial" w:cs="Calibri"/>
        </w:rPr>
        <w:t xml:space="preserve"> conducted at an early stage </w:t>
      </w:r>
      <w:r>
        <w:rPr>
          <w:rFonts w:hint="default" w:ascii="Calibri" w:hAnsi="Calibri" w:eastAsia="Arial" w:cs="Calibri"/>
          <w:lang w:val="en-GB"/>
        </w:rPr>
        <w:t>to establish the consensus to move forward with the idea</w:t>
      </w:r>
      <w:r>
        <w:rPr>
          <w:rFonts w:ascii="Calibri" w:hAnsi="Calibri" w:eastAsia="Arial" w:cs="Calibri"/>
        </w:rPr>
        <w:t>. The use of feedback from external clients is extremely important to consider as the introduction of the 4 day working week could be costly and have a significant impact on customer relations e.g how will demands be met within a 4 day week.</w:t>
      </w:r>
    </w:p>
    <w:p w14:paraId="7CA3D8E5">
      <w:pPr>
        <w:pStyle w:val="32"/>
        <w:spacing w:after="160"/>
        <w:ind w:left="0"/>
        <w:rPr>
          <w:rFonts w:ascii="Calibri" w:hAnsi="Calibri" w:eastAsia="Arial" w:cs="Calibri"/>
        </w:rPr>
      </w:pPr>
    </w:p>
    <w:p w14:paraId="34C4CDD1">
      <w:pPr>
        <w:pStyle w:val="32"/>
        <w:spacing w:after="160"/>
        <w:ind w:left="0"/>
        <w:rPr>
          <w:rFonts w:hint="default" w:ascii="Calibri" w:hAnsi="Calibri" w:eastAsia="Arial" w:cs="Calibri"/>
          <w:lang w:val="en-GB"/>
        </w:rPr>
      </w:pPr>
      <w:r>
        <w:rPr>
          <w:rFonts w:ascii="Calibri" w:hAnsi="Calibri" w:eastAsia="Arial" w:cs="Calibri"/>
        </w:rPr>
        <w:t xml:space="preserve">I would then conduct a stakeholder mapping </w:t>
      </w:r>
      <w:r>
        <w:rPr>
          <w:rFonts w:hint="default" w:ascii="Calibri" w:hAnsi="Calibri" w:eastAsia="Arial" w:cs="Calibri"/>
          <w:lang w:val="en-GB"/>
        </w:rPr>
        <w:t>exercise</w:t>
      </w:r>
      <w:r>
        <w:rPr>
          <w:rFonts w:ascii="Calibri" w:hAnsi="Calibri" w:eastAsia="Arial" w:cs="Calibri"/>
        </w:rPr>
        <w:t xml:space="preserve"> based on the feedback</w:t>
      </w:r>
      <w:r>
        <w:rPr>
          <w:rFonts w:hint="default" w:ascii="Calibri" w:hAnsi="Calibri" w:eastAsia="Arial" w:cs="Calibri"/>
          <w:lang w:val="en-GB"/>
        </w:rPr>
        <w:t>.</w:t>
      </w:r>
      <w:r>
        <w:rPr>
          <w:rFonts w:ascii="Calibri" w:hAnsi="Calibri" w:eastAsia="Arial" w:cs="Calibri"/>
        </w:rPr>
        <w:t xml:space="preserve">  I would use  a Stakeholder Analysis  which will outline all stakeholders that will be impacted by the change and their needs and concerns.</w:t>
      </w:r>
      <w:r>
        <w:rPr>
          <w:rFonts w:hint="default" w:ascii="Calibri" w:hAnsi="Calibri" w:eastAsia="Arial" w:cs="Calibri"/>
          <w:lang w:val="en-GB"/>
        </w:rPr>
        <w:t xml:space="preserve"> </w:t>
      </w:r>
      <w:r>
        <w:rPr>
          <w:rFonts w:ascii="Calibri" w:hAnsi="Calibri" w:eastAsia="Arial" w:cs="Calibri"/>
        </w:rPr>
        <w:t xml:space="preserve">I would also incorporate a Power and Interest Grid which will provide further information on the level of power and specific interest that each stakeholder will have. </w:t>
      </w:r>
      <w:r>
        <w:rPr>
          <w:rFonts w:hint="default" w:ascii="Calibri" w:hAnsi="Calibri" w:eastAsia="Arial" w:cs="Calibri"/>
          <w:lang w:val="en-GB"/>
        </w:rPr>
        <w:t>The usefulness of completing this task is that it ensures that all stakeholders have bought into the change, and you are able to manage risk and stakeholders expectations from the offset (Usemotion, 2023).</w:t>
      </w:r>
    </w:p>
    <w:p w14:paraId="7D1891E1">
      <w:pPr>
        <w:pStyle w:val="32"/>
        <w:spacing w:after="160"/>
        <w:ind w:left="0"/>
        <w:rPr>
          <w:rFonts w:ascii="Calibri" w:hAnsi="Calibri" w:eastAsia="Arial" w:cs="Calibri"/>
        </w:rPr>
      </w:pPr>
    </w:p>
    <w:p w14:paraId="32A16577">
      <w:pPr>
        <w:pStyle w:val="32"/>
        <w:spacing w:after="160"/>
        <w:ind w:left="0"/>
        <w:rPr>
          <w:rFonts w:hint="default" w:ascii="Calibri" w:hAnsi="Calibri" w:eastAsia="Arial" w:cs="Calibri"/>
          <w:lang w:val="en-GB"/>
        </w:rPr>
      </w:pPr>
      <w:r>
        <w:rPr>
          <w:rFonts w:ascii="Calibri" w:hAnsi="Calibri" w:eastAsia="Arial" w:cs="Calibri"/>
        </w:rPr>
        <w:t xml:space="preserve">Following the outcome of the </w:t>
      </w:r>
      <w:r>
        <w:rPr>
          <w:rFonts w:hint="default" w:ascii="Calibri" w:hAnsi="Calibri" w:eastAsia="Arial" w:cs="Calibri"/>
          <w:lang w:val="en-GB"/>
        </w:rPr>
        <w:t>St</w:t>
      </w:r>
      <w:r>
        <w:rPr>
          <w:rFonts w:ascii="Calibri" w:hAnsi="Calibri" w:eastAsia="Arial" w:cs="Calibri"/>
        </w:rPr>
        <w:t xml:space="preserve">akeholder </w:t>
      </w:r>
      <w:r>
        <w:rPr>
          <w:rFonts w:hint="default" w:ascii="Calibri" w:hAnsi="Calibri" w:eastAsia="Arial" w:cs="Calibri"/>
          <w:lang w:val="en-GB"/>
        </w:rPr>
        <w:t>A</w:t>
      </w:r>
      <w:r>
        <w:rPr>
          <w:rFonts w:ascii="Calibri" w:hAnsi="Calibri" w:eastAsia="Arial" w:cs="Calibri"/>
        </w:rPr>
        <w:t xml:space="preserve">nalysis, I </w:t>
      </w:r>
      <w:r>
        <w:rPr>
          <w:rFonts w:hint="default" w:ascii="Calibri" w:hAnsi="Calibri" w:eastAsia="Arial" w:cs="Calibri"/>
          <w:lang w:val="en-GB"/>
        </w:rPr>
        <w:t xml:space="preserve"> would </w:t>
      </w:r>
      <w:r>
        <w:rPr>
          <w:rFonts w:ascii="Calibri" w:hAnsi="Calibri" w:eastAsia="Arial" w:cs="Calibri"/>
        </w:rPr>
        <w:t>distribut</w:t>
      </w:r>
      <w:r>
        <w:rPr>
          <w:rFonts w:hint="default" w:ascii="Calibri" w:hAnsi="Calibri" w:eastAsia="Arial" w:cs="Calibri"/>
          <w:lang w:val="en-GB"/>
        </w:rPr>
        <w:t>e</w:t>
      </w:r>
      <w:r>
        <w:rPr>
          <w:rFonts w:ascii="Calibri" w:hAnsi="Calibri" w:eastAsia="Arial" w:cs="Calibri"/>
        </w:rPr>
        <w:t xml:space="preserve"> a survey to all employees.. This would be more specific to help to understand the needs and expectations </w:t>
      </w:r>
      <w:r>
        <w:rPr>
          <w:rFonts w:hint="default" w:ascii="Calibri" w:hAnsi="Calibri" w:eastAsia="Arial" w:cs="Calibri"/>
          <w:lang w:val="en-GB"/>
        </w:rPr>
        <w:t>of all staff to determine</w:t>
      </w:r>
      <w:r>
        <w:rPr>
          <w:rFonts w:ascii="Calibri" w:hAnsi="Calibri" w:eastAsia="Arial" w:cs="Calibri"/>
        </w:rPr>
        <w:t xml:space="preserve"> how this would fit into the work/life balance and additional responsibilities outside of the working day. Thi</w:t>
      </w:r>
      <w:r>
        <w:rPr>
          <w:rFonts w:hint="default" w:ascii="Calibri" w:hAnsi="Calibri" w:eastAsia="Arial" w:cs="Calibri"/>
          <w:lang w:val="en-GB"/>
        </w:rPr>
        <w:t>s</w:t>
      </w:r>
      <w:r>
        <w:rPr>
          <w:rFonts w:ascii="Calibri" w:hAnsi="Calibri" w:eastAsia="Arial" w:cs="Calibri"/>
        </w:rPr>
        <w:t xml:space="preserve"> </w:t>
      </w:r>
      <w:r>
        <w:rPr>
          <w:rFonts w:hint="default" w:ascii="Calibri" w:hAnsi="Calibri" w:eastAsia="Arial" w:cs="Calibri"/>
          <w:lang w:val="en-GB"/>
        </w:rPr>
        <w:t>method</w:t>
      </w:r>
      <w:r>
        <w:rPr>
          <w:rFonts w:ascii="Calibri" w:hAnsi="Calibri" w:eastAsia="Arial" w:cs="Calibri"/>
        </w:rPr>
        <w:t xml:space="preserve"> w</w:t>
      </w:r>
      <w:r>
        <w:rPr>
          <w:rFonts w:hint="default" w:ascii="Calibri" w:hAnsi="Calibri" w:eastAsia="Arial" w:cs="Calibri"/>
          <w:lang w:val="en-GB"/>
        </w:rPr>
        <w:t>ill help to bring any concerns and issues to the forefront and help to compare employee sentiment using quantitative and qualitative data (HR Daily Advisor, 2023).</w:t>
      </w:r>
    </w:p>
    <w:p w14:paraId="74BE6277">
      <w:pPr>
        <w:pStyle w:val="32"/>
        <w:spacing w:after="160"/>
        <w:ind w:left="0"/>
        <w:rPr>
          <w:rFonts w:ascii="Calibri" w:hAnsi="Calibri" w:eastAsia="Arial" w:cs="Calibri"/>
        </w:rPr>
      </w:pPr>
    </w:p>
    <w:p w14:paraId="46D46013">
      <w:pPr>
        <w:pStyle w:val="32"/>
        <w:spacing w:after="160"/>
        <w:ind w:left="0"/>
        <w:rPr>
          <w:rFonts w:ascii="Calibri" w:hAnsi="Calibri" w:eastAsia="Arial" w:cs="Calibri"/>
        </w:rPr>
      </w:pPr>
      <w:r>
        <w:rPr>
          <w:rFonts w:ascii="Calibri" w:hAnsi="Calibri" w:eastAsia="Arial" w:cs="Calibri"/>
        </w:rPr>
        <w:t xml:space="preserve">Based on the feedback from this survey, I would then pilot a 4 day working week with </w:t>
      </w:r>
      <w:r>
        <w:rPr>
          <w:rFonts w:hint="default" w:ascii="Calibri" w:hAnsi="Calibri" w:eastAsia="Arial" w:cs="Calibri"/>
          <w:lang w:val="en-GB"/>
        </w:rPr>
        <w:t xml:space="preserve">a selection of </w:t>
      </w:r>
      <w:r>
        <w:rPr>
          <w:rFonts w:ascii="Calibri" w:hAnsi="Calibri" w:eastAsia="Arial" w:cs="Calibri"/>
        </w:rPr>
        <w:t xml:space="preserve">employees across a range of departments. </w:t>
      </w:r>
      <w:r>
        <w:rPr>
          <w:rFonts w:hint="default" w:ascii="Calibri" w:hAnsi="Calibri" w:eastAsia="Arial" w:cs="Calibri"/>
          <w:lang w:val="en-GB"/>
        </w:rPr>
        <w:t>According to Indeed, a pilot is very useful to ensure that you are able to ‘</w:t>
      </w:r>
      <w:r>
        <w:rPr>
          <w:rFonts w:hint="default" w:ascii="Calibri" w:hAnsi="Calibri" w:eastAsia="Helvetica" w:cs="Calibri"/>
          <w:i w:val="0"/>
          <w:iCs w:val="0"/>
          <w:caps w:val="0"/>
          <w:color w:val="2D2D2D"/>
          <w:spacing w:val="0"/>
          <w:sz w:val="24"/>
          <w:szCs w:val="24"/>
        </w:rPr>
        <w:t>test whether the new concept is worth pursuing and assess existing implementation strategies</w:t>
      </w:r>
      <w:r>
        <w:rPr>
          <w:rFonts w:hint="default" w:ascii="Helvetica" w:hAnsi="Helvetica" w:eastAsia="Helvetica" w:cs="Helvetica"/>
          <w:i w:val="0"/>
          <w:iCs w:val="0"/>
          <w:caps w:val="0"/>
          <w:color w:val="2D2D2D"/>
          <w:spacing w:val="0"/>
          <w:sz w:val="24"/>
          <w:szCs w:val="24"/>
          <w:lang w:val="en-GB"/>
        </w:rPr>
        <w:t xml:space="preserve">’. </w:t>
      </w:r>
      <w:r>
        <w:rPr>
          <w:rFonts w:ascii="Calibri" w:hAnsi="Calibri" w:eastAsia="Arial" w:cs="Calibri"/>
        </w:rPr>
        <w:t>I would  monitor</w:t>
      </w:r>
      <w:r>
        <w:rPr>
          <w:rFonts w:hint="default" w:ascii="Calibri" w:hAnsi="Calibri" w:eastAsia="Arial" w:cs="Calibri"/>
          <w:lang w:val="en-GB"/>
        </w:rPr>
        <w:t xml:space="preserve"> </w:t>
      </w:r>
      <w:r>
        <w:rPr>
          <w:rFonts w:ascii="Calibri" w:hAnsi="Calibri" w:eastAsia="Arial" w:cs="Calibri"/>
        </w:rPr>
        <w:t xml:space="preserve">the outcomes on a regular basis by speaking </w:t>
      </w:r>
      <w:r>
        <w:rPr>
          <w:rFonts w:hint="default" w:ascii="Calibri" w:hAnsi="Calibri" w:eastAsia="Arial" w:cs="Calibri"/>
          <w:lang w:val="en-GB"/>
        </w:rPr>
        <w:t>and formally questioning</w:t>
      </w:r>
      <w:r>
        <w:rPr>
          <w:rFonts w:ascii="Calibri" w:hAnsi="Calibri" w:eastAsia="Arial" w:cs="Calibri"/>
        </w:rPr>
        <w:t xml:space="preserve"> those involved  to resolve any issues immediately rather than waiting to </w:t>
      </w:r>
      <w:r>
        <w:rPr>
          <w:rFonts w:hint="default" w:ascii="Calibri" w:hAnsi="Calibri" w:eastAsia="Arial" w:cs="Calibri"/>
          <w:lang w:val="en-GB"/>
        </w:rPr>
        <w:t>review</w:t>
      </w:r>
      <w:r>
        <w:rPr>
          <w:rFonts w:ascii="Calibri" w:hAnsi="Calibri" w:eastAsia="Arial" w:cs="Calibri"/>
        </w:rPr>
        <w:t xml:space="preserve"> the outcome at the end of the pilot scheme.</w:t>
      </w:r>
    </w:p>
    <w:p w14:paraId="5C7681A8">
      <w:pPr>
        <w:pStyle w:val="32"/>
        <w:spacing w:after="160"/>
        <w:ind w:left="0"/>
        <w:rPr>
          <w:rFonts w:ascii="Calibri" w:hAnsi="Calibri" w:eastAsia="Arial" w:cs="Calibri"/>
        </w:rPr>
      </w:pPr>
    </w:p>
    <w:p w14:paraId="4958F22E">
      <w:pPr>
        <w:pStyle w:val="32"/>
        <w:spacing w:after="160"/>
        <w:ind w:left="0"/>
        <w:rPr>
          <w:rFonts w:ascii="Calibri" w:hAnsi="Calibri" w:eastAsia="Arial" w:cs="Calibri"/>
        </w:rPr>
      </w:pPr>
      <w:r>
        <w:rPr>
          <w:rFonts w:ascii="Calibri" w:hAnsi="Calibri" w:eastAsia="Arial" w:cs="Calibri"/>
        </w:rPr>
        <w:t xml:space="preserve">Following the pilot, I would then fully evaluate the success of the </w:t>
      </w:r>
      <w:r>
        <w:rPr>
          <w:rFonts w:hint="default" w:ascii="Calibri" w:hAnsi="Calibri" w:eastAsia="Arial" w:cs="Calibri"/>
          <w:lang w:val="en-GB"/>
        </w:rPr>
        <w:t>pilot scheme</w:t>
      </w:r>
      <w:r>
        <w:rPr>
          <w:rFonts w:ascii="Calibri" w:hAnsi="Calibri" w:eastAsia="Arial" w:cs="Calibri"/>
        </w:rPr>
        <w:t xml:space="preserve">. I would use both quantitative and qualitative measures, </w:t>
      </w:r>
      <w:r>
        <w:rPr>
          <w:rFonts w:ascii="Calibri" w:hAnsi="Calibri" w:eastAsia="Arial" w:cs="Calibri"/>
          <w:lang w:val="en-GB"/>
        </w:rPr>
        <w:t>bench-marking</w:t>
      </w:r>
      <w:r>
        <w:rPr>
          <w:rFonts w:ascii="Calibri" w:hAnsi="Calibri" w:eastAsia="Arial" w:cs="Calibri"/>
        </w:rPr>
        <w:t xml:space="preserve"> against the success criteria set out at the st</w:t>
      </w:r>
      <w:r>
        <w:rPr>
          <w:rFonts w:hint="default" w:ascii="Calibri" w:hAnsi="Calibri" w:eastAsia="Arial" w:cs="Calibri"/>
          <w:lang w:val="en-GB"/>
        </w:rPr>
        <w:t>art</w:t>
      </w:r>
      <w:r>
        <w:rPr>
          <w:rFonts w:ascii="Calibri" w:hAnsi="Calibri" w:eastAsia="Arial" w:cs="Calibri"/>
        </w:rPr>
        <w:t xml:space="preserve">. I would also interview those involved to be able to collate all evidence to back up my decision to present to the key decision makers. </w:t>
      </w:r>
    </w:p>
    <w:p w14:paraId="744FBAFB">
      <w:pPr>
        <w:rPr>
          <w:rFonts w:ascii="Times New Roman" w:hAnsi="Times New Roman" w:eastAsia="Times New Roman" w:cs="Times New Roman"/>
          <w:kern w:val="0"/>
          <w:lang w:eastAsia="en-GB"/>
          <w14:ligatures w14:val="none"/>
        </w:rPr>
      </w:pPr>
    </w:p>
    <w:p w14:paraId="31C51B15">
      <w:pPr>
        <w:rPr>
          <w:rFonts w:ascii="Times New Roman" w:hAnsi="Times New Roman" w:eastAsia="Times New Roman" w:cs="Times New Roman"/>
          <w:kern w:val="0"/>
          <w:lang w:eastAsia="en-GB"/>
          <w14:ligatures w14:val="none"/>
        </w:rPr>
      </w:pPr>
    </w:p>
    <w:p w14:paraId="71ACBDAE">
      <w:pPr>
        <w:rPr>
          <w:rFonts w:ascii="Times New Roman" w:hAnsi="Times New Roman" w:eastAsia="Times New Roman" w:cs="Times New Roman"/>
          <w:kern w:val="0"/>
          <w:lang w:eastAsia="en-GB"/>
          <w14:ligatures w14:val="none"/>
        </w:rPr>
      </w:pPr>
    </w:p>
    <w:p w14:paraId="0AF5C03D">
      <w:pPr>
        <w:rPr>
          <w:rFonts w:ascii="Times New Roman" w:hAnsi="Times New Roman" w:eastAsia="Times New Roman" w:cs="Times New Roman"/>
          <w:kern w:val="0"/>
          <w:lang w:eastAsia="en-GB"/>
          <w14:ligatures w14:val="none"/>
        </w:rPr>
      </w:pPr>
    </w:p>
    <w:p w14:paraId="4598AD2D">
      <w:pPr>
        <w:rPr>
          <w:rFonts w:ascii="Times New Roman" w:hAnsi="Times New Roman" w:eastAsia="Times New Roman" w:cs="Times New Roman"/>
          <w:kern w:val="0"/>
          <w:lang w:eastAsia="en-GB"/>
          <w14:ligatures w14:val="none"/>
        </w:rPr>
      </w:pPr>
    </w:p>
    <w:p w14:paraId="47E13939">
      <w:pPr>
        <w:rPr>
          <w:rFonts w:ascii="Times New Roman" w:hAnsi="Times New Roman" w:eastAsia="Times New Roman" w:cs="Times New Roman"/>
          <w:kern w:val="0"/>
          <w:lang w:eastAsia="en-GB"/>
          <w14:ligatures w14:val="none"/>
        </w:rPr>
      </w:pPr>
    </w:p>
    <w:p w14:paraId="46B19C9F">
      <w:pPr>
        <w:rPr>
          <w:rFonts w:ascii="Times New Roman" w:hAnsi="Times New Roman" w:eastAsia="Times New Roman" w:cs="Times New Roman"/>
          <w:kern w:val="0"/>
          <w:lang w:eastAsia="en-GB"/>
          <w14:ligatures w14:val="none"/>
        </w:rPr>
      </w:pPr>
    </w:p>
    <w:p w14:paraId="7513ABE9">
      <w:pPr>
        <w:rPr>
          <w:rFonts w:ascii="Times New Roman" w:hAnsi="Times New Roman" w:eastAsia="Times New Roman" w:cs="Times New Roman"/>
          <w:kern w:val="0"/>
          <w:lang w:eastAsia="en-GB"/>
          <w14:ligatures w14:val="none"/>
        </w:rPr>
      </w:pPr>
    </w:p>
    <w:p w14:paraId="12729597">
      <w:pPr>
        <w:rPr>
          <w:rFonts w:ascii="Times New Roman" w:hAnsi="Times New Roman" w:eastAsia="Times New Roman" w:cs="Times New Roman"/>
          <w:kern w:val="0"/>
          <w:lang w:eastAsia="en-GB"/>
          <w14:ligatures w14:val="none"/>
        </w:rPr>
      </w:pPr>
    </w:p>
    <w:p w14:paraId="7EF579F8">
      <w:pPr>
        <w:rPr>
          <w:rFonts w:ascii="Times New Roman" w:hAnsi="Times New Roman" w:eastAsia="Times New Roman" w:cs="Times New Roman"/>
          <w:kern w:val="0"/>
          <w:lang w:eastAsia="en-GB"/>
          <w14:ligatures w14:val="none"/>
        </w:rPr>
      </w:pPr>
    </w:p>
    <w:p w14:paraId="0AE20A32">
      <w:pPr>
        <w:rPr>
          <w:rFonts w:ascii="Times New Roman" w:hAnsi="Times New Roman" w:eastAsia="Times New Roman" w:cs="Times New Roman"/>
          <w:kern w:val="0"/>
          <w:lang w:eastAsia="en-GB"/>
          <w14:ligatures w14:val="none"/>
        </w:rPr>
      </w:pPr>
    </w:p>
    <w:p w14:paraId="130CA2E4">
      <w:pPr>
        <w:rPr>
          <w:rFonts w:ascii="Times New Roman" w:hAnsi="Times New Roman" w:eastAsia="Times New Roman" w:cs="Times New Roman"/>
          <w:kern w:val="0"/>
          <w:lang w:eastAsia="en-GB"/>
          <w14:ligatures w14:val="none"/>
        </w:rPr>
      </w:pPr>
    </w:p>
    <w:p w14:paraId="05309DE1">
      <w:pPr>
        <w:rPr>
          <w:rFonts w:ascii="Times New Roman" w:hAnsi="Times New Roman" w:eastAsia="Times New Roman" w:cs="Times New Roman"/>
          <w:kern w:val="0"/>
          <w:lang w:eastAsia="en-GB"/>
          <w14:ligatures w14:val="none"/>
        </w:rPr>
      </w:pPr>
    </w:p>
    <w:p w14:paraId="6D61621C">
      <w:pPr>
        <w:rPr>
          <w:rFonts w:ascii="Times New Roman" w:hAnsi="Times New Roman" w:eastAsia="Times New Roman" w:cs="Times New Roman"/>
          <w:kern w:val="0"/>
          <w:lang w:eastAsia="en-GB"/>
          <w14:ligatures w14:val="none"/>
        </w:rPr>
      </w:pPr>
    </w:p>
    <w:p w14:paraId="3C245472">
      <w:pPr>
        <w:rPr>
          <w:rFonts w:ascii="Times New Roman" w:hAnsi="Times New Roman" w:eastAsia="Times New Roman" w:cs="Times New Roman"/>
          <w:kern w:val="0"/>
          <w:lang w:eastAsia="en-GB"/>
          <w14:ligatures w14:val="none"/>
        </w:rPr>
      </w:pPr>
    </w:p>
    <w:p w14:paraId="3FEF6D16">
      <w:pPr>
        <w:rPr>
          <w:rFonts w:ascii="Times New Roman" w:hAnsi="Times New Roman" w:eastAsia="Times New Roman" w:cs="Times New Roman"/>
          <w:kern w:val="0"/>
          <w:lang w:eastAsia="en-GB"/>
          <w14:ligatures w14:val="none"/>
        </w:rPr>
      </w:pPr>
    </w:p>
    <w:p w14:paraId="212D9B75">
      <w:pPr>
        <w:rPr>
          <w:rFonts w:ascii="Times New Roman" w:hAnsi="Times New Roman" w:eastAsia="Times New Roman" w:cs="Times New Roman"/>
          <w:kern w:val="0"/>
          <w:lang w:eastAsia="en-GB"/>
          <w14:ligatures w14:val="none"/>
        </w:rPr>
      </w:pPr>
    </w:p>
    <w:p w14:paraId="1C343BBE">
      <w:pPr>
        <w:rPr>
          <w:rFonts w:ascii="Times New Roman" w:hAnsi="Times New Roman" w:eastAsia="Times New Roman" w:cs="Times New Roman"/>
          <w:kern w:val="0"/>
          <w:lang w:eastAsia="en-GB"/>
          <w14:ligatures w14:val="none"/>
        </w:rPr>
      </w:pPr>
    </w:p>
    <w:p w14:paraId="072D9C82">
      <w:pPr>
        <w:rPr>
          <w:rFonts w:ascii="Times New Roman" w:hAnsi="Times New Roman" w:eastAsia="Times New Roman" w:cs="Times New Roman"/>
          <w:kern w:val="0"/>
          <w:lang w:eastAsia="en-GB"/>
          <w14:ligatures w14:val="none"/>
        </w:rPr>
      </w:pPr>
    </w:p>
    <w:p w14:paraId="4AF24292">
      <w:pPr>
        <w:rPr>
          <w:rFonts w:ascii="Times New Roman" w:hAnsi="Times New Roman" w:eastAsia="Times New Roman" w:cs="Times New Roman"/>
          <w:kern w:val="0"/>
          <w:lang w:eastAsia="en-GB"/>
          <w14:ligatures w14:val="none"/>
        </w:rPr>
      </w:pPr>
    </w:p>
    <w:p w14:paraId="7BC0921F">
      <w:pPr>
        <w:rPr>
          <w:rFonts w:ascii="Times New Roman" w:hAnsi="Times New Roman" w:eastAsia="Times New Roman" w:cs="Times New Roman"/>
          <w:kern w:val="0"/>
          <w:lang w:eastAsia="en-GB"/>
          <w14:ligatures w14:val="none"/>
        </w:rPr>
      </w:pPr>
    </w:p>
    <w:p w14:paraId="6268FE54">
      <w:pPr>
        <w:rPr>
          <w:rFonts w:ascii="Times New Roman" w:hAnsi="Times New Roman" w:eastAsia="Times New Roman" w:cs="Times New Roman"/>
          <w:kern w:val="0"/>
          <w:lang w:eastAsia="en-GB"/>
          <w14:ligatures w14:val="none"/>
        </w:rPr>
      </w:pPr>
    </w:p>
    <w:p w14:paraId="19AB843C">
      <w:pPr>
        <w:rPr>
          <w:rFonts w:ascii="Times New Roman" w:hAnsi="Times New Roman" w:eastAsia="Times New Roman" w:cs="Times New Roman"/>
          <w:kern w:val="0"/>
          <w:lang w:eastAsia="en-GB"/>
          <w14:ligatures w14:val="none"/>
        </w:rPr>
      </w:pPr>
    </w:p>
    <w:p w14:paraId="63F9CA4A">
      <w:pPr>
        <w:rPr>
          <w:rFonts w:ascii="Times New Roman" w:hAnsi="Times New Roman" w:eastAsia="Times New Roman" w:cs="Times New Roman"/>
          <w:kern w:val="0"/>
          <w:lang w:eastAsia="en-GB"/>
          <w14:ligatures w14:val="none"/>
        </w:rPr>
      </w:pPr>
    </w:p>
    <w:p w14:paraId="22A6DCDE">
      <w:pPr>
        <w:rPr>
          <w:rFonts w:ascii="Times New Roman" w:hAnsi="Times New Roman" w:eastAsia="Times New Roman" w:cs="Times New Roman"/>
          <w:kern w:val="0"/>
          <w:lang w:eastAsia="en-GB"/>
          <w14:ligatures w14:val="none"/>
        </w:rPr>
      </w:pPr>
    </w:p>
    <w:p w14:paraId="2178469C">
      <w:pPr>
        <w:rPr>
          <w:rFonts w:ascii="Times New Roman" w:hAnsi="Times New Roman" w:eastAsia="Times New Roman" w:cs="Times New Roman"/>
          <w:kern w:val="0"/>
          <w:lang w:eastAsia="en-GB"/>
          <w14:ligatures w14:val="none"/>
        </w:rPr>
      </w:pPr>
    </w:p>
    <w:p w14:paraId="303F1AC6">
      <w:pPr>
        <w:rPr>
          <w:rFonts w:ascii="Times New Roman" w:hAnsi="Times New Roman" w:eastAsia="Times New Roman" w:cs="Times New Roman"/>
          <w:kern w:val="0"/>
          <w:lang w:eastAsia="en-GB"/>
          <w14:ligatures w14:val="none"/>
        </w:rPr>
      </w:pPr>
    </w:p>
    <w:p w14:paraId="10DC99BD">
      <w:pPr>
        <w:rPr>
          <w:rFonts w:ascii="Times New Roman" w:hAnsi="Times New Roman" w:eastAsia="Times New Roman" w:cs="Times New Roman"/>
          <w:kern w:val="0"/>
          <w:lang w:eastAsia="en-GB"/>
          <w14:ligatures w14:val="none"/>
        </w:rPr>
      </w:pPr>
    </w:p>
    <w:p w14:paraId="7A029643">
      <w:pPr>
        <w:jc w:val="center"/>
        <w:rPr>
          <w:rFonts w:ascii="Calibri" w:hAnsi="Calibri" w:cs="Calibri"/>
          <w:b/>
          <w:bCs/>
          <w:sz w:val="28"/>
          <w:szCs w:val="28"/>
        </w:rPr>
      </w:pPr>
      <w:r>
        <w:rPr>
          <w:rFonts w:ascii="Calibri" w:hAnsi="Calibri" w:cs="Calibri"/>
          <w:b/>
          <w:bCs/>
          <w:sz w:val="28"/>
          <w:szCs w:val="28"/>
        </w:rPr>
        <w:t>Bibliography</w:t>
      </w:r>
    </w:p>
    <w:p w14:paraId="56B966B8">
      <w:pPr>
        <w:jc w:val="center"/>
        <w:rPr>
          <w:rFonts w:ascii="Calibri" w:hAnsi="Calibri" w:cs="Calibri"/>
          <w:b/>
          <w:bCs/>
          <w:sz w:val="28"/>
          <w:szCs w:val="28"/>
        </w:rPr>
      </w:pPr>
    </w:p>
    <w:p w14:paraId="2321438B">
      <w:pPr>
        <w:jc w:val="left"/>
        <w:rPr>
          <w:rFonts w:hint="default" w:ascii="Calibri" w:hAnsi="Calibri" w:cs="Calibri"/>
          <w:b/>
          <w:bCs/>
          <w:sz w:val="24"/>
          <w:szCs w:val="24"/>
        </w:rPr>
      </w:pPr>
      <w:r>
        <w:rPr>
          <w:rFonts w:hint="default" w:ascii="Calibri" w:hAnsi="Calibri" w:eastAsia="avenir-regular-class" w:cs="Calibri"/>
          <w:i w:val="0"/>
          <w:iCs w:val="0"/>
          <w:caps w:val="0"/>
          <w:color w:val="333333"/>
          <w:spacing w:val="0"/>
          <w:sz w:val="24"/>
          <w:szCs w:val="24"/>
          <w:shd w:val="clear" w:fill="FBFBFB"/>
        </w:rPr>
        <w:t>AIHR (2024) </w:t>
      </w:r>
      <w:r>
        <w:rPr>
          <w:rFonts w:hint="default" w:ascii="Calibri" w:hAnsi="Calibri" w:eastAsia="avenir-regular-class" w:cs="Calibri"/>
          <w:i/>
          <w:iCs/>
          <w:caps w:val="0"/>
          <w:color w:val="333333"/>
          <w:spacing w:val="0"/>
          <w:sz w:val="24"/>
          <w:szCs w:val="24"/>
          <w:shd w:val="clear" w:fill="FBFBFB"/>
        </w:rPr>
        <w:t>Divisional Structure</w:t>
      </w:r>
      <w:r>
        <w:rPr>
          <w:rFonts w:hint="default" w:ascii="Calibri" w:hAnsi="Calibri" w:eastAsia="avenir-regular-class" w:cs="Calibri"/>
          <w:i w:val="0"/>
          <w:iCs w:val="0"/>
          <w:caps w:val="0"/>
          <w:color w:val="333333"/>
          <w:spacing w:val="0"/>
          <w:sz w:val="24"/>
          <w:szCs w:val="24"/>
          <w:shd w:val="clear" w:fill="FBFBFB"/>
        </w:rPr>
        <w:t>. Available at: https://www.aihr.com/hr-glossary/divisional-structure/ (Accessed: 11 November 2024).</w:t>
      </w:r>
    </w:p>
    <w:p w14:paraId="504B87CB">
      <w:pPr>
        <w:jc w:val="center"/>
        <w:rPr>
          <w:rFonts w:ascii="Calibri" w:hAnsi="Calibri" w:cs="Calibri"/>
          <w:b/>
          <w:bCs/>
          <w:sz w:val="28"/>
          <w:szCs w:val="28"/>
        </w:rPr>
      </w:pPr>
    </w:p>
    <w:p w14:paraId="7CA54F88">
      <w:pPr>
        <w:rPr>
          <w:rFonts w:ascii="Calibri" w:hAnsi="Calibri" w:cs="Calibri"/>
          <w:b/>
          <w:bCs/>
        </w:rPr>
      </w:pPr>
      <w:r>
        <w:rPr>
          <w:rFonts w:ascii="Calibri" w:hAnsi="Calibri" w:eastAsia="avenir-regular-class" w:cs="Calibri"/>
          <w:color w:val="333333"/>
          <w:shd w:val="clear" w:color="auto" w:fill="FBFBFB"/>
        </w:rPr>
        <w:t>Access People HR (2023) </w:t>
      </w:r>
      <w:r>
        <w:rPr>
          <w:rFonts w:ascii="Calibri" w:hAnsi="Calibri" w:eastAsia="avenir-regular-class" w:cs="Calibri"/>
          <w:i/>
          <w:iCs/>
          <w:color w:val="333333"/>
          <w:shd w:val="clear" w:color="auto" w:fill="FBFBFB"/>
        </w:rPr>
        <w:t>What is the employee lifecycle: Optimising the Seven Stages</w:t>
      </w:r>
      <w:r>
        <w:rPr>
          <w:rFonts w:ascii="Calibri" w:hAnsi="Calibri" w:eastAsia="avenir-regular-class" w:cs="Calibri"/>
          <w:color w:val="333333"/>
          <w:shd w:val="clear" w:color="auto" w:fill="FBFBFB"/>
        </w:rPr>
        <w:t>.</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https://www.peoplehr.com/en-gb/resources/blog/what-is-the-employee-lifecycle/ (Accessed: 29 October 2024).</w:t>
      </w:r>
    </w:p>
    <w:p w14:paraId="5CB17698">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Armstrong, M. (2021) </w:t>
      </w:r>
      <w:r>
        <w:rPr>
          <w:rFonts w:ascii="Calibri" w:hAnsi="Calibri" w:eastAsia="avenir-regular-class" w:cs="Calibri"/>
          <w:i/>
          <w:iCs/>
          <w:color w:val="333333"/>
          <w:shd w:val="clear" w:color="auto" w:fill="FBFBFB"/>
        </w:rPr>
        <w:t>Armstrong's Handbook of Strategic Human Resource Management</w:t>
      </w:r>
      <w:r>
        <w:rPr>
          <w:rFonts w:ascii="Calibri" w:hAnsi="Calibri" w:eastAsia="avenir-regular-class" w:cs="Calibri"/>
          <w:color w:val="333333"/>
          <w:shd w:val="clear" w:color="auto" w:fill="FBFBFB"/>
        </w:rPr>
        <w:t>. 7th Edition. London: Kogan Page. </w:t>
      </w:r>
    </w:p>
    <w:p w14:paraId="5207B282">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AQA (2024) </w:t>
      </w:r>
      <w:r>
        <w:rPr>
          <w:rFonts w:hint="default" w:ascii="Calibri" w:hAnsi="Calibri" w:eastAsia="avenir-regular-class" w:cs="Calibri"/>
          <w:i/>
          <w:iCs/>
          <w:caps w:val="0"/>
          <w:color w:val="333333"/>
          <w:spacing w:val="0"/>
          <w:sz w:val="24"/>
          <w:szCs w:val="24"/>
          <w:shd w:val="clear" w:fill="FBFBFB"/>
        </w:rPr>
        <w:t>Teaching Guide: Handy's Culture</w:t>
      </w:r>
      <w:r>
        <w:rPr>
          <w:rFonts w:hint="default" w:ascii="Calibri" w:hAnsi="Calibri" w:eastAsia="avenir-regular-class" w:cs="Calibri"/>
          <w:i w:val="0"/>
          <w:iCs w:val="0"/>
          <w:caps w:val="0"/>
          <w:color w:val="333333"/>
          <w:spacing w:val="0"/>
          <w:sz w:val="24"/>
          <w:szCs w:val="24"/>
          <w:shd w:val="clear" w:fill="FBFBFB"/>
        </w:rPr>
        <w:t>. Available at:  https://www.aqa.org.uk/resources/business/as-and-a-level/business-7131-7132/teach/teaching-guide-handys-culture (Accessed: 15 November 2024).</w:t>
      </w:r>
    </w:p>
    <w:p w14:paraId="455C22BF">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Asana (2024) </w:t>
      </w:r>
      <w:r>
        <w:rPr>
          <w:rFonts w:hint="default" w:ascii="Calibri" w:hAnsi="Calibri" w:eastAsia="avenir-regular-class" w:cs="Calibri"/>
          <w:caps w:val="0"/>
          <w:color w:val="333333"/>
          <w:spacing w:val="0"/>
          <w:sz w:val="24"/>
          <w:szCs w:val="24"/>
          <w:shd w:val="clear" w:fill="FBFBFB"/>
        </w:rPr>
        <w:t> 12 Tips for Effective Communication in the Workplace.</w:t>
      </w:r>
      <w:r>
        <w:rPr>
          <w:rFonts w:hint="default" w:ascii="Calibri" w:hAnsi="Calibri" w:eastAsia="avenir-regular-class" w:cs="Calibri"/>
          <w:i w:val="0"/>
          <w:iCs w:val="0"/>
          <w:caps w:val="0"/>
          <w:color w:val="333333"/>
          <w:spacing w:val="0"/>
          <w:sz w:val="24"/>
          <w:szCs w:val="24"/>
          <w:shd w:val="clear" w:fill="FBFBFB"/>
        </w:rPr>
        <w:t>. Available at: https://asana.com/resources/effective-communication-workplace (Accessed: 15 November 2024).</w:t>
      </w:r>
    </w:p>
    <w:p w14:paraId="462FC62E">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BBC (2024) </w:t>
      </w:r>
      <w:r>
        <w:rPr>
          <w:rFonts w:ascii="Calibri" w:hAnsi="Calibri" w:eastAsia="avenir-regular-class" w:cs="Calibri"/>
          <w:i/>
          <w:iCs/>
          <w:color w:val="333333"/>
          <w:shd w:val="clear" w:color="auto" w:fill="FBFBFB"/>
        </w:rPr>
        <w:t>Structures: Matrix and Entrepreneurial  Structures</w:t>
      </w:r>
      <w:r>
        <w:rPr>
          <w:rFonts w:ascii="Calibri" w:hAnsi="Calibri" w:eastAsia="avenir-regular-class" w:cs="Calibri"/>
          <w:color w:val="333333"/>
          <w:shd w:val="clear" w:color="auto" w:fill="FBFBFB"/>
        </w:rPr>
        <w:t>. Available at:https://www.bbc.co.uk/bitesize/guides/z48y92p/revision/4 (Accessed: 13 October 2024).</w:t>
      </w:r>
    </w:p>
    <w:p w14:paraId="619846FD">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British Business Bank (2024) </w:t>
      </w:r>
      <w:r>
        <w:rPr>
          <w:rFonts w:hint="default" w:ascii="Calibri" w:hAnsi="Calibri" w:eastAsia="avenir-regular-class" w:cs="Calibri"/>
          <w:i/>
          <w:iCs/>
          <w:caps w:val="0"/>
          <w:color w:val="333333"/>
          <w:spacing w:val="0"/>
          <w:sz w:val="24"/>
          <w:szCs w:val="24"/>
          <w:shd w:val="clear" w:fill="FBFBFB"/>
        </w:rPr>
        <w:t xml:space="preserve">How Interest </w:t>
      </w:r>
      <w:r>
        <w:rPr>
          <w:rFonts w:hint="default" w:ascii="Calibri" w:hAnsi="Calibri" w:eastAsia="avenir-regular-class" w:cs="Calibri"/>
          <w:i/>
          <w:iCs/>
          <w:caps w:val="0"/>
          <w:color w:val="333333"/>
          <w:spacing w:val="0"/>
          <w:sz w:val="24"/>
          <w:szCs w:val="24"/>
          <w:shd w:val="clear" w:fill="FBFBFB"/>
          <w:lang w:val="en-GB"/>
        </w:rPr>
        <w:t>R</w:t>
      </w:r>
      <w:r>
        <w:rPr>
          <w:rFonts w:hint="default" w:ascii="Calibri" w:hAnsi="Calibri" w:eastAsia="avenir-regular-class" w:cs="Calibri"/>
          <w:i/>
          <w:iCs/>
          <w:caps w:val="0"/>
          <w:color w:val="333333"/>
          <w:spacing w:val="0"/>
          <w:sz w:val="24"/>
          <w:szCs w:val="24"/>
          <w:shd w:val="clear" w:fill="FBFBFB"/>
        </w:rPr>
        <w:t>ates Impact Business</w:t>
      </w:r>
      <w:r>
        <w:rPr>
          <w:rFonts w:hint="default" w:ascii="Calibri" w:hAnsi="Calibri" w:eastAsia="avenir-regular-class" w:cs="Calibri"/>
          <w:i w:val="0"/>
          <w:iCs w:val="0"/>
          <w:caps w:val="0"/>
          <w:color w:val="333333"/>
          <w:spacing w:val="0"/>
          <w:sz w:val="24"/>
          <w:szCs w:val="24"/>
          <w:shd w:val="clear" w:fill="FBFBFB"/>
        </w:rPr>
        <w:t>. Available at: https://www.british-business-bank.co.uk/business-guidance/guidance-articles/business-essentials/how-do-interest-rate-changes-affect-businesses#how-does-a-change-in-interest-rate-impact-my-business (Accessed: 12 November 2024).</w:t>
      </w:r>
    </w:p>
    <w:p w14:paraId="1104178B">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Business.com (2023) </w:t>
      </w:r>
      <w:r>
        <w:rPr>
          <w:rFonts w:hint="default" w:ascii="Calibri" w:hAnsi="Calibri" w:eastAsia="avenir-regular-class" w:cs="Calibri"/>
          <w:i/>
          <w:iCs/>
          <w:caps w:val="0"/>
          <w:color w:val="333333"/>
          <w:spacing w:val="0"/>
          <w:sz w:val="24"/>
          <w:szCs w:val="24"/>
          <w:shd w:val="clear" w:fill="FBFBFB"/>
        </w:rPr>
        <w:t>Management Theory of Charles Handy</w:t>
      </w:r>
      <w:r>
        <w:rPr>
          <w:rFonts w:hint="default" w:ascii="Calibri" w:hAnsi="Calibri" w:eastAsia="avenir-regular-class" w:cs="Calibri"/>
          <w:i w:val="0"/>
          <w:iCs w:val="0"/>
          <w:caps w:val="0"/>
          <w:color w:val="333333"/>
          <w:spacing w:val="0"/>
          <w:sz w:val="24"/>
          <w:szCs w:val="24"/>
          <w:shd w:val="clear" w:fill="FBFBFB"/>
        </w:rPr>
        <w:t>. Available at: https://www.business.com/articles/management-theory-of-charles-handy/ (Accessed: 18 November 2024).</w:t>
      </w:r>
    </w:p>
    <w:p w14:paraId="601AC522">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Change Management Insight (2019) </w:t>
      </w:r>
      <w:r>
        <w:rPr>
          <w:rFonts w:hint="default" w:ascii="Calibri" w:hAnsi="Calibri" w:eastAsia="avenir-regular-class" w:cs="Calibri"/>
          <w:caps w:val="0"/>
          <w:color w:val="333333"/>
          <w:spacing w:val="0"/>
          <w:sz w:val="24"/>
          <w:szCs w:val="24"/>
          <w:shd w:val="clear" w:fill="FBFBFB"/>
        </w:rPr>
        <w:t>  Kubler Ross Change Curve  Model</w:t>
      </w:r>
      <w:r>
        <w:rPr>
          <w:rFonts w:hint="default" w:ascii="Calibri" w:hAnsi="Calibri" w:eastAsia="avenir-regular-class" w:cs="Calibri"/>
          <w:i w:val="0"/>
          <w:iCs w:val="0"/>
          <w:caps w:val="0"/>
          <w:color w:val="333333"/>
          <w:spacing w:val="0"/>
          <w:sz w:val="24"/>
          <w:szCs w:val="24"/>
          <w:shd w:val="clear" w:fill="FBFBFB"/>
        </w:rPr>
        <w:t>. Available at: https://changemanagementinsight.com/kubler-ross-change-curve-model/#:~:text=While%20the%20change%20curve%20model,complex%20emotional%20responses%20to%20change. (Accessed: 15 November 2024).</w:t>
      </w:r>
    </w:p>
    <w:p w14:paraId="7D64D138">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Chatur, N. (2021) </w:t>
      </w:r>
      <w:r>
        <w:rPr>
          <w:rFonts w:hint="default" w:ascii="Calibri" w:hAnsi="Calibri" w:eastAsia="avenir-regular-class" w:cs="Calibri"/>
          <w:i/>
          <w:iCs/>
          <w:caps w:val="0"/>
          <w:color w:val="333333"/>
          <w:spacing w:val="0"/>
          <w:sz w:val="24"/>
          <w:szCs w:val="24"/>
          <w:shd w:val="clear" w:fill="FBFBFB"/>
        </w:rPr>
        <w:t>The Significance of Wellbeing for Performance</w:t>
      </w:r>
      <w:r>
        <w:rPr>
          <w:rFonts w:hint="default" w:ascii="Calibri" w:hAnsi="Calibri" w:eastAsia="avenir-regular-class" w:cs="Calibri"/>
          <w:i w:val="0"/>
          <w:iCs w:val="0"/>
          <w:caps w:val="0"/>
          <w:color w:val="333333"/>
          <w:spacing w:val="0"/>
          <w:sz w:val="24"/>
          <w:szCs w:val="24"/>
          <w:shd w:val="clear" w:fill="FBFBFB"/>
        </w:rPr>
        <w:t>. Available at: https://natashachatur.com/the-significance-of-wellbeing-for-performance/ (Accessed: 15 November 2024).</w:t>
      </w:r>
    </w:p>
    <w:p w14:paraId="31D29BC4">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CIPD Good Work Index 2024</w:t>
      </w:r>
      <w:r>
        <w:rPr>
          <w:rFonts w:ascii="Calibri" w:hAnsi="Calibri" w:eastAsia="avenir-regular-class" w:cs="Calibri"/>
          <w:color w:val="333333"/>
          <w:shd w:val="clear" w:color="auto" w:fill="FBFBFB"/>
        </w:rPr>
        <w:t>.</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https://www.cipd.org/globalassets/media/knowledge/knowledge-hub/reports/2024-pdfs/8625-good-work-index-2024-summary-report-1-web.pdf (Accessed: 29 October 2024).</w:t>
      </w:r>
    </w:p>
    <w:p w14:paraId="3336D579">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CIPD (2023) </w:t>
      </w:r>
      <w:r>
        <w:rPr>
          <w:rFonts w:hint="default" w:ascii="Calibri" w:hAnsi="Calibri" w:eastAsia="avenir-regular-class" w:cs="Calibri"/>
          <w:caps w:val="0"/>
          <w:color w:val="333333"/>
          <w:spacing w:val="0"/>
          <w:sz w:val="24"/>
          <w:szCs w:val="24"/>
          <w:shd w:val="clear" w:fill="FBFBFB"/>
        </w:rPr>
        <w:t> Hybrid Working: The Benefits and the Drawbacks</w:t>
      </w:r>
      <w:r>
        <w:rPr>
          <w:rFonts w:hint="default" w:ascii="Calibri" w:hAnsi="Calibri" w:eastAsia="avenir-regular-class" w:cs="Calibri"/>
          <w:i w:val="0"/>
          <w:iCs w:val="0"/>
          <w:caps w:val="0"/>
          <w:color w:val="333333"/>
          <w:spacing w:val="0"/>
          <w:sz w:val="24"/>
          <w:szCs w:val="24"/>
          <w:shd w:val="clear" w:fill="FBFBFB"/>
        </w:rPr>
        <w:t>. Available at: https://www.hr-inform.co.uk/news-article/hybrid-working-the-benefits-and-drawbacks (Accessed: 15 November 2024).</w:t>
      </w:r>
    </w:p>
    <w:p w14:paraId="77AE8BDC">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Strategic Human Resource Management</w:t>
      </w:r>
      <w:r>
        <w:rPr>
          <w:rFonts w:ascii="Calibri" w:hAnsi="Calibri" w:eastAsia="avenir-regular-class" w:cs="Calibri"/>
          <w:color w:val="333333"/>
          <w:shd w:val="clear" w:color="auto" w:fill="FBFBFB"/>
        </w:rPr>
        <w:t>. Available at: https://www.cipd.org/en/knowledge/factsheets/strategic-hrm-factsheet/ (Accessed: 4 November 2024).</w:t>
      </w:r>
    </w:p>
    <w:p w14:paraId="7E38791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Wellbeing at Work</w:t>
      </w:r>
      <w:r>
        <w:rPr>
          <w:rFonts w:ascii="Calibri" w:hAnsi="Calibri" w:eastAsia="avenir-regular-class" w:cs="Calibri"/>
          <w:color w:val="333333"/>
          <w:shd w:val="clear" w:color="auto" w:fill="FBFBFB"/>
        </w:rPr>
        <w:t>.</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https://www.cipd.org/uk/knowledge/factsheets/well-being-factsheet/ (Accessed: 29 October 2024).</w:t>
      </w:r>
    </w:p>
    <w:p w14:paraId="498F8D70">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Culture Amp (2024) </w:t>
      </w:r>
      <w:r>
        <w:rPr>
          <w:rFonts w:hint="default" w:ascii="Calibri" w:hAnsi="Calibri" w:eastAsia="avenir-regular-class" w:cs="Calibri"/>
          <w:caps w:val="0"/>
          <w:color w:val="333333"/>
          <w:spacing w:val="0"/>
          <w:sz w:val="24"/>
          <w:szCs w:val="24"/>
          <w:shd w:val="clear" w:fill="FBFBFB"/>
        </w:rPr>
        <w:t> The Importance of Employee Development in the Modern Workplace</w:t>
      </w:r>
      <w:r>
        <w:rPr>
          <w:rFonts w:hint="default" w:ascii="Calibri" w:hAnsi="Calibri" w:eastAsia="avenir-regular-class" w:cs="Calibri"/>
          <w:i w:val="0"/>
          <w:iCs w:val="0"/>
          <w:caps w:val="0"/>
          <w:color w:val="333333"/>
          <w:spacing w:val="0"/>
          <w:sz w:val="24"/>
          <w:szCs w:val="24"/>
          <w:shd w:val="clear" w:fill="FBFBFB"/>
        </w:rPr>
        <w:t>. Available at: https://www.cultureamp.com/blog/importance-of-employee-development (Accessed: 15 November 2024).</w:t>
      </w:r>
    </w:p>
    <w:p w14:paraId="107B8E9C">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Factorial Team (2023)</w:t>
      </w:r>
      <w:r>
        <w:rPr>
          <w:rFonts w:hint="default" w:ascii="Calibri" w:hAnsi="Calibri" w:eastAsia="avenir-regular-class" w:cs="Calibri"/>
          <w:i/>
          <w:iCs/>
          <w:caps w:val="0"/>
          <w:color w:val="333333"/>
          <w:spacing w:val="0"/>
          <w:sz w:val="24"/>
          <w:szCs w:val="24"/>
          <w:shd w:val="clear" w:fill="FBFBFB"/>
        </w:rPr>
        <w:t> What is the Employee Life Cycle and Why Does it Matter?</w:t>
      </w:r>
      <w:r>
        <w:rPr>
          <w:rFonts w:hint="default" w:ascii="Calibri" w:hAnsi="Calibri" w:eastAsia="avenir-regular-class" w:cs="Calibri"/>
          <w:i w:val="0"/>
          <w:iCs w:val="0"/>
          <w:caps w:val="0"/>
          <w:color w:val="333333"/>
          <w:spacing w:val="0"/>
          <w:sz w:val="24"/>
          <w:szCs w:val="24"/>
          <w:shd w:val="clear" w:fill="FBFBFB"/>
        </w:rPr>
        <w:t>. Available at: https://factorialhr.co.uk/blog/employee-life-cycle/ (Accessed: 15 November 2024).</w:t>
      </w:r>
    </w:p>
    <w:p w14:paraId="3E018A5D">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Forbes (2023) </w:t>
      </w:r>
      <w:r>
        <w:rPr>
          <w:rFonts w:hint="default" w:ascii="Calibri" w:hAnsi="Calibri" w:eastAsia="avenir-regular-class" w:cs="Calibri"/>
          <w:caps w:val="0"/>
          <w:color w:val="333333"/>
          <w:spacing w:val="0"/>
          <w:sz w:val="24"/>
          <w:szCs w:val="24"/>
          <w:shd w:val="clear" w:fill="FBFBFB"/>
        </w:rPr>
        <w:t>Pitfalls in Artificial Intelligence (At Least for Now)</w:t>
      </w:r>
      <w:r>
        <w:rPr>
          <w:rFonts w:hint="default" w:ascii="Calibri" w:hAnsi="Calibri" w:eastAsia="avenir-regular-class" w:cs="Calibri"/>
          <w:i w:val="0"/>
          <w:iCs w:val="0"/>
          <w:caps w:val="0"/>
          <w:color w:val="333333"/>
          <w:spacing w:val="0"/>
          <w:sz w:val="24"/>
          <w:szCs w:val="24"/>
          <w:shd w:val="clear" w:fill="FBFBFB"/>
        </w:rPr>
        <w:t>. Available at: https://www.forbes.com/sites/eliamdur/2023/09/13/pitfalls-in-artificial-intelligence-at-least-for-now/ (Accessed: 12 November 2024).</w:t>
      </w:r>
    </w:p>
    <w:p w14:paraId="3EC2AF00">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Gov.uk (2020) </w:t>
      </w:r>
      <w:r>
        <w:rPr>
          <w:rFonts w:hint="default" w:ascii="Calibri" w:hAnsi="Calibri" w:eastAsia="avenir-regular-class" w:cs="Calibri"/>
          <w:i/>
          <w:iCs/>
          <w:caps w:val="0"/>
          <w:color w:val="333333"/>
          <w:spacing w:val="0"/>
          <w:sz w:val="24"/>
          <w:szCs w:val="24"/>
          <w:shd w:val="clear" w:fill="FBFBFB"/>
        </w:rPr>
        <w:t>Focus Group Study: Qualitative Studies.</w:t>
      </w:r>
      <w:r>
        <w:rPr>
          <w:rFonts w:hint="default" w:ascii="Calibri" w:hAnsi="Calibri" w:eastAsia="avenir-regular-class" w:cs="Calibri"/>
          <w:i w:val="0"/>
          <w:iCs w:val="0"/>
          <w:caps w:val="0"/>
          <w:color w:val="333333"/>
          <w:spacing w:val="0"/>
          <w:sz w:val="24"/>
          <w:szCs w:val="24"/>
          <w:shd w:val="clear" w:fill="FBFBFB"/>
        </w:rPr>
        <w:t> Available at: https://www.gov.uk/guidance/focus-group-study-qualitative-studies (Accessed: 15 November 2024).</w:t>
      </w:r>
    </w:p>
    <w:p w14:paraId="11A4AEF0">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Harvard Business School (2023)</w:t>
      </w:r>
      <w:r>
        <w:rPr>
          <w:rFonts w:hint="default" w:ascii="Calibri" w:hAnsi="Calibri" w:eastAsia="avenir-regular-class" w:cs="Calibri"/>
          <w:i/>
          <w:iCs/>
          <w:caps w:val="0"/>
          <w:color w:val="333333"/>
          <w:spacing w:val="0"/>
          <w:sz w:val="24"/>
          <w:szCs w:val="24"/>
          <w:shd w:val="clear" w:fill="FBFBFB"/>
        </w:rPr>
        <w:t> How to get Employee Buy-In to Execute Your Strategic Initiatives.</w:t>
      </w:r>
      <w:r>
        <w:rPr>
          <w:rFonts w:hint="default" w:ascii="Calibri" w:hAnsi="Calibri" w:eastAsia="avenir-regular-class" w:cs="Calibri"/>
          <w:i w:val="0"/>
          <w:iCs w:val="0"/>
          <w:caps w:val="0"/>
          <w:color w:val="333333"/>
          <w:spacing w:val="0"/>
          <w:sz w:val="24"/>
          <w:szCs w:val="24"/>
          <w:shd w:val="clear" w:fill="FBFBFB"/>
        </w:rPr>
        <w:t xml:space="preserve"> Available at: https://online.hbs.edu/blog/post/employee-buy-in (Accessed: 18 November 2024).</w:t>
      </w:r>
    </w:p>
    <w:p w14:paraId="6DB983C2">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HR Daily Advisor (2020)</w:t>
      </w:r>
      <w:r>
        <w:rPr>
          <w:rFonts w:hint="default" w:ascii="Calibri" w:hAnsi="Calibri" w:eastAsia="avenir-regular-class" w:cs="Calibri"/>
          <w:caps w:val="0"/>
          <w:color w:val="333333"/>
          <w:spacing w:val="0"/>
          <w:sz w:val="24"/>
          <w:szCs w:val="24"/>
          <w:shd w:val="clear" w:fill="FBFBFB"/>
        </w:rPr>
        <w:t>  </w:t>
      </w:r>
      <w:r>
        <w:rPr>
          <w:rFonts w:hint="default" w:ascii="Calibri" w:hAnsi="Calibri" w:eastAsia="avenir-regular-class" w:cs="Calibri"/>
          <w:i/>
          <w:iCs/>
          <w:caps w:val="0"/>
          <w:color w:val="333333"/>
          <w:spacing w:val="0"/>
          <w:sz w:val="24"/>
          <w:szCs w:val="24"/>
          <w:shd w:val="clear" w:fill="FBFBFB"/>
        </w:rPr>
        <w:t>Pros and Cons of Employee Surveys. </w:t>
      </w:r>
      <w:r>
        <w:rPr>
          <w:rFonts w:hint="default" w:ascii="Calibri" w:hAnsi="Calibri" w:eastAsia="avenir-regular-class" w:cs="Calibri"/>
          <w:i w:val="0"/>
          <w:iCs w:val="0"/>
          <w:caps w:val="0"/>
          <w:color w:val="333333"/>
          <w:spacing w:val="0"/>
          <w:sz w:val="24"/>
          <w:szCs w:val="24"/>
          <w:shd w:val="clear" w:fill="FBFBFB"/>
        </w:rPr>
        <w:t>Available at: https://hrdailyadvisor.blr.com/2020/09/28/pros-and-cons-of-employee-surveys/ (Accessed: 15 November 2024).</w:t>
      </w:r>
    </w:p>
    <w:p w14:paraId="5789950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IMD (2024)</w:t>
      </w:r>
      <w:r>
        <w:rPr>
          <w:rFonts w:ascii="Calibri" w:hAnsi="Calibri" w:eastAsia="avenir-regular-class" w:cs="Calibri"/>
          <w:i/>
          <w:iCs/>
          <w:color w:val="333333"/>
          <w:shd w:val="clear" w:color="auto" w:fill="FBFBFB"/>
        </w:rPr>
        <w:t> What is a business strategy? And How to Develop One</w:t>
      </w:r>
      <w:r>
        <w:rPr>
          <w:rFonts w:ascii="Calibri" w:hAnsi="Calibri" w:eastAsia="avenir-regular-class" w:cs="Calibri"/>
          <w:color w:val="333333"/>
          <w:shd w:val="clear" w:color="auto" w:fill="FBFBFB"/>
        </w:rPr>
        <w:t>. Available at:https://www.imd.org/blog/strategy/business-strategy/ (Accessed: 13 October 2024).</w:t>
      </w:r>
    </w:p>
    <w:p w14:paraId="13551E9C">
      <w:pPr>
        <w:pStyle w:val="16"/>
        <w:rPr>
          <w:rFonts w:ascii="Calibri" w:hAnsi="Calibri" w:eastAsia="avenir-regular-class" w:cs="Calibri"/>
          <w:color w:val="333333"/>
          <w:shd w:val="clear" w:color="auto" w:fill="FBFBFB"/>
        </w:rPr>
      </w:pPr>
      <w:r>
        <w:rPr>
          <w:rFonts w:hint="default" w:ascii="Calibri" w:hAnsi="Calibri" w:eastAsia="avenir-regular-class" w:cs="Calibri"/>
          <w:i w:val="0"/>
          <w:iCs w:val="0"/>
          <w:caps w:val="0"/>
          <w:color w:val="333333"/>
          <w:spacing w:val="0"/>
          <w:sz w:val="24"/>
          <w:szCs w:val="24"/>
          <w:shd w:val="clear" w:fill="FBFBFB"/>
        </w:rPr>
        <w:t>Indeed (2024) </w:t>
      </w:r>
      <w:r>
        <w:rPr>
          <w:rFonts w:hint="default" w:ascii="Calibri" w:hAnsi="Calibri" w:eastAsia="avenir-regular-class" w:cs="Calibri"/>
          <w:i/>
          <w:iCs/>
          <w:caps w:val="0"/>
          <w:color w:val="333333"/>
          <w:spacing w:val="0"/>
          <w:sz w:val="24"/>
          <w:szCs w:val="24"/>
          <w:shd w:val="clear" w:fill="FBFBFB"/>
        </w:rPr>
        <w:t>The Ultimate Guide to the Employee Lifecycle.</w:t>
      </w:r>
      <w:r>
        <w:rPr>
          <w:rFonts w:hint="default" w:ascii="Calibri" w:hAnsi="Calibri" w:eastAsia="avenir-regular-class" w:cs="Calibri"/>
          <w:i w:val="0"/>
          <w:iCs w:val="0"/>
          <w:caps w:val="0"/>
          <w:color w:val="333333"/>
          <w:spacing w:val="0"/>
          <w:sz w:val="24"/>
          <w:szCs w:val="24"/>
          <w:shd w:val="clear" w:fill="FBFBFB"/>
        </w:rPr>
        <w:t>. Available at: https://uk.indeed.com/hire/c/info/employee-life-cycle#:~:text=Stage%202.-,Recruitment%20of%20the%20successful%20candidate,stages%20with%20the%20relevant%20talents. (Accessed: 18 November 2024)</w:t>
      </w:r>
      <w:r>
        <w:rPr>
          <w:rFonts w:hint="default" w:ascii="avenir-regular-class" w:hAnsi="avenir-regular-class" w:eastAsia="avenir-regular-class" w:cs="avenir-regular-class"/>
          <w:i w:val="0"/>
          <w:iCs w:val="0"/>
          <w:caps w:val="0"/>
          <w:color w:val="333333"/>
          <w:spacing w:val="0"/>
          <w:sz w:val="18"/>
          <w:szCs w:val="18"/>
          <w:shd w:val="clear" w:fill="FBFBFB"/>
        </w:rPr>
        <w:t>.</w:t>
      </w:r>
    </w:p>
    <w:p w14:paraId="2F7AEA62">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Indeed (2024)</w:t>
      </w:r>
      <w:r>
        <w:rPr>
          <w:rFonts w:hint="default" w:ascii="Calibri" w:hAnsi="Calibri" w:eastAsia="avenir-regular-class" w:cs="Calibri"/>
          <w:caps w:val="0"/>
          <w:color w:val="333333"/>
          <w:spacing w:val="0"/>
          <w:sz w:val="24"/>
          <w:szCs w:val="24"/>
          <w:shd w:val="clear" w:fill="FBFBFB"/>
        </w:rPr>
        <w:t>  What is a Pilot Project? meaning, Purpose and Tips. </w:t>
      </w:r>
      <w:r>
        <w:rPr>
          <w:rFonts w:hint="default" w:ascii="Calibri" w:hAnsi="Calibri" w:eastAsia="avenir-regular-class" w:cs="Calibri"/>
          <w:i w:val="0"/>
          <w:iCs w:val="0"/>
          <w:caps w:val="0"/>
          <w:color w:val="333333"/>
          <w:spacing w:val="0"/>
          <w:sz w:val="24"/>
          <w:szCs w:val="24"/>
          <w:shd w:val="clear" w:fill="FBFBFB"/>
        </w:rPr>
        <w:t>Available at: https://uk.indeed.com/career-advice/career-development/pilot-project-meaning (Accessed: 15 November 2024).</w:t>
      </w:r>
    </w:p>
    <w:p w14:paraId="6069634E">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Indeed (2024)</w:t>
      </w:r>
      <w:r>
        <w:rPr>
          <w:rFonts w:hint="default" w:ascii="Calibri" w:hAnsi="Calibri" w:eastAsia="avenir-regular-class" w:cs="Calibri"/>
          <w:i/>
          <w:iCs/>
          <w:caps w:val="0"/>
          <w:color w:val="333333"/>
          <w:spacing w:val="0"/>
          <w:sz w:val="24"/>
          <w:szCs w:val="24"/>
          <w:shd w:val="clear" w:fill="FBFBFB"/>
        </w:rPr>
        <w:t> Why is Recruitment Important for Human Resource Management</w:t>
      </w:r>
      <w:r>
        <w:rPr>
          <w:rFonts w:hint="default" w:ascii="Calibri" w:hAnsi="Calibri" w:eastAsia="avenir-regular-class" w:cs="Calibri"/>
          <w:i w:val="0"/>
          <w:iCs w:val="0"/>
          <w:caps w:val="0"/>
          <w:color w:val="333333"/>
          <w:spacing w:val="0"/>
          <w:sz w:val="24"/>
          <w:szCs w:val="24"/>
          <w:shd w:val="clear" w:fill="FBFBFB"/>
        </w:rPr>
        <w:t>. Available at: https://uk.indeed.com/career-advice/career-development/why-is-recruitment-important (Accessed: 15 November 2024).</w:t>
      </w:r>
    </w:p>
    <w:p w14:paraId="5426561A">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Indeed Career Guide (2024) </w:t>
      </w:r>
      <w:r>
        <w:rPr>
          <w:rFonts w:ascii="Calibri" w:hAnsi="Calibri" w:eastAsia="avenir-regular-class" w:cs="Calibri"/>
          <w:i/>
          <w:iCs/>
          <w:color w:val="333333"/>
          <w:shd w:val="clear" w:color="auto" w:fill="FBFBFB"/>
        </w:rPr>
        <w:t>Understanding the Kubler-Ross Change Curve in the Workplace.</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https://www.indeed.com/career-advice/career-development/change-curve (Accessed: 29 October 2024).</w:t>
      </w:r>
    </w:p>
    <w:p w14:paraId="5DC1FE4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 xml:space="preserve">Indeed Editorial Team (2024) </w:t>
      </w:r>
      <w:r>
        <w:rPr>
          <w:rFonts w:ascii="Calibri" w:hAnsi="Calibri" w:eastAsia="avenir-regular-class" w:cs="Calibri"/>
          <w:i/>
          <w:iCs/>
          <w:color w:val="333333"/>
          <w:shd w:val="clear" w:color="auto" w:fill="FBFBFB"/>
        </w:rPr>
        <w:t>Pros and cons of Implementing a Divisional Structure</w:t>
      </w:r>
      <w:r>
        <w:rPr>
          <w:rFonts w:ascii="Calibri" w:hAnsi="Calibri" w:eastAsia="avenir-regular-class" w:cs="Calibri"/>
          <w:color w:val="333333"/>
          <w:shd w:val="clear" w:color="auto" w:fill="FBFBFB"/>
        </w:rPr>
        <w:t>. Available at: https://www.indeed.com/career-advice/career-development/divisional-structure (Accessed: 13 October 2024).</w:t>
      </w:r>
    </w:p>
    <w:p w14:paraId="67A20C5A">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Investopedia (2024) </w:t>
      </w:r>
      <w:r>
        <w:rPr>
          <w:rFonts w:hint="default" w:ascii="Calibri" w:hAnsi="Calibri" w:eastAsia="avenir-regular-class" w:cs="Calibri"/>
          <w:i/>
          <w:iCs/>
          <w:caps w:val="0"/>
          <w:color w:val="333333"/>
          <w:spacing w:val="0"/>
          <w:sz w:val="24"/>
          <w:szCs w:val="24"/>
          <w:shd w:val="clear" w:fill="FBFBFB"/>
        </w:rPr>
        <w:t>How AI is Used in Business</w:t>
      </w:r>
      <w:r>
        <w:rPr>
          <w:rFonts w:hint="default" w:ascii="Calibri" w:hAnsi="Calibri" w:eastAsia="avenir-regular-class" w:cs="Calibri"/>
          <w:i w:val="0"/>
          <w:iCs w:val="0"/>
          <w:caps w:val="0"/>
          <w:color w:val="333333"/>
          <w:spacing w:val="0"/>
          <w:sz w:val="24"/>
          <w:szCs w:val="24"/>
          <w:shd w:val="clear" w:fill="FBFBFB"/>
        </w:rPr>
        <w:t>. Available at: https://www.investopedia.com/how-ai-is-used-in-business-8611256 (Accessed: 12 November 2024).</w:t>
      </w:r>
    </w:p>
    <w:p w14:paraId="7644098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Investopedia (2024)</w:t>
      </w:r>
      <w:r>
        <w:rPr>
          <w:rFonts w:ascii="Calibri" w:hAnsi="Calibri" w:eastAsia="avenir-regular-class" w:cs="Calibri"/>
          <w:i/>
          <w:iCs/>
          <w:color w:val="333333"/>
          <w:shd w:val="clear" w:color="auto" w:fill="FBFBFB"/>
        </w:rPr>
        <w:t> Inflation: What it is and How to Control Inflation Rates</w:t>
      </w:r>
      <w:r>
        <w:rPr>
          <w:rFonts w:ascii="Calibri" w:hAnsi="Calibri" w:eastAsia="avenir-regular-class" w:cs="Calibri"/>
          <w:color w:val="333333"/>
          <w:shd w:val="clear" w:color="auto" w:fill="FBFBFB"/>
        </w:rPr>
        <w:t>. Available at: https://www.investopedia.com/terms/i/inflation.asp(Accessed: 15 October 2024).</w:t>
      </w:r>
    </w:p>
    <w:p w14:paraId="21EBD24A">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Investopedia (2024) </w:t>
      </w:r>
      <w:r>
        <w:rPr>
          <w:rFonts w:hint="default" w:ascii="Calibri" w:hAnsi="Calibri" w:eastAsia="avenir-regular-class" w:cs="Calibri"/>
          <w:i/>
          <w:iCs/>
          <w:caps w:val="0"/>
          <w:color w:val="333333"/>
          <w:spacing w:val="0"/>
          <w:sz w:val="24"/>
          <w:szCs w:val="24"/>
          <w:shd w:val="clear" w:fill="FBFBFB"/>
        </w:rPr>
        <w:t>What Causes Inflation and Prices Increases</w:t>
      </w:r>
      <w:r>
        <w:rPr>
          <w:rFonts w:hint="default" w:ascii="Calibri" w:hAnsi="Calibri" w:eastAsia="avenir-regular-class" w:cs="Calibri"/>
          <w:i w:val="0"/>
          <w:iCs w:val="0"/>
          <w:caps w:val="0"/>
          <w:color w:val="333333"/>
          <w:spacing w:val="0"/>
          <w:sz w:val="24"/>
          <w:szCs w:val="24"/>
          <w:shd w:val="clear" w:fill="FBFBFB"/>
        </w:rPr>
        <w:t>. Available at: https://www.investopedia.com/ask/answers/111314/what-causes-inflation-and-does-anyone-gain-it.asp (Accessed: 12 November 2024).</w:t>
      </w:r>
    </w:p>
    <w:p w14:paraId="2B2DB0C5">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Investors in People (2021) </w:t>
      </w:r>
      <w:r>
        <w:rPr>
          <w:rFonts w:ascii="Calibri" w:hAnsi="Calibri" w:eastAsia="avenir-regular-class" w:cs="Calibri"/>
          <w:i/>
          <w:iCs/>
          <w:color w:val="333333"/>
          <w:shd w:val="clear" w:color="auto" w:fill="FBFBFB"/>
        </w:rPr>
        <w:t>The Investors in People Awards 2021 Winner - Portal </w:t>
      </w:r>
      <w:r>
        <w:rPr>
          <w:rFonts w:ascii="Calibri" w:hAnsi="Calibri" w:eastAsia="avenir-regular-class" w:cs="Calibri"/>
          <w:color w:val="333333"/>
          <w:shd w:val="clear" w:color="auto" w:fill="FBFBFB"/>
        </w:rPr>
        <w:t>. Available at: https://www.investorsinpeople.com/wp-content/uploads/2021/12/awards21-1-1024x758.jpg (Accessed: 16 October 2024).</w:t>
      </w:r>
    </w:p>
    <w:p w14:paraId="12E348D1">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Investors in People (2024) </w:t>
      </w:r>
      <w:r>
        <w:rPr>
          <w:rFonts w:ascii="Calibri" w:hAnsi="Calibri" w:eastAsia="avenir-regular-class" w:cs="Calibri"/>
          <w:i/>
          <w:iCs/>
          <w:color w:val="333333"/>
          <w:shd w:val="clear" w:color="auto" w:fill="FBFBFB"/>
        </w:rPr>
        <w:t>We Invest in Wellbeing</w:t>
      </w:r>
      <w:r>
        <w:rPr>
          <w:rFonts w:ascii="Calibri" w:hAnsi="Calibri" w:eastAsia="avenir-regular-class" w:cs="Calibri"/>
          <w:color w:val="333333"/>
          <w:shd w:val="clear" w:color="auto" w:fill="FBFBFB"/>
        </w:rPr>
        <w:t> . Available at: https://www.investorsinpeople.com/accreditations/we-invest-in-wellbeing/ (Accessed: 16 October 2024).</w:t>
      </w:r>
    </w:p>
    <w:p w14:paraId="346D25D6">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JCQ (2024)  </w:t>
      </w:r>
      <w:r>
        <w:rPr>
          <w:rFonts w:ascii="Calibri" w:hAnsi="Calibri" w:eastAsia="avenir-regular-class" w:cs="Calibri"/>
          <w:i/>
          <w:iCs/>
          <w:color w:val="333333"/>
          <w:shd w:val="clear" w:color="auto" w:fill="FBFBFB"/>
        </w:rPr>
        <w:t>AI Use in Assessments: Protecting the Integrity of Qualifications</w:t>
      </w:r>
      <w:r>
        <w:rPr>
          <w:rFonts w:ascii="Calibri" w:hAnsi="Calibri" w:eastAsia="avenir-regular-class" w:cs="Calibri"/>
          <w:color w:val="333333"/>
          <w:shd w:val="clear" w:color="auto" w:fill="FBFBFB"/>
        </w:rPr>
        <w:t>. Available at: https://www.jcq.org.uk/exams-office/malpractice/artificial-intelligence/ (Accessed: 15 October 2024).</w:t>
      </w:r>
    </w:p>
    <w:p w14:paraId="3E5E9408">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Kehoe, R R. (2021) 'Revisiting the Concepts of Vertical and Horizontal Fit in HRM: What we Know, What we Don't Know and Where we Might Go',  35, 2, pp. 175-180.</w:t>
      </w:r>
    </w:p>
    <w:p w14:paraId="5E641357">
      <w:pPr>
        <w:pStyle w:val="16"/>
        <w:rPr>
          <w:rFonts w:hint="default" w:ascii="avenir-regular-class" w:hAnsi="avenir-regular-class" w:eastAsia="avenir-regular-class" w:cs="avenir-regular-class"/>
          <w:i w:val="0"/>
          <w:iCs w:val="0"/>
          <w:caps w:val="0"/>
          <w:color w:val="333333"/>
          <w:spacing w:val="0"/>
          <w:sz w:val="18"/>
          <w:szCs w:val="18"/>
          <w:shd w:val="clear" w:fill="FBFBFB"/>
        </w:rPr>
      </w:pPr>
      <w:r>
        <w:rPr>
          <w:rFonts w:hint="default" w:ascii="Calibri" w:hAnsi="Calibri" w:eastAsia="avenir-regular-class" w:cs="Calibri"/>
          <w:i w:val="0"/>
          <w:iCs w:val="0"/>
          <w:caps w:val="0"/>
          <w:color w:val="333333"/>
          <w:spacing w:val="0"/>
          <w:sz w:val="24"/>
          <w:szCs w:val="24"/>
          <w:shd w:val="clear" w:fill="FBFBFB"/>
        </w:rPr>
        <w:t>Linkedin (2023) </w:t>
      </w:r>
      <w:r>
        <w:rPr>
          <w:rFonts w:hint="default" w:ascii="Calibri" w:hAnsi="Calibri" w:eastAsia="avenir-regular-class" w:cs="Calibri"/>
          <w:i/>
          <w:iCs/>
          <w:caps w:val="0"/>
          <w:color w:val="333333"/>
          <w:spacing w:val="0"/>
          <w:sz w:val="24"/>
          <w:szCs w:val="24"/>
          <w:shd w:val="clear" w:fill="FBFBFB"/>
        </w:rPr>
        <w:t xml:space="preserve">The Importance of Regularly Reviewing and Updating Your Business Plan. </w:t>
      </w:r>
      <w:r>
        <w:rPr>
          <w:rFonts w:hint="default" w:ascii="Calibri" w:hAnsi="Calibri" w:eastAsia="avenir-regular-class" w:cs="Calibri"/>
          <w:i w:val="0"/>
          <w:iCs w:val="0"/>
          <w:caps w:val="0"/>
          <w:color w:val="333333"/>
          <w:spacing w:val="0"/>
          <w:sz w:val="24"/>
          <w:szCs w:val="24"/>
          <w:shd w:val="clear" w:fill="FBFBFB"/>
        </w:rPr>
        <w:t>Available at: https://www.linkedin.com/pulse/importance-regularly-reviewing-updating-your-business-gavin-bottrell/ (Accessed: 12 November 2024</w:t>
      </w:r>
      <w:r>
        <w:rPr>
          <w:rFonts w:hint="default" w:ascii="avenir-regular-class" w:hAnsi="avenir-regular-class" w:eastAsia="avenir-regular-class" w:cs="avenir-regular-class"/>
          <w:i w:val="0"/>
          <w:iCs w:val="0"/>
          <w:caps w:val="0"/>
          <w:color w:val="333333"/>
          <w:spacing w:val="0"/>
          <w:sz w:val="18"/>
          <w:szCs w:val="18"/>
          <w:shd w:val="clear" w:fill="FBFBFB"/>
        </w:rPr>
        <w:t>).</w:t>
      </w:r>
    </w:p>
    <w:p w14:paraId="594F9F96">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Linkedin (2024) </w:t>
      </w:r>
      <w:r>
        <w:rPr>
          <w:rFonts w:hint="default" w:ascii="Calibri" w:hAnsi="Calibri" w:eastAsia="avenir-regular-class" w:cs="Calibri"/>
          <w:i/>
          <w:iCs/>
          <w:caps w:val="0"/>
          <w:color w:val="333333"/>
          <w:spacing w:val="0"/>
          <w:sz w:val="24"/>
          <w:szCs w:val="24"/>
          <w:shd w:val="clear" w:fill="FBFBFB"/>
        </w:rPr>
        <w:t>What are Some Examples of PESTLE and SWOT Analysis in Different Industries or Sectors</w:t>
      </w:r>
      <w:r>
        <w:rPr>
          <w:rFonts w:hint="default" w:ascii="Calibri" w:hAnsi="Calibri" w:eastAsia="avenir-regular-class" w:cs="Calibri"/>
          <w:i w:val="0"/>
          <w:iCs w:val="0"/>
          <w:caps w:val="0"/>
          <w:color w:val="333333"/>
          <w:spacing w:val="0"/>
          <w:sz w:val="24"/>
          <w:szCs w:val="24"/>
          <w:shd w:val="clear" w:fill="FBFBFB"/>
        </w:rPr>
        <w:t>. Available at: https://www.linkedin.com/advice/0/what-some-examples-pestle-swot-analysis-different (Accessed: 18 November 2024).</w:t>
      </w:r>
    </w:p>
    <w:p w14:paraId="5A514727">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Kotter (2024) </w:t>
      </w:r>
      <w:r>
        <w:rPr>
          <w:rFonts w:ascii="Calibri" w:hAnsi="Calibri" w:eastAsia="avenir-regular-class" w:cs="Calibri"/>
          <w:i/>
          <w:iCs/>
          <w:color w:val="333333"/>
          <w:shd w:val="clear" w:color="auto" w:fill="FBFBFB"/>
        </w:rPr>
        <w:t>The 8 Steps for Leading Change'</w:t>
      </w:r>
      <w:r>
        <w:rPr>
          <w:rFonts w:ascii="Calibri" w:hAnsi="Calibri" w:eastAsia="avenir-regular-class" w:cs="Calibri"/>
          <w:color w:val="333333"/>
          <w:shd w:val="clear" w:color="auto" w:fill="FBFBFB"/>
        </w:rPr>
        <w:t>. Available at: https://www.kotterinc.com/methodology/8-steps/ (Accessed: 29 October 2024).</w:t>
      </w:r>
    </w:p>
    <w:p w14:paraId="7B2376C9">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Management Study Guide (2024) </w:t>
      </w:r>
      <w:r>
        <w:rPr>
          <w:rFonts w:ascii="Calibri" w:hAnsi="Calibri" w:eastAsia="avenir-regular-class" w:cs="Calibri"/>
          <w:i/>
          <w:iCs/>
          <w:color w:val="333333"/>
          <w:shd w:val="clear" w:color="auto" w:fill="FBFBFB"/>
        </w:rPr>
        <w:t>Kotter's 8-Step Model of Change.</w:t>
      </w:r>
      <w:r>
        <w:rPr>
          <w:rFonts w:ascii="Calibri" w:hAnsi="Calibri" w:eastAsia="avenir-regular-class" w:cs="Calibri"/>
          <w:color w:val="333333"/>
          <w:shd w:val="clear" w:color="auto" w:fill="FBFBFB"/>
        </w:rPr>
        <w:t>  Available at: https://www.managementstudyguide.com/kotters-8-step-model-of-change.htm (Accessed: 29 October 2024).</w:t>
      </w:r>
    </w:p>
    <w:p w14:paraId="1A90F223">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McGrath, J. and Bates, B. (2013) The Little Book of Big Management Theories. Harlow, UK: Pearson.</w:t>
      </w:r>
    </w:p>
    <w:p w14:paraId="45A5D898">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Mind Tools (2024) </w:t>
      </w:r>
      <w:r>
        <w:rPr>
          <w:rFonts w:ascii="Calibri" w:hAnsi="Calibri" w:eastAsia="avenir-regular-class" w:cs="Calibri"/>
          <w:i/>
          <w:iCs/>
          <w:color w:val="333333"/>
          <w:shd w:val="clear" w:color="auto" w:fill="FBFBFB"/>
        </w:rPr>
        <w:t>Kotter's 8-Step Change Model</w:t>
      </w:r>
      <w:r>
        <w:rPr>
          <w:rFonts w:ascii="Calibri" w:hAnsi="Calibri" w:eastAsia="avenir-regular-class" w:cs="Calibri"/>
          <w:color w:val="333333"/>
          <w:shd w:val="clear" w:color="auto" w:fill="FBFBFB"/>
        </w:rPr>
        <w:t>. Available at: https://www.mindtools.com/a8nu5v5/kotters-8-step-change-model (Accessed: 29 October 2024).</w:t>
      </w:r>
    </w:p>
    <w:p w14:paraId="06731BAF">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Mind Tools (2024) </w:t>
      </w:r>
      <w:r>
        <w:rPr>
          <w:rFonts w:ascii="Calibri" w:hAnsi="Calibri" w:eastAsia="avenir-regular-class" w:cs="Calibri"/>
          <w:i/>
          <w:iCs/>
          <w:color w:val="333333"/>
          <w:shd w:val="clear" w:color="auto" w:fill="FBFBFB"/>
        </w:rPr>
        <w:t>David Rocks SCARF Model</w:t>
      </w:r>
      <w:r>
        <w:rPr>
          <w:rFonts w:ascii="Calibri" w:hAnsi="Calibri" w:eastAsia="avenir-regular-class" w:cs="Calibri"/>
          <w:color w:val="333333"/>
          <w:shd w:val="clear" w:color="auto" w:fill="FBFBFB"/>
        </w:rPr>
        <w:t>. Available at: https://www.mindtools.com/akswgc0/david-rocks-scarf-model (Accessed: 16 October 2024).</w:t>
      </w:r>
    </w:p>
    <w:p w14:paraId="08F9C199">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Model Thinkers (2024) </w:t>
      </w:r>
      <w:r>
        <w:rPr>
          <w:rFonts w:ascii="Calibri" w:hAnsi="Calibri" w:eastAsia="avenir-regular-class" w:cs="Calibri"/>
          <w:i/>
          <w:iCs/>
          <w:color w:val="333333"/>
          <w:shd w:val="clear" w:color="auto" w:fill="FBFBFB"/>
        </w:rPr>
        <w:t>SCARF Model</w:t>
      </w:r>
      <w:r>
        <w:rPr>
          <w:rFonts w:ascii="Calibri" w:hAnsi="Calibri" w:eastAsia="avenir-regular-class" w:cs="Calibri"/>
          <w:color w:val="333333"/>
          <w:shd w:val="clear" w:color="auto" w:fill="FBFBFB"/>
        </w:rPr>
        <w:t>. Available at: https: https://modelthinkers.com/mental-model/scarf-model (Accessed: 16 October 2024).</w:t>
      </w:r>
    </w:p>
    <w:p w14:paraId="6B11DB71">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People Management (2024) </w:t>
      </w:r>
      <w:r>
        <w:rPr>
          <w:rFonts w:hint="default" w:ascii="Calibri" w:hAnsi="Calibri" w:eastAsia="avenir-regular-class" w:cs="Calibri"/>
          <w:caps w:val="0"/>
          <w:color w:val="333333"/>
          <w:spacing w:val="0"/>
          <w:sz w:val="24"/>
          <w:szCs w:val="24"/>
          <w:shd w:val="clear" w:fill="FBFBFB"/>
        </w:rPr>
        <w:t>Council's Four-day Week Trial Led to Greater Retention and Productivity - so Should the Wider Public Sector follow suit?</w:t>
      </w:r>
      <w:r>
        <w:rPr>
          <w:rFonts w:hint="default" w:ascii="Calibri" w:hAnsi="Calibri" w:eastAsia="avenir-regular-class" w:cs="Calibri"/>
          <w:i w:val="0"/>
          <w:iCs w:val="0"/>
          <w:caps w:val="0"/>
          <w:color w:val="333333"/>
          <w:spacing w:val="0"/>
          <w:sz w:val="24"/>
          <w:szCs w:val="24"/>
          <w:shd w:val="clear" w:fill="FBFBFB"/>
        </w:rPr>
        <w:t>. Available at:https://www.peoplemanagement.co.uk/article/1880251/councils-four-day-week-trial-led-greater-retention-productivity-%E2%80%93-so-wider-public-sector-follow-suit  (Accessed: 15 November 2024).</w:t>
      </w:r>
    </w:p>
    <w:p w14:paraId="53D9F0E7">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People Spheres (2023) </w:t>
      </w:r>
      <w:r>
        <w:rPr>
          <w:rFonts w:hint="default" w:ascii="Calibri" w:hAnsi="Calibri" w:eastAsia="avenir-regular-class" w:cs="Calibri"/>
          <w:caps w:val="0"/>
          <w:color w:val="333333"/>
          <w:spacing w:val="0"/>
          <w:sz w:val="24"/>
          <w:szCs w:val="24"/>
          <w:shd w:val="clear" w:fill="FBFBFB"/>
        </w:rPr>
        <w:t> Employee Development: Strategies and Challenges to Consider</w:t>
      </w:r>
      <w:r>
        <w:rPr>
          <w:rFonts w:hint="default" w:ascii="Calibri" w:hAnsi="Calibri" w:eastAsia="avenir-regular-class" w:cs="Calibri"/>
          <w:i w:val="0"/>
          <w:iCs w:val="0"/>
          <w:caps w:val="0"/>
          <w:color w:val="333333"/>
          <w:spacing w:val="0"/>
          <w:sz w:val="24"/>
          <w:szCs w:val="24"/>
          <w:shd w:val="clear" w:fill="FBFBFB"/>
        </w:rPr>
        <w:t>. Available at: https://peoplespheres.com/employee-development-strategies-and-challenges-to-consider/ (Accessed: 15 November 2024).</w:t>
      </w:r>
    </w:p>
    <w:p w14:paraId="7084C6D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Personnel Today (2023) </w:t>
      </w:r>
      <w:r>
        <w:rPr>
          <w:rFonts w:ascii="Calibri" w:hAnsi="Calibri" w:eastAsia="avenir-regular-class" w:cs="Calibri"/>
          <w:i/>
          <w:iCs/>
          <w:color w:val="333333"/>
          <w:shd w:val="clear" w:color="auto" w:fill="FBFBFB"/>
        </w:rPr>
        <w:t>What are the Models of Organisational Culture</w:t>
      </w:r>
      <w:r>
        <w:rPr>
          <w:rFonts w:ascii="Calibri" w:hAnsi="Calibri" w:eastAsia="avenir-regular-class" w:cs="Calibri"/>
          <w:color w:val="333333"/>
          <w:shd w:val="clear" w:color="auto" w:fill="FBFBFB"/>
        </w:rPr>
        <w:t>. Available at: https://www.personneltoday.com/hr/what-are-the-organisational-culture-models/ (Accessed: 16 October 2024).</w:t>
      </w:r>
    </w:p>
    <w:p w14:paraId="30CC67FE">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Portal Training (2024) </w:t>
      </w:r>
      <w:r>
        <w:rPr>
          <w:rFonts w:ascii="Calibri" w:hAnsi="Calibri" w:eastAsia="avenir-regular-class" w:cs="Calibri"/>
          <w:i/>
          <w:iCs/>
          <w:color w:val="333333"/>
          <w:shd w:val="clear" w:color="auto" w:fill="FBFBFB"/>
        </w:rPr>
        <w:t>Portal Training: The First Training Provider in Wales  to Achieve Double Gold</w:t>
      </w:r>
      <w:r>
        <w:rPr>
          <w:rFonts w:ascii="Calibri" w:hAnsi="Calibri" w:eastAsia="avenir-regular-class" w:cs="Calibri"/>
          <w:color w:val="333333"/>
          <w:shd w:val="clear" w:color="auto" w:fill="FBFBFB"/>
        </w:rPr>
        <w:t> . Available at: https://portaltraining.co.uk/about/news/235-portal-the-first-provider-in-wales-to-achieve-double-gold.html (Accessed: 16 October 2024).</w:t>
      </w:r>
    </w:p>
    <w:p w14:paraId="5368F0B9">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Practicus (2023)</w:t>
      </w:r>
      <w:r>
        <w:rPr>
          <w:rFonts w:hint="default" w:ascii="Calibri" w:hAnsi="Calibri" w:eastAsia="avenir-regular-class" w:cs="Calibri"/>
          <w:i/>
          <w:iCs/>
          <w:caps w:val="0"/>
          <w:color w:val="333333"/>
          <w:spacing w:val="0"/>
          <w:sz w:val="24"/>
          <w:szCs w:val="24"/>
          <w:shd w:val="clear" w:fill="FBFBFB"/>
        </w:rPr>
        <w:t> HR Strategy Guide</w:t>
      </w:r>
      <w:r>
        <w:rPr>
          <w:rFonts w:hint="default" w:ascii="Calibri" w:hAnsi="Calibri" w:eastAsia="avenir-regular-class" w:cs="Calibri"/>
          <w:i w:val="0"/>
          <w:iCs w:val="0"/>
          <w:caps w:val="0"/>
          <w:color w:val="333333"/>
          <w:spacing w:val="0"/>
          <w:sz w:val="24"/>
          <w:szCs w:val="24"/>
          <w:shd w:val="clear" w:fill="FBFBFB"/>
        </w:rPr>
        <w:t>. Available at: https://www.practicus.com/what-we-do/hr/hr-strategy (Accessed: 15 November 2024).</w:t>
      </w:r>
    </w:p>
    <w:p w14:paraId="2355EACF">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Prosci (2024) </w:t>
      </w:r>
      <w:r>
        <w:rPr>
          <w:rFonts w:hint="default" w:ascii="Calibri" w:hAnsi="Calibri" w:eastAsia="avenir-regular-class" w:cs="Calibri"/>
          <w:caps w:val="0"/>
          <w:color w:val="333333"/>
          <w:spacing w:val="0"/>
          <w:sz w:val="24"/>
          <w:szCs w:val="24"/>
          <w:shd w:val="clear" w:fill="FBFBFB"/>
        </w:rPr>
        <w:t> How to Reinforce Change by Celebrating Success</w:t>
      </w:r>
      <w:r>
        <w:rPr>
          <w:rFonts w:hint="default" w:ascii="Calibri" w:hAnsi="Calibri" w:eastAsia="avenir-regular-class" w:cs="Calibri"/>
          <w:i w:val="0"/>
          <w:iCs w:val="0"/>
          <w:caps w:val="0"/>
          <w:color w:val="333333"/>
          <w:spacing w:val="0"/>
          <w:sz w:val="24"/>
          <w:szCs w:val="24"/>
          <w:shd w:val="clear" w:fill="FBFBFB"/>
        </w:rPr>
        <w:t>. Available at: https://www.prosci.com/blog/how-to-reinforce-change-by-celebrating-successes (Accessed: 15 November 2024).</w:t>
      </w:r>
    </w:p>
    <w:p w14:paraId="2CBE3EEF">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Singh, H. (2021) </w:t>
      </w:r>
      <w:r>
        <w:rPr>
          <w:rFonts w:ascii="Calibri" w:hAnsi="Calibri" w:eastAsia="avenir-regular-class" w:cs="Calibri"/>
          <w:i/>
          <w:iCs/>
          <w:color w:val="333333"/>
          <w:shd w:val="clear" w:color="auto" w:fill="FBFBFB"/>
        </w:rPr>
        <w:t>Lifecycle of an HR</w:t>
      </w:r>
      <w:r>
        <w:rPr>
          <w:rFonts w:ascii="Calibri" w:hAnsi="Calibri" w:eastAsia="avenir-regular-class" w:cs="Calibri"/>
          <w:color w:val="333333"/>
          <w:shd w:val="clear" w:color="auto" w:fill="FBFBFB"/>
        </w:rPr>
        <w:t>. Available at: https://www.linkedin.com/pulse/lifecycle-hr-harjot-singh/ (Accessed: 4 November 2024).</w:t>
      </w:r>
    </w:p>
    <w:p w14:paraId="1981317D">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Taylor, S., and Woodhams, C. (2022) </w:t>
      </w:r>
      <w:r>
        <w:rPr>
          <w:rFonts w:ascii="Calibri" w:hAnsi="Calibri" w:eastAsia="avenir-regular-class" w:cs="Calibri"/>
          <w:i/>
          <w:iCs/>
          <w:color w:val="333333"/>
          <w:shd w:val="clear" w:color="auto" w:fill="FBFBFB"/>
        </w:rPr>
        <w:t>Studying Human Resource Management</w:t>
      </w:r>
      <w:r>
        <w:rPr>
          <w:rFonts w:ascii="Calibri" w:hAnsi="Calibri" w:eastAsia="avenir-regular-class" w:cs="Calibri"/>
          <w:color w:val="333333"/>
          <w:shd w:val="clear" w:color="auto" w:fill="FBFBFB"/>
        </w:rPr>
        <w:t>. 3</w:t>
      </w:r>
      <w:r>
        <w:rPr>
          <w:rFonts w:ascii="Calibri" w:hAnsi="Calibri" w:eastAsia="avenir-regular-class" w:cs="Calibri"/>
          <w:color w:val="333333"/>
          <w:shd w:val="clear" w:color="auto" w:fill="FBFBFB"/>
          <w:vertAlign w:val="superscript"/>
        </w:rPr>
        <w:t>rd</w:t>
      </w:r>
      <w:r>
        <w:rPr>
          <w:rFonts w:ascii="Calibri" w:hAnsi="Calibri" w:eastAsia="avenir-regular-class" w:cs="Calibri"/>
          <w:color w:val="333333"/>
          <w:shd w:val="clear" w:color="auto" w:fill="FBFBFB"/>
        </w:rPr>
        <w:t xml:space="preserve"> Edition. London, UK: Kogan Page. </w:t>
      </w:r>
    </w:p>
    <w:p w14:paraId="0C545A03">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The Bank of England (2024) </w:t>
      </w:r>
      <w:r>
        <w:rPr>
          <w:rFonts w:ascii="Calibri" w:hAnsi="Calibri" w:eastAsia="avenir-regular-class" w:cs="Calibri"/>
          <w:i/>
          <w:iCs/>
          <w:color w:val="333333"/>
          <w:shd w:val="clear" w:color="auto" w:fill="FBFBFB"/>
        </w:rPr>
        <w:t>What are Interests Rates?</w:t>
      </w:r>
      <w:r>
        <w:rPr>
          <w:rFonts w:ascii="Calibri" w:hAnsi="Calibri" w:eastAsia="avenir-regular-class" w:cs="Calibri"/>
          <w:color w:val="333333"/>
          <w:shd w:val="clear" w:color="auto" w:fill="FBFBFB"/>
        </w:rPr>
        <w:t>. Available at: https://www.bankofengland.co.uk/explainers/what-are-interest-rates  (Accessed: 15 October 2024).</w:t>
      </w:r>
    </w:p>
    <w:p w14:paraId="54ADAE81">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Usemotion (2023</w:t>
      </w:r>
      <w:r>
        <w:rPr>
          <w:rFonts w:hint="default" w:ascii="Calibri" w:hAnsi="Calibri" w:eastAsia="avenir-regular-class" w:cs="Calibri"/>
          <w:caps w:val="0"/>
          <w:color w:val="333333"/>
          <w:spacing w:val="0"/>
          <w:sz w:val="24"/>
          <w:szCs w:val="24"/>
          <w:shd w:val="clear" w:fill="FBFBFB"/>
        </w:rPr>
        <w:t>. Exploring the Benefits of Stakeholder Analysis. </w:t>
      </w:r>
      <w:r>
        <w:rPr>
          <w:rFonts w:hint="default" w:ascii="Calibri" w:hAnsi="Calibri" w:eastAsia="avenir-regular-class" w:cs="Calibri"/>
          <w:i w:val="0"/>
          <w:iCs w:val="0"/>
          <w:caps w:val="0"/>
          <w:color w:val="333333"/>
          <w:spacing w:val="0"/>
          <w:sz w:val="24"/>
          <w:szCs w:val="24"/>
          <w:shd w:val="clear" w:fill="FBFBFB"/>
        </w:rPr>
        <w:t> Available at: </w:t>
      </w:r>
      <w:r>
        <w:rPr>
          <w:rFonts w:hint="default" w:ascii="Calibri" w:hAnsi="Calibri" w:eastAsia="avenir-regular-class" w:cs="Calibri"/>
          <w:caps w:val="0"/>
          <w:color w:val="333333"/>
          <w:spacing w:val="0"/>
          <w:sz w:val="24"/>
          <w:szCs w:val="24"/>
          <w:shd w:val="clear" w:fill="FBFBFB"/>
        </w:rPr>
        <w:t>https://www.usemotion.com/blog/stakeholder-analysis</w:t>
      </w:r>
      <w:r>
        <w:rPr>
          <w:rFonts w:hint="default" w:ascii="Calibri" w:hAnsi="Calibri" w:eastAsia="avenir-regular-class" w:cs="Calibri"/>
          <w:i w:val="0"/>
          <w:iCs w:val="0"/>
          <w:caps w:val="0"/>
          <w:color w:val="333333"/>
          <w:spacing w:val="0"/>
          <w:sz w:val="24"/>
          <w:szCs w:val="24"/>
          <w:shd w:val="clear" w:fill="FBFBFB"/>
        </w:rPr>
        <w:t xml:space="preserve"> (Accessed: 15 November 2024).</w:t>
      </w:r>
    </w:p>
    <w:p w14:paraId="308AEF83">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Whatfix (2024) </w:t>
      </w:r>
      <w:r>
        <w:rPr>
          <w:rFonts w:hint="default" w:ascii="Calibri" w:hAnsi="Calibri" w:eastAsia="avenir-regular-class" w:cs="Calibri"/>
          <w:caps w:val="0"/>
          <w:color w:val="333333"/>
          <w:spacing w:val="0"/>
          <w:sz w:val="24"/>
          <w:szCs w:val="24"/>
          <w:shd w:val="clear" w:fill="FBFBFB"/>
        </w:rPr>
        <w:t> The Kubler Ross Change Curve in the Workplace</w:t>
      </w:r>
      <w:r>
        <w:rPr>
          <w:rFonts w:hint="default" w:ascii="Calibri" w:hAnsi="Calibri" w:eastAsia="avenir-regular-class" w:cs="Calibri"/>
          <w:i w:val="0"/>
          <w:iCs w:val="0"/>
          <w:caps w:val="0"/>
          <w:color w:val="333333"/>
          <w:spacing w:val="0"/>
          <w:sz w:val="24"/>
          <w:szCs w:val="24"/>
          <w:shd w:val="clear" w:fill="FBFBFB"/>
        </w:rPr>
        <w:t>. Available at: https://whatfix.com/blog/kubler-ross-change-curve/ (Accessed: 15 November 2024).</w:t>
      </w:r>
    </w:p>
    <w:p w14:paraId="34C240AE">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Workplace Hero (2023) </w:t>
      </w:r>
      <w:r>
        <w:rPr>
          <w:rFonts w:hint="default" w:ascii="Calibri" w:hAnsi="Calibri" w:eastAsia="avenir-regular-class" w:cs="Calibri"/>
          <w:i/>
          <w:iCs/>
          <w:caps w:val="0"/>
          <w:color w:val="333333"/>
          <w:spacing w:val="0"/>
          <w:sz w:val="24"/>
          <w:szCs w:val="24"/>
          <w:shd w:val="clear" w:fill="FBFBFB"/>
        </w:rPr>
        <w:t>Charles Handy's Theory of Organisational Culture</w:t>
      </w:r>
      <w:r>
        <w:rPr>
          <w:rFonts w:hint="default" w:ascii="Calibri" w:hAnsi="Calibri" w:eastAsia="avenir-regular-class" w:cs="Calibri"/>
          <w:i w:val="0"/>
          <w:iCs w:val="0"/>
          <w:caps w:val="0"/>
          <w:color w:val="333333"/>
          <w:spacing w:val="0"/>
          <w:sz w:val="24"/>
          <w:szCs w:val="24"/>
          <w:shd w:val="clear" w:fill="FBFBFB"/>
        </w:rPr>
        <w:t>. Available at: https://workplacehero.co.uk/blog/understanding-charles-handys-theory-of-organisational-culture (Accessed: 15 November 2024).</w:t>
      </w:r>
    </w:p>
    <w:p w14:paraId="35F94FC1">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Xoralia (2024) </w:t>
      </w:r>
      <w:r>
        <w:rPr>
          <w:rFonts w:hint="default" w:ascii="Calibri" w:hAnsi="Calibri" w:eastAsia="avenir-regular-class" w:cs="Calibri"/>
          <w:i/>
          <w:iCs/>
          <w:caps w:val="0"/>
          <w:color w:val="333333"/>
          <w:spacing w:val="0"/>
          <w:sz w:val="24"/>
          <w:szCs w:val="24"/>
          <w:shd w:val="clear" w:fill="FBFBFB"/>
        </w:rPr>
        <w:t>Creating a Change Management Policy: What is Important and What to Include</w:t>
      </w:r>
      <w:r>
        <w:rPr>
          <w:rFonts w:hint="default" w:ascii="Calibri" w:hAnsi="Calibri" w:eastAsia="avenir-regular-class" w:cs="Calibri"/>
          <w:i w:val="0"/>
          <w:iCs w:val="0"/>
          <w:caps w:val="0"/>
          <w:color w:val="333333"/>
          <w:spacing w:val="0"/>
          <w:sz w:val="24"/>
          <w:szCs w:val="24"/>
          <w:shd w:val="clear" w:fill="FBFBFB"/>
        </w:rPr>
        <w:t>. Available at: https://xoralia.com/creating-a-change-management-policy-why-its-important-and-what-to-include/#:~:text=A%20change%20management%20policy%20is,and%20procedures%20for%20managing%20change. (Accessed: 18 November 2024).</w:t>
      </w:r>
    </w:p>
    <w:p w14:paraId="1B0DD126">
      <w:pPr>
        <w:pStyle w:val="16"/>
        <w:jc w:val="center"/>
        <w:rPr>
          <w:rFonts w:ascii="Calibri" w:hAnsi="Calibri" w:cs="Calibri"/>
        </w:rPr>
      </w:pPr>
    </w:p>
    <w:p w14:paraId="7C1D7126">
      <w:pPr>
        <w:pStyle w:val="16"/>
        <w:jc w:val="center"/>
        <w:rPr>
          <w:rFonts w:ascii="Calibri" w:hAnsi="Calibri" w:cs="Calibri"/>
        </w:rPr>
      </w:pPr>
    </w:p>
    <w:p w14:paraId="108AB08D">
      <w:pPr>
        <w:rPr>
          <w:rFonts w:ascii="Calibri" w:hAnsi="Calibri" w:eastAsia="Times New Roman" w:cs="Calibri"/>
          <w:kern w:val="0"/>
          <w:lang w:eastAsia="en-GB"/>
          <w14:ligatures w14:val="none"/>
        </w:rPr>
      </w:pPr>
      <w:r>
        <w:rPr>
          <w:rFonts w:ascii="Calibri" w:hAnsi="Calibri" w:eastAsia="Times New Roman" w:cs="Calibri"/>
          <w:kern w:val="0"/>
          <w:lang w:eastAsia="en-GB"/>
          <w14:ligatures w14:val="none"/>
        </w:rPr>
        <w:fldChar w:fldCharType="begin"/>
      </w:r>
      <w:r>
        <w:rPr>
          <w:rFonts w:ascii="Calibri" w:hAnsi="Calibri" w:eastAsia="Times New Roman" w:cs="Calibri"/>
          <w:kern w:val="0"/>
          <w:lang w:eastAsia="en-GB"/>
          <w14:ligatures w14:val="none"/>
        </w:rPr>
        <w:instrText xml:space="preserve"> INCLUDEPICTURE "/Users/andreamatthews/Library/Group Containers/UBF8T346G9.ms/WebArchiveCopyPasteTempFiles/com.microsoft.Word/page12image57161744" \* MERGEFORMATINET </w:instrText>
      </w:r>
      <w:r>
        <w:rPr>
          <w:rFonts w:ascii="Calibri" w:hAnsi="Calibri" w:eastAsia="Times New Roman" w:cs="Calibri"/>
          <w:kern w:val="0"/>
          <w:lang w:eastAsia="en-GB"/>
          <w14:ligatures w14:val="none"/>
        </w:rPr>
        <w:fldChar w:fldCharType="separate"/>
      </w:r>
      <w:r>
        <w:rPr>
          <w:rFonts w:ascii="Calibri" w:hAnsi="Calibri" w:eastAsia="Times New Roman" w:cs="Calibri"/>
          <w:kern w:val="0"/>
          <w:lang w:eastAsia="en-GB"/>
          <w14:ligatures w14:val="none"/>
        </w:rPr>
        <w:drawing>
          <wp:inline distT="0" distB="0" distL="0" distR="0">
            <wp:extent cx="2984500" cy="520700"/>
            <wp:effectExtent l="0" t="0" r="0" b="0"/>
            <wp:docPr id="1200543512" name="Picture 2" descr="page12image57161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543512" name="Picture 2" descr="page12image5716174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984500" cy="520700"/>
                    </a:xfrm>
                    <a:prstGeom prst="rect">
                      <a:avLst/>
                    </a:prstGeom>
                    <a:noFill/>
                    <a:ln>
                      <a:noFill/>
                    </a:ln>
                  </pic:spPr>
                </pic:pic>
              </a:graphicData>
            </a:graphic>
          </wp:inline>
        </w:drawing>
      </w:r>
      <w:r>
        <w:rPr>
          <w:rFonts w:ascii="Calibri" w:hAnsi="Calibri" w:eastAsia="Times New Roman" w:cs="Calibri"/>
          <w:kern w:val="0"/>
          <w:lang w:eastAsia="en-GB"/>
          <w14:ligatures w14:val="none"/>
        </w:rPr>
        <w:fldChar w:fldCharType="end"/>
      </w:r>
    </w:p>
    <w:p w14:paraId="33A3BA82">
      <w:pPr>
        <w:pStyle w:val="16"/>
        <w:rPr>
          <w:rFonts w:ascii="Calibri" w:hAnsi="Calibri" w:cs="Calibri"/>
        </w:rPr>
      </w:pPr>
    </w:p>
    <w:p w14:paraId="2B36EA4A">
      <w:pPr>
        <w:rPr>
          <w:rFonts w:ascii="Calibri" w:hAnsi="Calibri" w:eastAsia="Times New Roman" w:cs="Calibri"/>
          <w:kern w:val="0"/>
          <w:lang w:eastAsia="en-GB"/>
          <w14:ligatures w14:val="none"/>
        </w:rPr>
      </w:pPr>
      <w:r>
        <w:rPr>
          <w:rFonts w:ascii="Calibri" w:hAnsi="Calibri" w:eastAsia="Times New Roman" w:cs="Calibri"/>
          <w:kern w:val="0"/>
          <w:lang w:eastAsia="en-GB"/>
          <w14:ligatures w14:val="none"/>
        </w:rPr>
        <w:fldChar w:fldCharType="begin"/>
      </w:r>
      <w:r>
        <w:rPr>
          <w:rFonts w:ascii="Calibri" w:hAnsi="Calibri" w:eastAsia="Times New Roman" w:cs="Calibri"/>
          <w:kern w:val="0"/>
          <w:lang w:eastAsia="en-GB"/>
          <w14:ligatures w14:val="none"/>
        </w:rPr>
        <w:instrText xml:space="preserve"> INCLUDEPICTURE "/Users/andreamatthews/Library/Group Containers/UBF8T346G9.ms/WebArchiveCopyPasteTempFiles/com.microsoft.Word/page12image57154256" \* MERGEFORMATINET </w:instrText>
      </w:r>
      <w:r>
        <w:rPr>
          <w:rFonts w:ascii="Calibri" w:hAnsi="Calibri" w:eastAsia="Times New Roman" w:cs="Calibri"/>
          <w:kern w:val="0"/>
          <w:lang w:eastAsia="en-GB"/>
          <w14:ligatures w14:val="none"/>
        </w:rPr>
        <w:fldChar w:fldCharType="separate"/>
      </w:r>
      <w:r>
        <w:rPr>
          <w:rFonts w:ascii="Calibri" w:hAnsi="Calibri" w:eastAsia="Times New Roman" w:cs="Calibri"/>
          <w:kern w:val="0"/>
          <w:lang w:eastAsia="en-GB"/>
          <w14:ligatures w14:val="none"/>
        </w:rPr>
        <w:drawing>
          <wp:inline distT="0" distB="0" distL="0" distR="0">
            <wp:extent cx="2984500" cy="698500"/>
            <wp:effectExtent l="0" t="0" r="0" b="0"/>
            <wp:docPr id="618578940" name="Picture 1" descr="page12image57154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78940" name="Picture 1" descr="page12image5715425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84500" cy="698500"/>
                    </a:xfrm>
                    <a:prstGeom prst="rect">
                      <a:avLst/>
                    </a:prstGeom>
                    <a:noFill/>
                    <a:ln>
                      <a:noFill/>
                    </a:ln>
                  </pic:spPr>
                </pic:pic>
              </a:graphicData>
            </a:graphic>
          </wp:inline>
        </w:drawing>
      </w:r>
      <w:r>
        <w:rPr>
          <w:rFonts w:ascii="Calibri" w:hAnsi="Calibri" w:eastAsia="Times New Roman" w:cs="Calibri"/>
          <w:kern w:val="0"/>
          <w:lang w:eastAsia="en-GB"/>
          <w14:ligatures w14:val="none"/>
        </w:rPr>
        <w:fldChar w:fldCharType="end"/>
      </w:r>
    </w:p>
    <w:p w14:paraId="74C6E349">
      <w:pPr>
        <w:rPr>
          <w:rFonts w:ascii="Calibri" w:hAnsi="Calibri" w:cs="Calibri"/>
        </w:rPr>
      </w:pPr>
    </w:p>
    <w:sectPr>
      <w:pgSz w:w="11900" w:h="16840"/>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Trebuchet MS">
    <w:panose1 w:val="020B0603020202020204"/>
    <w:charset w:val="00"/>
    <w:family w:val="swiss"/>
    <w:pitch w:val="default"/>
    <w:sig w:usb0="00000687" w:usb1="00000000" w:usb2="00000000" w:usb3="00000000" w:csb0="2000009F" w:csb1="00000000"/>
  </w:font>
  <w:font w:name="sans-serif">
    <w:altName w:val="Segoe Print"/>
    <w:panose1 w:val="00000000000000000000"/>
    <w:charset w:val="00"/>
    <w:family w:val="auto"/>
    <w:pitch w:val="default"/>
    <w:sig w:usb0="00000000" w:usb1="00000000" w:usb2="00000000" w:usb3="00000000" w:csb0="00000000" w:csb1="00000000"/>
  </w:font>
  <w:font w:name="serif">
    <w:altName w:val="Segoe Print"/>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avenir-regular-clas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8B809C4"/>
    <w:multiLevelType w:val="singleLevel"/>
    <w:tmpl w:val="98B809C4"/>
    <w:lvl w:ilvl="0" w:tentative="0">
      <w:start w:val="1"/>
      <w:numFmt w:val="decimal"/>
      <w:suff w:val="space"/>
      <w:lvlText w:val="%1."/>
      <w:lvlJc w:val="left"/>
    </w:lvl>
  </w:abstractNum>
  <w:abstractNum w:abstractNumId="1">
    <w:nsid w:val="BBC1155D"/>
    <w:multiLevelType w:val="singleLevel"/>
    <w:tmpl w:val="BBC1155D"/>
    <w:lvl w:ilvl="0" w:tentative="0">
      <w:start w:val="1"/>
      <w:numFmt w:val="decimal"/>
      <w:suff w:val="space"/>
      <w:lvlText w:val="%1."/>
      <w:lvlJc w:val="left"/>
    </w:lvl>
  </w:abstractNum>
  <w:abstractNum w:abstractNumId="2">
    <w:nsid w:val="CF8FF52E"/>
    <w:multiLevelType w:val="singleLevel"/>
    <w:tmpl w:val="CF8FF52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1A7D325D"/>
    <w:multiLevelType w:val="singleLevel"/>
    <w:tmpl w:val="1A7D325D"/>
    <w:lvl w:ilvl="0" w:tentative="0">
      <w:start w:val="1"/>
      <w:numFmt w:val="decimal"/>
      <w:suff w:val="space"/>
      <w:lvlText w:val="%1."/>
      <w:lvlJc w:val="left"/>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4ED"/>
    <w:rsid w:val="0000570C"/>
    <w:rsid w:val="00090528"/>
    <w:rsid w:val="001A6DE3"/>
    <w:rsid w:val="001E6D79"/>
    <w:rsid w:val="002A52EE"/>
    <w:rsid w:val="00334497"/>
    <w:rsid w:val="00406B1A"/>
    <w:rsid w:val="004C4854"/>
    <w:rsid w:val="00683B27"/>
    <w:rsid w:val="006A6DBC"/>
    <w:rsid w:val="006E00A2"/>
    <w:rsid w:val="007C7873"/>
    <w:rsid w:val="008C602A"/>
    <w:rsid w:val="008E7A45"/>
    <w:rsid w:val="009B54CB"/>
    <w:rsid w:val="009D1077"/>
    <w:rsid w:val="009D74ED"/>
    <w:rsid w:val="00E8488A"/>
    <w:rsid w:val="00F139B1"/>
    <w:rsid w:val="03F12E31"/>
    <w:rsid w:val="0A6D3D12"/>
    <w:rsid w:val="0BA35E3A"/>
    <w:rsid w:val="0CF22544"/>
    <w:rsid w:val="0D945ED5"/>
    <w:rsid w:val="10EB1943"/>
    <w:rsid w:val="12907582"/>
    <w:rsid w:val="16F40D4B"/>
    <w:rsid w:val="1767529E"/>
    <w:rsid w:val="19690018"/>
    <w:rsid w:val="1CDB56CB"/>
    <w:rsid w:val="1E915D97"/>
    <w:rsid w:val="1FD03B7F"/>
    <w:rsid w:val="23E42A32"/>
    <w:rsid w:val="2527287D"/>
    <w:rsid w:val="253D4029"/>
    <w:rsid w:val="256B46DA"/>
    <w:rsid w:val="27A32FAA"/>
    <w:rsid w:val="2AE250CD"/>
    <w:rsid w:val="2DC27279"/>
    <w:rsid w:val="2F1A3DD4"/>
    <w:rsid w:val="33C029CB"/>
    <w:rsid w:val="38DF00CA"/>
    <w:rsid w:val="392F2887"/>
    <w:rsid w:val="39C43BC7"/>
    <w:rsid w:val="3C9B0201"/>
    <w:rsid w:val="3CE33E35"/>
    <w:rsid w:val="3F942D97"/>
    <w:rsid w:val="3F9867E6"/>
    <w:rsid w:val="40632B67"/>
    <w:rsid w:val="40EA6A1E"/>
    <w:rsid w:val="41792718"/>
    <w:rsid w:val="48250606"/>
    <w:rsid w:val="4B1E7ADE"/>
    <w:rsid w:val="4D70108E"/>
    <w:rsid w:val="55623F64"/>
    <w:rsid w:val="570D76E0"/>
    <w:rsid w:val="58AD3612"/>
    <w:rsid w:val="5F66796B"/>
    <w:rsid w:val="60047119"/>
    <w:rsid w:val="60570BDE"/>
    <w:rsid w:val="615413C0"/>
    <w:rsid w:val="626D1BD9"/>
    <w:rsid w:val="62A01E9C"/>
    <w:rsid w:val="638A452A"/>
    <w:rsid w:val="6416226C"/>
    <w:rsid w:val="64571AA9"/>
    <w:rsid w:val="65A279CD"/>
    <w:rsid w:val="6CB23063"/>
    <w:rsid w:val="71CC5D38"/>
    <w:rsid w:val="720B69A6"/>
    <w:rsid w:val="727C0493"/>
    <w:rsid w:val="74481C61"/>
    <w:rsid w:val="79540451"/>
    <w:rsid w:val="7B7A7801"/>
    <w:rsid w:val="7E3177AF"/>
    <w:rsid w:val="7ED960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37"/>
    <w:unhideWhenUsed/>
    <w:qFormat/>
    <w:uiPriority w:val="99"/>
    <w:rPr>
      <w:sz w:val="20"/>
      <w:szCs w:val="20"/>
    </w:rPr>
  </w:style>
  <w:style w:type="paragraph" w:styleId="15">
    <w:name w:val="annotation subject"/>
    <w:basedOn w:val="14"/>
    <w:next w:val="14"/>
    <w:link w:val="38"/>
    <w:semiHidden/>
    <w:unhideWhenUsed/>
    <w:qFormat/>
    <w:uiPriority w:val="99"/>
    <w:rPr>
      <w:b/>
      <w:bCs/>
    </w:rPr>
  </w:style>
  <w:style w:type="paragraph" w:styleId="16">
    <w:name w:val="Normal (Web)"/>
    <w:basedOn w:val="1"/>
    <w:semiHidden/>
    <w:unhideWhenUsed/>
    <w:qFormat/>
    <w:uiPriority w:val="99"/>
    <w:pPr>
      <w:spacing w:before="100" w:beforeAutospacing="1" w:after="100" w:afterAutospacing="1"/>
    </w:pPr>
    <w:rPr>
      <w:rFonts w:ascii="Times New Roman" w:hAnsi="Times New Roman" w:eastAsia="Times New Roman" w:cs="Times New Roman"/>
      <w:kern w:val="0"/>
      <w:lang w:eastAsia="en-GB"/>
      <w14:ligatures w14:val="none"/>
    </w:rPr>
  </w:style>
  <w:style w:type="paragraph" w:styleId="17">
    <w:name w:val="Subtitle"/>
    <w:basedOn w:val="1"/>
    <w:next w:val="1"/>
    <w:link w:val="29"/>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itle"/>
    <w:basedOn w:val="1"/>
    <w:next w:val="1"/>
    <w:link w:val="28"/>
    <w:qFormat/>
    <w:uiPriority w:val="10"/>
    <w:pPr>
      <w:spacing w:after="80"/>
      <w:contextualSpacing/>
    </w:pPr>
    <w:rPr>
      <w:rFonts w:asciiTheme="majorHAnsi" w:hAnsiTheme="majorHAnsi" w:eastAsiaTheme="majorEastAsia" w:cstheme="majorBidi"/>
      <w:spacing w:val="-10"/>
      <w:kern w:val="28"/>
      <w:sz w:val="56"/>
      <w:szCs w:val="56"/>
    </w:rPr>
  </w:style>
  <w:style w:type="character" w:customStyle="1" w:styleId="19">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2">
    <w:name w:val="Heading 4 Char"/>
    <w:basedOn w:val="11"/>
    <w:link w:val="5"/>
    <w:semiHidden/>
    <w:qFormat/>
    <w:uiPriority w:val="9"/>
    <w:rPr>
      <w:rFonts w:eastAsiaTheme="majorEastAsia" w:cstheme="majorBidi"/>
      <w:i/>
      <w:iCs/>
      <w:color w:val="104862" w:themeColor="accent1" w:themeShade="BF"/>
    </w:rPr>
  </w:style>
  <w:style w:type="character" w:customStyle="1" w:styleId="23">
    <w:name w:val="Heading 5 Char"/>
    <w:basedOn w:val="11"/>
    <w:link w:val="6"/>
    <w:semiHidden/>
    <w:qFormat/>
    <w:uiPriority w:val="9"/>
    <w:rPr>
      <w:rFonts w:eastAsiaTheme="majorEastAsia" w:cstheme="majorBidi"/>
      <w:color w:val="104862" w:themeColor="accent1" w:themeShade="BF"/>
    </w:rPr>
  </w:style>
  <w:style w:type="character" w:customStyle="1" w:styleId="24">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1"/>
    <w:link w:val="18"/>
    <w:qFormat/>
    <w:uiPriority w:val="10"/>
    <w:rPr>
      <w:rFonts w:asciiTheme="majorHAnsi" w:hAnsiTheme="majorHAnsi" w:eastAsiaTheme="majorEastAsia" w:cstheme="majorBidi"/>
      <w:spacing w:val="-10"/>
      <w:kern w:val="28"/>
      <w:sz w:val="56"/>
      <w:szCs w:val="56"/>
    </w:rPr>
  </w:style>
  <w:style w:type="character" w:customStyle="1" w:styleId="29">
    <w:name w:val="Subtitle Char"/>
    <w:basedOn w:val="11"/>
    <w:link w:val="17"/>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qFormat/>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1"/>
    <w:basedOn w:val="11"/>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1"/>
    <w:link w:val="34"/>
    <w:qFormat/>
    <w:uiPriority w:val="30"/>
    <w:rPr>
      <w:i/>
      <w:iCs/>
      <w:color w:val="104862" w:themeColor="accent1" w:themeShade="BF"/>
    </w:rPr>
  </w:style>
  <w:style w:type="character" w:customStyle="1" w:styleId="36">
    <w:name w:val="Intense Reference1"/>
    <w:basedOn w:val="11"/>
    <w:qFormat/>
    <w:uiPriority w:val="32"/>
    <w:rPr>
      <w:b/>
      <w:bCs/>
      <w:smallCaps/>
      <w:color w:val="104862" w:themeColor="accent1" w:themeShade="BF"/>
      <w:spacing w:val="5"/>
    </w:rPr>
  </w:style>
  <w:style w:type="character" w:customStyle="1" w:styleId="37">
    <w:name w:val="Comment Text Char"/>
    <w:basedOn w:val="11"/>
    <w:link w:val="14"/>
    <w:qFormat/>
    <w:uiPriority w:val="99"/>
    <w:rPr>
      <w:rFonts w:asciiTheme="minorHAnsi" w:hAnsiTheme="minorHAnsi" w:eastAsiaTheme="minorHAnsi" w:cstheme="minorBidi"/>
      <w:kern w:val="2"/>
      <w:lang w:eastAsia="en-US"/>
      <w14:ligatures w14:val="standardContextual"/>
    </w:rPr>
  </w:style>
  <w:style w:type="character" w:customStyle="1" w:styleId="38">
    <w:name w:val="Comment Subject Char"/>
    <w:basedOn w:val="37"/>
    <w:link w:val="15"/>
    <w:semiHidden/>
    <w:qFormat/>
    <w:uiPriority w:val="99"/>
    <w:rPr>
      <w:rFonts w:asciiTheme="minorHAnsi" w:hAnsiTheme="minorHAnsi" w:eastAsiaTheme="minorHAnsi" w:cstheme="minorBidi"/>
      <w:b/>
      <w:bCs/>
      <w:kern w:val="2"/>
      <w:lang w:eastAsia="en-US"/>
      <w14:ligatures w14:val="standardContextual"/>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18</Pages>
  <Words>5430</Words>
  <Characters>30956</Characters>
  <Lines>257</Lines>
  <Paragraphs>72</Paragraphs>
  <TotalTime>79</TotalTime>
  <ScaleCrop>false</ScaleCrop>
  <LinksUpToDate>false</LinksUpToDate>
  <CharactersWithSpaces>36314</CharactersWithSpaces>
  <Application>WPS Office_12.2.0.19826_F1E327BC-269C-435d-A152-05C5408002CA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2024-06-18T10:31:00Z</dcterms:created>
  <dc:creator>Andrea Matthews</dc:creator>
  <cp:lastModifiedBy>WPS_1727684645</cp:lastModifiedBy>
  <dcterms:modified xsi:type="dcterms:W3CDTF">2025-01-27T19:39:26Z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1033-12.2.0.19826</vt:lpwstr>
  </property>
  <property fmtid="{D5CDD505-2E9C-101B-9397-08002B2CF9AE}" pid="3" name="ICV">
    <vt:lpwstr>108D0BD8C0954BD7AB730E5BE4B99839_13</vt:lpwstr>
  </property>
</Properties>
</file>