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753F1E" w14:textId="77777777" w:rsidR="00DA749F" w:rsidRPr="00C909D0" w:rsidRDefault="00DA749F" w:rsidP="00DA749F">
      <w:pPr>
        <w:spacing w:after="0" w:line="240" w:lineRule="auto"/>
        <w:ind w:right="-334"/>
        <w:rPr>
          <w:rFonts w:ascii="Georgia" w:eastAsia="SimSun" w:hAnsi="Georgia" w:cs="Times New Roman"/>
          <w:color w:val="000000"/>
          <w:sz w:val="21"/>
          <w:szCs w:val="21"/>
          <w:lang w:val="en-GB" w:eastAsia="zh-CN"/>
        </w:rPr>
      </w:pPr>
      <w:r w:rsidRPr="00C909D0">
        <w:rPr>
          <w:rFonts w:ascii="Georgia" w:eastAsia="SimSun" w:hAnsi="Georgia" w:cs="Times New Roman"/>
          <w:noProof/>
          <w:color w:val="000000"/>
          <w:sz w:val="21"/>
          <w:szCs w:val="21"/>
          <w:lang w:eastAsia="en-AU"/>
        </w:rPr>
        <w:drawing>
          <wp:anchor distT="0" distB="0" distL="114300" distR="114300" simplePos="0" relativeHeight="251659264" behindDoc="0" locked="0" layoutInCell="1" allowOverlap="1" wp14:anchorId="3348B5B5" wp14:editId="076FBF51">
            <wp:simplePos x="0" y="0"/>
            <wp:positionH relativeFrom="column">
              <wp:posOffset>-95250</wp:posOffset>
            </wp:positionH>
            <wp:positionV relativeFrom="paragraph">
              <wp:posOffset>-619125</wp:posOffset>
            </wp:positionV>
            <wp:extent cx="1905000" cy="638175"/>
            <wp:effectExtent l="19050" t="19050" r="19050" b="28575"/>
            <wp:wrapNone/>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anchor>
        </w:drawing>
      </w:r>
    </w:p>
    <w:p w14:paraId="7D032DB9" w14:textId="77777777" w:rsidR="00DA749F" w:rsidRPr="00C909D0" w:rsidRDefault="00DA749F" w:rsidP="00DA749F">
      <w:pPr>
        <w:spacing w:after="0" w:line="240" w:lineRule="auto"/>
        <w:ind w:left="-180" w:right="-334"/>
        <w:jc w:val="center"/>
        <w:rPr>
          <w:rFonts w:ascii="Arial" w:eastAsia="SimSun" w:hAnsi="Arial" w:cs="Arial"/>
          <w:b/>
          <w:color w:val="000000"/>
          <w:sz w:val="28"/>
          <w:szCs w:val="28"/>
          <w:lang w:val="cy-GB" w:eastAsia="zh-CN"/>
        </w:rPr>
      </w:pPr>
      <w:r w:rsidRPr="00C909D0">
        <w:rPr>
          <w:rFonts w:ascii="Arial" w:eastAsia="SimSun" w:hAnsi="Arial" w:cs="Arial"/>
          <w:b/>
          <w:color w:val="000000"/>
          <w:sz w:val="28"/>
          <w:szCs w:val="28"/>
          <w:lang w:val="cy-GB" w:eastAsia="zh-CN"/>
        </w:rPr>
        <w:t xml:space="preserve">Postgraduate/Distance Learning </w:t>
      </w:r>
    </w:p>
    <w:p w14:paraId="7DFE0B83" w14:textId="77777777" w:rsidR="00DA749F" w:rsidRPr="00C909D0" w:rsidRDefault="00DA749F" w:rsidP="00DA749F">
      <w:pPr>
        <w:spacing w:after="0" w:line="240" w:lineRule="auto"/>
        <w:ind w:left="-180" w:right="-334"/>
        <w:jc w:val="center"/>
        <w:rPr>
          <w:rFonts w:ascii="Arial" w:eastAsia="SimSun" w:hAnsi="Arial" w:cs="Arial"/>
          <w:b/>
          <w:color w:val="000000"/>
          <w:sz w:val="28"/>
          <w:szCs w:val="28"/>
          <w:lang w:val="en-GB" w:eastAsia="zh-CN"/>
        </w:rPr>
      </w:pPr>
      <w:r w:rsidRPr="00C909D0">
        <w:rPr>
          <w:rFonts w:ascii="Arial" w:eastAsia="SimSun" w:hAnsi="Arial" w:cs="Arial"/>
          <w:b/>
          <w:color w:val="000000"/>
          <w:sz w:val="28"/>
          <w:szCs w:val="28"/>
          <w:lang w:val="cy-GB" w:eastAsia="zh-CN"/>
        </w:rPr>
        <w:t>Assignment coversheet &amp; feedback form</w:t>
      </w:r>
    </w:p>
    <w:p w14:paraId="160CA3CB" w14:textId="77777777" w:rsidR="00DA749F" w:rsidRPr="00C909D0" w:rsidRDefault="00DA749F" w:rsidP="00DA749F">
      <w:pPr>
        <w:spacing w:after="0" w:line="240" w:lineRule="auto"/>
        <w:rPr>
          <w:rFonts w:ascii="Arial" w:eastAsia="SimSun" w:hAnsi="Arial" w:cs="Arial"/>
          <w:sz w:val="28"/>
          <w:szCs w:val="28"/>
          <w:lang w:val="cy-GB" w:eastAsia="zh-CN"/>
        </w:rPr>
      </w:pPr>
    </w:p>
    <w:p w14:paraId="7DF45851" w14:textId="77777777" w:rsidR="00DA749F" w:rsidRPr="00C909D0" w:rsidRDefault="00DA749F" w:rsidP="00DA749F">
      <w:pPr>
        <w:keepNext/>
        <w:spacing w:after="0" w:line="240" w:lineRule="auto"/>
        <w:ind w:left="720"/>
        <w:jc w:val="center"/>
        <w:outlineLvl w:val="2"/>
        <w:rPr>
          <w:rFonts w:ascii="Tahoma" w:eastAsia="SimSun" w:hAnsi="Tahoma" w:cs="Tahoma"/>
          <w:b/>
          <w:bCs/>
          <w:sz w:val="20"/>
          <w:szCs w:val="20"/>
          <w:lang w:val="cy-GB" w:eastAsia="zh-CN"/>
        </w:rPr>
      </w:pPr>
      <w:r w:rsidRPr="00C909D0">
        <w:rPr>
          <w:rFonts w:ascii="Tahoma" w:eastAsia="SimSun" w:hAnsi="Tahoma" w:cs="Tahoma"/>
          <w:b/>
          <w:bCs/>
          <w:sz w:val="20"/>
          <w:szCs w:val="20"/>
          <w:lang w:val="cy-GB" w:eastAsia="zh-CN"/>
        </w:rPr>
        <w:t>THIS SHEET MUST BE THE FIRST PAGE OF THE ASSIGNMENT YOU ARE SUBMITTING  (DO NOT SEND AS A SEPARATE FILE)</w:t>
      </w:r>
    </w:p>
    <w:p w14:paraId="21ED16C3" w14:textId="77777777" w:rsidR="00DA749F" w:rsidRPr="00C909D0" w:rsidRDefault="00DA749F" w:rsidP="00DA749F">
      <w:pPr>
        <w:keepNext/>
        <w:spacing w:after="0" w:line="240" w:lineRule="auto"/>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DA749F" w:rsidRPr="00C909D0" w14:paraId="48A8F822" w14:textId="77777777" w:rsidTr="00DA749F">
        <w:trPr>
          <w:trHeight w:val="614"/>
        </w:trPr>
        <w:tc>
          <w:tcPr>
            <w:tcW w:w="8856" w:type="dxa"/>
            <w:gridSpan w:val="5"/>
          </w:tcPr>
          <w:p w14:paraId="1F8EE9B8" w14:textId="77777777" w:rsidR="00DA749F" w:rsidRPr="00C909D0" w:rsidRDefault="00DA749F" w:rsidP="00DA749F">
            <w:pPr>
              <w:spacing w:after="0" w:line="240" w:lineRule="auto"/>
              <w:ind w:right="34"/>
              <w:rPr>
                <w:rFonts w:ascii="Arial" w:eastAsia="SimSun" w:hAnsi="Arial" w:cs="Arial"/>
                <w:color w:val="000000"/>
                <w:lang w:val="en-GB" w:eastAsia="zh-CN"/>
              </w:rPr>
            </w:pPr>
            <w:r w:rsidRPr="00C909D0">
              <w:rPr>
                <w:rFonts w:ascii="Arial" w:eastAsia="SimSun" w:hAnsi="Arial" w:cs="Arial"/>
                <w:b/>
                <w:color w:val="000000"/>
                <w:lang w:val="en-GB" w:eastAsia="zh-CN"/>
              </w:rPr>
              <w:t>For completion by the student</w:t>
            </w:r>
            <w:r w:rsidRPr="00C909D0">
              <w:rPr>
                <w:rFonts w:ascii="Arial" w:eastAsia="SimSun" w:hAnsi="Arial" w:cs="Arial"/>
                <w:color w:val="000000"/>
                <w:lang w:val="en-GB" w:eastAsia="zh-CN"/>
              </w:rPr>
              <w:t>:</w:t>
            </w:r>
          </w:p>
        </w:tc>
      </w:tr>
      <w:tr w:rsidR="00DA749F" w:rsidRPr="00C909D0" w14:paraId="39E176E0" w14:textId="77777777" w:rsidTr="00DA749F">
        <w:trPr>
          <w:trHeight w:val="718"/>
        </w:trPr>
        <w:tc>
          <w:tcPr>
            <w:tcW w:w="8856" w:type="dxa"/>
            <w:gridSpan w:val="5"/>
          </w:tcPr>
          <w:p w14:paraId="15440459" w14:textId="77777777" w:rsidR="00DA749F" w:rsidRPr="00C909D0" w:rsidRDefault="00DA749F" w:rsidP="00DA749F">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Student Name:</w:t>
            </w:r>
            <w:r>
              <w:rPr>
                <w:rFonts w:ascii="Arial" w:eastAsia="SimSun" w:hAnsi="Arial" w:cs="Arial"/>
                <w:color w:val="000000"/>
                <w:lang w:val="en-GB" w:eastAsia="zh-CN"/>
              </w:rPr>
              <w:t xml:space="preserve"> Zoe Fraussen</w:t>
            </w:r>
          </w:p>
          <w:p w14:paraId="6D67958F" w14:textId="77777777" w:rsidR="00DA749F" w:rsidRPr="00C909D0" w:rsidRDefault="00DA749F" w:rsidP="00DA749F">
            <w:pPr>
              <w:spacing w:after="0" w:line="240" w:lineRule="auto"/>
              <w:ind w:right="34"/>
              <w:rPr>
                <w:rFonts w:ascii="Arial" w:eastAsia="SimSun" w:hAnsi="Arial" w:cs="Arial"/>
                <w:color w:val="000000"/>
                <w:lang w:val="en-GB" w:eastAsia="zh-CN"/>
              </w:rPr>
            </w:pPr>
          </w:p>
        </w:tc>
      </w:tr>
      <w:tr w:rsidR="00DA749F" w:rsidRPr="00C909D0" w14:paraId="1C104453" w14:textId="77777777" w:rsidTr="00DA749F">
        <w:trPr>
          <w:trHeight w:val="849"/>
        </w:trPr>
        <w:tc>
          <w:tcPr>
            <w:tcW w:w="4788" w:type="dxa"/>
          </w:tcPr>
          <w:p w14:paraId="199A46D2" w14:textId="77777777" w:rsidR="00DA749F" w:rsidRPr="00C909D0" w:rsidRDefault="00DA749F" w:rsidP="00DA749F">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Module code:</w:t>
            </w:r>
            <w:r>
              <w:rPr>
                <w:rFonts w:ascii="Arial" w:eastAsia="SimSun" w:hAnsi="Arial" w:cs="Arial"/>
                <w:color w:val="000000"/>
                <w:lang w:val="en-GB" w:eastAsia="zh-CN"/>
              </w:rPr>
              <w:t xml:space="preserve"> HPCA7006</w:t>
            </w:r>
          </w:p>
          <w:p w14:paraId="4E9B98CA" w14:textId="77777777" w:rsidR="00DA749F" w:rsidRPr="00C909D0" w:rsidRDefault="00DA749F" w:rsidP="00DA749F">
            <w:pPr>
              <w:spacing w:after="0" w:line="240" w:lineRule="auto"/>
              <w:ind w:right="34"/>
              <w:rPr>
                <w:rFonts w:ascii="Arial" w:eastAsia="SimSun" w:hAnsi="Arial" w:cs="Arial"/>
                <w:color w:val="000000"/>
                <w:lang w:val="en-GB" w:eastAsia="zh-CN"/>
              </w:rPr>
            </w:pPr>
          </w:p>
          <w:p w14:paraId="4241678E" w14:textId="77777777" w:rsidR="00DA749F" w:rsidRPr="00C909D0" w:rsidRDefault="00DA749F" w:rsidP="00DA749F">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Module title:</w:t>
            </w:r>
            <w:r>
              <w:t xml:space="preserve"> </w:t>
            </w:r>
            <w:r>
              <w:rPr>
                <w:rFonts w:ascii="Arial" w:eastAsia="SimSun" w:hAnsi="Arial" w:cs="Arial"/>
                <w:color w:val="000000"/>
                <w:lang w:val="en-GB" w:eastAsia="zh-CN"/>
              </w:rPr>
              <w:t>Sky and Psyche</w:t>
            </w:r>
          </w:p>
          <w:p w14:paraId="622E9B2F" w14:textId="77777777" w:rsidR="00DA749F" w:rsidRPr="00C909D0" w:rsidRDefault="00DA749F" w:rsidP="00DA749F">
            <w:pPr>
              <w:spacing w:after="0" w:line="240" w:lineRule="auto"/>
              <w:ind w:right="34"/>
              <w:rPr>
                <w:rFonts w:ascii="Arial" w:eastAsia="SimSun" w:hAnsi="Arial" w:cs="Arial"/>
                <w:color w:val="000000"/>
                <w:lang w:val="en-GB" w:eastAsia="zh-CN"/>
              </w:rPr>
            </w:pPr>
          </w:p>
          <w:p w14:paraId="310449CB" w14:textId="77777777" w:rsidR="00DA749F" w:rsidRPr="00C909D0" w:rsidRDefault="00DA749F" w:rsidP="00DA749F">
            <w:pPr>
              <w:spacing w:after="0" w:line="240" w:lineRule="auto"/>
              <w:ind w:right="34"/>
              <w:rPr>
                <w:rFonts w:ascii="Arial" w:eastAsia="SimSun" w:hAnsi="Arial" w:cs="Arial"/>
                <w:color w:val="000000"/>
                <w:lang w:val="en-GB" w:eastAsia="zh-CN"/>
              </w:rPr>
            </w:pPr>
          </w:p>
        </w:tc>
        <w:tc>
          <w:tcPr>
            <w:tcW w:w="2266" w:type="dxa"/>
            <w:gridSpan w:val="3"/>
          </w:tcPr>
          <w:p w14:paraId="0C8FC3EC" w14:textId="77777777" w:rsidR="00DA749F" w:rsidRDefault="00DA749F" w:rsidP="00DA749F">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Student ID number:</w:t>
            </w:r>
          </w:p>
          <w:p w14:paraId="025BD9AE" w14:textId="77777777" w:rsidR="00DA749F" w:rsidRPr="00C909D0" w:rsidRDefault="00DA749F" w:rsidP="00DA749F">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1812864</w:t>
            </w:r>
          </w:p>
        </w:tc>
        <w:tc>
          <w:tcPr>
            <w:tcW w:w="1802" w:type="dxa"/>
          </w:tcPr>
          <w:p w14:paraId="18BA8A62" w14:textId="77777777" w:rsidR="00DA749F" w:rsidRPr="00C909D0" w:rsidRDefault="00DA749F" w:rsidP="00DA749F">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Educational support needs:</w:t>
            </w:r>
          </w:p>
          <w:p w14:paraId="475B7E7C" w14:textId="77777777" w:rsidR="00DA749F" w:rsidRPr="00C909D0" w:rsidRDefault="00DA749F" w:rsidP="00DA749F">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Yes/</w:t>
            </w:r>
            <w:r w:rsidRPr="00C909D0">
              <w:rPr>
                <w:rFonts w:ascii="Arial" w:eastAsia="SimSun" w:hAnsi="Arial" w:cs="Arial"/>
                <w:b/>
                <w:color w:val="000000"/>
                <w:lang w:val="en-GB" w:eastAsia="zh-CN"/>
              </w:rPr>
              <w:t>No</w:t>
            </w:r>
          </w:p>
        </w:tc>
      </w:tr>
      <w:tr w:rsidR="00DA749F" w:rsidRPr="00C909D0" w14:paraId="16CD35B4" w14:textId="77777777" w:rsidTr="00DA749F">
        <w:trPr>
          <w:trHeight w:val="1139"/>
        </w:trPr>
        <w:tc>
          <w:tcPr>
            <w:tcW w:w="8856" w:type="dxa"/>
            <w:gridSpan w:val="5"/>
          </w:tcPr>
          <w:p w14:paraId="3719DF7F" w14:textId="77777777" w:rsidR="00DA749F" w:rsidRPr="00C909D0" w:rsidRDefault="00DA749F" w:rsidP="00DA749F">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Module tutor:</w:t>
            </w:r>
            <w:r>
              <w:rPr>
                <w:rFonts w:ascii="Arial" w:eastAsia="SimSun" w:hAnsi="Arial" w:cs="Arial"/>
                <w:color w:val="000000"/>
                <w:lang w:val="en-GB" w:eastAsia="zh-CN"/>
              </w:rPr>
              <w:t xml:space="preserve"> </w:t>
            </w:r>
            <w:r>
              <w:t xml:space="preserve">Frances </w:t>
            </w:r>
            <w:proofErr w:type="spellStart"/>
            <w:r>
              <w:t>Clynes</w:t>
            </w:r>
            <w:proofErr w:type="spellEnd"/>
          </w:p>
          <w:p w14:paraId="769FDF94" w14:textId="77777777" w:rsidR="00DA749F" w:rsidRPr="00C909D0" w:rsidRDefault="00DA749F" w:rsidP="00DA749F">
            <w:pPr>
              <w:spacing w:after="0" w:line="240" w:lineRule="auto"/>
              <w:ind w:right="34"/>
              <w:rPr>
                <w:rFonts w:ascii="Arial" w:eastAsia="SimSun" w:hAnsi="Arial" w:cs="Arial"/>
                <w:color w:val="000000"/>
                <w:lang w:val="en-GB" w:eastAsia="zh-CN"/>
              </w:rPr>
            </w:pPr>
          </w:p>
          <w:p w14:paraId="6E5125CD" w14:textId="77777777" w:rsidR="00DA749F" w:rsidRPr="00C909D0" w:rsidRDefault="00DA749F" w:rsidP="00DA749F">
            <w:pPr>
              <w:spacing w:after="0" w:line="240" w:lineRule="auto"/>
              <w:ind w:right="34"/>
              <w:rPr>
                <w:rFonts w:ascii="Arial" w:eastAsia="SimSun" w:hAnsi="Arial" w:cs="Arial"/>
                <w:color w:val="000000"/>
                <w:lang w:val="en-GB" w:eastAsia="zh-CN"/>
              </w:rPr>
            </w:pPr>
          </w:p>
          <w:p w14:paraId="3A241F30" w14:textId="00325D59" w:rsidR="00DA749F" w:rsidRPr="00C909D0" w:rsidRDefault="00DA749F" w:rsidP="00DA749F">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Assignment due date:</w:t>
            </w:r>
            <w:r>
              <w:rPr>
                <w:rFonts w:ascii="Arial" w:eastAsia="SimSun" w:hAnsi="Arial" w:cs="Arial"/>
                <w:color w:val="000000"/>
                <w:lang w:val="en-GB" w:eastAsia="zh-CN"/>
              </w:rPr>
              <w:t xml:space="preserve"> 6 January 2020</w:t>
            </w:r>
          </w:p>
        </w:tc>
      </w:tr>
      <w:tr w:rsidR="00DA749F" w:rsidRPr="00C909D0" w14:paraId="6EBBD6A1" w14:textId="77777777" w:rsidTr="00DA749F">
        <w:trPr>
          <w:trHeight w:val="978"/>
        </w:trPr>
        <w:tc>
          <w:tcPr>
            <w:tcW w:w="8856" w:type="dxa"/>
            <w:gridSpan w:val="5"/>
            <w:tcBorders>
              <w:bottom w:val="single" w:sz="4" w:space="0" w:color="000000"/>
            </w:tcBorders>
          </w:tcPr>
          <w:p w14:paraId="5991F5E2" w14:textId="77777777" w:rsidR="00DA749F" w:rsidRPr="00C909D0" w:rsidRDefault="00DA749F" w:rsidP="00DA749F">
            <w:pPr>
              <w:spacing w:after="0" w:line="240" w:lineRule="auto"/>
              <w:rPr>
                <w:rFonts w:ascii="Arial" w:eastAsia="SimSun" w:hAnsi="Arial" w:cs="Arial"/>
                <w:lang w:val="en-GB" w:eastAsia="zh-CN"/>
              </w:rPr>
            </w:pPr>
            <w:r w:rsidRPr="00C909D0">
              <w:rPr>
                <w:rFonts w:ascii="Arial" w:eastAsia="SimSun" w:hAnsi="Arial" w:cs="Arial"/>
                <w:lang w:val="en-GB" w:eastAsia="zh-CN"/>
              </w:rPr>
              <w:t>If your module has multiple submissions please indicate which piece of work this is.</w:t>
            </w:r>
          </w:p>
          <w:p w14:paraId="4F92C17B" w14:textId="77777777" w:rsidR="00DA749F" w:rsidRPr="00C909D0" w:rsidRDefault="00DA749F" w:rsidP="00DA749F">
            <w:pPr>
              <w:spacing w:after="0" w:line="240" w:lineRule="auto"/>
              <w:rPr>
                <w:rFonts w:ascii="Arial" w:eastAsia="SimSun" w:hAnsi="Arial" w:cs="Arial"/>
                <w:lang w:val="en-GB" w:eastAsia="zh-CN"/>
              </w:rPr>
            </w:pPr>
          </w:p>
          <w:p w14:paraId="4C15787B" w14:textId="77777777" w:rsidR="00DA749F" w:rsidRPr="00C909D0" w:rsidRDefault="00DA749F" w:rsidP="00DA749F">
            <w:pPr>
              <w:spacing w:after="0" w:line="240" w:lineRule="auto"/>
              <w:rPr>
                <w:rFonts w:ascii="Arial" w:eastAsia="SimSun" w:hAnsi="Arial" w:cs="Arial"/>
                <w:lang w:val="en-GB" w:eastAsia="zh-CN"/>
              </w:rPr>
            </w:pPr>
            <w:r w:rsidRPr="00C909D0">
              <w:rPr>
                <w:rFonts w:ascii="Arial" w:eastAsia="SimSun" w:hAnsi="Arial" w:cs="Arial"/>
                <w:lang w:val="en-GB" w:eastAsia="zh-CN"/>
              </w:rPr>
              <w:t>1</w:t>
            </w:r>
            <w:r w:rsidRPr="00C909D0">
              <w:rPr>
                <w:rFonts w:ascii="Arial" w:eastAsia="SimSun" w:hAnsi="Arial" w:cs="Arial"/>
                <w:vertAlign w:val="superscript"/>
                <w:lang w:val="en-GB" w:eastAsia="zh-CN"/>
              </w:rPr>
              <w:t xml:space="preserve">st </w:t>
            </w:r>
            <w:r>
              <w:rPr>
                <w:rFonts w:ascii="Arial" w:eastAsia="SimSun" w:hAnsi="Arial" w:cs="Arial"/>
                <w:lang w:val="en-GB" w:eastAsia="zh-CN"/>
              </w:rPr>
              <w:fldChar w:fldCharType="begin">
                <w:ffData>
                  <w:name w:val="Check13"/>
                  <w:enabled/>
                  <w:calcOnExit w:val="0"/>
                  <w:checkBox>
                    <w:sizeAuto/>
                    <w:default w:val="1"/>
                  </w:checkBox>
                </w:ffData>
              </w:fldChar>
            </w:r>
            <w:bookmarkStart w:id="0" w:name="Check13"/>
            <w:r>
              <w:rPr>
                <w:rFonts w:ascii="Arial" w:eastAsia="SimSun" w:hAnsi="Arial" w:cs="Arial"/>
                <w:lang w:val="en-GB" w:eastAsia="zh-CN"/>
              </w:rPr>
              <w:instrText xml:space="preserve"> FORMCHECKBOX </w:instrText>
            </w:r>
            <w:r w:rsidR="007E4A03">
              <w:rPr>
                <w:rFonts w:ascii="Arial" w:eastAsia="SimSun" w:hAnsi="Arial" w:cs="Arial"/>
                <w:lang w:val="en-GB" w:eastAsia="zh-CN"/>
              </w:rPr>
            </w:r>
            <w:r w:rsidR="007E4A03">
              <w:rPr>
                <w:rFonts w:ascii="Arial" w:eastAsia="SimSun" w:hAnsi="Arial" w:cs="Arial"/>
                <w:lang w:val="en-GB" w:eastAsia="zh-CN"/>
              </w:rPr>
              <w:fldChar w:fldCharType="separate"/>
            </w:r>
            <w:r>
              <w:rPr>
                <w:rFonts w:ascii="Arial" w:eastAsia="SimSun" w:hAnsi="Arial" w:cs="Arial"/>
                <w:lang w:val="en-GB" w:eastAsia="zh-CN"/>
              </w:rPr>
              <w:fldChar w:fldCharType="end"/>
            </w:r>
            <w:bookmarkEnd w:id="0"/>
            <w:r w:rsidRPr="00C909D0">
              <w:rPr>
                <w:rFonts w:ascii="Arial" w:eastAsia="SimSun" w:hAnsi="Arial" w:cs="Arial"/>
                <w:lang w:val="en-GB" w:eastAsia="zh-CN"/>
              </w:rPr>
              <w:t xml:space="preserve">    2</w:t>
            </w:r>
            <w:r w:rsidRPr="00C909D0">
              <w:rPr>
                <w:rFonts w:ascii="Arial" w:eastAsia="SimSun" w:hAnsi="Arial" w:cs="Arial"/>
                <w:vertAlign w:val="superscript"/>
                <w:lang w:val="en-GB" w:eastAsia="zh-CN"/>
              </w:rPr>
              <w:t>nd</w:t>
            </w:r>
            <w:r w:rsidRPr="00C909D0">
              <w:rPr>
                <w:rFonts w:ascii="Arial" w:eastAsia="SimSun" w:hAnsi="Arial" w:cs="Arial"/>
                <w:lang w:val="en-GB" w:eastAsia="zh-CN"/>
              </w:rPr>
              <w:t xml:space="preserve">  </w:t>
            </w:r>
            <w:r w:rsidRPr="00C909D0">
              <w:rPr>
                <w:rFonts w:ascii="Arial" w:eastAsia="SimSun" w:hAnsi="Arial" w:cs="Arial"/>
                <w:lang w:val="en-GB" w:eastAsia="zh-CN"/>
              </w:rPr>
              <w:fldChar w:fldCharType="begin">
                <w:ffData>
                  <w:name w:val="Check14"/>
                  <w:enabled/>
                  <w:calcOnExit w:val="0"/>
                  <w:checkBox>
                    <w:sizeAuto/>
                    <w:default w:val="0"/>
                  </w:checkBox>
                </w:ffData>
              </w:fldChar>
            </w:r>
            <w:bookmarkStart w:id="1" w:name="Check14"/>
            <w:r w:rsidRPr="00C909D0">
              <w:rPr>
                <w:rFonts w:ascii="Arial" w:eastAsia="SimSun" w:hAnsi="Arial" w:cs="Arial"/>
                <w:lang w:val="en-GB" w:eastAsia="zh-CN"/>
              </w:rPr>
              <w:instrText xml:space="preserve"> FORMCHECKBOX </w:instrText>
            </w:r>
            <w:r w:rsidR="007E4A03">
              <w:rPr>
                <w:rFonts w:ascii="Arial" w:eastAsia="SimSun" w:hAnsi="Arial" w:cs="Arial"/>
                <w:lang w:val="en-GB" w:eastAsia="zh-CN"/>
              </w:rPr>
            </w:r>
            <w:r w:rsidR="007E4A03">
              <w:rPr>
                <w:rFonts w:ascii="Arial" w:eastAsia="SimSun" w:hAnsi="Arial" w:cs="Arial"/>
                <w:lang w:val="en-GB" w:eastAsia="zh-CN"/>
              </w:rPr>
              <w:fldChar w:fldCharType="separate"/>
            </w:r>
            <w:r w:rsidRPr="00C909D0">
              <w:rPr>
                <w:rFonts w:ascii="Arial" w:eastAsia="SimSun" w:hAnsi="Arial" w:cs="Arial"/>
                <w:lang w:val="en-GB" w:eastAsia="zh-CN"/>
              </w:rPr>
              <w:fldChar w:fldCharType="end"/>
            </w:r>
            <w:bookmarkEnd w:id="1"/>
            <w:r w:rsidRPr="00C909D0">
              <w:rPr>
                <w:rFonts w:ascii="Arial" w:eastAsia="SimSun" w:hAnsi="Arial" w:cs="Arial"/>
                <w:lang w:val="en-GB" w:eastAsia="zh-CN"/>
              </w:rPr>
              <w:t xml:space="preserve">     3</w:t>
            </w:r>
            <w:r w:rsidRPr="00C909D0">
              <w:rPr>
                <w:rFonts w:ascii="Arial" w:eastAsia="SimSun" w:hAnsi="Arial" w:cs="Arial"/>
                <w:vertAlign w:val="superscript"/>
                <w:lang w:val="en-GB" w:eastAsia="zh-CN"/>
              </w:rPr>
              <w:t>rd</w:t>
            </w:r>
            <w:r w:rsidRPr="00C909D0">
              <w:rPr>
                <w:rFonts w:ascii="Arial" w:eastAsia="SimSun" w:hAnsi="Arial" w:cs="Arial"/>
                <w:lang w:val="en-GB" w:eastAsia="zh-CN"/>
              </w:rPr>
              <w:t xml:space="preserve">  </w:t>
            </w:r>
            <w:r w:rsidRPr="00C909D0">
              <w:rPr>
                <w:rFonts w:ascii="Arial" w:eastAsia="SimSun" w:hAnsi="Arial" w:cs="Arial"/>
                <w:lang w:val="en-GB" w:eastAsia="zh-CN"/>
              </w:rPr>
              <w:fldChar w:fldCharType="begin">
                <w:ffData>
                  <w:name w:val="Check15"/>
                  <w:enabled/>
                  <w:calcOnExit w:val="0"/>
                  <w:checkBox>
                    <w:sizeAuto/>
                    <w:default w:val="0"/>
                  </w:checkBox>
                </w:ffData>
              </w:fldChar>
            </w:r>
            <w:bookmarkStart w:id="2" w:name="Check15"/>
            <w:r w:rsidRPr="00C909D0">
              <w:rPr>
                <w:rFonts w:ascii="Arial" w:eastAsia="SimSun" w:hAnsi="Arial" w:cs="Arial"/>
                <w:lang w:val="en-GB" w:eastAsia="zh-CN"/>
              </w:rPr>
              <w:instrText xml:space="preserve"> FORMCHECKBOX </w:instrText>
            </w:r>
            <w:r w:rsidR="007E4A03">
              <w:rPr>
                <w:rFonts w:ascii="Arial" w:eastAsia="SimSun" w:hAnsi="Arial" w:cs="Arial"/>
                <w:lang w:val="en-GB" w:eastAsia="zh-CN"/>
              </w:rPr>
            </w:r>
            <w:r w:rsidR="007E4A03">
              <w:rPr>
                <w:rFonts w:ascii="Arial" w:eastAsia="SimSun" w:hAnsi="Arial" w:cs="Arial"/>
                <w:lang w:val="en-GB" w:eastAsia="zh-CN"/>
              </w:rPr>
              <w:fldChar w:fldCharType="separate"/>
            </w:r>
            <w:r w:rsidRPr="00C909D0">
              <w:rPr>
                <w:rFonts w:ascii="Arial" w:eastAsia="SimSun" w:hAnsi="Arial" w:cs="Arial"/>
                <w:lang w:val="en-GB" w:eastAsia="zh-CN"/>
              </w:rPr>
              <w:fldChar w:fldCharType="end"/>
            </w:r>
            <w:bookmarkEnd w:id="2"/>
            <w:r w:rsidRPr="00C909D0">
              <w:rPr>
                <w:rFonts w:ascii="Arial" w:eastAsia="SimSun" w:hAnsi="Arial" w:cs="Arial"/>
                <w:lang w:val="en-GB" w:eastAsia="zh-CN"/>
              </w:rPr>
              <w:t xml:space="preserve">      4</w:t>
            </w:r>
            <w:r w:rsidRPr="00C909D0">
              <w:rPr>
                <w:rFonts w:ascii="Arial" w:eastAsia="SimSun" w:hAnsi="Arial" w:cs="Arial"/>
                <w:vertAlign w:val="superscript"/>
                <w:lang w:val="en-GB" w:eastAsia="zh-CN"/>
              </w:rPr>
              <w:t>th</w:t>
            </w:r>
            <w:r w:rsidRPr="00C909D0">
              <w:rPr>
                <w:rFonts w:ascii="Arial" w:eastAsia="SimSun" w:hAnsi="Arial" w:cs="Arial"/>
                <w:lang w:val="en-GB" w:eastAsia="zh-CN"/>
              </w:rPr>
              <w:t xml:space="preserve"> </w:t>
            </w:r>
            <w:r w:rsidRPr="00C909D0">
              <w:rPr>
                <w:rFonts w:ascii="Arial" w:eastAsia="SimSun" w:hAnsi="Arial" w:cs="Arial"/>
                <w:lang w:val="en-GB" w:eastAsia="zh-CN"/>
              </w:rPr>
              <w:fldChar w:fldCharType="begin">
                <w:ffData>
                  <w:name w:val="Check16"/>
                  <w:enabled/>
                  <w:calcOnExit w:val="0"/>
                  <w:checkBox>
                    <w:sizeAuto/>
                    <w:default w:val="0"/>
                  </w:checkBox>
                </w:ffData>
              </w:fldChar>
            </w:r>
            <w:bookmarkStart w:id="3" w:name="Check16"/>
            <w:r w:rsidRPr="00C909D0">
              <w:rPr>
                <w:rFonts w:ascii="Arial" w:eastAsia="SimSun" w:hAnsi="Arial" w:cs="Arial"/>
                <w:lang w:val="en-GB" w:eastAsia="zh-CN"/>
              </w:rPr>
              <w:instrText xml:space="preserve"> FORMCHECKBOX </w:instrText>
            </w:r>
            <w:r w:rsidR="007E4A03">
              <w:rPr>
                <w:rFonts w:ascii="Arial" w:eastAsia="SimSun" w:hAnsi="Arial" w:cs="Arial"/>
                <w:lang w:val="en-GB" w:eastAsia="zh-CN"/>
              </w:rPr>
            </w:r>
            <w:r w:rsidR="007E4A03">
              <w:rPr>
                <w:rFonts w:ascii="Arial" w:eastAsia="SimSun" w:hAnsi="Arial" w:cs="Arial"/>
                <w:lang w:val="en-GB" w:eastAsia="zh-CN"/>
              </w:rPr>
              <w:fldChar w:fldCharType="separate"/>
            </w:r>
            <w:r w:rsidRPr="00C909D0">
              <w:rPr>
                <w:rFonts w:ascii="Arial" w:eastAsia="SimSun" w:hAnsi="Arial" w:cs="Arial"/>
                <w:lang w:val="en-GB" w:eastAsia="zh-CN"/>
              </w:rPr>
              <w:fldChar w:fldCharType="end"/>
            </w:r>
            <w:bookmarkEnd w:id="3"/>
            <w:r w:rsidRPr="00C909D0">
              <w:rPr>
                <w:rFonts w:ascii="Arial" w:eastAsia="SimSun" w:hAnsi="Arial" w:cs="Arial"/>
                <w:lang w:val="en-GB" w:eastAsia="zh-CN"/>
              </w:rPr>
              <w:t xml:space="preserve">      5</w:t>
            </w:r>
            <w:r w:rsidRPr="00C909D0">
              <w:rPr>
                <w:rFonts w:ascii="Arial" w:eastAsia="SimSun" w:hAnsi="Arial" w:cs="Arial"/>
                <w:vertAlign w:val="superscript"/>
                <w:lang w:val="en-GB" w:eastAsia="zh-CN"/>
              </w:rPr>
              <w:t>th</w:t>
            </w:r>
            <w:r w:rsidRPr="00C909D0">
              <w:rPr>
                <w:rFonts w:ascii="Arial" w:eastAsia="SimSun" w:hAnsi="Arial" w:cs="Arial"/>
                <w:lang w:val="en-GB" w:eastAsia="zh-CN"/>
              </w:rPr>
              <w:t xml:space="preserve"> </w:t>
            </w:r>
            <w:r w:rsidRPr="00C909D0">
              <w:rPr>
                <w:rFonts w:ascii="Arial" w:eastAsia="SimSun" w:hAnsi="Arial" w:cs="Arial"/>
                <w:lang w:val="en-GB" w:eastAsia="zh-CN"/>
              </w:rPr>
              <w:fldChar w:fldCharType="begin">
                <w:ffData>
                  <w:name w:val="Check17"/>
                  <w:enabled/>
                  <w:calcOnExit w:val="0"/>
                  <w:checkBox>
                    <w:sizeAuto/>
                    <w:default w:val="0"/>
                  </w:checkBox>
                </w:ffData>
              </w:fldChar>
            </w:r>
            <w:bookmarkStart w:id="4" w:name="Check17"/>
            <w:r w:rsidRPr="00C909D0">
              <w:rPr>
                <w:rFonts w:ascii="Arial" w:eastAsia="SimSun" w:hAnsi="Arial" w:cs="Arial"/>
                <w:lang w:val="en-GB" w:eastAsia="zh-CN"/>
              </w:rPr>
              <w:instrText xml:space="preserve"> FORMCHECKBOX </w:instrText>
            </w:r>
            <w:r w:rsidR="007E4A03">
              <w:rPr>
                <w:rFonts w:ascii="Arial" w:eastAsia="SimSun" w:hAnsi="Arial" w:cs="Arial"/>
                <w:lang w:val="en-GB" w:eastAsia="zh-CN"/>
              </w:rPr>
            </w:r>
            <w:r w:rsidR="007E4A03">
              <w:rPr>
                <w:rFonts w:ascii="Arial" w:eastAsia="SimSun" w:hAnsi="Arial" w:cs="Arial"/>
                <w:lang w:val="en-GB" w:eastAsia="zh-CN"/>
              </w:rPr>
              <w:fldChar w:fldCharType="separate"/>
            </w:r>
            <w:r w:rsidRPr="00C909D0">
              <w:rPr>
                <w:rFonts w:ascii="Arial" w:eastAsia="SimSun" w:hAnsi="Arial" w:cs="Arial"/>
                <w:lang w:val="en-GB" w:eastAsia="zh-CN"/>
              </w:rPr>
              <w:fldChar w:fldCharType="end"/>
            </w:r>
            <w:bookmarkEnd w:id="4"/>
            <w:r w:rsidRPr="00C909D0">
              <w:rPr>
                <w:rFonts w:ascii="Arial" w:eastAsia="SimSun" w:hAnsi="Arial" w:cs="Arial"/>
                <w:lang w:val="en-GB" w:eastAsia="zh-CN"/>
              </w:rPr>
              <w:t xml:space="preserve">      6</w:t>
            </w:r>
            <w:r w:rsidRPr="00C909D0">
              <w:rPr>
                <w:rFonts w:ascii="Arial" w:eastAsia="SimSun" w:hAnsi="Arial" w:cs="Arial"/>
                <w:vertAlign w:val="superscript"/>
                <w:lang w:val="en-GB" w:eastAsia="zh-CN"/>
              </w:rPr>
              <w:t>th</w:t>
            </w:r>
            <w:r w:rsidRPr="00C909D0">
              <w:rPr>
                <w:rFonts w:ascii="Arial" w:eastAsia="SimSun" w:hAnsi="Arial" w:cs="Arial"/>
                <w:lang w:val="en-GB" w:eastAsia="zh-CN"/>
              </w:rPr>
              <w:t xml:space="preserve"> </w:t>
            </w:r>
            <w:r w:rsidRPr="00C909D0">
              <w:rPr>
                <w:rFonts w:ascii="Arial" w:eastAsia="SimSun" w:hAnsi="Arial" w:cs="Arial"/>
                <w:lang w:val="en-GB" w:eastAsia="zh-CN"/>
              </w:rPr>
              <w:fldChar w:fldCharType="begin">
                <w:ffData>
                  <w:name w:val="Check18"/>
                  <w:enabled/>
                  <w:calcOnExit w:val="0"/>
                  <w:checkBox>
                    <w:sizeAuto/>
                    <w:default w:val="0"/>
                  </w:checkBox>
                </w:ffData>
              </w:fldChar>
            </w:r>
            <w:bookmarkStart w:id="5" w:name="Check18"/>
            <w:r w:rsidRPr="00C909D0">
              <w:rPr>
                <w:rFonts w:ascii="Arial" w:eastAsia="SimSun" w:hAnsi="Arial" w:cs="Arial"/>
                <w:lang w:val="en-GB" w:eastAsia="zh-CN"/>
              </w:rPr>
              <w:instrText xml:space="preserve"> FORMCHECKBOX </w:instrText>
            </w:r>
            <w:r w:rsidR="007E4A03">
              <w:rPr>
                <w:rFonts w:ascii="Arial" w:eastAsia="SimSun" w:hAnsi="Arial" w:cs="Arial"/>
                <w:lang w:val="en-GB" w:eastAsia="zh-CN"/>
              </w:rPr>
            </w:r>
            <w:r w:rsidR="007E4A03">
              <w:rPr>
                <w:rFonts w:ascii="Arial" w:eastAsia="SimSun" w:hAnsi="Arial" w:cs="Arial"/>
                <w:lang w:val="en-GB" w:eastAsia="zh-CN"/>
              </w:rPr>
              <w:fldChar w:fldCharType="separate"/>
            </w:r>
            <w:r w:rsidRPr="00C909D0">
              <w:rPr>
                <w:rFonts w:ascii="Arial" w:eastAsia="SimSun" w:hAnsi="Arial" w:cs="Arial"/>
                <w:lang w:val="en-GB" w:eastAsia="zh-CN"/>
              </w:rPr>
              <w:fldChar w:fldCharType="end"/>
            </w:r>
            <w:bookmarkEnd w:id="5"/>
          </w:p>
        </w:tc>
      </w:tr>
      <w:tr w:rsidR="00DA749F" w:rsidRPr="00C909D0" w14:paraId="2D1F59D1" w14:textId="77777777" w:rsidTr="00DA749F">
        <w:trPr>
          <w:trHeight w:val="978"/>
        </w:trPr>
        <w:tc>
          <w:tcPr>
            <w:tcW w:w="8856" w:type="dxa"/>
            <w:gridSpan w:val="5"/>
            <w:shd w:val="clear" w:color="auto" w:fill="D9D9D9"/>
          </w:tcPr>
          <w:p w14:paraId="3725D76C" w14:textId="77777777" w:rsidR="00DA749F" w:rsidRPr="00C909D0" w:rsidRDefault="00DA749F" w:rsidP="00DA749F">
            <w:pPr>
              <w:spacing w:after="0" w:line="240" w:lineRule="auto"/>
              <w:ind w:right="34"/>
              <w:rPr>
                <w:rFonts w:ascii="Arial" w:eastAsia="SimSun" w:hAnsi="Arial" w:cs="Arial"/>
                <w:color w:val="000000"/>
                <w:lang w:val="en-GB" w:eastAsia="zh-CN"/>
              </w:rPr>
            </w:pPr>
            <w:r w:rsidRPr="00C909D0">
              <w:rPr>
                <w:rFonts w:ascii="Arial" w:eastAsia="SimSun" w:hAnsi="Arial" w:cs="Arial"/>
                <w:color w:val="000000"/>
                <w:lang w:val="en-GB" w:eastAsia="zh-CN"/>
              </w:rPr>
              <w:t>I confirm that this is my original work and that I have adhered to the University policy on plagiarism.</w:t>
            </w:r>
          </w:p>
          <w:p w14:paraId="41C62AAB" w14:textId="77777777" w:rsidR="00DA749F" w:rsidRPr="00C909D0" w:rsidRDefault="00DA749F" w:rsidP="00DA749F">
            <w:pPr>
              <w:spacing w:after="0" w:line="240" w:lineRule="auto"/>
              <w:ind w:right="34"/>
              <w:rPr>
                <w:rFonts w:ascii="Arial" w:eastAsia="SimSun" w:hAnsi="Arial" w:cs="Arial"/>
                <w:color w:val="000000"/>
                <w:lang w:val="en-GB" w:eastAsia="zh-CN"/>
              </w:rPr>
            </w:pPr>
            <w:proofErr w:type="gramStart"/>
            <w:r w:rsidRPr="00C909D0">
              <w:rPr>
                <w:rFonts w:ascii="Arial" w:eastAsia="SimSun" w:hAnsi="Arial" w:cs="Arial"/>
                <w:color w:val="000000"/>
                <w:lang w:val="en-GB" w:eastAsia="zh-CN"/>
              </w:rPr>
              <w:t>Signed</w:t>
            </w:r>
            <w:r>
              <w:rPr>
                <w:rFonts w:ascii="Arial" w:eastAsia="SimSun" w:hAnsi="Arial" w:cs="Arial"/>
                <w:color w:val="000000"/>
                <w:lang w:val="en-GB" w:eastAsia="zh-CN"/>
              </w:rPr>
              <w:t xml:space="preserve"> </w:t>
            </w:r>
            <w:r w:rsidRPr="00C909D0">
              <w:rPr>
                <w:rFonts w:ascii="Arial" w:eastAsia="SimSun" w:hAnsi="Arial" w:cs="Arial"/>
                <w:color w:val="000000"/>
                <w:lang w:val="en-GB" w:eastAsia="zh-CN"/>
              </w:rPr>
              <w:t xml:space="preserve"> </w:t>
            </w:r>
            <w:r>
              <w:rPr>
                <w:rFonts w:ascii="Arial" w:eastAsia="SimSun" w:hAnsi="Arial" w:cs="Arial"/>
                <w:color w:val="000000"/>
                <w:lang w:val="en-GB" w:eastAsia="zh-CN"/>
              </w:rPr>
              <w:t>Zoe</w:t>
            </w:r>
            <w:proofErr w:type="gramEnd"/>
            <w:r>
              <w:rPr>
                <w:rFonts w:ascii="Arial" w:eastAsia="SimSun" w:hAnsi="Arial" w:cs="Arial"/>
                <w:color w:val="000000"/>
                <w:lang w:val="en-GB" w:eastAsia="zh-CN"/>
              </w:rPr>
              <w:t xml:space="preserve"> Fraussen</w:t>
            </w:r>
            <w:r w:rsidRPr="00C909D0">
              <w:rPr>
                <w:rFonts w:ascii="Arial" w:eastAsia="SimSun" w:hAnsi="Arial" w:cs="Arial"/>
                <w:color w:val="000000"/>
                <w:lang w:val="en-GB" w:eastAsia="zh-CN"/>
              </w:rPr>
              <w:t>……………………………………………………</w:t>
            </w:r>
          </w:p>
          <w:p w14:paraId="6A5FB331" w14:textId="77777777" w:rsidR="00DA749F" w:rsidRPr="00C909D0" w:rsidRDefault="00DA749F" w:rsidP="00DA749F">
            <w:pPr>
              <w:spacing w:after="0" w:line="240" w:lineRule="auto"/>
              <w:ind w:right="34"/>
              <w:rPr>
                <w:rFonts w:ascii="Calibri" w:eastAsia="SimSun" w:hAnsi="Calibri" w:cs="Calibri"/>
                <w:b/>
                <w:color w:val="000000"/>
                <w:sz w:val="44"/>
                <w:szCs w:val="44"/>
                <w:lang w:val="en-GB" w:eastAsia="zh-CN"/>
              </w:rPr>
            </w:pPr>
            <w:r w:rsidRPr="00C909D0">
              <w:rPr>
                <w:rFonts w:ascii="Calibri" w:eastAsia="SimSun" w:hAnsi="Calibri" w:cs="Tahoma"/>
                <w:b/>
                <w:color w:val="000000"/>
                <w:sz w:val="24"/>
                <w:szCs w:val="24"/>
                <w:lang w:val="en-GB" w:eastAsia="zh-CN"/>
              </w:rPr>
              <w:t xml:space="preserve">Email submission: if you are submitting this form via email, please tick this box </w:t>
            </w:r>
            <w:r>
              <w:rPr>
                <w:rFonts w:ascii="Arial" w:eastAsia="SimSun" w:hAnsi="Arial" w:cs="Arial"/>
                <w:lang w:val="en-GB" w:eastAsia="zh-CN"/>
              </w:rPr>
              <w:fldChar w:fldCharType="begin">
                <w:ffData>
                  <w:name w:val=""/>
                  <w:enabled/>
                  <w:calcOnExit w:val="0"/>
                  <w:checkBox>
                    <w:sizeAuto/>
                    <w:default w:val="1"/>
                  </w:checkBox>
                </w:ffData>
              </w:fldChar>
            </w:r>
            <w:r>
              <w:rPr>
                <w:rFonts w:ascii="Arial" w:eastAsia="SimSun" w:hAnsi="Arial" w:cs="Arial"/>
                <w:lang w:val="en-GB" w:eastAsia="zh-CN"/>
              </w:rPr>
              <w:instrText xml:space="preserve"> FORMCHECKBOX </w:instrText>
            </w:r>
            <w:r w:rsidR="007E4A03">
              <w:rPr>
                <w:rFonts w:ascii="Arial" w:eastAsia="SimSun" w:hAnsi="Arial" w:cs="Arial"/>
                <w:lang w:val="en-GB" w:eastAsia="zh-CN"/>
              </w:rPr>
            </w:r>
            <w:r w:rsidR="007E4A03">
              <w:rPr>
                <w:rFonts w:ascii="Arial" w:eastAsia="SimSun" w:hAnsi="Arial" w:cs="Arial"/>
                <w:lang w:val="en-GB" w:eastAsia="zh-CN"/>
              </w:rPr>
              <w:fldChar w:fldCharType="separate"/>
            </w:r>
            <w:r>
              <w:rPr>
                <w:rFonts w:ascii="Arial" w:eastAsia="SimSun" w:hAnsi="Arial" w:cs="Arial"/>
                <w:lang w:val="en-GB" w:eastAsia="zh-CN"/>
              </w:rPr>
              <w:fldChar w:fldCharType="end"/>
            </w:r>
          </w:p>
          <w:p w14:paraId="746A4D2B" w14:textId="77777777" w:rsidR="00DA749F" w:rsidRPr="00C909D0" w:rsidRDefault="00DA749F" w:rsidP="00DA749F">
            <w:pPr>
              <w:spacing w:after="0" w:line="240" w:lineRule="auto"/>
              <w:ind w:right="34"/>
              <w:rPr>
                <w:rFonts w:ascii="Arial" w:eastAsia="SimSun" w:hAnsi="Arial" w:cs="Arial"/>
                <w:color w:val="000000"/>
                <w:lang w:val="en-GB" w:eastAsia="zh-CN"/>
              </w:rPr>
            </w:pPr>
            <w:r w:rsidRPr="00C909D0">
              <w:rPr>
                <w:rFonts w:ascii="Calibri" w:eastAsia="SimSun" w:hAnsi="Calibri" w:cs="Tahoma"/>
                <w:b/>
                <w:color w:val="000000"/>
                <w:sz w:val="24"/>
                <w:szCs w:val="24"/>
                <w:lang w:val="en-GB" w:eastAsia="zh-CN"/>
              </w:rPr>
              <w:t>(</w:t>
            </w:r>
            <w:proofErr w:type="gramStart"/>
            <w:r w:rsidRPr="00C909D0">
              <w:rPr>
                <w:rFonts w:ascii="Calibri" w:eastAsia="SimSun" w:hAnsi="Calibri" w:cs="Tahoma"/>
                <w:b/>
                <w:color w:val="000000"/>
                <w:sz w:val="24"/>
                <w:szCs w:val="24"/>
                <w:lang w:val="en-GB" w:eastAsia="zh-CN"/>
              </w:rPr>
              <w:t>as</w:t>
            </w:r>
            <w:proofErr w:type="gramEnd"/>
            <w:r w:rsidRPr="00C909D0">
              <w:rPr>
                <w:rFonts w:ascii="Calibri" w:eastAsia="SimSun" w:hAnsi="Calibri" w:cs="Tahoma"/>
                <w:b/>
                <w:color w:val="000000"/>
                <w:sz w:val="24"/>
                <w:szCs w:val="24"/>
                <w:lang w:val="en-GB" w:eastAsia="zh-CN"/>
              </w:rPr>
              <w:t xml:space="preserve"> a substitute for your signature) to confirm that you agree to the above declaration.</w:t>
            </w:r>
          </w:p>
        </w:tc>
      </w:tr>
      <w:tr w:rsidR="00DA749F" w:rsidRPr="00C909D0" w14:paraId="568041AC" w14:textId="77777777" w:rsidTr="00DA749F">
        <w:trPr>
          <w:trHeight w:val="3972"/>
        </w:trPr>
        <w:tc>
          <w:tcPr>
            <w:tcW w:w="8856" w:type="dxa"/>
            <w:gridSpan w:val="5"/>
          </w:tcPr>
          <w:p w14:paraId="26C56FAF" w14:textId="77777777" w:rsidR="00DA749F" w:rsidRPr="00C909D0" w:rsidRDefault="00DA749F" w:rsidP="00DA749F">
            <w:pPr>
              <w:spacing w:after="0" w:line="240" w:lineRule="auto"/>
              <w:rPr>
                <w:rFonts w:ascii="Arial" w:eastAsia="SimSun" w:hAnsi="Arial" w:cs="Times New Roman"/>
                <w:b/>
                <w:sz w:val="24"/>
                <w:szCs w:val="24"/>
                <w:lang w:val="en-GB" w:eastAsia="zh-CN"/>
              </w:rPr>
            </w:pPr>
          </w:p>
          <w:p w14:paraId="7F5A4E5C" w14:textId="77777777" w:rsidR="00DA749F" w:rsidRPr="00C909D0" w:rsidRDefault="00DA749F" w:rsidP="00DA749F">
            <w:pPr>
              <w:spacing w:after="0" w:line="240" w:lineRule="auto"/>
              <w:rPr>
                <w:rFonts w:ascii="Arial" w:eastAsia="SimSun" w:hAnsi="Arial" w:cs="Times New Roman"/>
                <w:sz w:val="24"/>
                <w:szCs w:val="24"/>
                <w:lang w:val="en-GB" w:eastAsia="zh-CN"/>
              </w:rPr>
            </w:pPr>
            <w:r w:rsidRPr="00C909D0">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A749F" w:rsidRPr="00C909D0" w14:paraId="092EEDAF" w14:textId="77777777" w:rsidTr="00DA749F">
              <w:tc>
                <w:tcPr>
                  <w:tcW w:w="6970" w:type="dxa"/>
                </w:tcPr>
                <w:p w14:paraId="467D0BB1" w14:textId="77777777" w:rsidR="00DA749F" w:rsidRPr="00C909D0" w:rsidRDefault="00DA749F" w:rsidP="00DA749F">
                  <w:pPr>
                    <w:spacing w:after="0" w:line="240" w:lineRule="auto"/>
                    <w:rPr>
                      <w:rFonts w:ascii="Arial" w:eastAsia="SimSun" w:hAnsi="Arial" w:cs="Times New Roman"/>
                      <w:sz w:val="20"/>
                      <w:szCs w:val="20"/>
                      <w:lang w:val="en-GB" w:eastAsia="zh-CN"/>
                    </w:rPr>
                  </w:pPr>
                </w:p>
                <w:p w14:paraId="46367146" w14:textId="77777777" w:rsidR="00DA749F" w:rsidRPr="00C909D0" w:rsidRDefault="00DA749F" w:rsidP="00DA749F">
                  <w:pPr>
                    <w:spacing w:after="0" w:line="240" w:lineRule="auto"/>
                    <w:rPr>
                      <w:rFonts w:ascii="Arial" w:eastAsia="SimSun" w:hAnsi="Arial" w:cs="Times New Roman"/>
                      <w:sz w:val="20"/>
                      <w:szCs w:val="20"/>
                      <w:lang w:val="en-GB" w:eastAsia="zh-CN"/>
                    </w:rPr>
                  </w:pPr>
                  <w:r w:rsidRPr="00C909D0">
                    <w:rPr>
                      <w:rFonts w:ascii="Arial" w:eastAsia="SimSun" w:hAnsi="Arial" w:cs="Times New Roman"/>
                      <w:sz w:val="20"/>
                      <w:szCs w:val="20"/>
                      <w:lang w:val="en-GB" w:eastAsia="zh-CN"/>
                    </w:rPr>
                    <w:t>1</w:t>
                  </w:r>
                  <w:r w:rsidRPr="00C909D0">
                    <w:rPr>
                      <w:rFonts w:ascii="Arial" w:eastAsia="SimSun" w:hAnsi="Arial" w:cs="Times New Roman"/>
                      <w:sz w:val="20"/>
                      <w:szCs w:val="20"/>
                      <w:vertAlign w:val="superscript"/>
                      <w:lang w:val="en-GB" w:eastAsia="zh-CN"/>
                    </w:rPr>
                    <w:t>st</w:t>
                  </w:r>
                  <w:r w:rsidRPr="00C909D0">
                    <w:rPr>
                      <w:rFonts w:ascii="Arial" w:eastAsia="SimSun" w:hAnsi="Arial" w:cs="Times New Roman"/>
                      <w:sz w:val="20"/>
                      <w:szCs w:val="20"/>
                      <w:lang w:val="en-GB" w:eastAsia="zh-CN"/>
                    </w:rPr>
                    <w:t xml:space="preserve"> Marker’s Provisional mark</w:t>
                  </w:r>
                </w:p>
              </w:tc>
              <w:tc>
                <w:tcPr>
                  <w:tcW w:w="1660" w:type="dxa"/>
                </w:tcPr>
                <w:p w14:paraId="31A45A74" w14:textId="77777777" w:rsidR="00DA749F" w:rsidRPr="00C909D0" w:rsidRDefault="00DA749F" w:rsidP="00DA749F">
                  <w:pPr>
                    <w:spacing w:after="0" w:line="240" w:lineRule="auto"/>
                    <w:rPr>
                      <w:rFonts w:ascii="Arial" w:eastAsia="SimSun" w:hAnsi="Arial" w:cs="Times New Roman"/>
                      <w:sz w:val="20"/>
                      <w:szCs w:val="20"/>
                      <w:lang w:val="en-GB" w:eastAsia="zh-CN"/>
                    </w:rPr>
                  </w:pPr>
                </w:p>
              </w:tc>
            </w:tr>
            <w:tr w:rsidR="00DA749F" w:rsidRPr="00C909D0" w14:paraId="2BC13824" w14:textId="77777777" w:rsidTr="00DA749F">
              <w:tc>
                <w:tcPr>
                  <w:tcW w:w="6970" w:type="dxa"/>
                </w:tcPr>
                <w:p w14:paraId="6861085F" w14:textId="77777777" w:rsidR="00DA749F" w:rsidRPr="00C909D0" w:rsidRDefault="00DA749F" w:rsidP="00DA749F">
                  <w:pPr>
                    <w:spacing w:after="0" w:line="240" w:lineRule="auto"/>
                    <w:rPr>
                      <w:rFonts w:ascii="Arial" w:eastAsia="SimSun" w:hAnsi="Arial" w:cs="Times New Roman"/>
                      <w:sz w:val="20"/>
                      <w:szCs w:val="20"/>
                      <w:lang w:val="en-GB" w:eastAsia="zh-CN"/>
                    </w:rPr>
                  </w:pPr>
                </w:p>
                <w:p w14:paraId="6D8B0E62" w14:textId="77777777" w:rsidR="00DA749F" w:rsidRPr="00C909D0" w:rsidRDefault="00DA749F" w:rsidP="00DA749F">
                  <w:pPr>
                    <w:spacing w:after="0" w:line="240" w:lineRule="auto"/>
                    <w:rPr>
                      <w:rFonts w:ascii="Arial" w:eastAsia="SimSun" w:hAnsi="Arial" w:cs="Times New Roman"/>
                      <w:sz w:val="20"/>
                      <w:szCs w:val="20"/>
                      <w:lang w:val="en-GB" w:eastAsia="zh-CN"/>
                    </w:rPr>
                  </w:pPr>
                  <w:r w:rsidRPr="00C909D0">
                    <w:rPr>
                      <w:rFonts w:ascii="Arial" w:eastAsia="SimSun" w:hAnsi="Arial" w:cs="Times New Roman"/>
                      <w:sz w:val="20"/>
                      <w:szCs w:val="20"/>
                      <w:lang w:val="en-GB" w:eastAsia="zh-CN"/>
                    </w:rPr>
                    <w:t>2</w:t>
                  </w:r>
                  <w:r w:rsidRPr="00C909D0">
                    <w:rPr>
                      <w:rFonts w:ascii="Arial" w:eastAsia="SimSun" w:hAnsi="Arial" w:cs="Times New Roman"/>
                      <w:sz w:val="20"/>
                      <w:szCs w:val="20"/>
                      <w:vertAlign w:val="superscript"/>
                      <w:lang w:val="en-GB" w:eastAsia="zh-CN"/>
                    </w:rPr>
                    <w:t>nd</w:t>
                  </w:r>
                  <w:r w:rsidRPr="00C909D0">
                    <w:rPr>
                      <w:rFonts w:ascii="Arial" w:eastAsia="SimSun" w:hAnsi="Arial" w:cs="Times New Roman"/>
                      <w:sz w:val="20"/>
                      <w:szCs w:val="20"/>
                      <w:lang w:val="en-GB" w:eastAsia="zh-CN"/>
                    </w:rPr>
                    <w:t xml:space="preserve"> Marker’s/Moderator’s provisional mark</w:t>
                  </w:r>
                </w:p>
              </w:tc>
              <w:tc>
                <w:tcPr>
                  <w:tcW w:w="1660" w:type="dxa"/>
                </w:tcPr>
                <w:p w14:paraId="0AB3B8B2" w14:textId="77777777" w:rsidR="00DA749F" w:rsidRPr="00C909D0" w:rsidRDefault="00DA749F" w:rsidP="00DA749F">
                  <w:pPr>
                    <w:spacing w:after="0" w:line="240" w:lineRule="auto"/>
                    <w:rPr>
                      <w:rFonts w:ascii="Arial" w:eastAsia="SimSun" w:hAnsi="Arial" w:cs="Times New Roman"/>
                      <w:sz w:val="20"/>
                      <w:szCs w:val="20"/>
                      <w:lang w:val="en-GB" w:eastAsia="zh-CN"/>
                    </w:rPr>
                  </w:pPr>
                </w:p>
              </w:tc>
            </w:tr>
            <w:tr w:rsidR="00DA749F" w:rsidRPr="00C909D0" w14:paraId="0D29A018" w14:textId="77777777" w:rsidTr="00DA749F">
              <w:tc>
                <w:tcPr>
                  <w:tcW w:w="6970" w:type="dxa"/>
                </w:tcPr>
                <w:p w14:paraId="2E938EC0" w14:textId="77777777" w:rsidR="00DA749F" w:rsidRPr="00C909D0" w:rsidRDefault="00DA749F" w:rsidP="00DA749F">
                  <w:pPr>
                    <w:spacing w:after="0" w:line="240" w:lineRule="auto"/>
                    <w:rPr>
                      <w:rFonts w:ascii="Arial" w:eastAsia="SimSun" w:hAnsi="Arial" w:cs="Times New Roman"/>
                      <w:color w:val="000000"/>
                      <w:sz w:val="20"/>
                      <w:szCs w:val="20"/>
                      <w:lang w:val="en-GB" w:eastAsia="zh-CN"/>
                    </w:rPr>
                  </w:pPr>
                  <w:r w:rsidRPr="00C909D0">
                    <w:rPr>
                      <w:rFonts w:ascii="Arial" w:eastAsia="SimSun" w:hAnsi="Arial" w:cs="Times New Roman"/>
                      <w:color w:val="000000"/>
                      <w:sz w:val="20"/>
                      <w:szCs w:val="20"/>
                      <w:lang w:val="en-GB" w:eastAsia="zh-CN"/>
                    </w:rPr>
                    <w:t xml:space="preserve">Agreed Internal Mark: </w:t>
                  </w:r>
                </w:p>
                <w:p w14:paraId="6DD83523" w14:textId="77777777" w:rsidR="00DA749F" w:rsidRPr="00C909D0" w:rsidRDefault="00DA749F" w:rsidP="00DA749F">
                  <w:pPr>
                    <w:spacing w:after="0" w:line="240" w:lineRule="auto"/>
                    <w:rPr>
                      <w:rFonts w:ascii="Arial" w:eastAsia="SimSun" w:hAnsi="Arial" w:cs="Times New Roman"/>
                      <w:sz w:val="20"/>
                      <w:szCs w:val="20"/>
                      <w:highlight w:val="yellow"/>
                      <w:lang w:val="en-GB" w:eastAsia="zh-CN"/>
                    </w:rPr>
                  </w:pPr>
                </w:p>
              </w:tc>
              <w:tc>
                <w:tcPr>
                  <w:tcW w:w="1660" w:type="dxa"/>
                </w:tcPr>
                <w:p w14:paraId="1A7B744E" w14:textId="77777777" w:rsidR="00DA749F" w:rsidRPr="00C909D0" w:rsidRDefault="00DA749F" w:rsidP="00DA749F">
                  <w:pPr>
                    <w:spacing w:after="0" w:line="240" w:lineRule="auto"/>
                    <w:rPr>
                      <w:rFonts w:ascii="Arial" w:eastAsia="SimSun" w:hAnsi="Arial" w:cs="Times New Roman"/>
                      <w:sz w:val="20"/>
                      <w:szCs w:val="20"/>
                      <w:highlight w:val="yellow"/>
                      <w:lang w:val="en-GB" w:eastAsia="zh-CN"/>
                    </w:rPr>
                  </w:pPr>
                </w:p>
              </w:tc>
            </w:tr>
            <w:tr w:rsidR="00DA749F" w:rsidRPr="00C909D0" w14:paraId="5A717310" w14:textId="77777777" w:rsidTr="00DA749F">
              <w:tc>
                <w:tcPr>
                  <w:tcW w:w="6970" w:type="dxa"/>
                </w:tcPr>
                <w:p w14:paraId="10EF5E56" w14:textId="77777777" w:rsidR="00DA749F" w:rsidRPr="00C909D0" w:rsidRDefault="00DA749F" w:rsidP="00DA749F">
                  <w:pPr>
                    <w:spacing w:after="0" w:line="240" w:lineRule="auto"/>
                    <w:rPr>
                      <w:rFonts w:ascii="Arial" w:eastAsia="SimSun" w:hAnsi="Arial" w:cs="Times New Roman"/>
                      <w:sz w:val="20"/>
                      <w:szCs w:val="20"/>
                      <w:lang w:val="en-GB" w:eastAsia="zh-CN"/>
                    </w:rPr>
                  </w:pPr>
                </w:p>
                <w:p w14:paraId="4A02C3C3" w14:textId="77777777" w:rsidR="00DA749F" w:rsidRPr="00C909D0" w:rsidRDefault="00DA749F" w:rsidP="00DA749F">
                  <w:pPr>
                    <w:spacing w:after="0" w:line="240" w:lineRule="auto"/>
                    <w:rPr>
                      <w:rFonts w:ascii="Arial" w:eastAsia="SimSun" w:hAnsi="Arial" w:cs="Times New Roman"/>
                      <w:sz w:val="20"/>
                      <w:szCs w:val="20"/>
                      <w:lang w:val="en-GB" w:eastAsia="zh-CN"/>
                    </w:rPr>
                  </w:pPr>
                  <w:r w:rsidRPr="00C909D0">
                    <w:rPr>
                      <w:rFonts w:ascii="Arial" w:eastAsia="SimSun" w:hAnsi="Arial" w:cs="Times New Roman"/>
                      <w:sz w:val="20"/>
                      <w:szCs w:val="20"/>
                      <w:lang w:val="en-GB" w:eastAsia="zh-CN"/>
                    </w:rPr>
                    <w:t>External Examiner’s mark (if relevant)</w:t>
                  </w:r>
                </w:p>
              </w:tc>
              <w:tc>
                <w:tcPr>
                  <w:tcW w:w="1660" w:type="dxa"/>
                </w:tcPr>
                <w:p w14:paraId="671CE45B" w14:textId="77777777" w:rsidR="00DA749F" w:rsidRPr="00C909D0" w:rsidRDefault="00DA749F" w:rsidP="00DA749F">
                  <w:pPr>
                    <w:spacing w:after="0" w:line="240" w:lineRule="auto"/>
                    <w:rPr>
                      <w:rFonts w:ascii="Arial" w:eastAsia="SimSun" w:hAnsi="Arial" w:cs="Times New Roman"/>
                      <w:sz w:val="20"/>
                      <w:szCs w:val="20"/>
                      <w:lang w:val="en-GB" w:eastAsia="zh-CN"/>
                    </w:rPr>
                  </w:pPr>
                </w:p>
              </w:tc>
            </w:tr>
            <w:tr w:rsidR="00DA749F" w:rsidRPr="00C909D0" w14:paraId="2827EF59" w14:textId="77777777" w:rsidTr="00DA749F">
              <w:tc>
                <w:tcPr>
                  <w:tcW w:w="6970" w:type="dxa"/>
                </w:tcPr>
                <w:p w14:paraId="4D581E41" w14:textId="77777777" w:rsidR="00DA749F" w:rsidRPr="00C909D0" w:rsidRDefault="00DA749F" w:rsidP="00DA749F">
                  <w:pPr>
                    <w:spacing w:after="0" w:line="240" w:lineRule="auto"/>
                    <w:rPr>
                      <w:rFonts w:ascii="Arial" w:eastAsia="SimSun" w:hAnsi="Arial" w:cs="Times New Roman"/>
                      <w:sz w:val="20"/>
                      <w:szCs w:val="20"/>
                      <w:lang w:val="en-GB" w:eastAsia="zh-CN"/>
                    </w:rPr>
                  </w:pPr>
                </w:p>
                <w:p w14:paraId="488D7D9A" w14:textId="77777777" w:rsidR="00DA749F" w:rsidRPr="00C909D0" w:rsidRDefault="00DA749F" w:rsidP="00DA749F">
                  <w:pPr>
                    <w:spacing w:after="0" w:line="240" w:lineRule="auto"/>
                    <w:rPr>
                      <w:rFonts w:ascii="Arial" w:eastAsia="SimSun" w:hAnsi="Arial" w:cs="Times New Roman"/>
                      <w:b/>
                      <w:sz w:val="20"/>
                      <w:szCs w:val="20"/>
                      <w:lang w:val="en-GB" w:eastAsia="zh-CN"/>
                    </w:rPr>
                  </w:pPr>
                  <w:r w:rsidRPr="00C909D0">
                    <w:rPr>
                      <w:rFonts w:ascii="Arial" w:eastAsia="SimSun" w:hAnsi="Arial" w:cs="Times New Roman"/>
                      <w:b/>
                      <w:sz w:val="20"/>
                      <w:szCs w:val="20"/>
                      <w:lang w:val="en-GB" w:eastAsia="zh-CN"/>
                    </w:rPr>
                    <w:t>Final Mark</w:t>
                  </w:r>
                </w:p>
                <w:p w14:paraId="77185C8D" w14:textId="77777777" w:rsidR="00DA749F" w:rsidRPr="00C909D0" w:rsidRDefault="00DA749F" w:rsidP="00DA749F">
                  <w:pPr>
                    <w:spacing w:after="0" w:line="240" w:lineRule="auto"/>
                    <w:rPr>
                      <w:rFonts w:ascii="Arial" w:eastAsia="SimSun" w:hAnsi="Arial" w:cs="Times New Roman"/>
                      <w:sz w:val="20"/>
                      <w:szCs w:val="20"/>
                      <w:lang w:val="en-GB" w:eastAsia="zh-CN"/>
                    </w:rPr>
                  </w:pPr>
                </w:p>
              </w:tc>
              <w:tc>
                <w:tcPr>
                  <w:tcW w:w="1660" w:type="dxa"/>
                </w:tcPr>
                <w:p w14:paraId="7CA384BB" w14:textId="77777777" w:rsidR="00DA749F" w:rsidRPr="00C909D0" w:rsidRDefault="00DA749F" w:rsidP="00DA749F">
                  <w:pPr>
                    <w:spacing w:after="0" w:line="240" w:lineRule="auto"/>
                    <w:rPr>
                      <w:rFonts w:ascii="Arial" w:eastAsia="SimSun" w:hAnsi="Arial" w:cs="Times New Roman"/>
                      <w:sz w:val="20"/>
                      <w:szCs w:val="20"/>
                      <w:lang w:val="en-GB" w:eastAsia="zh-CN"/>
                    </w:rPr>
                  </w:pPr>
                </w:p>
              </w:tc>
            </w:tr>
          </w:tbl>
          <w:p w14:paraId="1F15F516" w14:textId="77777777" w:rsidR="00DA749F" w:rsidRPr="00C909D0" w:rsidRDefault="00DA749F" w:rsidP="00DA749F">
            <w:pPr>
              <w:spacing w:after="0" w:line="240" w:lineRule="auto"/>
              <w:ind w:left="142" w:right="34"/>
              <w:rPr>
                <w:rFonts w:ascii="Arial" w:eastAsia="SimSun" w:hAnsi="Arial" w:cs="Arial"/>
                <w:b/>
                <w:color w:val="000000"/>
                <w:lang w:val="en-GB" w:eastAsia="zh-CN"/>
              </w:rPr>
            </w:pPr>
          </w:p>
          <w:p w14:paraId="286818F9" w14:textId="77777777" w:rsidR="00DA749F" w:rsidRPr="00C909D0" w:rsidRDefault="00DA749F" w:rsidP="00DA749F">
            <w:pPr>
              <w:spacing w:after="0" w:line="240" w:lineRule="auto"/>
              <w:ind w:left="142" w:right="34"/>
              <w:rPr>
                <w:rFonts w:ascii="Arial" w:eastAsia="SimSun" w:hAnsi="Arial" w:cs="Arial"/>
                <w:color w:val="000000"/>
                <w:lang w:val="en-GB" w:eastAsia="zh-CN"/>
              </w:rPr>
            </w:pPr>
            <w:r w:rsidRPr="00C909D0">
              <w:rPr>
                <w:rFonts w:ascii="Arial" w:eastAsia="SimSun" w:hAnsi="Arial" w:cs="Arial"/>
                <w:b/>
                <w:color w:val="000000"/>
                <w:lang w:val="en-GB" w:eastAsia="zh-CN"/>
              </w:rPr>
              <w:t>NB.</w:t>
            </w:r>
            <w:r w:rsidRPr="00C909D0">
              <w:rPr>
                <w:rFonts w:ascii="Arial" w:eastAsia="SimSun" w:hAnsi="Arial" w:cs="Arial"/>
                <w:color w:val="000000"/>
                <w:lang w:val="en-GB" w:eastAsia="zh-CN"/>
              </w:rPr>
              <w:t xml:space="preserve">  All marks are provisional until confirmed by the Final Examination Board.</w:t>
            </w:r>
          </w:p>
          <w:p w14:paraId="3C92C2FA" w14:textId="77777777" w:rsidR="00DA749F" w:rsidRPr="00C909D0" w:rsidRDefault="00DA749F" w:rsidP="00DA749F">
            <w:pPr>
              <w:spacing w:after="0" w:line="240" w:lineRule="auto"/>
              <w:rPr>
                <w:rFonts w:ascii="Arial" w:eastAsia="SimSun" w:hAnsi="Arial" w:cs="Arial"/>
                <w:b/>
                <w:color w:val="000000"/>
                <w:lang w:val="en-GB" w:eastAsia="zh-CN"/>
              </w:rPr>
            </w:pPr>
          </w:p>
          <w:p w14:paraId="654EC556" w14:textId="77777777" w:rsidR="00DA749F" w:rsidRPr="00C909D0" w:rsidRDefault="00DA749F" w:rsidP="00DA749F">
            <w:pPr>
              <w:spacing w:after="0" w:line="240" w:lineRule="auto"/>
              <w:rPr>
                <w:rFonts w:ascii="Arial" w:eastAsia="SimSun" w:hAnsi="Arial" w:cs="Arial"/>
                <w:b/>
                <w:color w:val="000000"/>
                <w:lang w:val="en-GB" w:eastAsia="zh-CN"/>
              </w:rPr>
            </w:pPr>
          </w:p>
          <w:p w14:paraId="19F57040" w14:textId="77777777" w:rsidR="00DA749F" w:rsidRPr="00C909D0" w:rsidRDefault="00DA749F" w:rsidP="00DA749F">
            <w:pPr>
              <w:spacing w:after="0" w:line="240" w:lineRule="auto"/>
              <w:rPr>
                <w:rFonts w:ascii="Arial" w:eastAsia="SimSun" w:hAnsi="Arial" w:cs="Arial"/>
                <w:b/>
                <w:color w:val="000000"/>
                <w:lang w:val="en-GB" w:eastAsia="zh-CN"/>
              </w:rPr>
            </w:pPr>
          </w:p>
          <w:p w14:paraId="77E01253" w14:textId="77777777" w:rsidR="00DA749F" w:rsidRPr="00C909D0" w:rsidRDefault="00DA749F" w:rsidP="00DA749F">
            <w:pPr>
              <w:spacing w:after="0" w:line="240" w:lineRule="auto"/>
              <w:rPr>
                <w:rFonts w:ascii="Arial" w:eastAsia="SimSun" w:hAnsi="Arial" w:cs="Arial"/>
                <w:b/>
                <w:color w:val="000000"/>
                <w:lang w:val="en-GB" w:eastAsia="zh-CN"/>
              </w:rPr>
            </w:pPr>
          </w:p>
          <w:p w14:paraId="6A2BFA81" w14:textId="77777777" w:rsidR="00DA749F" w:rsidRPr="00C909D0" w:rsidRDefault="00DA749F" w:rsidP="00DA749F">
            <w:pPr>
              <w:spacing w:after="0" w:line="240" w:lineRule="auto"/>
              <w:rPr>
                <w:rFonts w:ascii="Arial" w:eastAsia="SimSun" w:hAnsi="Arial" w:cs="Arial"/>
                <w:b/>
                <w:color w:val="000000"/>
                <w:lang w:val="en-GB" w:eastAsia="zh-CN"/>
              </w:rPr>
            </w:pPr>
            <w:r w:rsidRPr="00C909D0">
              <w:rPr>
                <w:rFonts w:ascii="Arial" w:eastAsia="SimSun" w:hAnsi="Arial" w:cs="Arial"/>
                <w:b/>
                <w:color w:val="000000"/>
                <w:lang w:val="en-GB" w:eastAsia="zh-CN"/>
              </w:rPr>
              <w:t>For completion by Marker 1 :</w:t>
            </w:r>
          </w:p>
          <w:p w14:paraId="3436068C" w14:textId="77777777" w:rsidR="00DA749F" w:rsidRPr="00C909D0" w:rsidRDefault="00DA749F" w:rsidP="00DA749F">
            <w:pPr>
              <w:spacing w:before="100" w:beforeAutospacing="1" w:after="100" w:afterAutospacing="1" w:line="240" w:lineRule="auto"/>
              <w:rPr>
                <w:rFonts w:ascii="Arial" w:eastAsia="SimSun" w:hAnsi="Arial" w:cs="Arial"/>
                <w:color w:val="000000"/>
                <w:lang w:val="en-GB" w:eastAsia="zh-CN"/>
              </w:rPr>
            </w:pPr>
            <w:r w:rsidRPr="00C909D0">
              <w:rPr>
                <w:rFonts w:ascii="Arial" w:eastAsia="SimSun" w:hAnsi="Arial" w:cs="Arial"/>
                <w:color w:val="000000"/>
                <w:lang w:val="en-GB" w:eastAsia="zh-CN"/>
              </w:rPr>
              <w:lastRenderedPageBreak/>
              <w:t>Comments:</w:t>
            </w:r>
          </w:p>
          <w:p w14:paraId="17A600FA" w14:textId="77777777" w:rsidR="00DA749F" w:rsidRPr="00C909D0" w:rsidRDefault="00DA749F" w:rsidP="00DA749F">
            <w:pPr>
              <w:spacing w:before="100" w:beforeAutospacing="1" w:after="100" w:afterAutospacing="1" w:line="240" w:lineRule="auto"/>
              <w:rPr>
                <w:rFonts w:ascii="Arial" w:eastAsia="SimSun" w:hAnsi="Arial" w:cs="Arial"/>
                <w:color w:val="000000"/>
                <w:lang w:val="en-GB" w:eastAsia="zh-CN"/>
              </w:rPr>
            </w:pPr>
          </w:p>
        </w:tc>
      </w:tr>
      <w:tr w:rsidR="00DA749F" w:rsidRPr="00C909D0" w14:paraId="195F2E5A" w14:textId="77777777" w:rsidTr="00DA749F">
        <w:trPr>
          <w:trHeight w:val="492"/>
        </w:trPr>
        <w:tc>
          <w:tcPr>
            <w:tcW w:w="6768" w:type="dxa"/>
            <w:gridSpan w:val="3"/>
          </w:tcPr>
          <w:p w14:paraId="11644EEF" w14:textId="77777777" w:rsidR="00DA749F" w:rsidRPr="00C909D0" w:rsidRDefault="00DA749F" w:rsidP="00DA749F">
            <w:pPr>
              <w:spacing w:before="100" w:beforeAutospacing="1" w:after="100" w:afterAutospacing="1" w:line="240" w:lineRule="auto"/>
              <w:ind w:left="142" w:right="34"/>
              <w:rPr>
                <w:rFonts w:ascii="Arial" w:eastAsia="SimSun" w:hAnsi="Arial" w:cs="Arial"/>
                <w:color w:val="000000"/>
                <w:lang w:val="en-GB" w:eastAsia="zh-CN"/>
              </w:rPr>
            </w:pPr>
            <w:r w:rsidRPr="00C909D0">
              <w:rPr>
                <w:rFonts w:ascii="Arial" w:eastAsia="SimSun" w:hAnsi="Arial" w:cs="Arial"/>
                <w:color w:val="000000"/>
                <w:lang w:val="en-GB" w:eastAsia="zh-CN"/>
              </w:rPr>
              <w:lastRenderedPageBreak/>
              <w:t>Marker’s signature:</w:t>
            </w:r>
          </w:p>
        </w:tc>
        <w:tc>
          <w:tcPr>
            <w:tcW w:w="2088" w:type="dxa"/>
            <w:gridSpan w:val="2"/>
          </w:tcPr>
          <w:p w14:paraId="5034EC6F" w14:textId="77777777" w:rsidR="00DA749F" w:rsidRPr="00C909D0" w:rsidRDefault="00DA749F" w:rsidP="00DA749F">
            <w:pPr>
              <w:spacing w:before="100" w:beforeAutospacing="1" w:after="0" w:afterAutospacing="1" w:line="240" w:lineRule="auto"/>
              <w:ind w:left="142" w:right="34"/>
              <w:rPr>
                <w:rFonts w:ascii="Arial" w:eastAsia="SimSun" w:hAnsi="Arial" w:cs="Arial"/>
                <w:color w:val="000000"/>
                <w:lang w:val="en-GB" w:eastAsia="zh-CN"/>
              </w:rPr>
            </w:pPr>
            <w:r w:rsidRPr="00C909D0">
              <w:rPr>
                <w:rFonts w:ascii="Arial" w:eastAsia="SimSun" w:hAnsi="Arial" w:cs="Arial"/>
                <w:color w:val="000000"/>
                <w:lang w:val="en-GB" w:eastAsia="zh-CN"/>
              </w:rPr>
              <w:t>Date:</w:t>
            </w:r>
          </w:p>
        </w:tc>
      </w:tr>
      <w:tr w:rsidR="00DA749F" w:rsidRPr="00C909D0" w14:paraId="702D7522" w14:textId="77777777" w:rsidTr="00DA749F">
        <w:tc>
          <w:tcPr>
            <w:tcW w:w="8856" w:type="dxa"/>
            <w:gridSpan w:val="5"/>
          </w:tcPr>
          <w:p w14:paraId="7381E5DE" w14:textId="77777777" w:rsidR="00DA749F" w:rsidRPr="00C909D0" w:rsidRDefault="00DA749F" w:rsidP="00DA749F">
            <w:pPr>
              <w:spacing w:after="0" w:line="240" w:lineRule="auto"/>
              <w:ind w:right="-334"/>
              <w:rPr>
                <w:rFonts w:ascii="Arial" w:eastAsia="SimSun" w:hAnsi="Arial" w:cs="Arial"/>
                <w:bCs/>
                <w:i/>
                <w:color w:val="000000"/>
                <w:lang w:val="en-GB" w:eastAsia="zh-CN"/>
              </w:rPr>
            </w:pPr>
          </w:p>
          <w:p w14:paraId="595C782C" w14:textId="77777777" w:rsidR="00DA749F" w:rsidRPr="00C909D0" w:rsidRDefault="00DA749F" w:rsidP="00DA749F">
            <w:pPr>
              <w:spacing w:after="0" w:line="240" w:lineRule="auto"/>
              <w:ind w:right="-334"/>
              <w:rPr>
                <w:rFonts w:ascii="Arial" w:eastAsia="SimSun" w:hAnsi="Arial" w:cs="Arial"/>
                <w:b/>
                <w:bCs/>
                <w:color w:val="000000"/>
                <w:lang w:val="en-GB" w:eastAsia="zh-CN"/>
              </w:rPr>
            </w:pPr>
            <w:r w:rsidRPr="00C909D0">
              <w:rPr>
                <w:rFonts w:ascii="Arial" w:eastAsia="SimSun" w:hAnsi="Arial" w:cs="Arial"/>
                <w:b/>
                <w:bCs/>
                <w:color w:val="000000"/>
                <w:lang w:val="en-GB" w:eastAsia="zh-CN"/>
              </w:rPr>
              <w:t>For completion by Marker 2/Moderator:</w:t>
            </w:r>
          </w:p>
          <w:p w14:paraId="4B7B1A02" w14:textId="77777777" w:rsidR="00DA749F" w:rsidRPr="00C909D0" w:rsidRDefault="00DA749F" w:rsidP="00DA749F">
            <w:pPr>
              <w:spacing w:after="0" w:line="240" w:lineRule="auto"/>
              <w:ind w:right="-334"/>
              <w:rPr>
                <w:rFonts w:ascii="Arial" w:eastAsia="SimSun" w:hAnsi="Arial" w:cs="Arial"/>
                <w:b/>
                <w:bCs/>
                <w:color w:val="000000"/>
                <w:lang w:val="en-GB" w:eastAsia="zh-CN"/>
              </w:rPr>
            </w:pPr>
          </w:p>
          <w:p w14:paraId="4CA19964" w14:textId="77777777" w:rsidR="00DA749F" w:rsidRPr="00C909D0" w:rsidRDefault="00DA749F" w:rsidP="00DA749F">
            <w:pPr>
              <w:spacing w:after="0" w:line="240" w:lineRule="auto"/>
              <w:ind w:right="-334"/>
              <w:rPr>
                <w:rFonts w:ascii="Arial" w:eastAsia="SimSun" w:hAnsi="Arial" w:cs="Arial"/>
                <w:bCs/>
                <w:color w:val="000000"/>
                <w:lang w:val="en-GB" w:eastAsia="zh-CN"/>
              </w:rPr>
            </w:pPr>
            <w:r w:rsidRPr="00C909D0">
              <w:rPr>
                <w:rFonts w:ascii="Arial" w:eastAsia="SimSun" w:hAnsi="Arial" w:cs="Arial"/>
                <w:bCs/>
                <w:color w:val="000000"/>
                <w:lang w:val="en-GB" w:eastAsia="zh-CN"/>
              </w:rPr>
              <w:t>Comments:</w:t>
            </w:r>
          </w:p>
          <w:p w14:paraId="6E8662EC" w14:textId="77777777" w:rsidR="00DA749F" w:rsidRPr="00C909D0" w:rsidRDefault="00DA749F" w:rsidP="00DA749F">
            <w:pPr>
              <w:spacing w:after="0" w:line="240" w:lineRule="auto"/>
              <w:ind w:right="-334"/>
              <w:rPr>
                <w:rFonts w:ascii="Arial" w:eastAsia="SimSun" w:hAnsi="Arial" w:cs="Arial"/>
                <w:bCs/>
                <w:color w:val="000000"/>
                <w:lang w:val="en-GB" w:eastAsia="zh-CN"/>
              </w:rPr>
            </w:pPr>
          </w:p>
          <w:p w14:paraId="348DF085" w14:textId="77777777" w:rsidR="00DA749F" w:rsidRPr="00C909D0" w:rsidRDefault="00DA749F" w:rsidP="00DA749F">
            <w:pPr>
              <w:spacing w:after="0" w:line="240" w:lineRule="auto"/>
              <w:ind w:right="-334"/>
              <w:rPr>
                <w:rFonts w:ascii="Arial" w:eastAsia="SimSun" w:hAnsi="Arial" w:cs="Arial"/>
                <w:bCs/>
                <w:color w:val="000000"/>
                <w:lang w:val="en-GB" w:eastAsia="zh-CN"/>
              </w:rPr>
            </w:pPr>
          </w:p>
          <w:p w14:paraId="4450F0AA" w14:textId="77777777" w:rsidR="00DA749F" w:rsidRPr="00C909D0" w:rsidRDefault="00DA749F" w:rsidP="00DA749F">
            <w:pPr>
              <w:spacing w:after="0" w:line="240" w:lineRule="auto"/>
              <w:ind w:right="-334"/>
              <w:rPr>
                <w:rFonts w:ascii="Arial" w:eastAsia="SimSun" w:hAnsi="Arial" w:cs="Arial"/>
                <w:bCs/>
                <w:color w:val="000000"/>
                <w:lang w:val="en-GB" w:eastAsia="zh-CN"/>
              </w:rPr>
            </w:pPr>
          </w:p>
        </w:tc>
      </w:tr>
      <w:tr w:rsidR="00DA749F" w:rsidRPr="00C909D0" w14:paraId="3C75BE53" w14:textId="77777777" w:rsidTr="00DA749F">
        <w:trPr>
          <w:trHeight w:val="720"/>
        </w:trPr>
        <w:tc>
          <w:tcPr>
            <w:tcW w:w="5211" w:type="dxa"/>
            <w:gridSpan w:val="2"/>
          </w:tcPr>
          <w:p w14:paraId="1AF38F37" w14:textId="77777777" w:rsidR="00DA749F" w:rsidRPr="00C909D0" w:rsidRDefault="00DA749F" w:rsidP="00DA749F">
            <w:pPr>
              <w:spacing w:after="0" w:line="240" w:lineRule="auto"/>
              <w:ind w:right="-334"/>
              <w:rPr>
                <w:rFonts w:ascii="Arial" w:eastAsia="SimSun" w:hAnsi="Arial" w:cs="Arial"/>
                <w:bCs/>
                <w:color w:val="000000"/>
                <w:lang w:val="en-GB" w:eastAsia="zh-CN"/>
              </w:rPr>
            </w:pPr>
            <w:r w:rsidRPr="00C909D0">
              <w:rPr>
                <w:rFonts w:ascii="Arial" w:eastAsia="SimSun" w:hAnsi="Arial" w:cs="Arial"/>
                <w:bCs/>
                <w:color w:val="000000"/>
                <w:lang w:val="en-GB" w:eastAsia="zh-CN"/>
              </w:rPr>
              <w:t>Marker’s Signature:</w:t>
            </w:r>
          </w:p>
        </w:tc>
        <w:tc>
          <w:tcPr>
            <w:tcW w:w="3645" w:type="dxa"/>
            <w:gridSpan w:val="3"/>
          </w:tcPr>
          <w:p w14:paraId="0CCA002F" w14:textId="77777777" w:rsidR="00DA749F" w:rsidRPr="00C909D0" w:rsidRDefault="00DA749F" w:rsidP="00DA749F">
            <w:pPr>
              <w:spacing w:after="0" w:line="240" w:lineRule="auto"/>
              <w:ind w:right="-334"/>
              <w:rPr>
                <w:rFonts w:ascii="Arial" w:eastAsia="SimSun" w:hAnsi="Arial" w:cs="Arial"/>
                <w:bCs/>
                <w:color w:val="000000"/>
                <w:lang w:val="en-GB" w:eastAsia="zh-CN"/>
              </w:rPr>
            </w:pPr>
            <w:r w:rsidRPr="00C909D0">
              <w:rPr>
                <w:rFonts w:ascii="Arial" w:eastAsia="SimSun" w:hAnsi="Arial" w:cs="Arial"/>
                <w:bCs/>
                <w:color w:val="000000"/>
                <w:lang w:val="en-GB" w:eastAsia="zh-CN"/>
              </w:rPr>
              <w:t>Date:</w:t>
            </w:r>
          </w:p>
        </w:tc>
      </w:tr>
      <w:tr w:rsidR="00DA749F" w:rsidRPr="00C909D0" w14:paraId="4623C067" w14:textId="77777777" w:rsidTr="00DA749F">
        <w:trPr>
          <w:trHeight w:val="720"/>
        </w:trPr>
        <w:tc>
          <w:tcPr>
            <w:tcW w:w="8856" w:type="dxa"/>
            <w:gridSpan w:val="5"/>
          </w:tcPr>
          <w:p w14:paraId="0C135949" w14:textId="77777777" w:rsidR="00DA749F" w:rsidRPr="00C909D0" w:rsidRDefault="00DA749F" w:rsidP="00DA749F">
            <w:pPr>
              <w:spacing w:after="0" w:line="240" w:lineRule="auto"/>
              <w:rPr>
                <w:rFonts w:ascii="Arial" w:eastAsia="SimSun" w:hAnsi="Arial" w:cs="Arial"/>
                <w:b/>
                <w:lang w:val="en-GB" w:eastAsia="zh-CN"/>
              </w:rPr>
            </w:pPr>
            <w:r w:rsidRPr="00C909D0">
              <w:rPr>
                <w:rFonts w:ascii="Arial" w:eastAsia="SimSun" w:hAnsi="Arial" w:cs="Arial"/>
                <w:b/>
                <w:lang w:val="en-GB" w:eastAsia="zh-CN"/>
              </w:rPr>
              <w:t>AGREED INTERNAL MARK (where necessary):</w:t>
            </w:r>
          </w:p>
          <w:p w14:paraId="5D5504E8" w14:textId="77777777" w:rsidR="00DA749F" w:rsidRPr="00C909D0" w:rsidRDefault="00DA749F" w:rsidP="00DA749F">
            <w:pPr>
              <w:spacing w:after="0" w:line="240" w:lineRule="auto"/>
              <w:rPr>
                <w:rFonts w:ascii="Arial" w:eastAsia="SimSun" w:hAnsi="Arial" w:cs="Arial"/>
                <w:b/>
                <w:lang w:val="en-GB" w:eastAsia="zh-CN"/>
              </w:rPr>
            </w:pPr>
          </w:p>
          <w:p w14:paraId="21AA2BBF" w14:textId="77777777" w:rsidR="00DA749F" w:rsidRPr="00C909D0" w:rsidRDefault="00DA749F" w:rsidP="00DA749F">
            <w:pPr>
              <w:spacing w:after="0" w:line="240" w:lineRule="auto"/>
              <w:rPr>
                <w:rFonts w:ascii="Arial" w:eastAsia="SimSun" w:hAnsi="Arial" w:cs="Arial"/>
                <w:b/>
                <w:lang w:val="en-GB" w:eastAsia="zh-CN"/>
              </w:rPr>
            </w:pPr>
            <w:r w:rsidRPr="00C909D0">
              <w:rPr>
                <w:rFonts w:ascii="Arial" w:eastAsia="SimSun" w:hAnsi="Arial" w:cs="Arial"/>
                <w:b/>
                <w:lang w:val="en-GB" w:eastAsia="zh-CN"/>
              </w:rPr>
              <w:t>Comment on process of arriving at agreed mark:</w:t>
            </w:r>
          </w:p>
          <w:p w14:paraId="185D14B5" w14:textId="77777777" w:rsidR="00DA749F" w:rsidRPr="00C909D0" w:rsidRDefault="00DA749F" w:rsidP="00DA749F">
            <w:pPr>
              <w:spacing w:after="0" w:line="240" w:lineRule="auto"/>
              <w:rPr>
                <w:rFonts w:ascii="Arial" w:eastAsia="SimSun" w:hAnsi="Arial" w:cs="Arial"/>
                <w:b/>
                <w:lang w:val="en-GB" w:eastAsia="zh-CN"/>
              </w:rPr>
            </w:pPr>
          </w:p>
          <w:p w14:paraId="45F020D2" w14:textId="77777777" w:rsidR="00DA749F" w:rsidRPr="00C909D0" w:rsidRDefault="00DA749F" w:rsidP="00DA749F">
            <w:pPr>
              <w:spacing w:after="0" w:line="240" w:lineRule="auto"/>
              <w:rPr>
                <w:rFonts w:ascii="Arial" w:eastAsia="SimSun" w:hAnsi="Arial" w:cs="Arial"/>
                <w:b/>
                <w:lang w:val="en-GB" w:eastAsia="zh-CN"/>
              </w:rPr>
            </w:pPr>
          </w:p>
          <w:p w14:paraId="2827F38E" w14:textId="77777777" w:rsidR="00DA749F" w:rsidRPr="00C909D0" w:rsidRDefault="00DA749F" w:rsidP="00DA749F">
            <w:pPr>
              <w:spacing w:after="0" w:line="240" w:lineRule="auto"/>
              <w:rPr>
                <w:rFonts w:ascii="Arial" w:eastAsia="SimSun" w:hAnsi="Arial" w:cs="Arial"/>
                <w:b/>
                <w:lang w:val="en-GB" w:eastAsia="zh-CN"/>
              </w:rPr>
            </w:pPr>
          </w:p>
          <w:p w14:paraId="1FB74B35" w14:textId="77777777" w:rsidR="00DA749F" w:rsidRPr="00C909D0" w:rsidRDefault="00DA749F" w:rsidP="00DA749F">
            <w:pPr>
              <w:spacing w:after="0" w:line="240" w:lineRule="auto"/>
              <w:rPr>
                <w:rFonts w:ascii="Arial" w:eastAsia="SimSun" w:hAnsi="Arial" w:cs="Arial"/>
                <w:b/>
                <w:lang w:val="en-GB" w:eastAsia="zh-CN"/>
              </w:rPr>
            </w:pPr>
          </w:p>
          <w:p w14:paraId="55CCE1B5" w14:textId="77777777" w:rsidR="00DA749F" w:rsidRPr="00C909D0" w:rsidRDefault="00DA749F" w:rsidP="00DA749F">
            <w:pPr>
              <w:spacing w:after="0" w:line="240" w:lineRule="auto"/>
              <w:rPr>
                <w:rFonts w:ascii="Arial" w:eastAsia="SimSun" w:hAnsi="Arial" w:cs="Arial"/>
                <w:b/>
                <w:lang w:val="en-GB" w:eastAsia="zh-CN"/>
              </w:rPr>
            </w:pPr>
          </w:p>
          <w:p w14:paraId="2FFBB219" w14:textId="77777777" w:rsidR="00DA749F" w:rsidRPr="00C909D0" w:rsidRDefault="00DA749F" w:rsidP="00DA749F">
            <w:pPr>
              <w:spacing w:after="0" w:line="240" w:lineRule="auto"/>
              <w:rPr>
                <w:rFonts w:ascii="Arial" w:eastAsia="SimSun" w:hAnsi="Arial" w:cs="Arial"/>
                <w:b/>
                <w:lang w:val="en-GB" w:eastAsia="zh-CN"/>
              </w:rPr>
            </w:pPr>
          </w:p>
          <w:p w14:paraId="65EC3EA6" w14:textId="77777777" w:rsidR="00DA749F" w:rsidRPr="00C909D0" w:rsidRDefault="00DA749F" w:rsidP="00DA749F">
            <w:pPr>
              <w:spacing w:after="0" w:line="240" w:lineRule="auto"/>
              <w:rPr>
                <w:rFonts w:ascii="Arial" w:eastAsia="SimSun" w:hAnsi="Arial" w:cs="Arial"/>
                <w:b/>
                <w:lang w:val="en-GB" w:eastAsia="zh-CN"/>
              </w:rPr>
            </w:pPr>
          </w:p>
          <w:p w14:paraId="332C50C7" w14:textId="77777777" w:rsidR="00DA749F" w:rsidRPr="00C909D0" w:rsidRDefault="00DA749F" w:rsidP="00DA749F">
            <w:pPr>
              <w:spacing w:after="0" w:line="240" w:lineRule="auto"/>
              <w:rPr>
                <w:rFonts w:ascii="Arial" w:eastAsia="SimSun" w:hAnsi="Arial" w:cs="Arial"/>
                <w:b/>
                <w:lang w:val="en-GB" w:eastAsia="zh-CN"/>
              </w:rPr>
            </w:pPr>
          </w:p>
        </w:tc>
      </w:tr>
      <w:tr w:rsidR="00DA749F" w:rsidRPr="00C909D0" w14:paraId="209CE4D0" w14:textId="77777777" w:rsidTr="00DA749F">
        <w:trPr>
          <w:trHeight w:val="720"/>
        </w:trPr>
        <w:tc>
          <w:tcPr>
            <w:tcW w:w="8856" w:type="dxa"/>
            <w:gridSpan w:val="5"/>
          </w:tcPr>
          <w:p w14:paraId="64990EA6" w14:textId="77777777" w:rsidR="00DA749F" w:rsidRPr="00C909D0" w:rsidRDefault="00DA749F" w:rsidP="00DA749F">
            <w:pPr>
              <w:spacing w:after="0" w:line="240" w:lineRule="auto"/>
              <w:rPr>
                <w:rFonts w:ascii="Arial" w:eastAsia="SimSun" w:hAnsi="Arial" w:cs="Arial"/>
                <w:b/>
                <w:lang w:val="en-GB" w:eastAsia="zh-CN"/>
              </w:rPr>
            </w:pPr>
            <w:r w:rsidRPr="00C909D0">
              <w:rPr>
                <w:rFonts w:ascii="Arial" w:eastAsia="SimSun" w:hAnsi="Arial" w:cs="Arial"/>
                <w:b/>
                <w:lang w:val="en-GB" w:eastAsia="zh-CN"/>
              </w:rPr>
              <w:t>External Examiner’s comments (if relevant)</w:t>
            </w:r>
          </w:p>
          <w:p w14:paraId="5ED3F156" w14:textId="77777777" w:rsidR="00DA749F" w:rsidRPr="00C909D0" w:rsidRDefault="00DA749F" w:rsidP="00DA749F">
            <w:pPr>
              <w:spacing w:after="0" w:line="240" w:lineRule="auto"/>
              <w:ind w:right="-334"/>
              <w:rPr>
                <w:rFonts w:ascii="Arial" w:eastAsia="SimSun" w:hAnsi="Arial" w:cs="Arial"/>
                <w:bCs/>
                <w:color w:val="000000"/>
                <w:lang w:val="en-GB" w:eastAsia="zh-CN"/>
              </w:rPr>
            </w:pPr>
          </w:p>
          <w:p w14:paraId="03DE53D3" w14:textId="77777777" w:rsidR="00DA749F" w:rsidRPr="00C909D0" w:rsidRDefault="00DA749F" w:rsidP="00DA749F">
            <w:pPr>
              <w:spacing w:after="0" w:line="240" w:lineRule="auto"/>
              <w:ind w:right="-334"/>
              <w:rPr>
                <w:rFonts w:ascii="Arial" w:eastAsia="SimSun" w:hAnsi="Arial" w:cs="Arial"/>
                <w:bCs/>
                <w:color w:val="000000"/>
                <w:lang w:val="en-GB" w:eastAsia="zh-CN"/>
              </w:rPr>
            </w:pPr>
          </w:p>
          <w:p w14:paraId="0342887E" w14:textId="77777777" w:rsidR="00DA749F" w:rsidRPr="00C909D0" w:rsidRDefault="00DA749F" w:rsidP="00DA749F">
            <w:pPr>
              <w:spacing w:after="0" w:line="240" w:lineRule="auto"/>
              <w:ind w:right="-334"/>
              <w:rPr>
                <w:rFonts w:ascii="Arial" w:eastAsia="SimSun" w:hAnsi="Arial" w:cs="Arial"/>
                <w:bCs/>
                <w:color w:val="000000"/>
                <w:lang w:val="en-GB" w:eastAsia="zh-CN"/>
              </w:rPr>
            </w:pPr>
          </w:p>
          <w:p w14:paraId="2A7AFE26" w14:textId="77777777" w:rsidR="00DA749F" w:rsidRPr="00C909D0" w:rsidRDefault="00DA749F" w:rsidP="00DA749F">
            <w:pPr>
              <w:spacing w:after="0" w:line="240" w:lineRule="auto"/>
              <w:ind w:right="-334"/>
              <w:rPr>
                <w:rFonts w:ascii="Arial" w:eastAsia="SimSun" w:hAnsi="Arial" w:cs="Arial"/>
                <w:bCs/>
                <w:color w:val="000000"/>
                <w:lang w:val="en-GB" w:eastAsia="zh-CN"/>
              </w:rPr>
            </w:pPr>
          </w:p>
          <w:p w14:paraId="4B74D05F" w14:textId="77777777" w:rsidR="00DA749F" w:rsidRPr="00C909D0" w:rsidRDefault="00DA749F" w:rsidP="00DA749F">
            <w:pPr>
              <w:spacing w:after="0" w:line="240" w:lineRule="auto"/>
              <w:ind w:right="-334"/>
              <w:rPr>
                <w:rFonts w:ascii="Arial" w:eastAsia="SimSun" w:hAnsi="Arial" w:cs="Arial"/>
                <w:bCs/>
                <w:color w:val="000000"/>
                <w:lang w:val="en-GB" w:eastAsia="zh-CN"/>
              </w:rPr>
            </w:pPr>
          </w:p>
          <w:p w14:paraId="5B6AB1D0" w14:textId="77777777" w:rsidR="00DA749F" w:rsidRPr="00C909D0" w:rsidRDefault="00DA749F" w:rsidP="00DA749F">
            <w:pPr>
              <w:spacing w:after="0" w:line="240" w:lineRule="auto"/>
              <w:ind w:right="-334"/>
              <w:rPr>
                <w:rFonts w:ascii="Arial" w:eastAsia="SimSun" w:hAnsi="Arial" w:cs="Arial"/>
                <w:bCs/>
                <w:color w:val="000000"/>
                <w:lang w:val="en-GB" w:eastAsia="zh-CN"/>
              </w:rPr>
            </w:pPr>
          </w:p>
          <w:p w14:paraId="27346895" w14:textId="77777777" w:rsidR="00DA749F" w:rsidRPr="00C909D0" w:rsidRDefault="00DA749F" w:rsidP="00DA749F">
            <w:pPr>
              <w:spacing w:after="0" w:line="240" w:lineRule="auto"/>
              <w:ind w:right="-334"/>
              <w:rPr>
                <w:rFonts w:ascii="Arial" w:eastAsia="SimSun" w:hAnsi="Arial" w:cs="Arial"/>
                <w:bCs/>
                <w:color w:val="000000"/>
                <w:lang w:val="en-GB" w:eastAsia="zh-CN"/>
              </w:rPr>
            </w:pPr>
          </w:p>
        </w:tc>
      </w:tr>
      <w:tr w:rsidR="00DA749F" w:rsidRPr="00C909D0" w14:paraId="018C0B04" w14:textId="77777777" w:rsidTr="00DA749F">
        <w:trPr>
          <w:trHeight w:val="720"/>
        </w:trPr>
        <w:tc>
          <w:tcPr>
            <w:tcW w:w="5211" w:type="dxa"/>
            <w:gridSpan w:val="2"/>
          </w:tcPr>
          <w:p w14:paraId="3E02BA62" w14:textId="77777777" w:rsidR="00DA749F" w:rsidRPr="00C909D0" w:rsidRDefault="00DA749F" w:rsidP="00DA749F">
            <w:pPr>
              <w:spacing w:after="0" w:line="240" w:lineRule="auto"/>
              <w:rPr>
                <w:rFonts w:ascii="Arial" w:eastAsia="SimSun" w:hAnsi="Arial" w:cs="Arial"/>
                <w:lang w:val="en-GB" w:eastAsia="zh-CN"/>
              </w:rPr>
            </w:pPr>
            <w:r w:rsidRPr="00C909D0">
              <w:rPr>
                <w:rFonts w:ascii="Arial" w:eastAsia="SimSun" w:hAnsi="Arial" w:cs="Arial"/>
                <w:lang w:val="en-GB" w:eastAsia="zh-CN"/>
              </w:rPr>
              <w:t>External Examiner’s Signature:</w:t>
            </w:r>
          </w:p>
        </w:tc>
        <w:tc>
          <w:tcPr>
            <w:tcW w:w="3645" w:type="dxa"/>
            <w:gridSpan w:val="3"/>
          </w:tcPr>
          <w:p w14:paraId="09B50BA2" w14:textId="77777777" w:rsidR="00DA749F" w:rsidRPr="00C909D0" w:rsidRDefault="00DA749F" w:rsidP="00DA749F">
            <w:pPr>
              <w:spacing w:after="0" w:line="240" w:lineRule="auto"/>
              <w:rPr>
                <w:rFonts w:ascii="Arial" w:eastAsia="SimSun" w:hAnsi="Arial" w:cs="Arial"/>
                <w:lang w:val="en-GB" w:eastAsia="zh-CN"/>
              </w:rPr>
            </w:pPr>
            <w:r w:rsidRPr="00C909D0">
              <w:rPr>
                <w:rFonts w:ascii="Arial" w:eastAsia="SimSun" w:hAnsi="Arial" w:cs="Arial"/>
                <w:lang w:val="en-GB" w:eastAsia="zh-CN"/>
              </w:rPr>
              <w:t>Date:</w:t>
            </w:r>
          </w:p>
        </w:tc>
      </w:tr>
    </w:tbl>
    <w:p w14:paraId="748F3EAA" w14:textId="77777777" w:rsidR="00DA749F" w:rsidRDefault="00DA749F" w:rsidP="00DA749F">
      <w:pPr>
        <w:spacing w:line="360" w:lineRule="auto"/>
      </w:pPr>
    </w:p>
    <w:p w14:paraId="3663F207" w14:textId="77777777" w:rsidR="00DA749F" w:rsidRDefault="00DA749F" w:rsidP="00DA749F">
      <w:pPr>
        <w:jc w:val="center"/>
        <w:rPr>
          <w:b/>
          <w:sz w:val="24"/>
        </w:rPr>
      </w:pPr>
    </w:p>
    <w:p w14:paraId="650B42BE" w14:textId="77777777" w:rsidR="00DA749F" w:rsidRDefault="00DA749F" w:rsidP="00B516E2">
      <w:pPr>
        <w:spacing w:line="360" w:lineRule="auto"/>
        <w:rPr>
          <w:b/>
          <w:bCs/>
        </w:rPr>
      </w:pPr>
    </w:p>
    <w:p w14:paraId="65E84D61" w14:textId="26C86966" w:rsidR="00101E74" w:rsidRPr="00DA749F" w:rsidRDefault="00DA749F" w:rsidP="00DA749F">
      <w:pPr>
        <w:spacing w:line="360" w:lineRule="auto"/>
        <w:jc w:val="center"/>
        <w:rPr>
          <w:b/>
          <w:bCs/>
          <w:sz w:val="24"/>
        </w:rPr>
      </w:pPr>
      <w:r>
        <w:rPr>
          <w:b/>
          <w:bCs/>
          <w:sz w:val="24"/>
        </w:rPr>
        <w:lastRenderedPageBreak/>
        <w:t>A Discussion on the I</w:t>
      </w:r>
      <w:r w:rsidR="00101E74" w:rsidRPr="00DA749F">
        <w:rPr>
          <w:b/>
          <w:bCs/>
          <w:sz w:val="24"/>
        </w:rPr>
        <w:t xml:space="preserve">mpact </w:t>
      </w:r>
      <w:r>
        <w:rPr>
          <w:b/>
          <w:bCs/>
          <w:sz w:val="24"/>
        </w:rPr>
        <w:t>of the W</w:t>
      </w:r>
      <w:r w:rsidRPr="00DA749F">
        <w:rPr>
          <w:b/>
          <w:bCs/>
          <w:sz w:val="24"/>
        </w:rPr>
        <w:t xml:space="preserve">ork of Dane Rudhyar </w:t>
      </w:r>
      <w:r>
        <w:rPr>
          <w:b/>
          <w:bCs/>
          <w:sz w:val="24"/>
        </w:rPr>
        <w:t>on the D</w:t>
      </w:r>
      <w:r w:rsidR="00101E74" w:rsidRPr="00DA749F">
        <w:rPr>
          <w:b/>
          <w:bCs/>
          <w:sz w:val="24"/>
        </w:rPr>
        <w:t>evelop</w:t>
      </w:r>
      <w:r>
        <w:rPr>
          <w:b/>
          <w:bCs/>
          <w:sz w:val="24"/>
        </w:rPr>
        <w:t>ment of Psychological Astrology</w:t>
      </w:r>
    </w:p>
    <w:p w14:paraId="020B66CA" w14:textId="4F144925" w:rsidR="00715454" w:rsidRPr="005B5E95" w:rsidRDefault="00A42F25" w:rsidP="00DA749F">
      <w:pPr>
        <w:spacing w:line="360" w:lineRule="auto"/>
        <w:ind w:firstLine="720"/>
      </w:pPr>
      <w:r>
        <w:t xml:space="preserve">Psychological astrology is a field of study mixing the </w:t>
      </w:r>
      <w:r w:rsidR="00DA749F">
        <w:t>discipl</w:t>
      </w:r>
      <w:r w:rsidR="004E6DAA">
        <w:t>in</w:t>
      </w:r>
      <w:r w:rsidR="00DA749F">
        <w:t>e</w:t>
      </w:r>
      <w:r w:rsidR="004E6DAA">
        <w:t xml:space="preserve"> of psychology and astrology. I</w:t>
      </w:r>
      <w:r>
        <w:t>t also stems from transpersonal and depth psychology.</w:t>
      </w:r>
      <w:r w:rsidR="00765565">
        <w:t xml:space="preserve"> </w:t>
      </w:r>
      <w:r w:rsidR="0000291A">
        <w:t>It was defined as a mix between the astrological birth chart a</w:t>
      </w:r>
      <w:r w:rsidR="00E31CED">
        <w:t>nd counselling service</w:t>
      </w:r>
      <w:r w:rsidR="004E6DAA">
        <w:t>s</w:t>
      </w:r>
      <w:r w:rsidR="00E31CED">
        <w:t xml:space="preserve"> by Glen Perry</w:t>
      </w:r>
      <w:r w:rsidR="0000291A">
        <w:t>.</w:t>
      </w:r>
      <w:r w:rsidR="00E31CED">
        <w:rPr>
          <w:rStyle w:val="FootnoteReference"/>
        </w:rPr>
        <w:footnoteReference w:id="1"/>
      </w:r>
      <w:r w:rsidR="0000291A">
        <w:t xml:space="preserve"> This essay will cover the early theories of psychological astrology and the subjects it stemmed from, as well as discuss the important impact that Dane Rudhyar played in its formation and his lasting impact as it continued to develop. Throughout the essay</w:t>
      </w:r>
      <w:r w:rsidR="007C0CA7">
        <w:t>,</w:t>
      </w:r>
      <w:r w:rsidR="0000291A">
        <w:t xml:space="preserve"> the terms astrology and psyc</w:t>
      </w:r>
      <w:r w:rsidR="007C2FB4">
        <w:t>hology will be defined using Jung</w:t>
      </w:r>
      <w:r w:rsidR="0000291A">
        <w:t>’s definition</w:t>
      </w:r>
      <w:r w:rsidR="00DA749F">
        <w:t xml:space="preserve">s. Jung defined astrology </w:t>
      </w:r>
      <w:r w:rsidR="007C2FB4">
        <w:t xml:space="preserve">as a </w:t>
      </w:r>
      <w:r w:rsidR="00124E8E">
        <w:t>means</w:t>
      </w:r>
      <w:r w:rsidR="007C2FB4">
        <w:t xml:space="preserve"> to understand the symbols of the heavens which represent the collective unconscious</w:t>
      </w:r>
      <w:r w:rsidR="00DA749F">
        <w:t>,</w:t>
      </w:r>
      <w:r w:rsidR="007C2FB4">
        <w:t xml:space="preserve"> </w:t>
      </w:r>
      <w:r w:rsidR="0000291A">
        <w:t xml:space="preserve">and </w:t>
      </w:r>
      <w:r w:rsidR="00DA749F">
        <w:t xml:space="preserve">he defined </w:t>
      </w:r>
      <w:r w:rsidR="007C2FB4">
        <w:t>psychology as</w:t>
      </w:r>
      <w:r w:rsidR="00124E8E">
        <w:t xml:space="preserve"> an </w:t>
      </w:r>
      <w:r w:rsidR="00DA749F">
        <w:t>analytical study into a person’s</w:t>
      </w:r>
      <w:r w:rsidR="00124E8E">
        <w:t xml:space="preserve"> unconscious</w:t>
      </w:r>
      <w:r w:rsidR="0000291A">
        <w:t>.</w:t>
      </w:r>
      <w:r w:rsidR="00124E8E">
        <w:rPr>
          <w:rStyle w:val="FootnoteReference"/>
        </w:rPr>
        <w:footnoteReference w:id="2"/>
      </w:r>
      <w:r w:rsidR="00124E8E">
        <w:t xml:space="preserve"> Both</w:t>
      </w:r>
      <w:r w:rsidR="00DA749F">
        <w:t xml:space="preserve"> definitions</w:t>
      </w:r>
      <w:r w:rsidR="00124E8E">
        <w:t xml:space="preserve"> show the importance of the unconscious and present different ways to view a</w:t>
      </w:r>
      <w:r w:rsidR="004E6DAA">
        <w:t>nd understand a person’s psyche.</w:t>
      </w:r>
      <w:r w:rsidR="00124E8E">
        <w:t xml:space="preserve"> Jung brought </w:t>
      </w:r>
      <w:r w:rsidR="00DA749F">
        <w:t xml:space="preserve">these views </w:t>
      </w:r>
      <w:r w:rsidR="00124E8E">
        <w:t xml:space="preserve">together in early theories of psychological astrology. </w:t>
      </w:r>
      <w:r w:rsidR="00CB52A6">
        <w:t>This essay also mentions Jung’s th</w:t>
      </w:r>
      <w:r w:rsidR="004E6DAA">
        <w:t>eory of synchronicity, which he</w:t>
      </w:r>
      <w:r w:rsidR="00CB52A6">
        <w:t xml:space="preserve"> </w:t>
      </w:r>
      <w:r w:rsidR="004E6DAA">
        <w:t>defines</w:t>
      </w:r>
      <w:r w:rsidR="00CB52A6">
        <w:t xml:space="preserve"> as ‘</w:t>
      </w:r>
      <w:proofErr w:type="spellStart"/>
      <w:r w:rsidR="00CB52A6" w:rsidRPr="00CB52A6">
        <w:t>acausal</w:t>
      </w:r>
      <w:proofErr w:type="spellEnd"/>
      <w:r w:rsidR="00CB52A6" w:rsidRPr="00CB52A6">
        <w:t xml:space="preserve"> connecting principle</w:t>
      </w:r>
      <w:r w:rsidR="004E6DAA">
        <w:t>‘;</w:t>
      </w:r>
      <w:r w:rsidR="00CB52A6">
        <w:t xml:space="preserve"> a connection between psyche and the world</w:t>
      </w:r>
      <w:r w:rsidR="004E6DAA">
        <w:t>,</w:t>
      </w:r>
      <w:r w:rsidR="00CB52A6">
        <w:t xml:space="preserve"> </w:t>
      </w:r>
      <w:r w:rsidR="004E6DAA">
        <w:t>something that</w:t>
      </w:r>
      <w:r w:rsidR="00CB52A6">
        <w:t xml:space="preserve"> arises as meaningful coincidences.</w:t>
      </w:r>
      <w:r w:rsidR="00CB52A6">
        <w:rPr>
          <w:rStyle w:val="FootnoteReference"/>
        </w:rPr>
        <w:footnoteReference w:id="3"/>
      </w:r>
      <w:r w:rsidR="00CB52A6">
        <w:t xml:space="preserve"> </w:t>
      </w:r>
      <w:r w:rsidR="0000291A">
        <w:t>Rudhyar is a key figure in the development of psychological astrology</w:t>
      </w:r>
      <w:r w:rsidR="00835A6E">
        <w:t>,</w:t>
      </w:r>
      <w:r w:rsidR="0000291A">
        <w:t xml:space="preserve"> </w:t>
      </w:r>
      <w:r w:rsidR="004E6DAA">
        <w:t>however;</w:t>
      </w:r>
      <w:r w:rsidR="0000291A">
        <w:t xml:space="preserve"> </w:t>
      </w:r>
      <w:r w:rsidR="00124E8E">
        <w:t xml:space="preserve">this essay </w:t>
      </w:r>
      <w:r w:rsidR="0000291A">
        <w:t xml:space="preserve">will also </w:t>
      </w:r>
      <w:r w:rsidR="00BA0AD8">
        <w:t>refer</w:t>
      </w:r>
      <w:r w:rsidR="0000291A">
        <w:t xml:space="preserve"> to others such as Liz </w:t>
      </w:r>
      <w:r w:rsidR="00B3167E">
        <w:t>Greene and Stephen Arroyo</w:t>
      </w:r>
      <w:r w:rsidR="0000291A">
        <w:t xml:space="preserve"> as modern (</w:t>
      </w:r>
      <w:r w:rsidR="00124E8E">
        <w:t xml:space="preserve">defined as the </w:t>
      </w:r>
      <w:r w:rsidR="0000291A">
        <w:t>late</w:t>
      </w:r>
      <w:r w:rsidR="00F14A5C">
        <w:t xml:space="preserve"> twentieth</w:t>
      </w:r>
      <w:r w:rsidR="0000291A">
        <w:t xml:space="preserve"> </w:t>
      </w:r>
      <w:r w:rsidR="00DA749F">
        <w:t xml:space="preserve">century and </w:t>
      </w:r>
      <w:r w:rsidR="00B3167E">
        <w:t>onward</w:t>
      </w:r>
      <w:r w:rsidR="0000291A">
        <w:t xml:space="preserve">) </w:t>
      </w:r>
      <w:r w:rsidR="00BA0AD8">
        <w:t>practicians</w:t>
      </w:r>
      <w:r w:rsidR="0000291A">
        <w:t xml:space="preserve"> and asse</w:t>
      </w:r>
      <w:r w:rsidR="004E6DAA">
        <w:t>s</w:t>
      </w:r>
      <w:r w:rsidR="0000291A">
        <w:t xml:space="preserve">s how their work is still influenced by Rudhyar. </w:t>
      </w:r>
      <w:r w:rsidR="00BA0AD8">
        <w:t>Rudhyar was named</w:t>
      </w:r>
      <w:r w:rsidR="00DA749F">
        <w:t xml:space="preserve"> by Chet Zdrowski</w:t>
      </w:r>
      <w:r w:rsidR="00BA0AD8">
        <w:t xml:space="preserve"> </w:t>
      </w:r>
      <w:r w:rsidR="00DA749F">
        <w:t xml:space="preserve">as </w:t>
      </w:r>
      <w:r w:rsidR="00BA0AD8">
        <w:t>the most prolific writer of astrology du</w:t>
      </w:r>
      <w:r w:rsidR="00124E8E">
        <w:t xml:space="preserve">ring </w:t>
      </w:r>
      <w:r w:rsidR="006B0BC3">
        <w:t>his time, having written just under 50</w:t>
      </w:r>
      <w:r w:rsidR="00BA0AD8">
        <w:t xml:space="preserve"> books </w:t>
      </w:r>
      <w:r w:rsidR="00124E8E">
        <w:t>and many published articles about astrology. In an</w:t>
      </w:r>
      <w:r w:rsidR="006B0BC3">
        <w:t xml:space="preserve"> interview </w:t>
      </w:r>
      <w:r w:rsidR="00D326EA">
        <w:t>on the podcast</w:t>
      </w:r>
      <w:r w:rsidR="007C0CA7">
        <w:t>,</w:t>
      </w:r>
      <w:r w:rsidR="00D326EA">
        <w:t xml:space="preserve"> </w:t>
      </w:r>
      <w:r w:rsidR="00D326EA">
        <w:rPr>
          <w:i/>
        </w:rPr>
        <w:t xml:space="preserve">The Astrology </w:t>
      </w:r>
      <w:r w:rsidR="00D326EA" w:rsidRPr="00D326EA">
        <w:rPr>
          <w:i/>
        </w:rPr>
        <w:t>Podcast</w:t>
      </w:r>
      <w:r w:rsidR="004E6DAA">
        <w:rPr>
          <w:i/>
        </w:rPr>
        <w:t>,</w:t>
      </w:r>
      <w:r w:rsidR="006B0BC3" w:rsidRPr="006B0BC3">
        <w:t xml:space="preserve"> Zdrowski </w:t>
      </w:r>
      <w:r w:rsidR="00BA0AD8">
        <w:t xml:space="preserve">states how this is a good representation of his influence as his numerous studies, as well </w:t>
      </w:r>
      <w:r w:rsidR="00DA749F">
        <w:t xml:space="preserve">as his </w:t>
      </w:r>
      <w:r w:rsidR="00BA0AD8">
        <w:t>interest in other topics</w:t>
      </w:r>
      <w:r w:rsidR="007C0CA7">
        <w:t>,</w:t>
      </w:r>
      <w:r w:rsidR="00BA0AD8">
        <w:t xml:space="preserve"> gave a new life to astrology and processed it into a modern technique.</w:t>
      </w:r>
      <w:r w:rsidR="006B0BC3">
        <w:rPr>
          <w:rStyle w:val="FootnoteReference"/>
        </w:rPr>
        <w:footnoteReference w:id="4"/>
      </w:r>
      <w:r w:rsidR="00BA0AD8">
        <w:t xml:space="preserve"> </w:t>
      </w:r>
      <w:r w:rsidR="006B0BC3">
        <w:t>In the same interview</w:t>
      </w:r>
      <w:r w:rsidR="007C0CA7">
        <w:t>,</w:t>
      </w:r>
      <w:r w:rsidR="006B0BC3">
        <w:t xml:space="preserve"> Zdrowski</w:t>
      </w:r>
      <w:r w:rsidR="00484557">
        <w:t xml:space="preserve"> also referenced the belief that many students of psych</w:t>
      </w:r>
      <w:r w:rsidR="00DA749F">
        <w:t>ology and psychological astrolog</w:t>
      </w:r>
      <w:r w:rsidR="00484557">
        <w:t>y reference theories and ideas made</w:t>
      </w:r>
      <w:r w:rsidR="00DA749F">
        <w:t xml:space="preserve"> b</w:t>
      </w:r>
      <w:r w:rsidR="00484557">
        <w:t xml:space="preserve">y Rudhyar without knowing that it was Rudhyar who they are referencing. This belief shows the influence that Rudhyar has left in the study, </w:t>
      </w:r>
      <w:r w:rsidR="004E6DAA">
        <w:t>even</w:t>
      </w:r>
      <w:r w:rsidR="00B3167E">
        <w:t xml:space="preserve"> without his name attached</w:t>
      </w:r>
      <w:r w:rsidR="00484557">
        <w:t xml:space="preserve">. </w:t>
      </w:r>
      <w:r w:rsidR="00B3167E">
        <w:t>Robert Hand was quoted to say ‘the single most important advance in twentieth</w:t>
      </w:r>
      <w:r w:rsidR="007C0CA7">
        <w:t>-</w:t>
      </w:r>
      <w:r w:rsidR="00B3167E">
        <w:t>century astrology was the recognition that astrology actually could be used as a tool for human po</w:t>
      </w:r>
      <w:r w:rsidR="004E6DAA">
        <w:t>tential and self-</w:t>
      </w:r>
      <w:r w:rsidR="004E6DAA">
        <w:lastRenderedPageBreak/>
        <w:t>actualization’.</w:t>
      </w:r>
      <w:r w:rsidR="00B3167E">
        <w:t xml:space="preserve"> Rudhyar saw the importance of using astrology as a </w:t>
      </w:r>
      <w:r w:rsidR="00DA749F">
        <w:t xml:space="preserve">tool </w:t>
      </w:r>
      <w:r w:rsidR="00B3167E">
        <w:t xml:space="preserve">and saw the importance of </w:t>
      </w:r>
      <w:r w:rsidR="004E6DAA">
        <w:t>an astrologer as a counsellor</w:t>
      </w:r>
      <w:r w:rsidR="00B3167E">
        <w:t xml:space="preserve"> in order to help people realise their own potential.</w:t>
      </w:r>
      <w:r w:rsidR="00DA749F">
        <w:t xml:space="preserve"> This essay will argue that it was his influence that helped realise Hand’s quote and turn astrology into this tool.</w:t>
      </w:r>
    </w:p>
    <w:p w14:paraId="14AFFA96" w14:textId="01D2C256" w:rsidR="002B4FE8" w:rsidRDefault="001E71FB" w:rsidP="00B516E2">
      <w:pPr>
        <w:spacing w:line="360" w:lineRule="auto"/>
      </w:pPr>
      <w:r>
        <w:rPr>
          <w:b/>
          <w:bCs/>
        </w:rPr>
        <w:t>Dane</w:t>
      </w:r>
      <w:r w:rsidR="002B4FE8" w:rsidRPr="00BA214A">
        <w:rPr>
          <w:b/>
          <w:bCs/>
        </w:rPr>
        <w:t xml:space="preserve"> Rudhyar</w:t>
      </w:r>
      <w:r w:rsidR="00B3167E">
        <w:rPr>
          <w:b/>
          <w:bCs/>
        </w:rPr>
        <w:t xml:space="preserve"> and Psychological Astrology </w:t>
      </w:r>
    </w:p>
    <w:p w14:paraId="1110085D" w14:textId="521EBF67" w:rsidR="00486698" w:rsidRDefault="000D32CF" w:rsidP="001E71FB">
      <w:pPr>
        <w:spacing w:line="360" w:lineRule="auto"/>
        <w:ind w:firstLine="720"/>
      </w:pPr>
      <w:r>
        <w:t xml:space="preserve">Dane Rudhyar, born Daniel </w:t>
      </w:r>
      <w:proofErr w:type="spellStart"/>
      <w:r w:rsidRPr="000D32CF">
        <w:t>Chennevière</w:t>
      </w:r>
      <w:proofErr w:type="spellEnd"/>
      <w:r>
        <w:t>,</w:t>
      </w:r>
      <w:r w:rsidR="007128DA">
        <w:t xml:space="preserve"> began his study of ast</w:t>
      </w:r>
      <w:r w:rsidR="00DA749F">
        <w:t>rology through his interest in t</w:t>
      </w:r>
      <w:r w:rsidR="007128DA">
        <w:t>heosophy,</w:t>
      </w:r>
      <w:r w:rsidR="00DA749F">
        <w:t xml:space="preserve"> philosophy and psychology.</w:t>
      </w:r>
      <w:r w:rsidR="007128DA">
        <w:t xml:space="preserve"> </w:t>
      </w:r>
      <w:r w:rsidR="006B0BC3">
        <w:t xml:space="preserve">Rudhyar sought to continuously develop himself intellectually, as stated by Candy Hillenbrand in her book on Rudhyar, to make up for his physical weakness that </w:t>
      </w:r>
      <w:r w:rsidR="00110392">
        <w:t>came</w:t>
      </w:r>
      <w:r w:rsidR="006B0BC3">
        <w:t xml:space="preserve"> from </w:t>
      </w:r>
      <w:r w:rsidR="00110392">
        <w:t xml:space="preserve">a </w:t>
      </w:r>
      <w:r w:rsidR="006B0BC3">
        <w:t>childhood illness.</w:t>
      </w:r>
      <w:r w:rsidR="006B0BC3" w:rsidRPr="006B0BC3">
        <w:rPr>
          <w:rStyle w:val="FootnoteReference"/>
        </w:rPr>
        <w:t xml:space="preserve"> </w:t>
      </w:r>
      <w:r w:rsidR="006B0BC3">
        <w:rPr>
          <w:rStyle w:val="FootnoteReference"/>
        </w:rPr>
        <w:footnoteReference w:id="5"/>
      </w:r>
      <w:r w:rsidR="007128DA">
        <w:t xml:space="preserve"> Rudhyar w</w:t>
      </w:r>
      <w:r w:rsidR="00DA749F">
        <w:t>as also an acclaimed composer, poet and</w:t>
      </w:r>
      <w:r w:rsidR="007128DA">
        <w:t xml:space="preserve"> philosopher</w:t>
      </w:r>
      <w:r w:rsidR="00EA0120">
        <w:t xml:space="preserve"> and </w:t>
      </w:r>
      <w:r w:rsidR="00EA0120" w:rsidRPr="00EA0120">
        <w:t>Hillenbrand</w:t>
      </w:r>
      <w:r w:rsidR="006B0BC3">
        <w:t xml:space="preserve"> </w:t>
      </w:r>
      <w:r w:rsidR="00EA0120">
        <w:t>claims he was influenced by Nietzsche and saw himself as a seed man</w:t>
      </w:r>
      <w:r w:rsidR="007128DA">
        <w:t>.</w:t>
      </w:r>
      <w:r w:rsidR="006B0BC3">
        <w:rPr>
          <w:rStyle w:val="FootnoteReference"/>
        </w:rPr>
        <w:footnoteReference w:id="6"/>
      </w:r>
      <w:r w:rsidR="00441730">
        <w:t xml:space="preserve"> </w:t>
      </w:r>
      <w:r w:rsidR="00EA0120">
        <w:t xml:space="preserve">Rudhyar continued to develop this concept of a seed person as someone who </w:t>
      </w:r>
      <w:r w:rsidR="004E6DAA">
        <w:t xml:space="preserve">is </w:t>
      </w:r>
      <w:r w:rsidR="001F2489">
        <w:t>born to meet a need of humanity, to see further than the individual and to plant seeds for future generation</w:t>
      </w:r>
      <w:r w:rsidR="004E6DAA">
        <w:t>s</w:t>
      </w:r>
      <w:r w:rsidR="001F2489">
        <w:t xml:space="preserve"> to grow on</w:t>
      </w:r>
      <w:r w:rsidR="00EA0120">
        <w:t>.</w:t>
      </w:r>
      <w:r w:rsidR="00441730">
        <w:rPr>
          <w:rStyle w:val="FootnoteReference"/>
        </w:rPr>
        <w:footnoteReference w:id="7"/>
      </w:r>
      <w:r w:rsidR="007128DA">
        <w:t xml:space="preserve"> </w:t>
      </w:r>
      <w:r w:rsidR="00486698">
        <w:t xml:space="preserve">Rudhyar was introduced to astrology </w:t>
      </w:r>
      <w:r w:rsidR="001E71FB">
        <w:t xml:space="preserve">in 1920 </w:t>
      </w:r>
      <w:r w:rsidR="00486698">
        <w:t xml:space="preserve">through his theosophy connections and was taught by Marc </w:t>
      </w:r>
      <w:r w:rsidR="00DA749F">
        <w:t xml:space="preserve">Edmund Jones; </w:t>
      </w:r>
      <w:r w:rsidR="007C0CA7">
        <w:t xml:space="preserve">an </w:t>
      </w:r>
      <w:r w:rsidR="004E6DAA">
        <w:t>American astrologer</w:t>
      </w:r>
      <w:r w:rsidR="00486698">
        <w:t xml:space="preserve"> who developed horoscopi</w:t>
      </w:r>
      <w:r w:rsidR="004E6DAA">
        <w:t>c patterns. N</w:t>
      </w:r>
      <w:r w:rsidR="00486698">
        <w:t>ear his death</w:t>
      </w:r>
      <w:r w:rsidR="004E6DAA">
        <w:t>, Jones</w:t>
      </w:r>
      <w:r w:rsidR="00486698">
        <w:t xml:space="preserve"> began to include counselling as an important part of astrology, as seen in his book </w:t>
      </w:r>
      <w:r w:rsidR="00486698" w:rsidRPr="00486698">
        <w:rPr>
          <w:i/>
          <w:iCs/>
        </w:rPr>
        <w:t xml:space="preserve">The </w:t>
      </w:r>
      <w:r w:rsidR="001E71FB" w:rsidRPr="00486698">
        <w:rPr>
          <w:i/>
          <w:iCs/>
        </w:rPr>
        <w:t>Counselling</w:t>
      </w:r>
      <w:r w:rsidR="00486698" w:rsidRPr="00486698">
        <w:rPr>
          <w:i/>
          <w:iCs/>
        </w:rPr>
        <w:t xml:space="preserve"> Manual in Astrology</w:t>
      </w:r>
      <w:r w:rsidR="00486698">
        <w:t>.</w:t>
      </w:r>
      <w:r w:rsidR="00486698">
        <w:rPr>
          <w:i/>
          <w:iCs/>
        </w:rPr>
        <w:t xml:space="preserve"> </w:t>
      </w:r>
      <w:r w:rsidR="00486698">
        <w:t>During the same time as his instructions in astrology</w:t>
      </w:r>
      <w:r w:rsidR="00DA749F">
        <w:t xml:space="preserve"> began</w:t>
      </w:r>
      <w:r w:rsidR="004E6DAA">
        <w:t>,</w:t>
      </w:r>
      <w:r w:rsidR="00486698">
        <w:t xml:space="preserve"> Rudhyar also </w:t>
      </w:r>
      <w:r w:rsidR="00DA749F">
        <w:t>started</w:t>
      </w:r>
      <w:r w:rsidR="00486698">
        <w:t xml:space="preserve"> to study the work of Carl Jung </w:t>
      </w:r>
      <w:r w:rsidR="004E6DAA">
        <w:t>and bega</w:t>
      </w:r>
      <w:r w:rsidR="001E71FB">
        <w:t>n to develop the idea of a psychological astrology</w:t>
      </w:r>
    </w:p>
    <w:p w14:paraId="1D34C6D7" w14:textId="77777777" w:rsidR="00486698" w:rsidRDefault="00486698" w:rsidP="00551B25">
      <w:pPr>
        <w:spacing w:line="360" w:lineRule="auto"/>
        <w:ind w:left="720"/>
      </w:pPr>
      <w:r w:rsidRPr="00486698">
        <w:t>It occurred to me then that astrology could be used in close connection with depth-psychology if it were considered in a new light and if many of its basic concepts were reformulated so as to fit the mentality and the experiences of the modern men and women of our post World War I society.</w:t>
      </w:r>
      <w:r>
        <w:rPr>
          <w:rStyle w:val="FootnoteReference"/>
        </w:rPr>
        <w:footnoteReference w:id="8"/>
      </w:r>
      <w:r>
        <w:t xml:space="preserve"> </w:t>
      </w:r>
    </w:p>
    <w:p w14:paraId="15BB56D1" w14:textId="00A1A944" w:rsidR="00B3167E" w:rsidRDefault="001E71FB" w:rsidP="00B3167E">
      <w:pPr>
        <w:spacing w:line="360" w:lineRule="auto"/>
      </w:pPr>
      <w:r>
        <w:t xml:space="preserve">Having studied many different disciplines </w:t>
      </w:r>
      <w:r w:rsidR="00526149">
        <w:t>including theosophy, psychology, oriental philosophy and occultism</w:t>
      </w:r>
      <w:r w:rsidR="004E6DAA">
        <w:t>,</w:t>
      </w:r>
      <w:r w:rsidR="00526149" w:rsidRPr="00486698">
        <w:t xml:space="preserve"> </w:t>
      </w:r>
      <w:r w:rsidR="00526149">
        <w:t xml:space="preserve">Rudhyar </w:t>
      </w:r>
      <w:r w:rsidR="006B0BC3">
        <w:t>has been noted by Zdrowski</w:t>
      </w:r>
      <w:r w:rsidR="00B516E2">
        <w:t xml:space="preserve"> </w:t>
      </w:r>
      <w:r w:rsidR="00DA749F">
        <w:t>to bring</w:t>
      </w:r>
      <w:r w:rsidR="006B0BC3">
        <w:t xml:space="preserve"> all his other disciplines into his study of astrology.</w:t>
      </w:r>
      <w:r w:rsidR="00176D90">
        <w:rPr>
          <w:rStyle w:val="FootnoteReference"/>
        </w:rPr>
        <w:footnoteReference w:id="9"/>
      </w:r>
      <w:r w:rsidR="006B0BC3">
        <w:t xml:space="preserve"> Rudhyar himself noted this</w:t>
      </w:r>
      <w:r w:rsidR="00DA749F">
        <w:t>,</w:t>
      </w:r>
      <w:r w:rsidR="006B0BC3">
        <w:t xml:space="preserve"> </w:t>
      </w:r>
      <w:r w:rsidR="00DA749F">
        <w:t>stating</w:t>
      </w:r>
      <w:r w:rsidR="006B0BC3">
        <w:t xml:space="preserve"> that he</w:t>
      </w:r>
      <w:r w:rsidR="00526149" w:rsidRPr="00526149">
        <w:t xml:space="preserve"> "tried to combine depth-psychology and holistic philosophy together with some of the most revealing and fecund vistas of occ</w:t>
      </w:r>
      <w:r w:rsidR="00176D90">
        <w:t>ultism and Oriental metaphysics</w:t>
      </w:r>
      <w:r w:rsidR="00526149" w:rsidRPr="00526149">
        <w:t>"</w:t>
      </w:r>
      <w:r w:rsidR="00176D90">
        <w:t>.</w:t>
      </w:r>
      <w:r w:rsidR="006B0BC3">
        <w:rPr>
          <w:rStyle w:val="FootnoteReference"/>
        </w:rPr>
        <w:footnoteReference w:id="10"/>
      </w:r>
      <w:r w:rsidR="00526149" w:rsidRPr="00526149">
        <w:t xml:space="preserve"> </w:t>
      </w:r>
      <w:r w:rsidR="00B516E2">
        <w:t xml:space="preserve">Rudhyar does not fully </w:t>
      </w:r>
      <w:r w:rsidR="006B0BC3">
        <w:t>depart from previous astrologys</w:t>
      </w:r>
      <w:r w:rsidR="00B516E2">
        <w:t>, as his work is still largely influen</w:t>
      </w:r>
      <w:r w:rsidR="006B0BC3">
        <w:t>ced by Jungian theories of a collective unconscious and some aspects of synchronicity</w:t>
      </w:r>
      <w:r w:rsidR="005E2516">
        <w:t xml:space="preserve">. </w:t>
      </w:r>
      <w:r w:rsidR="005E2516">
        <w:lastRenderedPageBreak/>
        <w:t xml:space="preserve">This is shown in his book </w:t>
      </w:r>
      <w:r w:rsidR="005E2516">
        <w:rPr>
          <w:i/>
        </w:rPr>
        <w:t xml:space="preserve">The Astrology of Personality </w:t>
      </w:r>
      <w:r w:rsidR="005E2516">
        <w:t>where he delves into Jung’s theory of Synchronicity being too superficial yet still takes aspects of the theory into his own work, especially in his view of the cyclic nature of humans.</w:t>
      </w:r>
      <w:r w:rsidR="00706542">
        <w:t xml:space="preserve"> </w:t>
      </w:r>
    </w:p>
    <w:p w14:paraId="0A58FD70" w14:textId="143D8B83" w:rsidR="00B516E2" w:rsidRDefault="00B3167E" w:rsidP="00B3167E">
      <w:pPr>
        <w:spacing w:line="360" w:lineRule="auto"/>
        <w:ind w:firstLine="720"/>
      </w:pPr>
      <w:r>
        <w:t>Rudhyar’s work was an attempt to put astrology and psychology within the same field, something that was done before by Jung, and which Rudhyar continued to work upon. James W</w:t>
      </w:r>
      <w:r w:rsidR="00706542">
        <w:t xml:space="preserve">ard discusses how psychology and philosophy share many of the same traits </w:t>
      </w:r>
      <w:r w:rsidR="004E6DAA">
        <w:t>even though</w:t>
      </w:r>
      <w:r w:rsidR="00706542">
        <w:t xml:space="preserve"> psychology is consi</w:t>
      </w:r>
      <w:r w:rsidR="004E6DAA">
        <w:t xml:space="preserve">dered by many a hard science, and </w:t>
      </w:r>
      <w:r w:rsidR="00706542">
        <w:t>philosophy is not.</w:t>
      </w:r>
      <w:r w:rsidR="00706542">
        <w:rPr>
          <w:rStyle w:val="FootnoteReference"/>
        </w:rPr>
        <w:footnoteReference w:id="11"/>
      </w:r>
      <w:r w:rsidR="00706542">
        <w:t xml:space="preserve"> </w:t>
      </w:r>
      <w:r>
        <w:t>Through his work in theosophy and his rela</w:t>
      </w:r>
      <w:r w:rsidR="004E6DAA">
        <w:t>tionship with Helena Blavatsky (</w:t>
      </w:r>
      <w:r>
        <w:t>one of th</w:t>
      </w:r>
      <w:r w:rsidR="004E6DAA">
        <w:t>e leading theorists of theology),</w:t>
      </w:r>
      <w:r>
        <w:t xml:space="preserve"> Rudhyar first attempted to fit his music into the theory and later his astrology, as explored by Judith Tick and </w:t>
      </w:r>
      <w:r w:rsidR="007C0CA7">
        <w:t>Zdrowski</w:t>
      </w:r>
      <w:r>
        <w:t>.</w:t>
      </w:r>
      <w:r>
        <w:rPr>
          <w:rStyle w:val="FootnoteReference"/>
        </w:rPr>
        <w:footnoteReference w:id="12"/>
      </w:r>
      <w:r>
        <w:t xml:space="preserve"> One aspect of theology that Rudhyar learnt from Blavatsky was the cyclical nature of life, something which he placed with great importance in his views of astrology. Rudhyar wrote that ‘</w:t>
      </w:r>
      <w:r w:rsidR="00B516E2" w:rsidRPr="00101E74">
        <w:t>the aim of astrology is to help an individual gain a clear and more objective consciousness of the law of his bein</w:t>
      </w:r>
      <w:r>
        <w:t>g-and thus of his own real self</w:t>
      </w:r>
      <w:r w:rsidR="00B516E2" w:rsidRPr="00101E74">
        <w:t>’</w:t>
      </w:r>
      <w:r w:rsidR="004E6DAA">
        <w:t>. B</w:t>
      </w:r>
      <w:r>
        <w:t>y placing his studies into theosophy and psychology he was able to add holistic astrology and developed what he began to call transpersonal astrology or psychological astrology.</w:t>
      </w:r>
      <w:r>
        <w:rPr>
          <w:rStyle w:val="FootnoteReference"/>
        </w:rPr>
        <w:footnoteReference w:id="13"/>
      </w:r>
      <w:r>
        <w:t xml:space="preserve"> Rudhyar was able to still see a distinction between </w:t>
      </w:r>
      <w:r w:rsidR="001F2489">
        <w:t>p</w:t>
      </w:r>
      <w:r>
        <w:t>sych</w:t>
      </w:r>
      <w:r w:rsidR="001F2489">
        <w:t xml:space="preserve">ology and the occult, with the occult bearing on the space between the beginning and end of a life cycle and psychology </w:t>
      </w:r>
      <w:r w:rsidR="007C0CA7">
        <w:t>is</w:t>
      </w:r>
      <w:r w:rsidR="001F2489">
        <w:t xml:space="preserve"> the development of person between those points.</w:t>
      </w:r>
      <w:r>
        <w:rPr>
          <w:rStyle w:val="FootnoteReference"/>
        </w:rPr>
        <w:footnoteReference w:id="14"/>
      </w:r>
      <w:r w:rsidR="001F2489">
        <w:t xml:space="preserve"> </w:t>
      </w:r>
      <w:r w:rsidR="007C0CA7">
        <w:t>These views carried him forward in his development of psychological astrology and was an impact that only he, with all his different interests, could have brought to the theory.</w:t>
      </w:r>
    </w:p>
    <w:p w14:paraId="47522FE1" w14:textId="1FA38CAD" w:rsidR="005B5E95" w:rsidRDefault="00B3167E" w:rsidP="00B516E2">
      <w:pPr>
        <w:spacing w:line="360" w:lineRule="auto"/>
      </w:pPr>
      <w:r>
        <w:rPr>
          <w:b/>
          <w:bCs/>
        </w:rPr>
        <w:t>The Origins of P</w:t>
      </w:r>
      <w:r w:rsidR="005B5E95" w:rsidRPr="00BA214A">
        <w:rPr>
          <w:b/>
          <w:bCs/>
        </w:rPr>
        <w:t>syc</w:t>
      </w:r>
      <w:r>
        <w:rPr>
          <w:b/>
          <w:bCs/>
        </w:rPr>
        <w:t>hological A</w:t>
      </w:r>
      <w:r w:rsidR="005B5E95" w:rsidRPr="00BA214A">
        <w:rPr>
          <w:b/>
          <w:bCs/>
        </w:rPr>
        <w:t xml:space="preserve">strology </w:t>
      </w:r>
    </w:p>
    <w:p w14:paraId="30D43112" w14:textId="45182272" w:rsidR="00551B25" w:rsidRDefault="00551B25" w:rsidP="00F17EA3">
      <w:pPr>
        <w:spacing w:line="360" w:lineRule="auto"/>
        <w:ind w:firstLine="720"/>
      </w:pPr>
      <w:r>
        <w:t xml:space="preserve">The origins of </w:t>
      </w:r>
      <w:r w:rsidR="00EC0A47">
        <w:t xml:space="preserve">the theories that came to create </w:t>
      </w:r>
      <w:r>
        <w:t>psychological</w:t>
      </w:r>
      <w:r w:rsidR="00F14A5C">
        <w:t xml:space="preserve"> astrology began in the early twentieth </w:t>
      </w:r>
      <w:r>
        <w:t xml:space="preserve">century with the work done by Jung and his interests in astrology </w:t>
      </w:r>
      <w:r w:rsidR="00F77282">
        <w:t>and</w:t>
      </w:r>
      <w:r>
        <w:t xml:space="preserve"> psychology. Although Jung never seemed to place the two together as firmly as they are in </w:t>
      </w:r>
      <w:r w:rsidRPr="00551B25">
        <w:t>psychological astrology</w:t>
      </w:r>
      <w:r w:rsidR="00F77282">
        <w:t>,</w:t>
      </w:r>
      <w:r>
        <w:t xml:space="preserve"> his ideas of synchronicity fall into similar categories and begin to explain some correlation between the two disciplines. The theory of synchronicity</w:t>
      </w:r>
      <w:r w:rsidR="007C0CA7">
        <w:t>,</w:t>
      </w:r>
      <w:r>
        <w:t xml:space="preserve"> as considered by Jung</w:t>
      </w:r>
      <w:r w:rsidR="007C0CA7">
        <w:t>,</w:t>
      </w:r>
      <w:r>
        <w:t xml:space="preserve"> is the act of meaningful coincidences that occur as </w:t>
      </w:r>
      <w:r w:rsidR="007C0CA7">
        <w:t xml:space="preserve">a </w:t>
      </w:r>
      <w:r>
        <w:t>connection between two events or concepts to show meaning to the recipient.</w:t>
      </w:r>
      <w:r>
        <w:rPr>
          <w:rStyle w:val="FootnoteReference"/>
        </w:rPr>
        <w:footnoteReference w:id="15"/>
      </w:r>
      <w:r>
        <w:t xml:space="preserve"> P</w:t>
      </w:r>
      <w:r w:rsidRPr="00551B25">
        <w:t>sychological astrology</w:t>
      </w:r>
      <w:r>
        <w:t xml:space="preserve"> was then further developed by Rudhyar who took </w:t>
      </w:r>
      <w:r>
        <w:lastRenderedPageBreak/>
        <w:t>his understanding of Jung’s theories and his interest in psychology and astrology to form a</w:t>
      </w:r>
      <w:r w:rsidR="00F17EA3">
        <w:t xml:space="preserve"> concept of psychological astrology. </w:t>
      </w:r>
      <w:r w:rsidR="00EC0A47">
        <w:t>Rudhyar</w:t>
      </w:r>
      <w:r w:rsidR="00F17EA3">
        <w:t xml:space="preserve"> described this as</w:t>
      </w:r>
    </w:p>
    <w:p w14:paraId="2C958039" w14:textId="6A5D8747" w:rsidR="00551B25" w:rsidRDefault="00551B25" w:rsidP="00551B25">
      <w:pPr>
        <w:spacing w:line="360" w:lineRule="auto"/>
        <w:ind w:left="720"/>
      </w:pPr>
      <w:r w:rsidRPr="00101E74">
        <w:t>the development of an almost exclusively psychology-oriented and ‘humanistic’ astrology</w:t>
      </w:r>
      <w:r>
        <w:t xml:space="preserve"> … </w:t>
      </w:r>
      <w:r w:rsidRPr="00101E74">
        <w:t>had stimulated, was still following, in most instances, a mainly descriptive and strictly informative line. This realization led me a few years ago to initiate and formulate in general terms a transpersonal type of astrology.</w:t>
      </w:r>
      <w:r>
        <w:rPr>
          <w:rStyle w:val="FootnoteReference"/>
        </w:rPr>
        <w:footnoteReference w:id="16"/>
      </w:r>
      <w:r w:rsidRPr="00101E74">
        <w:t xml:space="preserve"> </w:t>
      </w:r>
    </w:p>
    <w:p w14:paraId="4F2BE542" w14:textId="49EE4F66" w:rsidR="00F513F7" w:rsidRDefault="00976650" w:rsidP="00F17EA3">
      <w:pPr>
        <w:spacing w:line="360" w:lineRule="auto"/>
      </w:pPr>
      <w:r>
        <w:t>However, the term psychological astrology was not full</w:t>
      </w:r>
      <w:r w:rsidR="00F14A5C">
        <w:t>y cemented until later in the twentieth</w:t>
      </w:r>
      <w:r>
        <w:t xml:space="preserve"> century by astrologers such as Liz Greene and Stephen Arroyo</w:t>
      </w:r>
      <w:r w:rsidR="00EA0771">
        <w:t>.</w:t>
      </w:r>
      <w:r w:rsidR="00EA0771">
        <w:rPr>
          <w:rStyle w:val="FootnoteReference"/>
        </w:rPr>
        <w:footnoteReference w:id="17"/>
      </w:r>
      <w:r w:rsidR="00EA0771">
        <w:t xml:space="preserve"> </w:t>
      </w:r>
      <w:r w:rsidR="00EC0A47">
        <w:t xml:space="preserve">The origins of psychological astronomy are founded in studies such as transpersonal psychology and depth psychology. Transpersonal psychology is a type of spiritual psychology which has been defined by Roger </w:t>
      </w:r>
      <w:r w:rsidR="00EC0A47" w:rsidRPr="00EC0A47">
        <w:t>Walsh</w:t>
      </w:r>
      <w:r w:rsidR="00EC0A47">
        <w:t xml:space="preserve"> and Frances</w:t>
      </w:r>
      <w:r w:rsidR="00EC0A47" w:rsidRPr="00EC0A47">
        <w:t xml:space="preserve"> Vaughan </w:t>
      </w:r>
      <w:r w:rsidR="00EC0A47">
        <w:t>as ‘</w:t>
      </w:r>
      <w:r w:rsidR="00EC0A47" w:rsidRPr="00EC0A47">
        <w:t>experiences in which the sense of identity or self extends beyond the individual or personal to encompass wider aspects of humankind, life, psyche or cosmos’</w:t>
      </w:r>
      <w:r w:rsidR="00EC0A47">
        <w:t>.</w:t>
      </w:r>
      <w:r w:rsidR="00EC0A47">
        <w:rPr>
          <w:rStyle w:val="FootnoteReference"/>
        </w:rPr>
        <w:footnoteReference w:id="18"/>
      </w:r>
      <w:r w:rsidR="00EC0A47">
        <w:t xml:space="preserve"> Depth psychology was coined by </w:t>
      </w:r>
      <w:r w:rsidR="00EC0A47" w:rsidRPr="00EC0A47">
        <w:t>Eugen Bleuler</w:t>
      </w:r>
      <w:r w:rsidR="00EC0A47">
        <w:t xml:space="preserve"> and </w:t>
      </w:r>
      <w:r w:rsidR="00616A08">
        <w:t>further developed by Sigmund Freud, who wrote of it as a way to view the mind using different ‘psychic systems’.</w:t>
      </w:r>
      <w:r w:rsidR="00616A08">
        <w:rPr>
          <w:rStyle w:val="FootnoteReference"/>
        </w:rPr>
        <w:footnoteReference w:id="19"/>
      </w:r>
      <w:r w:rsidR="00616A08">
        <w:t xml:space="preserve"> Jung continued to study depth psychology and further develop his views on transpersonal psychology and added his own views of the spiritual connection between the conscious and unconscious, as he discussed in his </w:t>
      </w:r>
      <w:r w:rsidR="00F513F7">
        <w:t>work on the collective unconscious</w:t>
      </w:r>
      <w:r w:rsidR="00616A08">
        <w:t>.</w:t>
      </w:r>
      <w:r w:rsidR="00F513F7">
        <w:rPr>
          <w:rStyle w:val="FootnoteReference"/>
        </w:rPr>
        <w:footnoteReference w:id="20"/>
      </w:r>
      <w:r w:rsidR="00616A08">
        <w:t xml:space="preserve">  </w:t>
      </w:r>
      <w:r w:rsidR="0036005F">
        <w:t>With this shift away from the secular beliefs of astrology and psychology towards a more spiritual view</w:t>
      </w:r>
      <w:r w:rsidR="00F77282">
        <w:t>,</w:t>
      </w:r>
      <w:r w:rsidR="0036005F">
        <w:t xml:space="preserve"> Rudhyar</w:t>
      </w:r>
      <w:r w:rsidR="007C0CA7">
        <w:t>, and later Greene and Arroyo,</w:t>
      </w:r>
      <w:r w:rsidR="0036005F">
        <w:t xml:space="preserve"> took the theories developed throughout transpersonal and depth psychology and brought them together to create psychology based on astrology that saw the possibility of a link between the two studies</w:t>
      </w:r>
      <w:r w:rsidR="007C0CA7">
        <w:t>.</w:t>
      </w:r>
      <w:r w:rsidR="00F513F7">
        <w:t xml:space="preserve"> </w:t>
      </w:r>
    </w:p>
    <w:p w14:paraId="2B3E0D6E" w14:textId="3F794580" w:rsidR="005B5E95" w:rsidRDefault="005B5E95" w:rsidP="00B516E2">
      <w:pPr>
        <w:spacing w:line="360" w:lineRule="auto"/>
      </w:pPr>
      <w:r w:rsidRPr="00BA214A">
        <w:rPr>
          <w:b/>
          <w:bCs/>
        </w:rPr>
        <w:t>Rudhyar</w:t>
      </w:r>
      <w:r w:rsidR="00B3167E">
        <w:rPr>
          <w:b/>
          <w:bCs/>
        </w:rPr>
        <w:t>’s Influence on P</w:t>
      </w:r>
      <w:r w:rsidR="00B3167E" w:rsidRPr="00BA214A">
        <w:rPr>
          <w:b/>
          <w:bCs/>
        </w:rPr>
        <w:t>s</w:t>
      </w:r>
      <w:r w:rsidR="00B3167E">
        <w:rPr>
          <w:b/>
          <w:bCs/>
        </w:rPr>
        <w:t>ychological A</w:t>
      </w:r>
      <w:r w:rsidR="00B3167E" w:rsidRPr="00BA214A">
        <w:rPr>
          <w:b/>
          <w:bCs/>
        </w:rPr>
        <w:t>st</w:t>
      </w:r>
      <w:r w:rsidR="00B3167E">
        <w:rPr>
          <w:b/>
          <w:bCs/>
        </w:rPr>
        <w:t>rology</w:t>
      </w:r>
      <w:r>
        <w:t xml:space="preserve"> </w:t>
      </w:r>
    </w:p>
    <w:p w14:paraId="7CBD3D7B" w14:textId="0D0DF8F2" w:rsidR="00484557" w:rsidRDefault="00E317CF" w:rsidP="00484557">
      <w:pPr>
        <w:spacing w:line="360" w:lineRule="auto"/>
        <w:ind w:firstLine="720"/>
      </w:pPr>
      <w:r>
        <w:t>The study of psychological astrology continued to develop after Rudhyar</w:t>
      </w:r>
      <w:r w:rsidR="00F77282">
        <w:t xml:space="preserve">; </w:t>
      </w:r>
      <w:r>
        <w:t xml:space="preserve">his work on the subject had a large impact on the current work being produced on the </w:t>
      </w:r>
      <w:r w:rsidR="007C0CA7">
        <w:t>topic</w:t>
      </w:r>
      <w:r>
        <w:t>. Having Rudhyar bring many different subjects into his exploration into psychological astrology meant that he invited theories that many others may not have thought of before</w:t>
      </w:r>
      <w:r w:rsidR="00805312">
        <w:t>.</w:t>
      </w:r>
      <w:r>
        <w:t xml:space="preserve"> </w:t>
      </w:r>
      <w:proofErr w:type="spellStart"/>
      <w:r w:rsidR="00805312">
        <w:t>Deniz</w:t>
      </w:r>
      <w:proofErr w:type="spellEnd"/>
      <w:r w:rsidR="00805312">
        <w:t xml:space="preserve"> </w:t>
      </w:r>
      <w:proofErr w:type="spellStart"/>
      <w:r w:rsidR="00805312">
        <w:t>Ertan</w:t>
      </w:r>
      <w:proofErr w:type="spellEnd"/>
      <w:r w:rsidR="00805312">
        <w:t xml:space="preserve"> states in a biography on Rudhyar that </w:t>
      </w:r>
      <w:r>
        <w:t>he though Jung’s</w:t>
      </w:r>
      <w:r w:rsidR="00805312">
        <w:t xml:space="preserve"> and other prominent astrologers’</w:t>
      </w:r>
      <w:r>
        <w:t xml:space="preserve"> views were too focused on the </w:t>
      </w:r>
      <w:r>
        <w:lastRenderedPageBreak/>
        <w:t xml:space="preserve">Western world and </w:t>
      </w:r>
      <w:r w:rsidR="007C0CA7">
        <w:t>Rudhyar</w:t>
      </w:r>
      <w:r>
        <w:t xml:space="preserve"> aimed to bring more Eastern mysticism into his work, which he was introduced to through his work on Eastern music, specifically Hindu.</w:t>
      </w:r>
      <w:r>
        <w:rPr>
          <w:rStyle w:val="FootnoteReference"/>
        </w:rPr>
        <w:footnoteReference w:id="21"/>
      </w:r>
      <w:r w:rsidR="00484557">
        <w:t xml:space="preserve"> Rudhyar took what he had learnt from many different subjects and </w:t>
      </w:r>
      <w:r w:rsidR="007C0CA7">
        <w:t>understood</w:t>
      </w:r>
      <w:r w:rsidR="00484557">
        <w:t xml:space="preserve"> astrology </w:t>
      </w:r>
      <w:r w:rsidR="007C0CA7">
        <w:t xml:space="preserve">as more </w:t>
      </w:r>
      <w:r w:rsidR="00484557">
        <w:t xml:space="preserve">than just </w:t>
      </w:r>
      <w:r w:rsidR="007C0CA7">
        <w:t>a</w:t>
      </w:r>
      <w:r w:rsidR="00484557">
        <w:t xml:space="preserve"> divination tool. He wrote that </w:t>
      </w:r>
      <w:r w:rsidR="00805312">
        <w:t>‘</w:t>
      </w:r>
      <w:r w:rsidR="00484557">
        <w:t>f</w:t>
      </w:r>
      <w:r w:rsidR="00805312">
        <w:t>or a person to study his birth chart means to discover the order of the sky at the root of his being’</w:t>
      </w:r>
      <w:r w:rsidR="00484557">
        <w:t xml:space="preserve"> it was not enough to just look at your birth chart, he saw it as a means of decoding a person’s psyche</w:t>
      </w:r>
      <w:r w:rsidR="007C0CA7">
        <w:t>.</w:t>
      </w:r>
      <w:r w:rsidR="00484557">
        <w:t xml:space="preserve"> </w:t>
      </w:r>
      <w:r w:rsidR="007C0CA7">
        <w:t>This was helped through</w:t>
      </w:r>
      <w:r w:rsidR="00484557">
        <w:t xml:space="preserve"> guided counselling to find enlightenment and understanding of the cyclical nature of one’s life. </w:t>
      </w:r>
      <w:r w:rsidR="00805312">
        <w:rPr>
          <w:rStyle w:val="FootnoteReference"/>
        </w:rPr>
        <w:footnoteReference w:id="22"/>
      </w:r>
      <w:r w:rsidR="00805312">
        <w:t xml:space="preserve"> </w:t>
      </w:r>
      <w:r w:rsidR="00484557">
        <w:t xml:space="preserve">As Christina Rose wrote this was a </w:t>
      </w:r>
    </w:p>
    <w:p w14:paraId="396B2EE9" w14:textId="44DD105D" w:rsidR="00A42F25" w:rsidRDefault="00A42F25" w:rsidP="00484557">
      <w:pPr>
        <w:spacing w:line="360" w:lineRule="auto"/>
        <w:ind w:left="720"/>
      </w:pPr>
      <w:proofErr w:type="gramStart"/>
      <w:r>
        <w:t>shift</w:t>
      </w:r>
      <w:proofErr w:type="gramEnd"/>
      <w:r>
        <w:t xml:space="preserve"> from tradition views and interpretation, with their talk of benevolent and malevolent stars and precise predictions of what else was in store, to a greater understanding of the fundamental principles or processes of life experience symbolised by planets and zodiacal signs – principle that are formative to all life and present in every</w:t>
      </w:r>
      <w:r w:rsidR="00F14A5C">
        <w:t xml:space="preserve"> human being</w:t>
      </w:r>
      <w:r w:rsidR="00484557">
        <w:rPr>
          <w:rStyle w:val="FootnoteReference"/>
        </w:rPr>
        <w:footnoteReference w:id="23"/>
      </w:r>
      <w:r>
        <w:t xml:space="preserve"> </w:t>
      </w:r>
    </w:p>
    <w:p w14:paraId="351DDAF0" w14:textId="2A846980" w:rsidR="00B3167E" w:rsidRDefault="00F14A5C" w:rsidP="00B516E2">
      <w:pPr>
        <w:spacing w:line="360" w:lineRule="auto"/>
      </w:pPr>
      <w:r>
        <w:t>Rose also</w:t>
      </w:r>
      <w:r w:rsidR="004B34E6">
        <w:t xml:space="preserve"> claims to view Rudhyar’</w:t>
      </w:r>
      <w:r>
        <w:t>s work in the area as</w:t>
      </w:r>
      <w:r w:rsidR="004B34E6">
        <w:t xml:space="preserve"> dynamic take on astrology</w:t>
      </w:r>
      <w:r w:rsidR="007C0CA7">
        <w:t xml:space="preserve">, as opposed to traditional views </w:t>
      </w:r>
      <w:r w:rsidR="007C0CA7" w:rsidRPr="000E0564">
        <w:t xml:space="preserve">that </w:t>
      </w:r>
      <w:r w:rsidR="004B34E6" w:rsidRPr="000E0564">
        <w:t>were stuck</w:t>
      </w:r>
      <w:r w:rsidR="004B34E6">
        <w:t xml:space="preserve"> in the pre-enlightenment era</w:t>
      </w:r>
      <w:r>
        <w:t>, with Greene then pushing it further into modern practice</w:t>
      </w:r>
      <w:r w:rsidR="004B34E6">
        <w:t>.</w:t>
      </w:r>
      <w:r>
        <w:rPr>
          <w:rStyle w:val="FootnoteReference"/>
        </w:rPr>
        <w:footnoteReference w:id="24"/>
      </w:r>
      <w:r w:rsidR="004B34E6">
        <w:t xml:space="preserve"> </w:t>
      </w:r>
      <w:r w:rsidR="007C0CA7">
        <w:t>Greene adapted psychological astronomy into her work which is shown most clearly in her position at the Centre for Psychological Astrology. Greene also uses the Jungian model of astrology and has played a large role in the growth of psychological astrology.</w:t>
      </w:r>
      <w:r w:rsidR="007C0CA7">
        <w:rPr>
          <w:rStyle w:val="FootnoteReference"/>
        </w:rPr>
        <w:footnoteReference w:id="25"/>
      </w:r>
      <w:r w:rsidR="007C0CA7">
        <w:t xml:space="preserve"> </w:t>
      </w:r>
      <w:r w:rsidR="004B34E6">
        <w:t xml:space="preserve">The similarities in Greene’s view of </w:t>
      </w:r>
      <w:r w:rsidR="007C0CA7">
        <w:t xml:space="preserve">the </w:t>
      </w:r>
      <w:r w:rsidR="004B34E6">
        <w:t>psyche and how practi</w:t>
      </w:r>
      <w:r w:rsidR="007C0CA7">
        <w:t>s</w:t>
      </w:r>
      <w:r w:rsidR="004B34E6">
        <w:t xml:space="preserve">ing astrologers should interact with their clients compares to the theory that Rudhyar describes in his work. </w:t>
      </w:r>
      <w:r>
        <w:t>Greene has been described by Martin Miller</w:t>
      </w:r>
      <w:r w:rsidR="004B34E6">
        <w:t xml:space="preserve"> as one of the most influential </w:t>
      </w:r>
      <w:r>
        <w:t>and popular writers in astrology.</w:t>
      </w:r>
      <w:r w:rsidRPr="00F14A5C">
        <w:rPr>
          <w:rStyle w:val="FootnoteReference"/>
        </w:rPr>
        <w:t xml:space="preserve"> </w:t>
      </w:r>
      <w:r>
        <w:rPr>
          <w:rStyle w:val="FootnoteReference"/>
        </w:rPr>
        <w:footnoteReference w:id="26"/>
      </w:r>
      <w:r>
        <w:t xml:space="preserve"> H</w:t>
      </w:r>
      <w:r w:rsidR="004B34E6">
        <w:t xml:space="preserve">er reference to </w:t>
      </w:r>
      <w:r>
        <w:t xml:space="preserve">the </w:t>
      </w:r>
      <w:r w:rsidR="004B34E6">
        <w:t xml:space="preserve">theories of Rudhyar and continuation of his ideas show the great impact </w:t>
      </w:r>
      <w:r>
        <w:t xml:space="preserve">he </w:t>
      </w:r>
      <w:r w:rsidR="004B34E6">
        <w:t xml:space="preserve">is still having the field of psychological astrology.  </w:t>
      </w:r>
      <w:r>
        <w:t>Arroyo names Rudhyar as one of the greatest astrologers of the twentieth century.</w:t>
      </w:r>
      <w:r w:rsidR="00110392">
        <w:rPr>
          <w:rStyle w:val="FootnoteReference"/>
        </w:rPr>
        <w:footnoteReference w:id="27"/>
      </w:r>
      <w:r w:rsidR="00B3167E">
        <w:t xml:space="preserve"> He, as well as Greene, see</w:t>
      </w:r>
      <w:r w:rsidR="00110392">
        <w:t xml:space="preserve"> the astrologer as a conduit for healing and wanted to continue </w:t>
      </w:r>
      <w:r w:rsidR="00712D7A">
        <w:t>Rudhyar’s</w:t>
      </w:r>
      <w:r w:rsidR="00110392">
        <w:t xml:space="preserve"> work to create </w:t>
      </w:r>
      <w:r w:rsidR="007C0CA7">
        <w:t xml:space="preserve">a </w:t>
      </w:r>
      <w:r w:rsidR="00110392">
        <w:t xml:space="preserve">very person-centric astrology. </w:t>
      </w:r>
      <w:r w:rsidR="00B3167E">
        <w:t xml:space="preserve">As Rudhyar stated </w:t>
      </w:r>
      <w:r w:rsidR="007C0CA7">
        <w:t>there is</w:t>
      </w:r>
    </w:p>
    <w:p w14:paraId="1E5A5EEB" w14:textId="5CF60AD8" w:rsidR="00B3167E" w:rsidRDefault="00B3167E" w:rsidP="00B3167E">
      <w:pPr>
        <w:spacing w:line="360" w:lineRule="auto"/>
        <w:ind w:left="720"/>
      </w:pPr>
      <w:proofErr w:type="gramStart"/>
      <w:r w:rsidRPr="00101E74">
        <w:t>a</w:t>
      </w:r>
      <w:proofErr w:type="gramEnd"/>
      <w:r w:rsidRPr="00101E74">
        <w:t xml:space="preserve"> serious danger for the over-zealous student of astrology who increasingly refers his experiences and his smallest problems to his birth chart and progressions – or constantly </w:t>
      </w:r>
      <w:r w:rsidRPr="00101E74">
        <w:lastRenderedPageBreak/>
        <w:t>erects horary charts before doing anything at all…it is</w:t>
      </w:r>
      <w:r w:rsidR="007C0CA7">
        <w:t xml:space="preserve"> to become utterly dependent up</w:t>
      </w:r>
      <w:r w:rsidRPr="00101E74">
        <w:t>o</w:t>
      </w:r>
      <w:r>
        <w:t>n a symbol for living reality.</w:t>
      </w:r>
      <w:r>
        <w:rPr>
          <w:rStyle w:val="FootnoteReference"/>
        </w:rPr>
        <w:footnoteReference w:id="28"/>
      </w:r>
    </w:p>
    <w:p w14:paraId="1972D90D" w14:textId="03E5A1FC" w:rsidR="00F14A5C" w:rsidRDefault="00110392" w:rsidP="00B3167E">
      <w:pPr>
        <w:spacing w:line="360" w:lineRule="auto"/>
      </w:pPr>
      <w:r>
        <w:t xml:space="preserve">The birth chart would become a piece of paper through which the astronomer could council their </w:t>
      </w:r>
      <w:r w:rsidR="001C6D61">
        <w:t>client and not a prophecy of their future.</w:t>
      </w:r>
      <w:r w:rsidR="00B3167E">
        <w:rPr>
          <w:rStyle w:val="FootnoteReference"/>
        </w:rPr>
        <w:footnoteReference w:id="29"/>
      </w:r>
      <w:r w:rsidR="001C6D61">
        <w:t xml:space="preserve"> </w:t>
      </w:r>
      <w:r w:rsidR="007C0CA7">
        <w:t xml:space="preserve">These ideas can be seen to heavily influence the work of Greene and Arroyo, who themselves are great influences on psychological astrology. </w:t>
      </w:r>
    </w:p>
    <w:p w14:paraId="202AB329" w14:textId="14121A42" w:rsidR="005B5E95" w:rsidRPr="00B3167E" w:rsidRDefault="000E0564" w:rsidP="00B516E2">
      <w:pPr>
        <w:spacing w:line="360" w:lineRule="auto"/>
      </w:pPr>
      <w:r>
        <w:rPr>
          <w:b/>
          <w:bCs/>
        </w:rPr>
        <w:t>Psychological Astrology Criticism</w:t>
      </w:r>
    </w:p>
    <w:p w14:paraId="3E17637C" w14:textId="6C14227F" w:rsidR="004B34E6" w:rsidRDefault="00B3167E" w:rsidP="007C0CA7">
      <w:pPr>
        <w:spacing w:line="360" w:lineRule="auto"/>
        <w:ind w:firstLine="720"/>
      </w:pPr>
      <w:r>
        <w:t xml:space="preserve">Astrology can be seen as a contentious issue with many placing it purely in the world of speculation and pseudoscience. </w:t>
      </w:r>
      <w:r w:rsidR="007C0CA7">
        <w:t>P</w:t>
      </w:r>
      <w:r>
        <w:t xml:space="preserve">hilosopher Paul </w:t>
      </w:r>
      <w:proofErr w:type="spellStart"/>
      <w:r>
        <w:t>Thagard</w:t>
      </w:r>
      <w:proofErr w:type="spellEnd"/>
      <w:r>
        <w:t xml:space="preserve"> </w:t>
      </w:r>
      <w:r w:rsidR="004B34E6">
        <w:t>argues that astrology is pseudoscience</w:t>
      </w:r>
      <w:r>
        <w:t xml:space="preserve"> in his essay on the topic. H</w:t>
      </w:r>
      <w:r w:rsidR="004B34E6">
        <w:t xml:space="preserve">is main </w:t>
      </w:r>
      <w:r>
        <w:t>argument,</w:t>
      </w:r>
      <w:r w:rsidR="004B34E6">
        <w:t xml:space="preserve"> unlike the essays that came</w:t>
      </w:r>
      <w:r>
        <w:t xml:space="preserve"> </w:t>
      </w:r>
      <w:r w:rsidR="004B34E6">
        <w:t>previously which were based on bias and misunderstandings of the practice</w:t>
      </w:r>
      <w:r>
        <w:t>, was to prove it was pseudoscience with thorough research and a proper methodology. In his conclusion</w:t>
      </w:r>
      <w:r w:rsidR="007C0CA7">
        <w:t>,</w:t>
      </w:r>
      <w:r>
        <w:t xml:space="preserve"> </w:t>
      </w:r>
      <w:proofErr w:type="spellStart"/>
      <w:r>
        <w:t>Thagard</w:t>
      </w:r>
      <w:proofErr w:type="spellEnd"/>
      <w:r w:rsidR="004B34E6">
        <w:t xml:space="preserve"> argues that the only reason astrology can be classed as pseudoscience is because it has not changed and adapted to new ideas an</w:t>
      </w:r>
      <w:r>
        <w:t>d scientific discoveries.</w:t>
      </w:r>
      <w:r>
        <w:rPr>
          <w:rStyle w:val="FootnoteReference"/>
        </w:rPr>
        <w:footnoteReference w:id="30"/>
      </w:r>
      <w:r>
        <w:t xml:space="preserve"> This may be</w:t>
      </w:r>
      <w:r w:rsidR="004B34E6">
        <w:t xml:space="preserve"> a </w:t>
      </w:r>
      <w:r>
        <w:t>compelling</w:t>
      </w:r>
      <w:r w:rsidR="004B34E6">
        <w:t xml:space="preserve"> </w:t>
      </w:r>
      <w:r>
        <w:t>argument</w:t>
      </w:r>
      <w:r w:rsidR="004B34E6">
        <w:t xml:space="preserve"> for t</w:t>
      </w:r>
      <w:r>
        <w:t>raditional astrology, but as Greene</w:t>
      </w:r>
      <w:r w:rsidR="004B34E6">
        <w:t xml:space="preserve"> mentions there are ma</w:t>
      </w:r>
      <w:r w:rsidR="007C0CA7">
        <w:t>ny different types of astrology</w:t>
      </w:r>
      <w:r w:rsidR="004B34E6">
        <w:t>s, and it can be classed in many different ways.</w:t>
      </w:r>
      <w:r>
        <w:rPr>
          <w:rStyle w:val="FootnoteReference"/>
        </w:rPr>
        <w:footnoteReference w:id="31"/>
      </w:r>
      <w:r w:rsidR="004B34E6">
        <w:t xml:space="preserve"> If one considers the astrological work done by Rudhyar and the continuation of psychological astrology, it can be said that it does not fit in with </w:t>
      </w:r>
      <w:proofErr w:type="spellStart"/>
      <w:r>
        <w:t>Thagard’s</w:t>
      </w:r>
      <w:proofErr w:type="spellEnd"/>
      <w:r w:rsidR="004B34E6">
        <w:t xml:space="preserve"> idea of pseudoscience as it has changed and adapted. The work of Rudhyar to bring many different discipl</w:t>
      </w:r>
      <w:r w:rsidR="00F77282">
        <w:t>in</w:t>
      </w:r>
      <w:r w:rsidR="004B34E6">
        <w:t xml:space="preserve">es into astrology and to use it as a dynamic form of </w:t>
      </w:r>
      <w:r>
        <w:t>counselling</w:t>
      </w:r>
      <w:r w:rsidR="004B34E6">
        <w:t xml:space="preserve"> shows </w:t>
      </w:r>
      <w:r w:rsidR="007C0CA7">
        <w:t>how the practice has evolved. His influence showed astrolog</w:t>
      </w:r>
      <w:r w:rsidR="004B34E6">
        <w:t>ers that astrology has the capacity to evolve and that one should attempt to bring all their knowledge into their theories and not be stuck in a Eurocentric traditional viewpoint. Rudhyar’s influence over psychological astrology has allowed it to continue to evolve and not be conditioned into a pseudoscience.</w:t>
      </w:r>
      <w:r>
        <w:t xml:space="preserve"> </w:t>
      </w:r>
      <w:r w:rsidR="00D165A6">
        <w:t xml:space="preserve">Richard Erickson writes of the impact that </w:t>
      </w:r>
      <w:r w:rsidR="007C0CA7">
        <w:t>t</w:t>
      </w:r>
      <w:r w:rsidR="00D165A6">
        <w:t xml:space="preserve">he return to spiritual beliefs in astrology, particular transpersonal and psychological astrology </w:t>
      </w:r>
      <w:r w:rsidR="007C0CA7">
        <w:t>is</w:t>
      </w:r>
      <w:r w:rsidR="00D165A6">
        <w:t xml:space="preserve"> having on the secular faith. Erickson </w:t>
      </w:r>
      <w:r w:rsidR="00706542">
        <w:t>mentions the troubles this resurgence is having on pastors and their congregation as it goes against the counselling of the church.</w:t>
      </w:r>
      <w:r w:rsidR="00706542">
        <w:rPr>
          <w:rStyle w:val="FootnoteReference"/>
        </w:rPr>
        <w:footnoteReference w:id="32"/>
      </w:r>
      <w:r w:rsidR="00706542">
        <w:t xml:space="preserve"> This article shows the impact that the development of psyc</w:t>
      </w:r>
      <w:r w:rsidR="007C0CA7">
        <w:t>hological astrology creating a</w:t>
      </w:r>
      <w:r w:rsidR="00706542">
        <w:t xml:space="preserve"> more modern form of astrology that is attracting new practitioners, and how </w:t>
      </w:r>
      <w:r w:rsidR="00706542">
        <w:lastRenderedPageBreak/>
        <w:t xml:space="preserve">some view it as not always positive. </w:t>
      </w:r>
      <w:r w:rsidR="007C0CA7">
        <w:t>However, this resurgence and renewal of astrological practices can be seen to lend itself to more modern views on spiritualism.</w:t>
      </w:r>
    </w:p>
    <w:p w14:paraId="69F1FB1C" w14:textId="7A646006" w:rsidR="005B5E95" w:rsidRPr="00B3167E" w:rsidRDefault="00B3167E" w:rsidP="00B516E2">
      <w:pPr>
        <w:spacing w:line="360" w:lineRule="auto"/>
        <w:rPr>
          <w:b/>
        </w:rPr>
      </w:pPr>
      <w:r w:rsidRPr="00B3167E">
        <w:rPr>
          <w:b/>
        </w:rPr>
        <w:t>Conclusion</w:t>
      </w:r>
    </w:p>
    <w:p w14:paraId="4B17A32F" w14:textId="75E30C52" w:rsidR="005B5E95" w:rsidRDefault="00B3167E" w:rsidP="00B516E2">
      <w:pPr>
        <w:spacing w:line="360" w:lineRule="auto"/>
      </w:pPr>
      <w:r>
        <w:tab/>
        <w:t>The work done by Dane Rudhyar pertaining to astrology, psychology, and theosophy have been very influential in the development of psychological astrology. Rudhyar’s</w:t>
      </w:r>
      <w:r w:rsidR="00E2270B">
        <w:t xml:space="preserve"> work on psychological astrology left a lasting impact, as seen throughout the work of </w:t>
      </w:r>
      <w:r>
        <w:t>Greene</w:t>
      </w:r>
      <w:r w:rsidR="00E2270B">
        <w:t xml:space="preserve"> and </w:t>
      </w:r>
      <w:r>
        <w:t xml:space="preserve">Arroyo, and ensured the </w:t>
      </w:r>
      <w:r w:rsidR="007C0CA7">
        <w:t>theories</w:t>
      </w:r>
      <w:r>
        <w:t xml:space="preserve"> could evolve into modern practice</w:t>
      </w:r>
      <w:r w:rsidR="00E2270B">
        <w:t>. Rudhyar helped develop a study that continues to grow and is seemingly not affected by the same criticisms facing traditional astronomy</w:t>
      </w:r>
      <w:r w:rsidR="007C0CA7">
        <w:t xml:space="preserve"> presented by </w:t>
      </w:r>
      <w:proofErr w:type="spellStart"/>
      <w:r w:rsidR="007C0CA7">
        <w:t>Thagard</w:t>
      </w:r>
      <w:proofErr w:type="spellEnd"/>
      <w:r w:rsidR="00E2270B">
        <w:t>.</w:t>
      </w:r>
      <w:r w:rsidR="007C0CA7">
        <w:rPr>
          <w:rStyle w:val="FootnoteReference"/>
        </w:rPr>
        <w:footnoteReference w:id="33"/>
      </w:r>
      <w:r>
        <w:t xml:space="preserve"> </w:t>
      </w:r>
      <w:r w:rsidR="00E2270B">
        <w:t>The use</w:t>
      </w:r>
      <w:r>
        <w:t xml:space="preserve"> </w:t>
      </w:r>
      <w:r w:rsidR="00E2270B">
        <w:t xml:space="preserve">of other </w:t>
      </w:r>
      <w:r>
        <w:t>discipl</w:t>
      </w:r>
      <w:r w:rsidR="007B48B0">
        <w:t>in</w:t>
      </w:r>
      <w:r>
        <w:t xml:space="preserve">es, such as theosophy, music, and </w:t>
      </w:r>
      <w:r w:rsidR="007C0CA7">
        <w:t>Eastern</w:t>
      </w:r>
      <w:r>
        <w:t xml:space="preserve"> occult</w:t>
      </w:r>
      <w:r w:rsidR="007C0CA7">
        <w:t>ism</w:t>
      </w:r>
      <w:r>
        <w:t>, all</w:t>
      </w:r>
      <w:r w:rsidR="00E2270B">
        <w:t xml:space="preserve"> help</w:t>
      </w:r>
      <w:r>
        <w:t>ed Rudhyar define</w:t>
      </w:r>
      <w:r w:rsidR="00E2270B">
        <w:t xml:space="preserve"> </w:t>
      </w:r>
      <w:r>
        <w:t xml:space="preserve">his theories into something that was inspired by people such as Jung and Blavatsky but which brought together new theories and ideas. This has added to the </w:t>
      </w:r>
      <w:r w:rsidR="00E2270B">
        <w:t xml:space="preserve">longevity </w:t>
      </w:r>
      <w:r>
        <w:t xml:space="preserve">of psychological astrology </w:t>
      </w:r>
      <w:r w:rsidR="00E2270B">
        <w:t xml:space="preserve">and its importance in the practice of </w:t>
      </w:r>
      <w:r w:rsidR="007C0CA7">
        <w:t>astrology in the modern era</w:t>
      </w:r>
      <w:r>
        <w:t>. Even when his name may not be as well-known as theorist</w:t>
      </w:r>
      <w:r w:rsidR="007C0CA7">
        <w:t>s</w:t>
      </w:r>
      <w:r>
        <w:t xml:space="preserve"> such as Jung or Blavatsky, his theories are still very influential to many modern astronomers and psychologists. Although the influence may not come directly from his name the ideas that he developed have grown beyond his individual research into a modern practice that is still relevant today.</w:t>
      </w:r>
    </w:p>
    <w:p w14:paraId="3EF91648" w14:textId="77777777" w:rsidR="00177B9B" w:rsidRDefault="00177B9B" w:rsidP="000E0564">
      <w:pPr>
        <w:spacing w:line="360" w:lineRule="auto"/>
      </w:pPr>
    </w:p>
    <w:p w14:paraId="66237112" w14:textId="77777777" w:rsidR="00D2734D" w:rsidRDefault="00D2734D" w:rsidP="00177B9B">
      <w:pPr>
        <w:spacing w:line="360" w:lineRule="auto"/>
        <w:ind w:left="720" w:hanging="720"/>
      </w:pPr>
    </w:p>
    <w:p w14:paraId="78B5AD75" w14:textId="77777777" w:rsidR="00D2734D" w:rsidRDefault="00D2734D" w:rsidP="00177B9B">
      <w:pPr>
        <w:spacing w:line="360" w:lineRule="auto"/>
        <w:ind w:left="720" w:hanging="720"/>
      </w:pPr>
    </w:p>
    <w:p w14:paraId="6CCC4D40" w14:textId="77777777" w:rsidR="00D2734D" w:rsidRDefault="00D2734D" w:rsidP="00177B9B">
      <w:pPr>
        <w:spacing w:line="360" w:lineRule="auto"/>
        <w:ind w:left="720" w:hanging="720"/>
      </w:pPr>
    </w:p>
    <w:p w14:paraId="74BC71E1" w14:textId="77777777" w:rsidR="00D2734D" w:rsidRDefault="00D2734D" w:rsidP="00177B9B">
      <w:pPr>
        <w:spacing w:line="360" w:lineRule="auto"/>
        <w:ind w:left="720" w:hanging="720"/>
      </w:pPr>
    </w:p>
    <w:p w14:paraId="747FEB68" w14:textId="77777777" w:rsidR="00D2734D" w:rsidRDefault="00D2734D" w:rsidP="00177B9B">
      <w:pPr>
        <w:spacing w:line="360" w:lineRule="auto"/>
        <w:ind w:left="720" w:hanging="720"/>
      </w:pPr>
    </w:p>
    <w:p w14:paraId="7C69B8A6" w14:textId="77777777" w:rsidR="00D2734D" w:rsidRDefault="00D2734D" w:rsidP="00177B9B">
      <w:pPr>
        <w:spacing w:line="360" w:lineRule="auto"/>
        <w:ind w:left="720" w:hanging="720"/>
      </w:pPr>
    </w:p>
    <w:p w14:paraId="7EDDB881" w14:textId="77777777" w:rsidR="00D2734D" w:rsidRDefault="00D2734D" w:rsidP="00177B9B">
      <w:pPr>
        <w:spacing w:line="360" w:lineRule="auto"/>
        <w:ind w:left="720" w:hanging="720"/>
      </w:pPr>
    </w:p>
    <w:p w14:paraId="1AFC24FA" w14:textId="77777777" w:rsidR="00D2734D" w:rsidRDefault="00D2734D" w:rsidP="00177B9B">
      <w:pPr>
        <w:spacing w:line="360" w:lineRule="auto"/>
        <w:ind w:left="720" w:hanging="720"/>
      </w:pPr>
    </w:p>
    <w:p w14:paraId="562344E4" w14:textId="77777777" w:rsidR="00D2734D" w:rsidRDefault="00D2734D" w:rsidP="00177B9B">
      <w:pPr>
        <w:spacing w:line="360" w:lineRule="auto"/>
        <w:ind w:left="720" w:hanging="720"/>
      </w:pPr>
    </w:p>
    <w:p w14:paraId="2216AFE7" w14:textId="77777777" w:rsidR="00D2734D" w:rsidRDefault="00D2734D" w:rsidP="00177B9B">
      <w:pPr>
        <w:spacing w:line="360" w:lineRule="auto"/>
        <w:ind w:left="720" w:hanging="720"/>
      </w:pPr>
    </w:p>
    <w:p w14:paraId="5B66F8EC" w14:textId="77777777" w:rsidR="00D2734D" w:rsidRDefault="00D2734D" w:rsidP="00177B9B">
      <w:pPr>
        <w:spacing w:line="360" w:lineRule="auto"/>
        <w:ind w:left="720" w:hanging="720"/>
      </w:pPr>
    </w:p>
    <w:p w14:paraId="048B7122" w14:textId="77777777" w:rsidR="00D2734D" w:rsidRDefault="00D2734D" w:rsidP="000E0564">
      <w:pPr>
        <w:spacing w:line="360" w:lineRule="auto"/>
      </w:pPr>
    </w:p>
    <w:p w14:paraId="74D8A896" w14:textId="43FA679E" w:rsidR="00177B9B" w:rsidRPr="00D2734D" w:rsidRDefault="00177B9B" w:rsidP="00177B9B">
      <w:pPr>
        <w:spacing w:line="360" w:lineRule="auto"/>
        <w:ind w:left="720" w:hanging="720"/>
        <w:rPr>
          <w:b/>
        </w:rPr>
      </w:pPr>
      <w:r w:rsidRPr="00D2734D">
        <w:rPr>
          <w:b/>
        </w:rPr>
        <w:t>Bibliography</w:t>
      </w:r>
    </w:p>
    <w:p w14:paraId="3932CCF3" w14:textId="77777777" w:rsidR="00D2734D" w:rsidRDefault="00D2734D" w:rsidP="009E4088">
      <w:pPr>
        <w:spacing w:line="360" w:lineRule="auto"/>
        <w:ind w:left="720" w:hanging="720"/>
      </w:pPr>
      <w:r>
        <w:t xml:space="preserve">Arroyo, Stephen, </w:t>
      </w:r>
      <w:r w:rsidRPr="009E4088">
        <w:rPr>
          <w:i/>
        </w:rPr>
        <w:t>Astrology, Karma and Transformation: The Inner Dimensions of the Birth Chart</w:t>
      </w:r>
      <w:r>
        <w:t xml:space="preserve"> (Reno: CRCS Publications, 1978)</w:t>
      </w:r>
    </w:p>
    <w:p w14:paraId="6CED5925" w14:textId="77777777" w:rsidR="00D2734D" w:rsidRDefault="00D2734D" w:rsidP="009E4088">
      <w:pPr>
        <w:spacing w:line="360" w:lineRule="auto"/>
        <w:ind w:left="720" w:hanging="720"/>
      </w:pPr>
      <w:r w:rsidRPr="00BA11A6">
        <w:t>Erickson, R</w:t>
      </w:r>
      <w:r>
        <w:t>ichard,</w:t>
      </w:r>
      <w:r w:rsidRPr="00BA11A6">
        <w:t xml:space="preserve"> </w:t>
      </w:r>
      <w:r>
        <w:t>‘</w:t>
      </w:r>
      <w:r w:rsidRPr="00BA11A6">
        <w:t>Spirituality and Depth Psychology</w:t>
      </w:r>
      <w:r>
        <w:t>’</w:t>
      </w:r>
      <w:r w:rsidRPr="00BA11A6">
        <w:t> </w:t>
      </w:r>
      <w:r w:rsidRPr="009E4088">
        <w:rPr>
          <w:i/>
        </w:rPr>
        <w:t>Journal of Religion and Health</w:t>
      </w:r>
      <w:r w:rsidRPr="00BA11A6">
        <w:t> 26(3</w:t>
      </w:r>
      <w:r>
        <w:t xml:space="preserve">) (1987) </w:t>
      </w:r>
      <w:r w:rsidRPr="00BA11A6">
        <w:t>Retrieved from www.jstor.org/stable/27505926</w:t>
      </w:r>
    </w:p>
    <w:p w14:paraId="6881DC98" w14:textId="77777777" w:rsidR="00D2734D" w:rsidRDefault="00D2734D" w:rsidP="009E4088">
      <w:pPr>
        <w:spacing w:line="360" w:lineRule="auto"/>
        <w:ind w:left="720" w:hanging="720"/>
      </w:pPr>
      <w:proofErr w:type="spellStart"/>
      <w:r w:rsidRPr="00805312">
        <w:t>Ertan</w:t>
      </w:r>
      <w:proofErr w:type="spellEnd"/>
      <w:r w:rsidRPr="00805312">
        <w:t xml:space="preserve">, </w:t>
      </w:r>
      <w:proofErr w:type="spellStart"/>
      <w:r w:rsidRPr="00805312">
        <w:t>Deniz</w:t>
      </w:r>
      <w:proofErr w:type="spellEnd"/>
      <w:r w:rsidRPr="00805312">
        <w:t xml:space="preserve">, </w:t>
      </w:r>
      <w:r w:rsidRPr="009E4088">
        <w:rPr>
          <w:i/>
        </w:rPr>
        <w:t>Dane Rudhyar: His Music, Thought, and Art</w:t>
      </w:r>
      <w:r>
        <w:t xml:space="preserve"> (Rochester</w:t>
      </w:r>
      <w:r w:rsidRPr="00805312">
        <w:t>: Unive</w:t>
      </w:r>
      <w:r>
        <w:t>rsity of Rochester Press, 2009)</w:t>
      </w:r>
    </w:p>
    <w:p w14:paraId="58F8B2AC" w14:textId="77777777" w:rsidR="00D2734D" w:rsidRPr="00BA11A6" w:rsidRDefault="00D2734D" w:rsidP="00BA11A6">
      <w:pPr>
        <w:spacing w:line="360" w:lineRule="auto"/>
        <w:ind w:left="720" w:hanging="720"/>
      </w:pPr>
      <w:r w:rsidRPr="00BA11A6">
        <w:t>Fre</w:t>
      </w:r>
      <w:r>
        <w:t>ud, Sigmund, and James Strachey,</w:t>
      </w:r>
      <w:r w:rsidRPr="00BA11A6">
        <w:t> </w:t>
      </w:r>
      <w:r w:rsidRPr="00BA11A6">
        <w:rPr>
          <w:i/>
        </w:rPr>
        <w:t>On Metapsychology: the theory of psychoanalysis:</w:t>
      </w:r>
      <w:r>
        <w:rPr>
          <w:i/>
        </w:rPr>
        <w:t xml:space="preserve"> </w:t>
      </w:r>
      <w:r w:rsidRPr="00BA11A6">
        <w:rPr>
          <w:i/>
        </w:rPr>
        <w:t>'Beyond the pleasure principle,</w:t>
      </w:r>
      <w:r>
        <w:rPr>
          <w:i/>
        </w:rPr>
        <w:t xml:space="preserve"> </w:t>
      </w:r>
      <w:r w:rsidRPr="00BA11A6">
        <w:rPr>
          <w:i/>
        </w:rPr>
        <w:t>''The ego and the id'</w:t>
      </w:r>
      <w:r>
        <w:rPr>
          <w:i/>
        </w:rPr>
        <w:t xml:space="preserve"> </w:t>
      </w:r>
      <w:r w:rsidRPr="00BA11A6">
        <w:rPr>
          <w:i/>
        </w:rPr>
        <w:t>and other works</w:t>
      </w:r>
      <w:r w:rsidRPr="00BA11A6">
        <w:t xml:space="preserve"> </w:t>
      </w:r>
      <w:r>
        <w:t xml:space="preserve">(New York: </w:t>
      </w:r>
      <w:r w:rsidRPr="00BA11A6">
        <w:t>Penguin, 1984</w:t>
      </w:r>
      <w:r>
        <w:t>)</w:t>
      </w:r>
    </w:p>
    <w:p w14:paraId="57EB4933" w14:textId="77777777" w:rsidR="00D2734D" w:rsidRDefault="00D2734D" w:rsidP="00D2734D">
      <w:pPr>
        <w:spacing w:line="360" w:lineRule="auto"/>
        <w:ind w:left="720" w:hanging="720"/>
      </w:pPr>
      <w:r>
        <w:t xml:space="preserve">Greene, Liz, ‘Complexes and Projection’ in </w:t>
      </w:r>
      <w:r w:rsidRPr="00D2734D">
        <w:rPr>
          <w:i/>
        </w:rPr>
        <w:t>The Horoscope in Manifestation</w:t>
      </w:r>
      <w:r>
        <w:t xml:space="preserve"> (London: CPA Press, 2001)</w:t>
      </w:r>
    </w:p>
    <w:p w14:paraId="786405C3" w14:textId="77777777" w:rsidR="00D2734D" w:rsidRDefault="00D2734D" w:rsidP="00BA11A6">
      <w:pPr>
        <w:spacing w:line="360" w:lineRule="auto"/>
        <w:ind w:left="720" w:hanging="720"/>
      </w:pPr>
      <w:r>
        <w:t xml:space="preserve">Greene, Liz, </w:t>
      </w:r>
      <w:proofErr w:type="spellStart"/>
      <w:r w:rsidRPr="00D2734D">
        <w:rPr>
          <w:i/>
        </w:rPr>
        <w:t>Jungʹs</w:t>
      </w:r>
      <w:proofErr w:type="spellEnd"/>
      <w:r w:rsidRPr="00D2734D">
        <w:rPr>
          <w:i/>
        </w:rPr>
        <w:t xml:space="preserve"> Studies in Astrology - Prophecy, Magic, and the Qualities of Time</w:t>
      </w:r>
      <w:r>
        <w:t xml:space="preserve"> (UK: Routledge, 2018)</w:t>
      </w:r>
    </w:p>
    <w:p w14:paraId="303DFAAF" w14:textId="77777777" w:rsidR="00D2734D" w:rsidRDefault="00D2734D" w:rsidP="00BA11A6">
      <w:pPr>
        <w:spacing w:line="360" w:lineRule="auto"/>
        <w:ind w:left="720" w:hanging="720"/>
      </w:pPr>
      <w:r>
        <w:t xml:space="preserve">Greene, Liz, </w:t>
      </w:r>
      <w:r w:rsidRPr="00D2734D">
        <w:rPr>
          <w:i/>
        </w:rPr>
        <w:t>Relating: An Astrological Guide to Living with Others on a Small Planet</w:t>
      </w:r>
      <w:r>
        <w:t xml:space="preserve"> (Whitstable: </w:t>
      </w:r>
      <w:proofErr w:type="spellStart"/>
      <w:r>
        <w:t>Coventure</w:t>
      </w:r>
      <w:proofErr w:type="spellEnd"/>
      <w:r>
        <w:t xml:space="preserve"> Ltd., 1977)</w:t>
      </w:r>
    </w:p>
    <w:p w14:paraId="54C6D454" w14:textId="77777777" w:rsidR="00D2734D" w:rsidRDefault="00D2734D" w:rsidP="00177B9B">
      <w:pPr>
        <w:spacing w:line="360" w:lineRule="auto"/>
        <w:ind w:left="720" w:hanging="720"/>
      </w:pPr>
      <w:r>
        <w:t xml:space="preserve">Hillenbrand, Candy, ‘Towards an Astrology of Meaning and Purpose: The Legacy of Dane Rudhyar (1895-1985)’, </w:t>
      </w:r>
      <w:r w:rsidRPr="00177B9B">
        <w:rPr>
          <w:i/>
        </w:rPr>
        <w:t>The FAA Journal</w:t>
      </w:r>
      <w:r>
        <w:rPr>
          <w:i/>
        </w:rPr>
        <w:t>,</w:t>
      </w:r>
      <w:r>
        <w:t xml:space="preserve"> 29 (March 1999)</w:t>
      </w:r>
    </w:p>
    <w:p w14:paraId="6ACC82AA" w14:textId="77777777" w:rsidR="00D2734D" w:rsidRDefault="00D2734D" w:rsidP="00D2734D">
      <w:pPr>
        <w:spacing w:line="360" w:lineRule="auto"/>
        <w:ind w:left="720" w:hanging="720"/>
      </w:pPr>
      <w:r>
        <w:t xml:space="preserve">Jung, C. G., ‘Conscious, Unconscious, and Individuation’, in </w:t>
      </w:r>
      <w:r w:rsidRPr="00D2734D">
        <w:rPr>
          <w:i/>
        </w:rPr>
        <w:t>The Archetypes and the Collective Unconscious</w:t>
      </w:r>
      <w:r>
        <w:t xml:space="preserve"> (UK: Routledge, 1959)</w:t>
      </w:r>
    </w:p>
    <w:p w14:paraId="42BDA008" w14:textId="77777777" w:rsidR="00D2734D" w:rsidRPr="00BA11A6" w:rsidRDefault="00D2734D" w:rsidP="00BA11A6">
      <w:pPr>
        <w:spacing w:line="360" w:lineRule="auto"/>
        <w:ind w:left="720" w:hanging="720"/>
      </w:pPr>
      <w:r w:rsidRPr="00BA11A6">
        <w:t>Jung, C. G.</w:t>
      </w:r>
      <w:r>
        <w:t>,</w:t>
      </w:r>
      <w:r w:rsidRPr="00BA11A6">
        <w:t xml:space="preserve"> </w:t>
      </w:r>
      <w:r w:rsidRPr="00D2734D">
        <w:rPr>
          <w:i/>
        </w:rPr>
        <w:t>Jung on Synchronicity and the Paranormal</w:t>
      </w:r>
      <w:r w:rsidRPr="00BA11A6">
        <w:t xml:space="preserve"> </w:t>
      </w:r>
      <w:r>
        <w:t xml:space="preserve">(UK: </w:t>
      </w:r>
      <w:r w:rsidRPr="00BA11A6">
        <w:t>Psychology Press</w:t>
      </w:r>
      <w:r>
        <w:t>,</w:t>
      </w:r>
      <w:r w:rsidRPr="00D2734D">
        <w:t xml:space="preserve"> </w:t>
      </w:r>
      <w:r>
        <w:t>1997)</w:t>
      </w:r>
    </w:p>
    <w:p w14:paraId="7FB11883" w14:textId="633ABA4D" w:rsidR="00D2734D" w:rsidRDefault="00D2734D" w:rsidP="00177B9B">
      <w:pPr>
        <w:spacing w:line="360" w:lineRule="auto"/>
        <w:ind w:left="720" w:hanging="720"/>
      </w:pPr>
      <w:r>
        <w:t>Jung, C. G.,</w:t>
      </w:r>
      <w:r w:rsidRPr="00177B9B">
        <w:t> </w:t>
      </w:r>
      <w:r w:rsidRPr="00177B9B">
        <w:rPr>
          <w:i/>
        </w:rPr>
        <w:t xml:space="preserve">Synchronicity: </w:t>
      </w:r>
      <w:r w:rsidR="007C0CA7">
        <w:rPr>
          <w:i/>
        </w:rPr>
        <w:t xml:space="preserve">An </w:t>
      </w:r>
      <w:proofErr w:type="spellStart"/>
      <w:r w:rsidR="007C0CA7">
        <w:rPr>
          <w:i/>
        </w:rPr>
        <w:t>acausal</w:t>
      </w:r>
      <w:proofErr w:type="spellEnd"/>
      <w:r w:rsidR="007C0CA7">
        <w:rPr>
          <w:i/>
        </w:rPr>
        <w:t xml:space="preserve"> connecting principle </w:t>
      </w:r>
      <w:r w:rsidRPr="00177B9B">
        <w:rPr>
          <w:i/>
        </w:rPr>
        <w:t>(From Vol. 8. of the collected works of CG Jung</w:t>
      </w:r>
      <w:proofErr w:type="gramStart"/>
      <w:r w:rsidRPr="00177B9B">
        <w:rPr>
          <w:i/>
        </w:rPr>
        <w:t>)(</w:t>
      </w:r>
      <w:proofErr w:type="gramEnd"/>
      <w:r w:rsidRPr="00177B9B">
        <w:rPr>
          <w:i/>
        </w:rPr>
        <w:t>New in Paper)</w:t>
      </w:r>
      <w:r w:rsidRPr="00177B9B">
        <w:t xml:space="preserve"> </w:t>
      </w:r>
      <w:r>
        <w:t xml:space="preserve">(Princeton: </w:t>
      </w:r>
      <w:r w:rsidRPr="00177B9B">
        <w:t>Princeton University Press, 2010</w:t>
      </w:r>
      <w:r>
        <w:t>)</w:t>
      </w:r>
    </w:p>
    <w:p w14:paraId="48064FFA" w14:textId="1A2C6516" w:rsidR="00D2734D" w:rsidRDefault="00D2734D" w:rsidP="00BA11A6">
      <w:pPr>
        <w:spacing w:line="360" w:lineRule="auto"/>
        <w:ind w:left="720" w:hanging="720"/>
      </w:pPr>
      <w:r w:rsidRPr="00F513F7">
        <w:t>Jung, C.G.</w:t>
      </w:r>
      <w:r w:rsidR="00D326EA">
        <w:t>,</w:t>
      </w:r>
      <w:r w:rsidRPr="00F513F7">
        <w:t xml:space="preserve"> </w:t>
      </w:r>
      <w:r>
        <w:t>‘</w:t>
      </w:r>
      <w:r w:rsidRPr="00F513F7">
        <w:t>Archetypes and t</w:t>
      </w:r>
      <w:r>
        <w:t>he Collective Unconscious [sic]’</w:t>
      </w:r>
      <w:r w:rsidRPr="00F513F7">
        <w:t xml:space="preserve"> </w:t>
      </w:r>
      <w:r w:rsidRPr="00BA11A6">
        <w:rPr>
          <w:i/>
        </w:rPr>
        <w:t>Collected Works of C.G. Jung</w:t>
      </w:r>
      <w:r>
        <w:t xml:space="preserve"> </w:t>
      </w:r>
      <w:r w:rsidRPr="00F513F7">
        <w:t>9</w:t>
      </w:r>
      <w:r>
        <w:t>(1)</w:t>
      </w:r>
      <w:r w:rsidRPr="00F513F7">
        <w:t xml:space="preserve"> </w:t>
      </w:r>
      <w:r>
        <w:t>(Princeton</w:t>
      </w:r>
      <w:r w:rsidRPr="00F513F7">
        <w:t>: Princeton University Press</w:t>
      </w:r>
      <w:r>
        <w:t>, 1969)</w:t>
      </w:r>
    </w:p>
    <w:p w14:paraId="3537035C" w14:textId="77777777" w:rsidR="00D2734D" w:rsidRDefault="00D2734D" w:rsidP="009E4088">
      <w:pPr>
        <w:spacing w:line="360" w:lineRule="auto"/>
        <w:ind w:left="720" w:hanging="720"/>
      </w:pPr>
      <w:r w:rsidRPr="00BA11A6">
        <w:t>Miller, Martin</w:t>
      </w:r>
      <w:r>
        <w:t>,</w:t>
      </w:r>
      <w:r w:rsidRPr="00BA11A6">
        <w:t xml:space="preserve"> </w:t>
      </w:r>
      <w:r w:rsidRPr="009E4088">
        <w:rPr>
          <w:i/>
        </w:rPr>
        <w:t>Best of British Women</w:t>
      </w:r>
      <w:r w:rsidRPr="00BA11A6">
        <w:t> </w:t>
      </w:r>
      <w:r>
        <w:t xml:space="preserve">(Bath: Bath Press, </w:t>
      </w:r>
      <w:r w:rsidRPr="00BA11A6">
        <w:t>1993) </w:t>
      </w:r>
    </w:p>
    <w:p w14:paraId="1A88BC96" w14:textId="6A76EE9D" w:rsidR="00D2734D" w:rsidRDefault="00D2734D" w:rsidP="00BA11A6">
      <w:pPr>
        <w:spacing w:line="360" w:lineRule="auto"/>
        <w:ind w:left="720" w:hanging="720"/>
      </w:pPr>
      <w:r w:rsidRPr="00BA11A6">
        <w:lastRenderedPageBreak/>
        <w:t xml:space="preserve">Perry, Glen, </w:t>
      </w:r>
      <w:r>
        <w:t>‘</w:t>
      </w:r>
      <w:r w:rsidRPr="00BA11A6">
        <w:t>What is Psychological Astrology?</w:t>
      </w:r>
      <w:r>
        <w:t>’</w:t>
      </w:r>
      <w:r w:rsidRPr="00BA11A6">
        <w:t xml:space="preserve"> Association for Psychological Astrology, </w:t>
      </w:r>
      <w:r>
        <w:t>&lt;</w:t>
      </w:r>
      <w:hyperlink r:id="rId8" w:history="1">
        <w:r w:rsidRPr="00BA11A6">
          <w:t>http://aaperry.com/what-is-astropsychology/</w:t>
        </w:r>
      </w:hyperlink>
      <w:r>
        <w:t>&gt; [accessed January 1, 2020]</w:t>
      </w:r>
    </w:p>
    <w:p w14:paraId="0AB78A02" w14:textId="77777777" w:rsidR="00D2734D" w:rsidRDefault="00D2734D" w:rsidP="009E4088">
      <w:pPr>
        <w:spacing w:line="360" w:lineRule="auto"/>
        <w:ind w:left="720" w:hanging="720"/>
      </w:pPr>
      <w:r>
        <w:t>Rose, Christina,</w:t>
      </w:r>
      <w:r w:rsidRPr="00484557">
        <w:t xml:space="preserve"> </w:t>
      </w:r>
      <w:r>
        <w:rPr>
          <w:i/>
        </w:rPr>
        <w:t>Astrological Counselling: A Basic G</w:t>
      </w:r>
      <w:r w:rsidRPr="009E4088">
        <w:rPr>
          <w:i/>
        </w:rPr>
        <w:t>u</w:t>
      </w:r>
      <w:r>
        <w:rPr>
          <w:i/>
        </w:rPr>
        <w:t>ide to Astrological Themes in Person to Person R</w:t>
      </w:r>
      <w:r w:rsidRPr="009E4088">
        <w:rPr>
          <w:i/>
        </w:rPr>
        <w:t>elationships</w:t>
      </w:r>
      <w:r w:rsidRPr="00484557">
        <w:t xml:space="preserve"> </w:t>
      </w:r>
      <w:r>
        <w:t>(United States: Aquarian Press, 1982)</w:t>
      </w:r>
    </w:p>
    <w:p w14:paraId="3E361517" w14:textId="77777777" w:rsidR="00D2734D" w:rsidRPr="00BA11A6" w:rsidRDefault="00D2734D" w:rsidP="009E4088">
      <w:pPr>
        <w:spacing w:line="360" w:lineRule="auto"/>
        <w:ind w:left="720" w:hanging="720"/>
      </w:pPr>
      <w:r w:rsidRPr="00BA11A6">
        <w:t>Rudhyar, D</w:t>
      </w:r>
      <w:r>
        <w:t>ane,</w:t>
      </w:r>
      <w:r w:rsidRPr="00BA11A6">
        <w:t xml:space="preserve"> </w:t>
      </w:r>
      <w:r w:rsidRPr="009E4088">
        <w:rPr>
          <w:i/>
        </w:rPr>
        <w:t>Astrology and the Modern Psyche: An Astrologer Looks at Depth Psychology</w:t>
      </w:r>
      <w:r>
        <w:t xml:space="preserve"> (Reno: </w:t>
      </w:r>
      <w:r w:rsidRPr="00BA11A6">
        <w:t>CRCS Publications</w:t>
      </w:r>
      <w:r>
        <w:t>, 1976)</w:t>
      </w:r>
    </w:p>
    <w:p w14:paraId="3BD3ED32" w14:textId="77777777" w:rsidR="00D2734D" w:rsidRDefault="00D2734D" w:rsidP="00BA11A6">
      <w:pPr>
        <w:spacing w:line="360" w:lineRule="auto"/>
        <w:ind w:left="720" w:hanging="720"/>
      </w:pPr>
      <w:r w:rsidRPr="00486698">
        <w:t>Rudhyar, Dane</w:t>
      </w:r>
      <w:r>
        <w:t>,</w:t>
      </w:r>
      <w:r w:rsidRPr="00486698">
        <w:t xml:space="preserve"> </w:t>
      </w:r>
      <w:r w:rsidRPr="00BA11A6">
        <w:rPr>
          <w:i/>
        </w:rPr>
        <w:t>The Astrology of Personality</w:t>
      </w:r>
      <w:r>
        <w:t xml:space="preserve"> (New York: Doubleday, 1970)</w:t>
      </w:r>
    </w:p>
    <w:p w14:paraId="4C3F68D6" w14:textId="77777777" w:rsidR="00D2734D" w:rsidRDefault="00D2734D" w:rsidP="00D2734D">
      <w:pPr>
        <w:spacing w:line="360" w:lineRule="auto"/>
        <w:ind w:left="720" w:hanging="720"/>
      </w:pPr>
      <w:r w:rsidRPr="00BA11A6">
        <w:t>Rudhyar, D</w:t>
      </w:r>
      <w:r>
        <w:t xml:space="preserve">ane, </w:t>
      </w:r>
      <w:r>
        <w:rPr>
          <w:i/>
        </w:rPr>
        <w:t>The Astrology of Transformation: A Multilevel A</w:t>
      </w:r>
      <w:r w:rsidRPr="009E4088">
        <w:rPr>
          <w:i/>
        </w:rPr>
        <w:t>pproach</w:t>
      </w:r>
      <w:r>
        <w:t xml:space="preserve"> (UK: Orion Publishing, 1980)</w:t>
      </w:r>
      <w:r w:rsidRPr="00BA11A6">
        <w:t xml:space="preserve"> </w:t>
      </w:r>
    </w:p>
    <w:p w14:paraId="37A5B322" w14:textId="77777777" w:rsidR="00D2734D" w:rsidRDefault="00D2734D" w:rsidP="00177B9B">
      <w:pPr>
        <w:spacing w:line="360" w:lineRule="auto"/>
        <w:ind w:left="720" w:hanging="720"/>
      </w:pPr>
      <w:r>
        <w:t>Rudhyar, Dane,</w:t>
      </w:r>
      <w:r w:rsidRPr="00DE2462">
        <w:t> </w:t>
      </w:r>
      <w:bookmarkStart w:id="6" w:name="_GoBack"/>
      <w:bookmarkEnd w:id="6"/>
      <w:r>
        <w:rPr>
          <w:i/>
        </w:rPr>
        <w:t>Person Centered A</w:t>
      </w:r>
      <w:r w:rsidRPr="00DE2462">
        <w:rPr>
          <w:i/>
        </w:rPr>
        <w:t>strology</w:t>
      </w:r>
      <w:r w:rsidRPr="00DE2462">
        <w:t xml:space="preserve"> </w:t>
      </w:r>
      <w:r>
        <w:t xml:space="preserve">(New York: </w:t>
      </w:r>
      <w:r w:rsidRPr="00BA11A6">
        <w:t>Aurora Press</w:t>
      </w:r>
      <w:r>
        <w:t>, 1980)</w:t>
      </w:r>
    </w:p>
    <w:p w14:paraId="6AD5ED93" w14:textId="5F09FFA0" w:rsidR="00D2734D" w:rsidRPr="00BA11A6" w:rsidRDefault="00D2734D" w:rsidP="009E4088">
      <w:pPr>
        <w:spacing w:line="360" w:lineRule="auto"/>
        <w:ind w:left="720" w:hanging="720"/>
      </w:pPr>
      <w:proofErr w:type="spellStart"/>
      <w:r>
        <w:t>Thagard</w:t>
      </w:r>
      <w:proofErr w:type="spellEnd"/>
      <w:r>
        <w:t>, Paul R. ‘</w:t>
      </w:r>
      <w:r w:rsidRPr="00BA11A6">
        <w:t>Wh</w:t>
      </w:r>
      <w:r>
        <w:t>y Astrology Is a Pseudoscience.’</w:t>
      </w:r>
      <w:r w:rsidRPr="00BA11A6">
        <w:t> </w:t>
      </w:r>
      <w:r w:rsidRPr="009E4088">
        <w:rPr>
          <w:i/>
        </w:rPr>
        <w:t>PSA: Proceedings of the Biennial Meeting of the Philosophy of Science Association</w:t>
      </w:r>
      <w:r w:rsidRPr="00BA11A6">
        <w:t xml:space="preserve"> </w:t>
      </w:r>
      <w:r>
        <w:t xml:space="preserve">(1978). Retrieved from </w:t>
      </w:r>
      <w:r w:rsidRPr="00BA11A6">
        <w:t xml:space="preserve">JSTOR, </w:t>
      </w:r>
      <w:hyperlink r:id="rId9" w:history="1">
        <w:r w:rsidRPr="00BA11A6">
          <w:t>www.jstor.org/stable/192639</w:t>
        </w:r>
      </w:hyperlink>
    </w:p>
    <w:p w14:paraId="2C081285" w14:textId="1DA08D4C" w:rsidR="00D2734D" w:rsidRPr="00BA11A6" w:rsidRDefault="00D2734D" w:rsidP="00BA11A6">
      <w:pPr>
        <w:spacing w:line="360" w:lineRule="auto"/>
        <w:ind w:left="720" w:hanging="720"/>
      </w:pPr>
      <w:r>
        <w:t>Tick, Judith, ‘</w:t>
      </w:r>
      <w:r w:rsidRPr="00BA11A6">
        <w:t>Ruth Crawford's ‘Spiritual Concept’: The Sound-Ideals of an Early</w:t>
      </w:r>
      <w:r>
        <w:t xml:space="preserve"> American Modernist, 1924-1930.’</w:t>
      </w:r>
      <w:r w:rsidRPr="00BA11A6">
        <w:t> </w:t>
      </w:r>
      <w:r w:rsidRPr="00BA11A6">
        <w:rPr>
          <w:i/>
        </w:rPr>
        <w:t>Journal of the American Musicological Society</w:t>
      </w:r>
      <w:r>
        <w:t>, 44(</w:t>
      </w:r>
      <w:r w:rsidRPr="00BA11A6">
        <w:t>2</w:t>
      </w:r>
      <w:r>
        <w:t xml:space="preserve">) (1991). Retrieved from </w:t>
      </w:r>
      <w:hyperlink r:id="rId10" w:history="1">
        <w:r w:rsidRPr="00BA11A6">
          <w:t>www.jstor.org/stable/831604</w:t>
        </w:r>
      </w:hyperlink>
    </w:p>
    <w:p w14:paraId="4CBB445E" w14:textId="77777777" w:rsidR="00D2734D" w:rsidRDefault="00D2734D" w:rsidP="00BA11A6">
      <w:pPr>
        <w:spacing w:line="360" w:lineRule="auto"/>
        <w:ind w:left="720" w:hanging="720"/>
      </w:pPr>
      <w:r>
        <w:t>Walsh, R. and</w:t>
      </w:r>
      <w:r w:rsidRPr="00EC0A47">
        <w:t xml:space="preserve"> Vaughan, F.</w:t>
      </w:r>
      <w:r>
        <w:t xml:space="preserve">  ‘On transpersonal definitions’</w:t>
      </w:r>
      <w:r w:rsidRPr="00EC0A47">
        <w:t xml:space="preserve"> </w:t>
      </w:r>
      <w:r w:rsidRPr="00BA11A6">
        <w:rPr>
          <w:i/>
        </w:rPr>
        <w:t>Journal of Transpersonal Psychology</w:t>
      </w:r>
      <w:r>
        <w:t xml:space="preserve"> 25</w:t>
      </w:r>
      <w:r w:rsidRPr="00EC0A47">
        <w:t xml:space="preserve">(2) </w:t>
      </w:r>
      <w:r>
        <w:t>(</w:t>
      </w:r>
      <w:r w:rsidRPr="00EC0A47">
        <w:t>1993</w:t>
      </w:r>
      <w:r>
        <w:t>)</w:t>
      </w:r>
    </w:p>
    <w:p w14:paraId="473AB200" w14:textId="621D3E91" w:rsidR="00D2734D" w:rsidRDefault="00D2734D" w:rsidP="00177B9B">
      <w:pPr>
        <w:spacing w:line="360" w:lineRule="auto"/>
        <w:ind w:left="720" w:hanging="720"/>
      </w:pPr>
      <w:r>
        <w:t>Ward, J</w:t>
      </w:r>
      <w:r w:rsidR="00D326EA">
        <w:t>ames</w:t>
      </w:r>
      <w:r>
        <w:t>, ‘</w:t>
      </w:r>
      <w:r w:rsidRPr="00BA11A6">
        <w:t>Psychological Principle</w:t>
      </w:r>
      <w:r>
        <w:t>s’</w:t>
      </w:r>
      <w:r w:rsidRPr="00BA11A6">
        <w:t> </w:t>
      </w:r>
      <w:r w:rsidRPr="00BA11A6">
        <w:rPr>
          <w:i/>
        </w:rPr>
        <w:t>Mind</w:t>
      </w:r>
      <w:r w:rsidRPr="00BA11A6">
        <w:t> 8</w:t>
      </w:r>
      <w:r>
        <w:t>(32) (1883).</w:t>
      </w:r>
      <w:r w:rsidRPr="00BA11A6">
        <w:t xml:space="preserve"> Retrieved from </w:t>
      </w:r>
      <w:hyperlink r:id="rId11" w:history="1">
        <w:r w:rsidRPr="00BA11A6">
          <w:t>www.jstor.org/stable/2246479</w:t>
        </w:r>
      </w:hyperlink>
    </w:p>
    <w:p w14:paraId="31CB7A66" w14:textId="77777777" w:rsidR="00D2734D" w:rsidRDefault="00D2734D" w:rsidP="00177B9B">
      <w:pPr>
        <w:spacing w:line="360" w:lineRule="auto"/>
        <w:ind w:left="720" w:hanging="720"/>
      </w:pPr>
      <w:r>
        <w:t xml:space="preserve">Zdrowski, Chet and </w:t>
      </w:r>
      <w:r w:rsidRPr="00177B9B">
        <w:t>Chris</w:t>
      </w:r>
      <w:r>
        <w:t xml:space="preserve"> </w:t>
      </w:r>
      <w:hyperlink r:id="rId12" w:tgtFrame="_blank" w:tooltip="Chris Brennan's website" w:history="1">
        <w:r w:rsidRPr="00177B9B">
          <w:t>Brennan</w:t>
        </w:r>
      </w:hyperlink>
      <w:r>
        <w:t>, ‘</w:t>
      </w:r>
      <w:r w:rsidRPr="00177B9B">
        <w:t>Dane Rudhyar and the Birth of Modern Astrology</w:t>
      </w:r>
      <w:r>
        <w:t xml:space="preserve">’, </w:t>
      </w:r>
      <w:proofErr w:type="gramStart"/>
      <w:r>
        <w:rPr>
          <w:i/>
        </w:rPr>
        <w:t>The</w:t>
      </w:r>
      <w:proofErr w:type="gramEnd"/>
      <w:r>
        <w:rPr>
          <w:i/>
        </w:rPr>
        <w:t xml:space="preserve"> Astrology Podcast </w:t>
      </w:r>
      <w:r w:rsidRPr="00BA11A6">
        <w:t>(26</w:t>
      </w:r>
      <w:r>
        <w:t xml:space="preserve"> June 2017) [Audio Podcast]</w:t>
      </w:r>
    </w:p>
    <w:p w14:paraId="49A94E72" w14:textId="77777777" w:rsidR="000D3A67" w:rsidRDefault="000D3A67" w:rsidP="00BA11A6">
      <w:pPr>
        <w:spacing w:line="360" w:lineRule="auto"/>
        <w:ind w:left="720" w:hanging="720"/>
      </w:pPr>
    </w:p>
    <w:p w14:paraId="7962785C" w14:textId="77777777" w:rsidR="00177B9B" w:rsidRDefault="00177B9B" w:rsidP="00BA11A6">
      <w:pPr>
        <w:spacing w:line="360" w:lineRule="auto"/>
        <w:ind w:left="720" w:hanging="720"/>
      </w:pPr>
    </w:p>
    <w:p w14:paraId="51B05E07" w14:textId="77777777" w:rsidR="00177B9B" w:rsidRDefault="00177B9B" w:rsidP="00B516E2">
      <w:pPr>
        <w:spacing w:line="360" w:lineRule="auto"/>
      </w:pPr>
    </w:p>
    <w:p w14:paraId="5CC1AEC3" w14:textId="77777777" w:rsidR="001F2489" w:rsidRDefault="001F2489" w:rsidP="00B516E2">
      <w:pPr>
        <w:spacing w:line="360" w:lineRule="auto"/>
      </w:pPr>
    </w:p>
    <w:sectPr w:rsidR="001F2489">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776686" w14:textId="77777777" w:rsidR="007E4A03" w:rsidRDefault="007E4A03" w:rsidP="00EA0120">
      <w:pPr>
        <w:spacing w:after="0" w:line="240" w:lineRule="auto"/>
      </w:pPr>
      <w:r>
        <w:separator/>
      </w:r>
    </w:p>
  </w:endnote>
  <w:endnote w:type="continuationSeparator" w:id="0">
    <w:p w14:paraId="4C140789" w14:textId="77777777" w:rsidR="007E4A03" w:rsidRDefault="007E4A03" w:rsidP="00EA0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9489366"/>
      <w:docPartObj>
        <w:docPartGallery w:val="Page Numbers (Bottom of Page)"/>
        <w:docPartUnique/>
      </w:docPartObj>
    </w:sdtPr>
    <w:sdtEndPr>
      <w:rPr>
        <w:noProof/>
      </w:rPr>
    </w:sdtEndPr>
    <w:sdtContent>
      <w:p w14:paraId="08C103AE" w14:textId="57D8FE49" w:rsidR="00F77282" w:rsidRDefault="00F77282">
        <w:pPr>
          <w:pStyle w:val="Footer"/>
          <w:jc w:val="right"/>
        </w:pPr>
        <w:r>
          <w:fldChar w:fldCharType="begin"/>
        </w:r>
        <w:r>
          <w:instrText xml:space="preserve"> PAGE   \* MERGEFORMAT </w:instrText>
        </w:r>
        <w:r>
          <w:fldChar w:fldCharType="separate"/>
        </w:r>
        <w:r w:rsidR="00835A6E">
          <w:rPr>
            <w:noProof/>
          </w:rPr>
          <w:t>10</w:t>
        </w:r>
        <w:r>
          <w:rPr>
            <w:noProof/>
          </w:rPr>
          <w:fldChar w:fldCharType="end"/>
        </w:r>
      </w:p>
    </w:sdtContent>
  </w:sdt>
  <w:p w14:paraId="21C93145" w14:textId="77777777" w:rsidR="00F77282" w:rsidRDefault="00F772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AC23F2" w14:textId="77777777" w:rsidR="007E4A03" w:rsidRDefault="007E4A03" w:rsidP="00EA0120">
      <w:pPr>
        <w:spacing w:after="0" w:line="240" w:lineRule="auto"/>
      </w:pPr>
      <w:r>
        <w:separator/>
      </w:r>
    </w:p>
  </w:footnote>
  <w:footnote w:type="continuationSeparator" w:id="0">
    <w:p w14:paraId="0CEBDAAD" w14:textId="77777777" w:rsidR="007E4A03" w:rsidRDefault="007E4A03" w:rsidP="00EA0120">
      <w:pPr>
        <w:spacing w:after="0" w:line="240" w:lineRule="auto"/>
      </w:pPr>
      <w:r>
        <w:continuationSeparator/>
      </w:r>
    </w:p>
  </w:footnote>
  <w:footnote w:id="1">
    <w:p w14:paraId="7F404129" w14:textId="76D59745" w:rsidR="00F77282" w:rsidRDefault="00F77282">
      <w:pPr>
        <w:pStyle w:val="FootnoteText"/>
      </w:pPr>
      <w:r>
        <w:rPr>
          <w:rStyle w:val="FootnoteReference"/>
        </w:rPr>
        <w:footnoteRef/>
      </w:r>
      <w:r>
        <w:t xml:space="preserve"> </w:t>
      </w:r>
      <w:r w:rsidRPr="00D326EA">
        <w:t xml:space="preserve">Glen Perry, ‘What is Psychological Astrology?’ </w:t>
      </w:r>
      <w:r w:rsidRPr="00D326EA">
        <w:rPr>
          <w:i/>
        </w:rPr>
        <w:t>Association for Psychological Astrology</w:t>
      </w:r>
      <w:r w:rsidRPr="00D326EA">
        <w:t>, &lt;http://aaperry.com/what-is-astropsychology/&gt; [accessed January 1, 2020]</w:t>
      </w:r>
    </w:p>
  </w:footnote>
  <w:footnote w:id="2">
    <w:p w14:paraId="502FCEC7" w14:textId="7E4D1E5C" w:rsidR="00F77282" w:rsidRPr="00DA749F" w:rsidRDefault="00F77282" w:rsidP="00DA749F">
      <w:pPr>
        <w:spacing w:after="0" w:line="240" w:lineRule="auto"/>
        <w:rPr>
          <w:sz w:val="20"/>
          <w:szCs w:val="20"/>
        </w:rPr>
      </w:pPr>
      <w:r>
        <w:rPr>
          <w:rStyle w:val="FootnoteReference"/>
        </w:rPr>
        <w:footnoteRef/>
      </w:r>
      <w:r>
        <w:t xml:space="preserve"> </w:t>
      </w:r>
      <w:r w:rsidRPr="002D30F4">
        <w:rPr>
          <w:sz w:val="20"/>
          <w:szCs w:val="20"/>
        </w:rPr>
        <w:t xml:space="preserve">Carl G. Jung, ‘Conscious, Unconscious, and Individuation’, in </w:t>
      </w:r>
      <w:r w:rsidRPr="002D30F4">
        <w:rPr>
          <w:i/>
          <w:sz w:val="20"/>
          <w:szCs w:val="20"/>
        </w:rPr>
        <w:t>The Archetypes and the Collective Unconscious</w:t>
      </w:r>
      <w:r w:rsidRPr="002D30F4">
        <w:rPr>
          <w:sz w:val="20"/>
          <w:szCs w:val="20"/>
        </w:rPr>
        <w:t xml:space="preserve"> (UK: Routledge, 1959)</w:t>
      </w:r>
      <w:r>
        <w:rPr>
          <w:sz w:val="20"/>
          <w:szCs w:val="20"/>
        </w:rPr>
        <w:t xml:space="preserve"> and </w:t>
      </w:r>
      <w:r w:rsidRPr="002D30F4">
        <w:rPr>
          <w:sz w:val="20"/>
          <w:szCs w:val="20"/>
        </w:rPr>
        <w:t>Carl G. Jung,</w:t>
      </w:r>
      <w:r w:rsidRPr="002D30F4">
        <w:rPr>
          <w:i/>
          <w:sz w:val="20"/>
          <w:szCs w:val="20"/>
        </w:rPr>
        <w:t xml:space="preserve"> Synchronicity: An </w:t>
      </w:r>
      <w:proofErr w:type="spellStart"/>
      <w:r w:rsidRPr="002D30F4">
        <w:rPr>
          <w:i/>
          <w:sz w:val="20"/>
          <w:szCs w:val="20"/>
        </w:rPr>
        <w:t>acausal</w:t>
      </w:r>
      <w:proofErr w:type="spellEnd"/>
      <w:r w:rsidRPr="002D30F4">
        <w:rPr>
          <w:i/>
          <w:sz w:val="20"/>
          <w:szCs w:val="20"/>
        </w:rPr>
        <w:t xml:space="preserve"> connecting principle.(From Vol. 8. of the collected works of CG Jung)(New in Paper)</w:t>
      </w:r>
      <w:r w:rsidRPr="002D30F4">
        <w:rPr>
          <w:sz w:val="20"/>
          <w:szCs w:val="20"/>
        </w:rPr>
        <w:t xml:space="preserve"> (Princeton: Princeton University Press, 2010)</w:t>
      </w:r>
      <w:r>
        <w:t xml:space="preserve"> [hereafter Jung, </w:t>
      </w:r>
      <w:r>
        <w:rPr>
          <w:i/>
        </w:rPr>
        <w:t>Synchronicity</w:t>
      </w:r>
      <w:r>
        <w:t>], p. 112</w:t>
      </w:r>
    </w:p>
  </w:footnote>
  <w:footnote w:id="3">
    <w:p w14:paraId="3CC7A046" w14:textId="47F36F4D" w:rsidR="00F77282" w:rsidRPr="00D326EA" w:rsidRDefault="00F77282">
      <w:pPr>
        <w:pStyle w:val="FootnoteText"/>
      </w:pPr>
      <w:r>
        <w:rPr>
          <w:rStyle w:val="FootnoteReference"/>
        </w:rPr>
        <w:footnoteRef/>
      </w:r>
      <w:r>
        <w:t xml:space="preserve"> Jung, </w:t>
      </w:r>
      <w:r>
        <w:rPr>
          <w:i/>
        </w:rPr>
        <w:t>Synchronicity</w:t>
      </w:r>
      <w:r>
        <w:t>, pp.114-5</w:t>
      </w:r>
    </w:p>
  </w:footnote>
  <w:footnote w:id="4">
    <w:p w14:paraId="64A8896E" w14:textId="22896497" w:rsidR="00F77282" w:rsidRPr="00D326EA" w:rsidRDefault="00F77282" w:rsidP="00D326EA">
      <w:pPr>
        <w:spacing w:after="0" w:line="240" w:lineRule="auto"/>
        <w:rPr>
          <w:sz w:val="20"/>
          <w:szCs w:val="20"/>
        </w:rPr>
      </w:pPr>
      <w:r>
        <w:rPr>
          <w:rStyle w:val="FootnoteReference"/>
        </w:rPr>
        <w:footnoteRef/>
      </w:r>
      <w:r>
        <w:t xml:space="preserve"> </w:t>
      </w:r>
      <w:r w:rsidRPr="002D30F4">
        <w:rPr>
          <w:sz w:val="20"/>
          <w:szCs w:val="20"/>
        </w:rPr>
        <w:t xml:space="preserve">Chet Zdrowski and Chris </w:t>
      </w:r>
      <w:hyperlink r:id="rId1" w:tgtFrame="_blank" w:tooltip="Chris Brennan's website" w:history="1">
        <w:r w:rsidRPr="002D30F4">
          <w:rPr>
            <w:sz w:val="20"/>
            <w:szCs w:val="20"/>
          </w:rPr>
          <w:t>Brennan</w:t>
        </w:r>
      </w:hyperlink>
      <w:r w:rsidRPr="002D30F4">
        <w:rPr>
          <w:sz w:val="20"/>
          <w:szCs w:val="20"/>
        </w:rPr>
        <w:t xml:space="preserve">, ‘Dane Rudhyar and the Birth of Modern Astrology’, </w:t>
      </w:r>
      <w:r w:rsidRPr="002D30F4">
        <w:rPr>
          <w:i/>
          <w:sz w:val="20"/>
          <w:szCs w:val="20"/>
        </w:rPr>
        <w:t>The Astrology Podcast</w:t>
      </w:r>
      <w:r w:rsidRPr="002D30F4">
        <w:rPr>
          <w:sz w:val="20"/>
          <w:szCs w:val="20"/>
        </w:rPr>
        <w:t xml:space="preserve"> (26 June 2017) [Audio Podcast]</w:t>
      </w:r>
      <w:r>
        <w:rPr>
          <w:sz w:val="20"/>
          <w:szCs w:val="20"/>
        </w:rPr>
        <w:t xml:space="preserve"> [hereafter Zdrowski, </w:t>
      </w:r>
      <w:r>
        <w:rPr>
          <w:i/>
          <w:sz w:val="20"/>
          <w:szCs w:val="20"/>
        </w:rPr>
        <w:t>Podcast</w:t>
      </w:r>
      <w:r>
        <w:rPr>
          <w:sz w:val="20"/>
          <w:szCs w:val="20"/>
        </w:rPr>
        <w:t>]</w:t>
      </w:r>
    </w:p>
  </w:footnote>
  <w:footnote w:id="5">
    <w:p w14:paraId="2BB839B1" w14:textId="25684C43" w:rsidR="00F77282" w:rsidRPr="00D326EA" w:rsidRDefault="00F77282" w:rsidP="00D326EA">
      <w:pPr>
        <w:spacing w:after="0" w:line="240" w:lineRule="auto"/>
        <w:rPr>
          <w:sz w:val="20"/>
          <w:szCs w:val="20"/>
        </w:rPr>
      </w:pPr>
      <w:r>
        <w:rPr>
          <w:rStyle w:val="FootnoteReference"/>
        </w:rPr>
        <w:footnoteRef/>
      </w:r>
      <w:r>
        <w:t xml:space="preserve"> </w:t>
      </w:r>
      <w:r w:rsidRPr="002D30F4">
        <w:rPr>
          <w:sz w:val="20"/>
          <w:szCs w:val="20"/>
        </w:rPr>
        <w:t xml:space="preserve">Candy, Hillenbrand, ‘Towards an Astrology of Meaning and Purpose: The Legacy of Dane Rudhyar (1895-1985)’, </w:t>
      </w:r>
      <w:r w:rsidRPr="002D30F4">
        <w:rPr>
          <w:i/>
          <w:sz w:val="20"/>
          <w:szCs w:val="20"/>
        </w:rPr>
        <w:t>The FAA Journal</w:t>
      </w:r>
      <w:r w:rsidRPr="002D30F4">
        <w:rPr>
          <w:sz w:val="20"/>
          <w:szCs w:val="20"/>
        </w:rPr>
        <w:t>, 29 (March 1999)</w:t>
      </w:r>
      <w:r>
        <w:rPr>
          <w:sz w:val="20"/>
          <w:szCs w:val="20"/>
        </w:rPr>
        <w:t xml:space="preserve"> [hereafter Hillenbrand, </w:t>
      </w:r>
      <w:r>
        <w:rPr>
          <w:i/>
          <w:sz w:val="20"/>
          <w:szCs w:val="20"/>
        </w:rPr>
        <w:t>Astrology</w:t>
      </w:r>
      <w:r>
        <w:rPr>
          <w:sz w:val="20"/>
          <w:szCs w:val="20"/>
        </w:rPr>
        <w:t>], p.1</w:t>
      </w:r>
    </w:p>
  </w:footnote>
  <w:footnote w:id="6">
    <w:p w14:paraId="5DCADCB1" w14:textId="0066AE5A" w:rsidR="00F77282" w:rsidRPr="00D326EA" w:rsidRDefault="00F77282">
      <w:pPr>
        <w:pStyle w:val="FootnoteText"/>
      </w:pPr>
      <w:r>
        <w:rPr>
          <w:rStyle w:val="FootnoteReference"/>
        </w:rPr>
        <w:footnoteRef/>
      </w:r>
      <w:r>
        <w:t xml:space="preserve"> Hillenbrand, </w:t>
      </w:r>
      <w:r>
        <w:rPr>
          <w:i/>
        </w:rPr>
        <w:t>Astrology</w:t>
      </w:r>
      <w:r>
        <w:t>, p.1</w:t>
      </w:r>
    </w:p>
  </w:footnote>
  <w:footnote w:id="7">
    <w:p w14:paraId="7892E624" w14:textId="7810295E" w:rsidR="00F77282" w:rsidRPr="00D326EA" w:rsidRDefault="00F77282" w:rsidP="00D326EA">
      <w:pPr>
        <w:spacing w:after="0" w:line="240" w:lineRule="auto"/>
        <w:rPr>
          <w:sz w:val="20"/>
          <w:szCs w:val="20"/>
        </w:rPr>
      </w:pPr>
      <w:r>
        <w:rPr>
          <w:rStyle w:val="FootnoteReference"/>
        </w:rPr>
        <w:footnoteRef/>
      </w:r>
      <w:r>
        <w:t xml:space="preserve"> </w:t>
      </w:r>
      <w:r w:rsidRPr="002D30F4">
        <w:rPr>
          <w:sz w:val="20"/>
          <w:szCs w:val="20"/>
        </w:rPr>
        <w:t>Dane Rudhyar, </w:t>
      </w:r>
      <w:r w:rsidRPr="002D30F4">
        <w:rPr>
          <w:i/>
          <w:sz w:val="20"/>
          <w:szCs w:val="20"/>
        </w:rPr>
        <w:t>Person Centered Astrology</w:t>
      </w:r>
      <w:r w:rsidRPr="002D30F4">
        <w:rPr>
          <w:sz w:val="20"/>
          <w:szCs w:val="20"/>
        </w:rPr>
        <w:t xml:space="preserve"> (New York: Aurora Press, 1980</w:t>
      </w:r>
      <w:r>
        <w:rPr>
          <w:sz w:val="20"/>
          <w:szCs w:val="20"/>
        </w:rPr>
        <w:t>), p.43</w:t>
      </w:r>
    </w:p>
  </w:footnote>
  <w:footnote w:id="8">
    <w:p w14:paraId="67E8ABB7" w14:textId="032CD98D" w:rsidR="00F77282" w:rsidRPr="00D326EA" w:rsidRDefault="00F77282" w:rsidP="00D326EA">
      <w:pPr>
        <w:spacing w:after="0" w:line="240" w:lineRule="auto"/>
        <w:rPr>
          <w:sz w:val="20"/>
          <w:szCs w:val="20"/>
        </w:rPr>
      </w:pPr>
      <w:r>
        <w:rPr>
          <w:rStyle w:val="FootnoteReference"/>
        </w:rPr>
        <w:footnoteRef/>
      </w:r>
      <w:r>
        <w:t xml:space="preserve"> </w:t>
      </w:r>
      <w:r w:rsidRPr="002D30F4">
        <w:rPr>
          <w:sz w:val="20"/>
          <w:szCs w:val="20"/>
        </w:rPr>
        <w:t xml:space="preserve">Dane Rudhyar, </w:t>
      </w:r>
      <w:r w:rsidRPr="002D30F4">
        <w:rPr>
          <w:i/>
          <w:sz w:val="20"/>
          <w:szCs w:val="20"/>
        </w:rPr>
        <w:t>The Astrology of Personality</w:t>
      </w:r>
      <w:r w:rsidRPr="002D30F4">
        <w:rPr>
          <w:sz w:val="20"/>
          <w:szCs w:val="20"/>
        </w:rPr>
        <w:t xml:space="preserve"> (New York: Doubleday, 1970)</w:t>
      </w:r>
      <w:r>
        <w:rPr>
          <w:sz w:val="20"/>
          <w:szCs w:val="20"/>
        </w:rPr>
        <w:t xml:space="preserve"> [hereafter, Rudhyar, </w:t>
      </w:r>
      <w:r>
        <w:rPr>
          <w:i/>
          <w:sz w:val="20"/>
          <w:szCs w:val="20"/>
        </w:rPr>
        <w:t>Personality</w:t>
      </w:r>
      <w:r>
        <w:rPr>
          <w:sz w:val="20"/>
          <w:szCs w:val="20"/>
        </w:rPr>
        <w:t>], p. vii-xvi</w:t>
      </w:r>
    </w:p>
  </w:footnote>
  <w:footnote w:id="9">
    <w:p w14:paraId="208028E5" w14:textId="7C1B0694" w:rsidR="00F77282" w:rsidRDefault="00F77282">
      <w:pPr>
        <w:pStyle w:val="FootnoteText"/>
      </w:pPr>
      <w:r>
        <w:rPr>
          <w:rStyle w:val="FootnoteReference"/>
        </w:rPr>
        <w:footnoteRef/>
      </w:r>
      <w:r>
        <w:t xml:space="preserve"> Zdrowski, </w:t>
      </w:r>
      <w:r>
        <w:rPr>
          <w:i/>
        </w:rPr>
        <w:t>Podcast</w:t>
      </w:r>
    </w:p>
  </w:footnote>
  <w:footnote w:id="10">
    <w:p w14:paraId="4AB36EA9" w14:textId="1B992514" w:rsidR="00F77282" w:rsidRPr="00D326EA" w:rsidRDefault="00F77282">
      <w:pPr>
        <w:pStyle w:val="FootnoteText"/>
      </w:pPr>
      <w:r>
        <w:rPr>
          <w:rStyle w:val="FootnoteReference"/>
        </w:rPr>
        <w:footnoteRef/>
      </w:r>
      <w:r>
        <w:t xml:space="preserve"> Rudhyar, </w:t>
      </w:r>
      <w:r>
        <w:rPr>
          <w:i/>
        </w:rPr>
        <w:t>Personality</w:t>
      </w:r>
      <w:r>
        <w:t xml:space="preserve">, </w:t>
      </w:r>
      <w:proofErr w:type="spellStart"/>
      <w:r>
        <w:t>p.viii</w:t>
      </w:r>
      <w:proofErr w:type="spellEnd"/>
    </w:p>
  </w:footnote>
  <w:footnote w:id="11">
    <w:p w14:paraId="5B4584F7" w14:textId="68EA36D2" w:rsidR="00F77282" w:rsidRDefault="00F77282">
      <w:pPr>
        <w:pStyle w:val="FootnoteText"/>
      </w:pPr>
      <w:r>
        <w:rPr>
          <w:rStyle w:val="FootnoteReference"/>
        </w:rPr>
        <w:footnoteRef/>
      </w:r>
      <w:r>
        <w:t xml:space="preserve"> </w:t>
      </w:r>
      <w:r w:rsidRPr="002D30F4">
        <w:t>James Ward, ‘Psychological Principles’ </w:t>
      </w:r>
      <w:r w:rsidRPr="002D30F4">
        <w:rPr>
          <w:i/>
        </w:rPr>
        <w:t>Mind</w:t>
      </w:r>
      <w:r w:rsidRPr="002D30F4">
        <w:t xml:space="preserve"> 8(32) (1883). Retrieved from </w:t>
      </w:r>
      <w:hyperlink r:id="rId2" w:history="1">
        <w:r w:rsidRPr="002D30F4">
          <w:t>www.jstor.org/stable/2246479</w:t>
        </w:r>
      </w:hyperlink>
      <w:r>
        <w:t>, p.154</w:t>
      </w:r>
    </w:p>
  </w:footnote>
  <w:footnote w:id="12">
    <w:p w14:paraId="790F2730" w14:textId="100E64B4" w:rsidR="00F77282" w:rsidRPr="00455411" w:rsidRDefault="00F77282">
      <w:pPr>
        <w:pStyle w:val="FootnoteText"/>
      </w:pPr>
      <w:r>
        <w:rPr>
          <w:rStyle w:val="FootnoteReference"/>
        </w:rPr>
        <w:footnoteRef/>
      </w:r>
      <w:r>
        <w:t xml:space="preserve"> </w:t>
      </w:r>
      <w:r w:rsidRPr="002D30F4">
        <w:t>Judith Tick, ‘Ruth Crawford's ‘Spiritual Concept’: The Sound-Ideals of an Early American Modernist, 1924-1930.’ </w:t>
      </w:r>
      <w:r w:rsidRPr="002D30F4">
        <w:rPr>
          <w:i/>
        </w:rPr>
        <w:t>Journal of the American Musicological Society</w:t>
      </w:r>
      <w:r w:rsidRPr="002D30F4">
        <w:t xml:space="preserve">, 44(2) (1991). Retrieved from </w:t>
      </w:r>
      <w:hyperlink r:id="rId3" w:history="1">
        <w:r w:rsidRPr="002D30F4">
          <w:t>www.jstor.org/stable/831604</w:t>
        </w:r>
      </w:hyperlink>
      <w:r>
        <w:t xml:space="preserve"> and </w:t>
      </w:r>
      <w:r w:rsidRPr="006B0BC3">
        <w:t>Zdrowski</w:t>
      </w:r>
      <w:r>
        <w:t xml:space="preserve">, </w:t>
      </w:r>
      <w:r>
        <w:rPr>
          <w:i/>
        </w:rPr>
        <w:t>Podcast</w:t>
      </w:r>
    </w:p>
  </w:footnote>
  <w:footnote w:id="13">
    <w:p w14:paraId="33348E1D" w14:textId="63F03616" w:rsidR="00F77282" w:rsidRDefault="00F77282">
      <w:pPr>
        <w:pStyle w:val="FootnoteText"/>
      </w:pPr>
      <w:r>
        <w:rPr>
          <w:rStyle w:val="FootnoteReference"/>
        </w:rPr>
        <w:footnoteRef/>
      </w:r>
      <w:r>
        <w:t xml:space="preserve"> </w:t>
      </w:r>
      <w:r w:rsidRPr="002D30F4">
        <w:t xml:space="preserve">Dane Rudhyar, </w:t>
      </w:r>
      <w:r w:rsidRPr="002D30F4">
        <w:rPr>
          <w:i/>
        </w:rPr>
        <w:t>The Astrology of Transformation</w:t>
      </w:r>
      <w:r w:rsidRPr="002D30F4">
        <w:t>: A Multilevel Approach (UK: Orion Publishing, 1980)</w:t>
      </w:r>
      <w:r>
        <w:t xml:space="preserve">, [hereafter Rudhyar, </w:t>
      </w:r>
      <w:r>
        <w:rPr>
          <w:i/>
        </w:rPr>
        <w:t>Transformation</w:t>
      </w:r>
      <w:r>
        <w:t>], p.85</w:t>
      </w:r>
    </w:p>
  </w:footnote>
  <w:footnote w:id="14">
    <w:p w14:paraId="090E517D" w14:textId="13C47D96" w:rsidR="00F77282" w:rsidRDefault="00F77282">
      <w:pPr>
        <w:pStyle w:val="FootnoteText"/>
      </w:pPr>
      <w:r>
        <w:rPr>
          <w:rStyle w:val="FootnoteReference"/>
        </w:rPr>
        <w:footnoteRef/>
      </w:r>
      <w:r>
        <w:t xml:space="preserve"> Rudhyar, </w:t>
      </w:r>
      <w:r w:rsidRPr="00455411">
        <w:t>Personality</w:t>
      </w:r>
      <w:r>
        <w:t xml:space="preserve">, </w:t>
      </w:r>
      <w:r w:rsidRPr="00455411">
        <w:t>p</w:t>
      </w:r>
      <w:r>
        <w:t>.123</w:t>
      </w:r>
    </w:p>
  </w:footnote>
  <w:footnote w:id="15">
    <w:p w14:paraId="30DBCB0D" w14:textId="44DBDD44" w:rsidR="00F77282" w:rsidRPr="00455411" w:rsidRDefault="00F77282" w:rsidP="00455411">
      <w:pPr>
        <w:spacing w:after="0" w:line="240" w:lineRule="auto"/>
        <w:rPr>
          <w:sz w:val="20"/>
          <w:szCs w:val="20"/>
        </w:rPr>
      </w:pPr>
      <w:r>
        <w:rPr>
          <w:rStyle w:val="FootnoteReference"/>
        </w:rPr>
        <w:footnoteRef/>
      </w:r>
      <w:r>
        <w:t xml:space="preserve"> </w:t>
      </w:r>
      <w:r w:rsidRPr="002D30F4">
        <w:rPr>
          <w:sz w:val="20"/>
          <w:szCs w:val="20"/>
        </w:rPr>
        <w:t xml:space="preserve">Carl G. Jung, </w:t>
      </w:r>
      <w:r w:rsidRPr="002D30F4">
        <w:rPr>
          <w:i/>
          <w:sz w:val="20"/>
          <w:szCs w:val="20"/>
        </w:rPr>
        <w:t>Jung on Synchronicity and the Paranormal</w:t>
      </w:r>
      <w:r w:rsidRPr="002D30F4">
        <w:rPr>
          <w:sz w:val="20"/>
          <w:szCs w:val="20"/>
        </w:rPr>
        <w:t xml:space="preserve"> (UK: Psychology Press, 1997)</w:t>
      </w:r>
      <w:r>
        <w:rPr>
          <w:sz w:val="20"/>
          <w:szCs w:val="20"/>
        </w:rPr>
        <w:t>, p.52</w:t>
      </w:r>
    </w:p>
  </w:footnote>
  <w:footnote w:id="16">
    <w:p w14:paraId="37392B0C" w14:textId="35E4E6BA" w:rsidR="00F77282" w:rsidRPr="00455411" w:rsidRDefault="00F77282">
      <w:pPr>
        <w:pStyle w:val="FootnoteText"/>
        <w:rPr>
          <w:lang w:val="en-US"/>
        </w:rPr>
      </w:pPr>
      <w:r>
        <w:rPr>
          <w:rStyle w:val="FootnoteReference"/>
        </w:rPr>
        <w:footnoteRef/>
      </w:r>
      <w:r>
        <w:t xml:space="preserve"> Rudhyar, </w:t>
      </w:r>
      <w:r>
        <w:rPr>
          <w:i/>
        </w:rPr>
        <w:t>Transformation</w:t>
      </w:r>
      <w:r>
        <w:t>, p.86</w:t>
      </w:r>
    </w:p>
  </w:footnote>
  <w:footnote w:id="17">
    <w:p w14:paraId="587D1298" w14:textId="00EB94EF" w:rsidR="00F77282" w:rsidRPr="00DA749F" w:rsidRDefault="00F77282" w:rsidP="00455411">
      <w:pPr>
        <w:spacing w:after="0" w:line="240" w:lineRule="auto"/>
        <w:rPr>
          <w:sz w:val="20"/>
          <w:szCs w:val="20"/>
        </w:rPr>
      </w:pPr>
      <w:r>
        <w:rPr>
          <w:rStyle w:val="FootnoteReference"/>
        </w:rPr>
        <w:footnoteRef/>
      </w:r>
      <w:r>
        <w:t xml:space="preserve"> </w:t>
      </w:r>
      <w:r w:rsidRPr="002D30F4">
        <w:rPr>
          <w:sz w:val="20"/>
          <w:szCs w:val="20"/>
        </w:rPr>
        <w:t xml:space="preserve">Liz Greene, </w:t>
      </w:r>
      <w:r w:rsidRPr="002D30F4">
        <w:rPr>
          <w:i/>
          <w:sz w:val="20"/>
          <w:szCs w:val="20"/>
        </w:rPr>
        <w:t>Relating: An Astrological Guide to Living with Others on a Small Planet</w:t>
      </w:r>
      <w:r w:rsidRPr="002D30F4">
        <w:rPr>
          <w:sz w:val="20"/>
          <w:szCs w:val="20"/>
        </w:rPr>
        <w:t xml:space="preserve"> (Whitstable: </w:t>
      </w:r>
      <w:proofErr w:type="spellStart"/>
      <w:r w:rsidRPr="002D30F4">
        <w:rPr>
          <w:sz w:val="20"/>
          <w:szCs w:val="20"/>
        </w:rPr>
        <w:t>Coventure</w:t>
      </w:r>
      <w:proofErr w:type="spellEnd"/>
      <w:r w:rsidRPr="002D30F4">
        <w:rPr>
          <w:sz w:val="20"/>
          <w:szCs w:val="20"/>
        </w:rPr>
        <w:t xml:space="preserve"> Ltd., 1977)</w:t>
      </w:r>
      <w:r>
        <w:rPr>
          <w:sz w:val="20"/>
          <w:szCs w:val="20"/>
        </w:rPr>
        <w:t xml:space="preserve"> [hereafter Greene, </w:t>
      </w:r>
      <w:r>
        <w:rPr>
          <w:i/>
          <w:sz w:val="20"/>
          <w:szCs w:val="20"/>
        </w:rPr>
        <w:t>Relating</w:t>
      </w:r>
      <w:r>
        <w:rPr>
          <w:sz w:val="20"/>
          <w:szCs w:val="20"/>
        </w:rPr>
        <w:t xml:space="preserve">] and </w:t>
      </w:r>
      <w:r w:rsidRPr="002D30F4">
        <w:rPr>
          <w:sz w:val="20"/>
          <w:szCs w:val="20"/>
        </w:rPr>
        <w:t xml:space="preserve">Stephen Arroyo, </w:t>
      </w:r>
      <w:r w:rsidRPr="002D30F4">
        <w:rPr>
          <w:i/>
          <w:sz w:val="20"/>
          <w:szCs w:val="20"/>
        </w:rPr>
        <w:t>Astrology, Karma and Transformation: The Inner Dimensions of the Birth Chart</w:t>
      </w:r>
      <w:r w:rsidRPr="002D30F4">
        <w:rPr>
          <w:sz w:val="20"/>
          <w:szCs w:val="20"/>
        </w:rPr>
        <w:t xml:space="preserve"> (Reno: CRCS</w:t>
      </w:r>
      <w:r>
        <w:rPr>
          <w:sz w:val="20"/>
          <w:szCs w:val="20"/>
        </w:rPr>
        <w:t xml:space="preserve"> </w:t>
      </w:r>
      <w:r w:rsidRPr="002D30F4">
        <w:rPr>
          <w:sz w:val="20"/>
          <w:szCs w:val="20"/>
        </w:rPr>
        <w:t>Publications, 1978)</w:t>
      </w:r>
      <w:r>
        <w:rPr>
          <w:sz w:val="20"/>
          <w:szCs w:val="20"/>
        </w:rPr>
        <w:t xml:space="preserve"> [hereafter Arroyo, </w:t>
      </w:r>
      <w:r>
        <w:rPr>
          <w:i/>
          <w:sz w:val="20"/>
          <w:szCs w:val="20"/>
        </w:rPr>
        <w:t>Astrology</w:t>
      </w:r>
      <w:r>
        <w:rPr>
          <w:sz w:val="20"/>
          <w:szCs w:val="20"/>
        </w:rPr>
        <w:t>]</w:t>
      </w:r>
    </w:p>
  </w:footnote>
  <w:footnote w:id="18">
    <w:p w14:paraId="783C63D0" w14:textId="16AEB8C7" w:rsidR="00F77282" w:rsidRPr="00455411" w:rsidRDefault="00F77282" w:rsidP="00455411">
      <w:pPr>
        <w:spacing w:after="0" w:line="240" w:lineRule="auto"/>
        <w:rPr>
          <w:sz w:val="20"/>
          <w:szCs w:val="20"/>
        </w:rPr>
      </w:pPr>
      <w:r>
        <w:rPr>
          <w:rStyle w:val="FootnoteReference"/>
        </w:rPr>
        <w:footnoteRef/>
      </w:r>
      <w:r>
        <w:t xml:space="preserve"> </w:t>
      </w:r>
      <w:r w:rsidRPr="002D30F4">
        <w:rPr>
          <w:sz w:val="20"/>
          <w:szCs w:val="20"/>
        </w:rPr>
        <w:t xml:space="preserve">Roger Walsh and Frances Vaughan, ‘On transpersonal definitions’ </w:t>
      </w:r>
      <w:r w:rsidRPr="002D30F4">
        <w:rPr>
          <w:i/>
          <w:sz w:val="20"/>
          <w:szCs w:val="20"/>
        </w:rPr>
        <w:t>Journal of Transpersonal Psychology</w:t>
      </w:r>
      <w:r w:rsidRPr="002D30F4">
        <w:rPr>
          <w:sz w:val="20"/>
          <w:szCs w:val="20"/>
        </w:rPr>
        <w:t xml:space="preserve"> 25(2) (1993)</w:t>
      </w:r>
      <w:r>
        <w:rPr>
          <w:sz w:val="20"/>
          <w:szCs w:val="20"/>
        </w:rPr>
        <w:t>, p.125</w:t>
      </w:r>
    </w:p>
  </w:footnote>
  <w:footnote w:id="19">
    <w:p w14:paraId="1656E9C5" w14:textId="3E9E0203" w:rsidR="00F77282" w:rsidRPr="00455411" w:rsidRDefault="00F77282" w:rsidP="00455411">
      <w:pPr>
        <w:spacing w:after="0" w:line="240" w:lineRule="auto"/>
        <w:rPr>
          <w:sz w:val="20"/>
          <w:szCs w:val="20"/>
        </w:rPr>
      </w:pPr>
      <w:r>
        <w:rPr>
          <w:rStyle w:val="FootnoteReference"/>
        </w:rPr>
        <w:footnoteRef/>
      </w:r>
      <w:r>
        <w:t xml:space="preserve"> </w:t>
      </w:r>
      <w:r w:rsidRPr="002D30F4">
        <w:rPr>
          <w:sz w:val="20"/>
          <w:szCs w:val="20"/>
        </w:rPr>
        <w:t>Sigmund Freud and James Strachey, </w:t>
      </w:r>
      <w:r w:rsidRPr="002D30F4">
        <w:rPr>
          <w:i/>
          <w:sz w:val="20"/>
          <w:szCs w:val="20"/>
        </w:rPr>
        <w:t>On Metapsychology: the theory of psychoanalysis: 'Beyond the pleasure principle, ''The ego and the id' and other works</w:t>
      </w:r>
      <w:r w:rsidRPr="002D30F4">
        <w:rPr>
          <w:sz w:val="20"/>
          <w:szCs w:val="20"/>
        </w:rPr>
        <w:t xml:space="preserve"> (New York: Penguin, 1984)</w:t>
      </w:r>
      <w:r>
        <w:rPr>
          <w:sz w:val="20"/>
          <w:szCs w:val="20"/>
        </w:rPr>
        <w:t xml:space="preserve">, </w:t>
      </w:r>
      <w:r w:rsidRPr="00455411">
        <w:rPr>
          <w:sz w:val="20"/>
          <w:szCs w:val="20"/>
        </w:rPr>
        <w:t>p</w:t>
      </w:r>
      <w:r>
        <w:rPr>
          <w:sz w:val="20"/>
          <w:szCs w:val="20"/>
        </w:rPr>
        <w:t>p</w:t>
      </w:r>
      <w:r w:rsidRPr="00455411">
        <w:rPr>
          <w:sz w:val="20"/>
          <w:szCs w:val="20"/>
        </w:rPr>
        <w:t>. 175-6</w:t>
      </w:r>
    </w:p>
  </w:footnote>
  <w:footnote w:id="20">
    <w:p w14:paraId="6B962532" w14:textId="6E5583A9" w:rsidR="00F77282" w:rsidRPr="00455411" w:rsidRDefault="00F77282" w:rsidP="00455411">
      <w:pPr>
        <w:spacing w:after="0" w:line="240" w:lineRule="auto"/>
        <w:rPr>
          <w:sz w:val="20"/>
          <w:szCs w:val="20"/>
        </w:rPr>
      </w:pPr>
      <w:r>
        <w:rPr>
          <w:rStyle w:val="FootnoteReference"/>
        </w:rPr>
        <w:footnoteRef/>
      </w:r>
      <w:r>
        <w:t xml:space="preserve"> </w:t>
      </w:r>
      <w:r w:rsidRPr="002D30F4">
        <w:rPr>
          <w:sz w:val="20"/>
          <w:szCs w:val="20"/>
        </w:rPr>
        <w:t xml:space="preserve">Carl G. Jung, ‘Archetypes and the Collective Unconscious [sic]’ </w:t>
      </w:r>
      <w:r w:rsidRPr="002D30F4">
        <w:rPr>
          <w:i/>
          <w:sz w:val="20"/>
          <w:szCs w:val="20"/>
        </w:rPr>
        <w:t>Collected Works of C.G. Jung</w:t>
      </w:r>
      <w:r w:rsidRPr="002D30F4">
        <w:rPr>
          <w:sz w:val="20"/>
          <w:szCs w:val="20"/>
        </w:rPr>
        <w:t xml:space="preserve"> 9(1) (Princeton: Princeton University Press, 1969)</w:t>
      </w:r>
      <w:r>
        <w:rPr>
          <w:sz w:val="20"/>
          <w:szCs w:val="20"/>
        </w:rPr>
        <w:t>, p.4</w:t>
      </w:r>
    </w:p>
  </w:footnote>
  <w:footnote w:id="21">
    <w:p w14:paraId="40E1563A" w14:textId="40781392" w:rsidR="00F77282" w:rsidRPr="00455411" w:rsidRDefault="00F77282" w:rsidP="00455411">
      <w:pPr>
        <w:spacing w:after="0" w:line="240" w:lineRule="auto"/>
        <w:rPr>
          <w:sz w:val="20"/>
          <w:szCs w:val="20"/>
        </w:rPr>
      </w:pPr>
      <w:r>
        <w:rPr>
          <w:rStyle w:val="FootnoteReference"/>
        </w:rPr>
        <w:footnoteRef/>
      </w:r>
      <w:r>
        <w:t xml:space="preserve"> </w:t>
      </w:r>
      <w:proofErr w:type="spellStart"/>
      <w:r w:rsidRPr="002D30F4">
        <w:rPr>
          <w:sz w:val="20"/>
          <w:szCs w:val="20"/>
        </w:rPr>
        <w:t>Deniz</w:t>
      </w:r>
      <w:proofErr w:type="spellEnd"/>
      <w:r w:rsidRPr="002D30F4">
        <w:rPr>
          <w:sz w:val="20"/>
          <w:szCs w:val="20"/>
        </w:rPr>
        <w:t xml:space="preserve"> </w:t>
      </w:r>
      <w:proofErr w:type="spellStart"/>
      <w:r w:rsidRPr="002D30F4">
        <w:rPr>
          <w:sz w:val="20"/>
          <w:szCs w:val="20"/>
        </w:rPr>
        <w:t>Ertan</w:t>
      </w:r>
      <w:proofErr w:type="spellEnd"/>
      <w:r w:rsidRPr="002D30F4">
        <w:rPr>
          <w:i/>
          <w:sz w:val="20"/>
          <w:szCs w:val="20"/>
        </w:rPr>
        <w:t>, Dane Rudhyar: His Music, Thought, and Art</w:t>
      </w:r>
      <w:r w:rsidRPr="002D30F4">
        <w:rPr>
          <w:sz w:val="20"/>
          <w:szCs w:val="20"/>
        </w:rPr>
        <w:t xml:space="preserve"> (Rochester: University of Rochester Press, 2009)</w:t>
      </w:r>
      <w:r>
        <w:rPr>
          <w:sz w:val="20"/>
          <w:szCs w:val="20"/>
        </w:rPr>
        <w:t>, p.5</w:t>
      </w:r>
    </w:p>
  </w:footnote>
  <w:footnote w:id="22">
    <w:p w14:paraId="02898ADA" w14:textId="288D139D" w:rsidR="00F77282" w:rsidRPr="00DA749F" w:rsidRDefault="00F77282" w:rsidP="00DA749F">
      <w:pPr>
        <w:spacing w:after="0" w:line="240" w:lineRule="auto"/>
        <w:rPr>
          <w:sz w:val="20"/>
          <w:szCs w:val="20"/>
        </w:rPr>
      </w:pPr>
      <w:r>
        <w:rPr>
          <w:rStyle w:val="FootnoteReference"/>
        </w:rPr>
        <w:footnoteRef/>
      </w:r>
      <w:r>
        <w:t xml:space="preserve"> </w:t>
      </w:r>
      <w:r w:rsidRPr="002D30F4">
        <w:rPr>
          <w:sz w:val="20"/>
          <w:szCs w:val="20"/>
        </w:rPr>
        <w:t xml:space="preserve">Dane Rudhyar, </w:t>
      </w:r>
      <w:r w:rsidRPr="002D30F4">
        <w:rPr>
          <w:i/>
          <w:sz w:val="20"/>
          <w:szCs w:val="20"/>
        </w:rPr>
        <w:t>Astrology and the Modern Psyche: An Astrologer Looks at Depth Psychology</w:t>
      </w:r>
      <w:r w:rsidRPr="002D30F4">
        <w:rPr>
          <w:sz w:val="20"/>
          <w:szCs w:val="20"/>
        </w:rPr>
        <w:t xml:space="preserve"> (Reno: CRCS Publications, 1976)</w:t>
      </w:r>
      <w:r>
        <w:rPr>
          <w:sz w:val="20"/>
          <w:szCs w:val="20"/>
        </w:rPr>
        <w:t xml:space="preserve"> [hereafter Rudhyar, </w:t>
      </w:r>
      <w:r>
        <w:rPr>
          <w:i/>
          <w:sz w:val="20"/>
          <w:szCs w:val="20"/>
        </w:rPr>
        <w:t>Modern Psyche</w:t>
      </w:r>
      <w:r>
        <w:rPr>
          <w:sz w:val="20"/>
          <w:szCs w:val="20"/>
        </w:rPr>
        <w:t>], pp.31-32</w:t>
      </w:r>
    </w:p>
  </w:footnote>
  <w:footnote w:id="23">
    <w:p w14:paraId="2165B292" w14:textId="6839D865" w:rsidR="00F77282" w:rsidRPr="00484557" w:rsidRDefault="00F77282">
      <w:pPr>
        <w:pStyle w:val="FootnoteText"/>
        <w:rPr>
          <w:lang w:val="en-US"/>
        </w:rPr>
      </w:pPr>
      <w:r>
        <w:rPr>
          <w:rStyle w:val="FootnoteReference"/>
        </w:rPr>
        <w:footnoteRef/>
      </w:r>
      <w:r>
        <w:t xml:space="preserve"> </w:t>
      </w:r>
      <w:r w:rsidRPr="002D30F4">
        <w:t xml:space="preserve">Christina Rose, </w:t>
      </w:r>
      <w:r w:rsidRPr="002D30F4">
        <w:rPr>
          <w:i/>
        </w:rPr>
        <w:t>Astrological Counselling: A Basic Guide to Astrological Themes in Person to Person Relationships</w:t>
      </w:r>
      <w:r w:rsidRPr="002D30F4">
        <w:t xml:space="preserve"> (United States: Aquarian Press, 1982)</w:t>
      </w:r>
      <w:r>
        <w:t xml:space="preserve"> [hereafter Rose, </w:t>
      </w:r>
      <w:proofErr w:type="spellStart"/>
      <w:r>
        <w:rPr>
          <w:i/>
        </w:rPr>
        <w:t>Councelling</w:t>
      </w:r>
      <w:proofErr w:type="spellEnd"/>
      <w:r>
        <w:t>]</w:t>
      </w:r>
      <w:r w:rsidRPr="00484557">
        <w:t>, p.15</w:t>
      </w:r>
    </w:p>
  </w:footnote>
  <w:footnote w:id="24">
    <w:p w14:paraId="7ED5689A" w14:textId="62BCC788" w:rsidR="00F77282" w:rsidRPr="00DA749F" w:rsidRDefault="00F77282">
      <w:pPr>
        <w:pStyle w:val="FootnoteText"/>
      </w:pPr>
      <w:r>
        <w:rPr>
          <w:rStyle w:val="FootnoteReference"/>
        </w:rPr>
        <w:footnoteRef/>
      </w:r>
      <w:r>
        <w:t xml:space="preserve"> Rose, </w:t>
      </w:r>
      <w:proofErr w:type="spellStart"/>
      <w:r>
        <w:rPr>
          <w:i/>
        </w:rPr>
        <w:t>Councelling</w:t>
      </w:r>
      <w:proofErr w:type="spellEnd"/>
      <w:r>
        <w:t>, pp.15-6</w:t>
      </w:r>
    </w:p>
  </w:footnote>
  <w:footnote w:id="25">
    <w:p w14:paraId="5BB08A4D" w14:textId="77777777" w:rsidR="00F77282" w:rsidRDefault="00F77282" w:rsidP="007C0CA7">
      <w:pPr>
        <w:pStyle w:val="FootnoteText"/>
      </w:pPr>
      <w:r>
        <w:rPr>
          <w:rStyle w:val="FootnoteReference"/>
        </w:rPr>
        <w:footnoteRef/>
      </w:r>
      <w:r>
        <w:t xml:space="preserve"> </w:t>
      </w:r>
      <w:r w:rsidRPr="002D30F4">
        <w:t xml:space="preserve">Liz Greene, </w:t>
      </w:r>
      <w:proofErr w:type="spellStart"/>
      <w:r w:rsidRPr="002D30F4">
        <w:rPr>
          <w:i/>
        </w:rPr>
        <w:t>Jungʹs</w:t>
      </w:r>
      <w:proofErr w:type="spellEnd"/>
      <w:r w:rsidRPr="002D30F4">
        <w:rPr>
          <w:i/>
        </w:rPr>
        <w:t xml:space="preserve"> Studies in Astrology - Prophecy, Magic, and the Qualities of Time</w:t>
      </w:r>
      <w:r w:rsidRPr="002D30F4">
        <w:t xml:space="preserve"> (UK: Routledge, 2018)</w:t>
      </w:r>
      <w:r>
        <w:t xml:space="preserve"> and Greene, </w:t>
      </w:r>
      <w:r>
        <w:rPr>
          <w:i/>
        </w:rPr>
        <w:t>Relating</w:t>
      </w:r>
    </w:p>
  </w:footnote>
  <w:footnote w:id="26">
    <w:p w14:paraId="00E59C56" w14:textId="6F7E90D1" w:rsidR="00F77282" w:rsidRPr="00DA749F" w:rsidRDefault="00F77282" w:rsidP="00DA749F">
      <w:pPr>
        <w:spacing w:after="0" w:line="240" w:lineRule="auto"/>
        <w:rPr>
          <w:sz w:val="20"/>
          <w:szCs w:val="20"/>
        </w:rPr>
      </w:pPr>
      <w:r>
        <w:rPr>
          <w:rStyle w:val="FootnoteReference"/>
        </w:rPr>
        <w:footnoteRef/>
      </w:r>
      <w:r>
        <w:t xml:space="preserve"> </w:t>
      </w:r>
      <w:r w:rsidRPr="002D30F4">
        <w:rPr>
          <w:sz w:val="20"/>
          <w:szCs w:val="20"/>
        </w:rPr>
        <w:t xml:space="preserve">Martin Miller, </w:t>
      </w:r>
      <w:r w:rsidRPr="002D30F4">
        <w:rPr>
          <w:i/>
          <w:sz w:val="20"/>
          <w:szCs w:val="20"/>
        </w:rPr>
        <w:t>Best of British Women</w:t>
      </w:r>
      <w:r w:rsidRPr="002D30F4">
        <w:rPr>
          <w:sz w:val="20"/>
          <w:szCs w:val="20"/>
        </w:rPr>
        <w:t xml:space="preserve"> (Bath: Bath Press, </w:t>
      </w:r>
      <w:r>
        <w:rPr>
          <w:sz w:val="20"/>
          <w:szCs w:val="20"/>
        </w:rPr>
        <w:t>1993), p.253</w:t>
      </w:r>
    </w:p>
  </w:footnote>
  <w:footnote w:id="27">
    <w:p w14:paraId="3C7921E2" w14:textId="23734B63" w:rsidR="00F77282" w:rsidRDefault="00F77282">
      <w:pPr>
        <w:pStyle w:val="FootnoteText"/>
      </w:pPr>
      <w:r>
        <w:rPr>
          <w:rStyle w:val="FootnoteReference"/>
        </w:rPr>
        <w:footnoteRef/>
      </w:r>
      <w:r>
        <w:t xml:space="preserve"> Arroyo, </w:t>
      </w:r>
      <w:r>
        <w:rPr>
          <w:i/>
        </w:rPr>
        <w:t>Astrology,</w:t>
      </w:r>
      <w:r>
        <w:t xml:space="preserve"> p.7.</w:t>
      </w:r>
    </w:p>
  </w:footnote>
  <w:footnote w:id="28">
    <w:p w14:paraId="5A217E17" w14:textId="3AB540B9" w:rsidR="00F77282" w:rsidRDefault="00F77282">
      <w:pPr>
        <w:pStyle w:val="FootnoteText"/>
      </w:pPr>
      <w:r>
        <w:rPr>
          <w:rStyle w:val="FootnoteReference"/>
        </w:rPr>
        <w:footnoteRef/>
      </w:r>
      <w:r>
        <w:t xml:space="preserve"> Rudhyar, </w:t>
      </w:r>
      <w:r>
        <w:rPr>
          <w:i/>
        </w:rPr>
        <w:t>Modern Psyche,</w:t>
      </w:r>
      <w:r>
        <w:t xml:space="preserve"> p.115</w:t>
      </w:r>
    </w:p>
  </w:footnote>
  <w:footnote w:id="29">
    <w:p w14:paraId="61715788" w14:textId="5CCE5656" w:rsidR="00F77282" w:rsidRDefault="00F77282">
      <w:pPr>
        <w:pStyle w:val="FootnoteText"/>
      </w:pPr>
      <w:r>
        <w:rPr>
          <w:rStyle w:val="FootnoteReference"/>
        </w:rPr>
        <w:footnoteRef/>
      </w:r>
      <w:r>
        <w:t xml:space="preserve"> Rudhyar, </w:t>
      </w:r>
      <w:r>
        <w:rPr>
          <w:i/>
        </w:rPr>
        <w:t>Modern Psyche</w:t>
      </w:r>
      <w:r>
        <w:t>, pp.31-32</w:t>
      </w:r>
    </w:p>
  </w:footnote>
  <w:footnote w:id="30">
    <w:p w14:paraId="3C7ACE43" w14:textId="6EBB4A21" w:rsidR="00F77282" w:rsidRDefault="00F77282">
      <w:pPr>
        <w:pStyle w:val="FootnoteText"/>
      </w:pPr>
      <w:r>
        <w:rPr>
          <w:rStyle w:val="FootnoteReference"/>
        </w:rPr>
        <w:footnoteRef/>
      </w:r>
      <w:r>
        <w:t xml:space="preserve"> </w:t>
      </w:r>
      <w:r w:rsidRPr="002D30F4">
        <w:t xml:space="preserve">Paul R. </w:t>
      </w:r>
      <w:proofErr w:type="spellStart"/>
      <w:r w:rsidRPr="002D30F4">
        <w:t>Thagard</w:t>
      </w:r>
      <w:proofErr w:type="spellEnd"/>
      <w:r w:rsidRPr="002D30F4">
        <w:t>, ‘Why Astrology Is a Pseudoscience.</w:t>
      </w:r>
      <w:r w:rsidRPr="002D30F4">
        <w:rPr>
          <w:i/>
        </w:rPr>
        <w:t xml:space="preserve">’ PSA: Proceedings of the Biennial Meeting of the Philosophy of Science Association </w:t>
      </w:r>
      <w:r w:rsidRPr="002D30F4">
        <w:t xml:space="preserve">(1978). Retrieved from JSTOR, </w:t>
      </w:r>
      <w:hyperlink r:id="rId4" w:history="1">
        <w:r w:rsidRPr="002D30F4">
          <w:t>www.jstor.org/stable/192639</w:t>
        </w:r>
      </w:hyperlink>
      <w:r>
        <w:t xml:space="preserve">, [hereafter </w:t>
      </w:r>
      <w:proofErr w:type="spellStart"/>
      <w:r>
        <w:t>Thagard</w:t>
      </w:r>
      <w:proofErr w:type="spellEnd"/>
      <w:r>
        <w:t xml:space="preserve">, </w:t>
      </w:r>
      <w:r>
        <w:rPr>
          <w:i/>
        </w:rPr>
        <w:t>Astrology</w:t>
      </w:r>
      <w:r>
        <w:t xml:space="preserve">] p.226 </w:t>
      </w:r>
    </w:p>
  </w:footnote>
  <w:footnote w:id="31">
    <w:p w14:paraId="23AE8477" w14:textId="0BED5823" w:rsidR="00F77282" w:rsidRDefault="00F77282">
      <w:pPr>
        <w:pStyle w:val="FootnoteText"/>
      </w:pPr>
      <w:r>
        <w:rPr>
          <w:rStyle w:val="FootnoteReference"/>
        </w:rPr>
        <w:footnoteRef/>
      </w:r>
      <w:r>
        <w:t xml:space="preserve"> </w:t>
      </w:r>
      <w:r w:rsidRPr="002D30F4">
        <w:t xml:space="preserve">Liz Greene, ‘Complexes and Projection’ in </w:t>
      </w:r>
      <w:r w:rsidRPr="002D30F4">
        <w:rPr>
          <w:i/>
        </w:rPr>
        <w:t>The Horoscope in Manifestation</w:t>
      </w:r>
      <w:r w:rsidRPr="002D30F4">
        <w:t xml:space="preserve"> (London: CPA Press, 2001)</w:t>
      </w:r>
    </w:p>
  </w:footnote>
  <w:footnote w:id="32">
    <w:p w14:paraId="1D42A8C0" w14:textId="7313632B" w:rsidR="00F77282" w:rsidRPr="00DA749F" w:rsidRDefault="00F77282" w:rsidP="00DA749F">
      <w:pPr>
        <w:spacing w:after="0" w:line="240" w:lineRule="auto"/>
        <w:rPr>
          <w:sz w:val="20"/>
          <w:szCs w:val="20"/>
        </w:rPr>
      </w:pPr>
      <w:r>
        <w:rPr>
          <w:rStyle w:val="FootnoteReference"/>
        </w:rPr>
        <w:footnoteRef/>
      </w:r>
      <w:r>
        <w:t xml:space="preserve"> </w:t>
      </w:r>
      <w:r w:rsidRPr="002D30F4">
        <w:rPr>
          <w:sz w:val="20"/>
          <w:szCs w:val="20"/>
        </w:rPr>
        <w:t>Richard Erickson, ‘Spirituality and Depth Psychology’ </w:t>
      </w:r>
      <w:r w:rsidRPr="002D30F4">
        <w:rPr>
          <w:i/>
          <w:sz w:val="20"/>
          <w:szCs w:val="20"/>
        </w:rPr>
        <w:t>Journal of Religion and Health</w:t>
      </w:r>
      <w:r w:rsidRPr="002D30F4">
        <w:rPr>
          <w:sz w:val="20"/>
          <w:szCs w:val="20"/>
        </w:rPr>
        <w:t xml:space="preserve"> 26(3) (1987) Retrieved from </w:t>
      </w:r>
      <w:hyperlink r:id="rId5" w:history="1">
        <w:r w:rsidRPr="00E641EA">
          <w:rPr>
            <w:rStyle w:val="Hyperlink"/>
            <w:sz w:val="20"/>
            <w:szCs w:val="20"/>
          </w:rPr>
          <w:t>www.jstor.org/stable/27505926</w:t>
        </w:r>
      </w:hyperlink>
      <w:r>
        <w:rPr>
          <w:sz w:val="20"/>
          <w:szCs w:val="20"/>
        </w:rPr>
        <w:t>, p.189</w:t>
      </w:r>
    </w:p>
  </w:footnote>
  <w:footnote w:id="33">
    <w:p w14:paraId="5B67229B" w14:textId="5A524FBF" w:rsidR="00F77282" w:rsidRPr="007C0CA7" w:rsidRDefault="00F77282">
      <w:pPr>
        <w:pStyle w:val="FootnoteText"/>
      </w:pPr>
      <w:r>
        <w:rPr>
          <w:rStyle w:val="FootnoteReference"/>
        </w:rPr>
        <w:footnoteRef/>
      </w:r>
      <w:proofErr w:type="spellStart"/>
      <w:r>
        <w:t>Thagard</w:t>
      </w:r>
      <w:proofErr w:type="spellEnd"/>
      <w:r>
        <w:t xml:space="preserve">, </w:t>
      </w:r>
      <w:r>
        <w:rPr>
          <w:i/>
        </w:rPr>
        <w:t>Astrology</w:t>
      </w:r>
      <w:r>
        <w:t>, p.225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I1tzAwNDQwMzUFMpV0lIJTi4sz8/NACoxrAawxsy4sAAAA"/>
  </w:docVars>
  <w:rsids>
    <w:rsidRoot w:val="00101E74"/>
    <w:rsid w:val="0000291A"/>
    <w:rsid w:val="0004787E"/>
    <w:rsid w:val="000B2E86"/>
    <w:rsid w:val="000D32CF"/>
    <w:rsid w:val="000D3A67"/>
    <w:rsid w:val="000E0564"/>
    <w:rsid w:val="00101E74"/>
    <w:rsid w:val="00110392"/>
    <w:rsid w:val="0012462B"/>
    <w:rsid w:val="00124E8E"/>
    <w:rsid w:val="00176D90"/>
    <w:rsid w:val="00177B9B"/>
    <w:rsid w:val="001853C5"/>
    <w:rsid w:val="001C40DD"/>
    <w:rsid w:val="001C6D61"/>
    <w:rsid w:val="001D4A62"/>
    <w:rsid w:val="001E71FB"/>
    <w:rsid w:val="001F2489"/>
    <w:rsid w:val="0026066C"/>
    <w:rsid w:val="002B4FE8"/>
    <w:rsid w:val="003259A1"/>
    <w:rsid w:val="003502B2"/>
    <w:rsid w:val="0036005F"/>
    <w:rsid w:val="003A0A6E"/>
    <w:rsid w:val="003B0C14"/>
    <w:rsid w:val="00441730"/>
    <w:rsid w:val="00455411"/>
    <w:rsid w:val="00484557"/>
    <w:rsid w:val="00486698"/>
    <w:rsid w:val="004B34E6"/>
    <w:rsid w:val="004E6DAA"/>
    <w:rsid w:val="00526149"/>
    <w:rsid w:val="005411CA"/>
    <w:rsid w:val="00542AD8"/>
    <w:rsid w:val="00551B25"/>
    <w:rsid w:val="005A0E00"/>
    <w:rsid w:val="005B5E95"/>
    <w:rsid w:val="005E2516"/>
    <w:rsid w:val="00616A08"/>
    <w:rsid w:val="00624A9D"/>
    <w:rsid w:val="00673252"/>
    <w:rsid w:val="00686E75"/>
    <w:rsid w:val="006B0BC3"/>
    <w:rsid w:val="00706542"/>
    <w:rsid w:val="007128DA"/>
    <w:rsid w:val="00712D7A"/>
    <w:rsid w:val="00715454"/>
    <w:rsid w:val="00725B1E"/>
    <w:rsid w:val="00765565"/>
    <w:rsid w:val="007829DB"/>
    <w:rsid w:val="007B48B0"/>
    <w:rsid w:val="007C0CA7"/>
    <w:rsid w:val="007C2FB4"/>
    <w:rsid w:val="007E4A03"/>
    <w:rsid w:val="00805312"/>
    <w:rsid w:val="00835A6E"/>
    <w:rsid w:val="008573FF"/>
    <w:rsid w:val="00880662"/>
    <w:rsid w:val="008B08AD"/>
    <w:rsid w:val="00976650"/>
    <w:rsid w:val="009B3311"/>
    <w:rsid w:val="009C32FB"/>
    <w:rsid w:val="009E4088"/>
    <w:rsid w:val="00A42F25"/>
    <w:rsid w:val="00A52AA9"/>
    <w:rsid w:val="00B3167E"/>
    <w:rsid w:val="00B516E2"/>
    <w:rsid w:val="00B77E73"/>
    <w:rsid w:val="00BA0AD8"/>
    <w:rsid w:val="00BA11A6"/>
    <w:rsid w:val="00BA214A"/>
    <w:rsid w:val="00BB146C"/>
    <w:rsid w:val="00BB61D1"/>
    <w:rsid w:val="00BD0DC2"/>
    <w:rsid w:val="00C46816"/>
    <w:rsid w:val="00CB52A6"/>
    <w:rsid w:val="00CC1993"/>
    <w:rsid w:val="00CC1AF5"/>
    <w:rsid w:val="00D165A6"/>
    <w:rsid w:val="00D21DD0"/>
    <w:rsid w:val="00D2734D"/>
    <w:rsid w:val="00D326EA"/>
    <w:rsid w:val="00DA749F"/>
    <w:rsid w:val="00DE2462"/>
    <w:rsid w:val="00E2270B"/>
    <w:rsid w:val="00E317CF"/>
    <w:rsid w:val="00E31CED"/>
    <w:rsid w:val="00E96EA9"/>
    <w:rsid w:val="00EA0120"/>
    <w:rsid w:val="00EA0771"/>
    <w:rsid w:val="00EA4663"/>
    <w:rsid w:val="00EC0A47"/>
    <w:rsid w:val="00F14A5C"/>
    <w:rsid w:val="00F17EA3"/>
    <w:rsid w:val="00F324AE"/>
    <w:rsid w:val="00F513F7"/>
    <w:rsid w:val="00F77282"/>
    <w:rsid w:val="00FC2FCE"/>
    <w:rsid w:val="00FF7246"/>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08D7FA"/>
  <w15:docId w15:val="{CE30EDE0-5661-4464-B004-C885E76C1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5E95"/>
    <w:rPr>
      <w:color w:val="0563C1" w:themeColor="hyperlink"/>
      <w:u w:val="single"/>
    </w:rPr>
  </w:style>
  <w:style w:type="character" w:customStyle="1" w:styleId="UnresolvedMention">
    <w:name w:val="Unresolved Mention"/>
    <w:basedOn w:val="DefaultParagraphFont"/>
    <w:uiPriority w:val="99"/>
    <w:semiHidden/>
    <w:unhideWhenUsed/>
    <w:rsid w:val="005B5E95"/>
    <w:rPr>
      <w:color w:val="605E5C"/>
      <w:shd w:val="clear" w:color="auto" w:fill="E1DFDD"/>
    </w:rPr>
  </w:style>
  <w:style w:type="paragraph" w:styleId="FootnoteText">
    <w:name w:val="footnote text"/>
    <w:basedOn w:val="Normal"/>
    <w:link w:val="FootnoteTextChar"/>
    <w:uiPriority w:val="99"/>
    <w:semiHidden/>
    <w:unhideWhenUsed/>
    <w:rsid w:val="00EA012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0120"/>
    <w:rPr>
      <w:sz w:val="20"/>
      <w:szCs w:val="20"/>
    </w:rPr>
  </w:style>
  <w:style w:type="character" w:styleId="FootnoteReference">
    <w:name w:val="footnote reference"/>
    <w:basedOn w:val="DefaultParagraphFont"/>
    <w:uiPriority w:val="99"/>
    <w:semiHidden/>
    <w:unhideWhenUsed/>
    <w:rsid w:val="00EA0120"/>
    <w:rPr>
      <w:vertAlign w:val="superscript"/>
    </w:rPr>
  </w:style>
  <w:style w:type="character" w:styleId="FollowedHyperlink">
    <w:name w:val="FollowedHyperlink"/>
    <w:basedOn w:val="DefaultParagraphFont"/>
    <w:uiPriority w:val="99"/>
    <w:semiHidden/>
    <w:unhideWhenUsed/>
    <w:rsid w:val="00B77E73"/>
    <w:rPr>
      <w:color w:val="954F72" w:themeColor="followedHyperlink"/>
      <w:u w:val="single"/>
    </w:rPr>
  </w:style>
  <w:style w:type="character" w:styleId="Emphasis">
    <w:name w:val="Emphasis"/>
    <w:basedOn w:val="DefaultParagraphFont"/>
    <w:uiPriority w:val="20"/>
    <w:qFormat/>
    <w:rsid w:val="007C2FB4"/>
    <w:rPr>
      <w:i/>
      <w:iCs/>
    </w:rPr>
  </w:style>
  <w:style w:type="paragraph" w:styleId="Header">
    <w:name w:val="header"/>
    <w:basedOn w:val="Normal"/>
    <w:link w:val="HeaderChar"/>
    <w:uiPriority w:val="99"/>
    <w:unhideWhenUsed/>
    <w:rsid w:val="00DA74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749F"/>
  </w:style>
  <w:style w:type="paragraph" w:styleId="Footer">
    <w:name w:val="footer"/>
    <w:basedOn w:val="Normal"/>
    <w:link w:val="FooterChar"/>
    <w:uiPriority w:val="99"/>
    <w:unhideWhenUsed/>
    <w:rsid w:val="00DA74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74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999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aperry.com/what-is-astropsychology/"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chrisbrennanastrologer.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jstor.org/stable/2246479"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jstor.org/stable/831604" TargetMode="External"/><Relationship Id="rId4" Type="http://schemas.openxmlformats.org/officeDocument/2006/relationships/webSettings" Target="webSettings.xml"/><Relationship Id="rId9" Type="http://schemas.openxmlformats.org/officeDocument/2006/relationships/hyperlink" Target="http://www.jstor.org/stable/192639"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jstor.org/stable/831604" TargetMode="External"/><Relationship Id="rId2" Type="http://schemas.openxmlformats.org/officeDocument/2006/relationships/hyperlink" Target="http://www.jstor.org/stable/2246479" TargetMode="External"/><Relationship Id="rId1" Type="http://schemas.openxmlformats.org/officeDocument/2006/relationships/hyperlink" Target="http://www.chrisbrennanastrologer.com/" TargetMode="External"/><Relationship Id="rId5" Type="http://schemas.openxmlformats.org/officeDocument/2006/relationships/hyperlink" Target="http://www.jstor.org/stable/27505926" TargetMode="External"/><Relationship Id="rId4" Type="http://schemas.openxmlformats.org/officeDocument/2006/relationships/hyperlink" Target="http://www.jstor.org/stable/1926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1A7C74-2BE8-45AE-9097-3F227FE3D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3104</Words>
  <Characters>17694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Scanning Team</dc:creator>
  <cp:keywords/>
  <dc:description/>
  <cp:lastModifiedBy>zoe fraussen</cp:lastModifiedBy>
  <cp:revision>4</cp:revision>
  <dcterms:created xsi:type="dcterms:W3CDTF">2020-01-06T13:59:00Z</dcterms:created>
  <dcterms:modified xsi:type="dcterms:W3CDTF">2020-01-06T14:02:00Z</dcterms:modified>
</cp:coreProperties>
</file>