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Default Extension="png" ContentType="image/png"/>
  <Default Extension="jpeg" ContentType="image/jpe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ind w:left="112"/>
        <w:rPr>
          <w:rFonts w:ascii="Times New Roman"/>
          <w:sz w:val="20"/>
        </w:rPr>
      </w:pPr>
      <w:r>
        <w:rPr>
          <w:rFonts w:ascii="Times New Roman"/>
          <w:sz w:val="20"/>
        </w:rPr>
        <w:drawing>
          <wp:inline distT="0" distB="0" distL="0" distR="0">
            <wp:extent cx="1776730" cy="190500"/>
            <wp:effectExtent l="0" t="0" r="0" b="0"/>
            <wp:docPr id="5" name="image7.png" descr=""/>
            <wp:cNvGraphicFramePr>
              <a:graphicFrameLocks noChangeAspect="1"/>
            </wp:cNvGraphicFramePr>
            <a:graphic>
              <a:graphicData uri="http://schemas.openxmlformats.org/drawingml/2006/picture">
                <pic:pic>
                  <pic:nvPicPr>
                    <pic:cNvPr id="6" name="image7.png"/>
                    <pic:cNvPicPr/>
                  </pic:nvPicPr>
                  <pic:blipFill>
                    <a:blip r:embed="rId6" cstate="print"/>
                    <a:stretch>
                      <a:fillRect/>
                    </a:stretch>
                  </pic:blipFill>
                  <pic:spPr>
                    <a:xfrm>
                      <a:off x="0" y="0"/>
                      <a:ext cx="1776730" cy="190500"/>
                    </a:xfrm>
                    <a:prstGeom prst="rect">
                      <a:avLst/>
                    </a:prstGeom>
                  </pic:spPr>
                </pic:pic>
              </a:graphicData>
            </a:graphic>
          </wp:inline>
        </w:drawing>
      </w:r>
      <w:r>
        <w:rPr>
          <w:rFonts w:ascii="Times New Roman"/>
          <w:sz w:val="20"/>
        </w:rPr>
      </w:r>
    </w:p>
    <w:p>
      <w:pPr>
        <w:pStyle w:val="BodyText"/>
        <w:rPr>
          <w:rFonts w:ascii="Times New Roman"/>
          <w:sz w:val="20"/>
        </w:rPr>
      </w:pPr>
    </w:p>
    <w:p>
      <w:pPr>
        <w:pStyle w:val="BodyText"/>
        <w:rPr>
          <w:rFonts w:ascii="Times New Roman"/>
          <w:sz w:val="16"/>
        </w:rPr>
      </w:pPr>
    </w:p>
    <w:p>
      <w:pPr>
        <w:spacing w:before="73"/>
        <w:ind w:left="112" w:right="0" w:firstLine="0"/>
        <w:jc w:val="left"/>
        <w:rPr>
          <w:b/>
          <w:sz w:val="22"/>
        </w:rPr>
      </w:pPr>
      <w:r>
        <w:rPr/>
        <w:drawing>
          <wp:anchor distT="0" distB="0" distL="0" distR="0" allowOverlap="1" layoutInCell="1" locked="0" behindDoc="0" simplePos="0" relativeHeight="0">
            <wp:simplePos x="0" y="0"/>
            <wp:positionH relativeFrom="page">
              <wp:posOffset>6115050</wp:posOffset>
            </wp:positionH>
            <wp:positionV relativeFrom="paragraph">
              <wp:posOffset>-447193</wp:posOffset>
            </wp:positionV>
            <wp:extent cx="720090" cy="723900"/>
            <wp:effectExtent l="0" t="0" r="0" b="0"/>
            <wp:wrapNone/>
            <wp:docPr id="7" name="image8.jpeg" descr=""/>
            <wp:cNvGraphicFramePr>
              <a:graphicFrameLocks noChangeAspect="1"/>
            </wp:cNvGraphicFramePr>
            <a:graphic>
              <a:graphicData uri="http://schemas.openxmlformats.org/drawingml/2006/picture">
                <pic:pic>
                  <pic:nvPicPr>
                    <pic:cNvPr id="8" name="image8.jpeg"/>
                    <pic:cNvPicPr/>
                  </pic:nvPicPr>
                  <pic:blipFill>
                    <a:blip r:embed="rId7" cstate="print"/>
                    <a:stretch>
                      <a:fillRect/>
                    </a:stretch>
                  </pic:blipFill>
                  <pic:spPr>
                    <a:xfrm>
                      <a:off x="0" y="0"/>
                      <a:ext cx="720090" cy="723900"/>
                    </a:xfrm>
                    <a:prstGeom prst="rect">
                      <a:avLst/>
                    </a:prstGeom>
                  </pic:spPr>
                </pic:pic>
              </a:graphicData>
            </a:graphic>
          </wp:anchor>
        </w:drawing>
      </w:r>
      <w:r>
        <w:rPr>
          <w:b/>
          <w:sz w:val="22"/>
          <w:u w:val="thick"/>
        </w:rPr>
        <w:t>Dennis Cook Ltd</w:t>
      </w:r>
    </w:p>
    <w:p>
      <w:pPr>
        <w:pStyle w:val="BodyText"/>
        <w:rPr>
          <w:b/>
          <w:sz w:val="20"/>
        </w:rPr>
      </w:pPr>
    </w:p>
    <w:p>
      <w:pPr>
        <w:pStyle w:val="BodyText"/>
        <w:spacing w:before="9"/>
        <w:rPr>
          <w:b/>
          <w:sz w:val="17"/>
        </w:rPr>
      </w:pPr>
    </w:p>
    <w:p>
      <w:pPr>
        <w:pStyle w:val="BodyText"/>
        <w:spacing w:before="73"/>
        <w:ind w:left="112"/>
        <w:jc w:val="both"/>
      </w:pPr>
      <w:r>
        <w:rPr/>
        <w:t>Dennis Cook was made redundant from his job as a railway station manager in 1990 at the age  of</w:t>
      </w:r>
    </w:p>
    <w:p>
      <w:pPr>
        <w:pStyle w:val="ListParagraph"/>
        <w:numPr>
          <w:ilvl w:val="0"/>
          <w:numId w:val="1"/>
        </w:numPr>
        <w:tabs>
          <w:tab w:pos="497" w:val="left" w:leader="none"/>
        </w:tabs>
        <w:spacing w:line="240" w:lineRule="auto" w:before="1" w:after="0"/>
        <w:ind w:left="112" w:right="113" w:firstLine="0"/>
        <w:jc w:val="both"/>
        <w:rPr>
          <w:sz w:val="22"/>
        </w:rPr>
      </w:pPr>
      <w:r>
        <w:rPr>
          <w:sz w:val="22"/>
        </w:rPr>
        <w:t>Rather than seeking new employment, Mr Cook decided to invest his redundancy payment in establishing his own business. For many years his main hobby had been carpentry and, in particular, the creation of distinctive pieces of furniture. The standard of workmanship was high and he had sold a number of items to friends and acquaintances. It was this hobby that he decided to turn into a business. He therefore used his redundancy payment to purchase new equipment, rented a small unit on an industrial estate and set about working full time on the manufacture and selling of furniture. The new business soon became</w:t>
      </w:r>
      <w:r>
        <w:rPr>
          <w:spacing w:val="-18"/>
          <w:sz w:val="22"/>
        </w:rPr>
        <w:t> </w:t>
      </w:r>
      <w:r>
        <w:rPr>
          <w:sz w:val="22"/>
        </w:rPr>
        <w:t>successful.</w:t>
      </w:r>
    </w:p>
    <w:p>
      <w:pPr>
        <w:pStyle w:val="BodyText"/>
        <w:spacing w:before="1"/>
      </w:pPr>
    </w:p>
    <w:p>
      <w:pPr>
        <w:pStyle w:val="BodyText"/>
        <w:ind w:left="112" w:right="110"/>
        <w:jc w:val="both"/>
      </w:pPr>
      <w:r>
        <w:rPr/>
        <w:t>Items sent to local dealers sold quickly and at a good profit. Within weeks there were too many orders for Dennis to cope with himself so he took on two apprentices. After six months a major contract was agreed to supply furniture to an up-market chain of department stores which enabled more carpenters to be employed. After two years items were being exported around the world, a total of 50 employees were working directly for Mr Cook and he had made a substantial sum of money.</w:t>
      </w:r>
    </w:p>
    <w:p>
      <w:pPr>
        <w:pStyle w:val="BodyText"/>
      </w:pPr>
    </w:p>
    <w:p>
      <w:pPr>
        <w:pStyle w:val="BodyText"/>
        <w:ind w:left="112" w:right="110"/>
        <w:jc w:val="both"/>
      </w:pPr>
      <w:r>
        <w:rPr/>
        <w:t>Structurally, however, little changed during this phase of rapid development. The firm remained entirely dominated by Dennis, who undertook all the main management roles and carried out all design work. He also devoted a good deal of time to the manufacturing process itself. This was possible because of the hours he put in and his enormous enthusiasm for the work undertaken by the firm. He was always at work at 6.00 in the morning and rarely left before 9.00 at night. He also regularly worked later still and right through the weekends. He developed an easy going but effective management style and enjoyed the respect of his workforce.</w:t>
      </w:r>
    </w:p>
    <w:p>
      <w:pPr>
        <w:pStyle w:val="BodyText"/>
      </w:pPr>
    </w:p>
    <w:p>
      <w:pPr>
        <w:pStyle w:val="BodyText"/>
        <w:ind w:left="112" w:right="111"/>
        <w:jc w:val="both"/>
      </w:pPr>
      <w:r>
        <w:rPr/>
        <w:t>However, the result of his commitment to the business was the collapse of his domestic life. Three years after the launch of the business his marriage was dissolved, after which he moved to a flat close to the factory. The divorce served only to intensify his commitment to the firm and led him to immerse himself even more deeply in his work. Before long he was working seven days a week, from 6am to 6pm on the factory floor before heading to his desk to carry out several hours of paper work.</w:t>
      </w:r>
    </w:p>
    <w:p>
      <w:pPr>
        <w:pStyle w:val="BodyText"/>
      </w:pPr>
    </w:p>
    <w:p>
      <w:pPr>
        <w:pStyle w:val="BodyText"/>
        <w:ind w:left="112" w:right="117"/>
        <w:jc w:val="both"/>
      </w:pPr>
      <w:r>
        <w:rPr/>
        <w:t>It was at this point that problems started to develop which very quickly piled up on top of one another. The major occurrences were as follows:</w:t>
      </w:r>
    </w:p>
    <w:p>
      <w:pPr>
        <w:pStyle w:val="BodyText"/>
      </w:pPr>
    </w:p>
    <w:p>
      <w:pPr>
        <w:pStyle w:val="BodyText"/>
        <w:spacing w:before="2"/>
      </w:pPr>
    </w:p>
    <w:p>
      <w:pPr>
        <w:pStyle w:val="ListParagraph"/>
        <w:numPr>
          <w:ilvl w:val="1"/>
          <w:numId w:val="1"/>
        </w:numPr>
        <w:tabs>
          <w:tab w:pos="834" w:val="left" w:leader="none"/>
        </w:tabs>
        <w:spacing w:line="240" w:lineRule="auto" w:before="0" w:after="0"/>
        <w:ind w:left="833" w:right="107" w:hanging="471"/>
        <w:jc w:val="both"/>
        <w:rPr>
          <w:sz w:val="22"/>
        </w:rPr>
      </w:pPr>
      <w:r>
        <w:rPr>
          <w:sz w:val="22"/>
        </w:rPr>
        <w:t>Three of his longest-serving staff left to establish a new company. Employing the know-how and experience they gained working for Mr Cook, they were able to capture a certain amount of his business. The reason they left was a shared perception that their careers were not being properly developed under Mr Cook's personal</w:t>
      </w:r>
      <w:r>
        <w:rPr>
          <w:spacing w:val="-17"/>
          <w:sz w:val="22"/>
        </w:rPr>
        <w:t> </w:t>
      </w:r>
      <w:r>
        <w:rPr>
          <w:sz w:val="22"/>
        </w:rPr>
        <w:t>regime.</w:t>
      </w:r>
    </w:p>
    <w:p>
      <w:pPr>
        <w:pStyle w:val="BodyText"/>
      </w:pPr>
    </w:p>
    <w:p>
      <w:pPr>
        <w:pStyle w:val="ListParagraph"/>
        <w:numPr>
          <w:ilvl w:val="1"/>
          <w:numId w:val="1"/>
        </w:numPr>
        <w:tabs>
          <w:tab w:pos="834" w:val="left" w:leader="none"/>
        </w:tabs>
        <w:spacing w:line="240" w:lineRule="auto" w:before="0" w:after="0"/>
        <w:ind w:left="833" w:right="111" w:hanging="519"/>
        <w:jc w:val="both"/>
        <w:rPr>
          <w:sz w:val="22"/>
        </w:rPr>
      </w:pPr>
      <w:r>
        <w:rPr>
          <w:sz w:val="22"/>
        </w:rPr>
        <w:t>The Inland Revenue investigated the tax affairs of Dennis Cook Ltd and found that several thousand pounds had not been properly accounted for and that a substantial sum of tax  was thus due. There was no suggestion of dishonesty and the outstanding bill was paid in full, but Mr Cook was formally warned that he bring some order to his chaotic office systems.</w:t>
      </w:r>
    </w:p>
    <w:p>
      <w:pPr>
        <w:pStyle w:val="BodyText"/>
      </w:pPr>
    </w:p>
    <w:p>
      <w:pPr>
        <w:pStyle w:val="ListParagraph"/>
        <w:numPr>
          <w:ilvl w:val="1"/>
          <w:numId w:val="1"/>
        </w:numPr>
        <w:tabs>
          <w:tab w:pos="834" w:val="left" w:leader="none"/>
        </w:tabs>
        <w:spacing w:line="240" w:lineRule="auto" w:before="0" w:after="0"/>
        <w:ind w:left="833" w:right="115" w:hanging="569"/>
        <w:jc w:val="both"/>
        <w:rPr>
          <w:sz w:val="22"/>
        </w:rPr>
      </w:pPr>
      <w:r>
        <w:rPr>
          <w:sz w:val="22"/>
        </w:rPr>
        <w:t>A member of staff seriously injured himself as a result of neglecting to wear the correct protective overall and head visor. This led to a threat of court action and eventually to an out-of-court settlement being reached. The total cost to the company was over</w:t>
      </w:r>
      <w:r>
        <w:rPr>
          <w:spacing w:val="-21"/>
          <w:sz w:val="22"/>
        </w:rPr>
        <w:t> </w:t>
      </w:r>
      <w:r>
        <w:rPr>
          <w:sz w:val="22"/>
        </w:rPr>
        <w:t>£100,000.</w:t>
      </w:r>
    </w:p>
    <w:p>
      <w:pPr>
        <w:spacing w:after="0" w:line="240" w:lineRule="auto"/>
        <w:jc w:val="both"/>
        <w:rPr>
          <w:sz w:val="22"/>
        </w:rPr>
        <w:sectPr>
          <w:footerReference w:type="default" r:id="rId5"/>
          <w:type w:val="continuous"/>
          <w:pgSz w:w="11910" w:h="16840"/>
          <w:pgMar w:footer="1209" w:top="1120" w:bottom="1400" w:left="1020" w:right="1020"/>
        </w:sectPr>
      </w:pPr>
    </w:p>
    <w:p>
      <w:pPr>
        <w:pStyle w:val="BodyText"/>
        <w:ind w:left="112"/>
        <w:rPr>
          <w:sz w:val="20"/>
        </w:rPr>
      </w:pPr>
      <w:r>
        <w:rPr>
          <w:sz w:val="20"/>
        </w:rPr>
        <w:drawing>
          <wp:inline distT="0" distB="0" distL="0" distR="0">
            <wp:extent cx="1776730" cy="190500"/>
            <wp:effectExtent l="0" t="0" r="0" b="0"/>
            <wp:docPr id="9" name="image7.png" descr=""/>
            <wp:cNvGraphicFramePr>
              <a:graphicFrameLocks noChangeAspect="1"/>
            </wp:cNvGraphicFramePr>
            <a:graphic>
              <a:graphicData uri="http://schemas.openxmlformats.org/drawingml/2006/picture">
                <pic:pic>
                  <pic:nvPicPr>
                    <pic:cNvPr id="10" name="image7.png"/>
                    <pic:cNvPicPr/>
                  </pic:nvPicPr>
                  <pic:blipFill>
                    <a:blip r:embed="rId6" cstate="print"/>
                    <a:stretch>
                      <a:fillRect/>
                    </a:stretch>
                  </pic:blipFill>
                  <pic:spPr>
                    <a:xfrm>
                      <a:off x="0" y="0"/>
                      <a:ext cx="1776730" cy="190500"/>
                    </a:xfrm>
                    <a:prstGeom prst="rect">
                      <a:avLst/>
                    </a:prstGeom>
                  </pic:spPr>
                </pic:pic>
              </a:graphicData>
            </a:graphic>
          </wp:inline>
        </w:drawing>
      </w:r>
      <w:r>
        <w:rPr>
          <w:sz w:val="20"/>
        </w:rPr>
      </w:r>
    </w:p>
    <w:p>
      <w:pPr>
        <w:pStyle w:val="BodyText"/>
        <w:rPr>
          <w:sz w:val="20"/>
        </w:rPr>
      </w:pPr>
    </w:p>
    <w:p>
      <w:pPr>
        <w:pStyle w:val="BodyText"/>
        <w:rPr>
          <w:sz w:val="20"/>
        </w:rPr>
      </w:pPr>
    </w:p>
    <w:p>
      <w:pPr>
        <w:pStyle w:val="BodyText"/>
        <w:spacing w:before="4"/>
        <w:rPr>
          <w:sz w:val="18"/>
        </w:rPr>
      </w:pPr>
    </w:p>
    <w:p>
      <w:pPr>
        <w:pStyle w:val="BodyText"/>
        <w:spacing w:line="252" w:lineRule="exact" w:before="72"/>
        <w:ind w:left="112"/>
        <w:jc w:val="both"/>
      </w:pPr>
      <w:r>
        <w:rPr/>
        <w:drawing>
          <wp:anchor distT="0" distB="0" distL="0" distR="0" allowOverlap="1" layoutInCell="1" locked="0" behindDoc="0" simplePos="0" relativeHeight="1048">
            <wp:simplePos x="0" y="0"/>
            <wp:positionH relativeFrom="page">
              <wp:posOffset>6115050</wp:posOffset>
            </wp:positionH>
            <wp:positionV relativeFrom="paragraph">
              <wp:posOffset>-610897</wp:posOffset>
            </wp:positionV>
            <wp:extent cx="720090" cy="723900"/>
            <wp:effectExtent l="0" t="0" r="0" b="0"/>
            <wp:wrapNone/>
            <wp:docPr id="11" name="image8.jpeg" descr=""/>
            <wp:cNvGraphicFramePr>
              <a:graphicFrameLocks noChangeAspect="1"/>
            </wp:cNvGraphicFramePr>
            <a:graphic>
              <a:graphicData uri="http://schemas.openxmlformats.org/drawingml/2006/picture">
                <pic:pic>
                  <pic:nvPicPr>
                    <pic:cNvPr id="12" name="image8.jpeg"/>
                    <pic:cNvPicPr/>
                  </pic:nvPicPr>
                  <pic:blipFill>
                    <a:blip r:embed="rId7" cstate="print"/>
                    <a:stretch>
                      <a:fillRect/>
                    </a:stretch>
                  </pic:blipFill>
                  <pic:spPr>
                    <a:xfrm>
                      <a:off x="0" y="0"/>
                      <a:ext cx="720090" cy="723900"/>
                    </a:xfrm>
                    <a:prstGeom prst="rect">
                      <a:avLst/>
                    </a:prstGeom>
                  </pic:spPr>
                </pic:pic>
              </a:graphicData>
            </a:graphic>
          </wp:anchor>
        </w:drawing>
      </w:r>
      <w:r>
        <w:rPr/>
        <w:t>The  day  after  the  out-of-court  settlement  was  agreed  Mr  Cook  himself became</w:t>
      </w:r>
    </w:p>
    <w:p>
      <w:pPr>
        <w:pStyle w:val="BodyText"/>
        <w:ind w:left="112" w:right="111"/>
        <w:jc w:val="both"/>
      </w:pPr>
      <w:r>
        <w:rPr/>
        <w:t>seriously ill. A brain hemorrhage left him paralysed down one side and unable to speak. He was kept in hospital for several weeks before being allowed home to be nursed by his daughter. He  was able to communicate instructions in writing, which included the appointment of an acting managing director, but was told that it would be many months before he could manage  his business on a day-to-day basis again. In the event he never did return to work. The fortunes of the firm took a severe downturn in his absence and was eventually sold to a larger organisation for a fraction of its 1995</w:t>
      </w:r>
      <w:r>
        <w:rPr>
          <w:spacing w:val="-10"/>
        </w:rPr>
        <w:t> </w:t>
      </w:r>
      <w:r>
        <w:rPr/>
        <w:t>value.</w:t>
      </w:r>
    </w:p>
    <w:p>
      <w:pPr>
        <w:pStyle w:val="BodyText"/>
      </w:pPr>
    </w:p>
    <w:p>
      <w:pPr>
        <w:pStyle w:val="BodyText"/>
        <w:spacing w:before="2"/>
      </w:pPr>
    </w:p>
    <w:p>
      <w:pPr>
        <w:spacing w:before="0"/>
        <w:ind w:left="112" w:right="0" w:firstLine="0"/>
        <w:jc w:val="both"/>
        <w:rPr>
          <w:b/>
          <w:i/>
          <w:sz w:val="22"/>
        </w:rPr>
      </w:pPr>
      <w:r>
        <w:rPr>
          <w:b/>
          <w:i/>
          <w:sz w:val="22"/>
        </w:rPr>
        <w:t>Questions for discussion</w:t>
      </w:r>
    </w:p>
    <w:p>
      <w:pPr>
        <w:pStyle w:val="BodyText"/>
        <w:spacing w:before="9"/>
        <w:rPr>
          <w:b/>
          <w:i/>
          <w:sz w:val="21"/>
        </w:rPr>
      </w:pPr>
    </w:p>
    <w:p>
      <w:pPr>
        <w:pStyle w:val="ListParagraph"/>
        <w:numPr>
          <w:ilvl w:val="2"/>
          <w:numId w:val="1"/>
        </w:numPr>
        <w:tabs>
          <w:tab w:pos="834" w:val="left" w:leader="none"/>
        </w:tabs>
        <w:spacing w:line="240" w:lineRule="auto" w:before="0" w:after="0"/>
        <w:ind w:left="833" w:right="109" w:hanging="360"/>
        <w:jc w:val="left"/>
        <w:rPr>
          <w:sz w:val="22"/>
        </w:rPr>
      </w:pPr>
      <w:r>
        <w:rPr>
          <w:sz w:val="22"/>
        </w:rPr>
        <w:t>Given the information contained in the above passage what would you say were the major mistakes of judgement made by Dennis Cook in developing his</w:t>
      </w:r>
      <w:r>
        <w:rPr>
          <w:spacing w:val="-21"/>
          <w:sz w:val="22"/>
        </w:rPr>
        <w:t> </w:t>
      </w:r>
      <w:r>
        <w:rPr>
          <w:sz w:val="22"/>
        </w:rPr>
        <w:t>business?</w:t>
      </w:r>
    </w:p>
    <w:p>
      <w:pPr>
        <w:pStyle w:val="BodyText"/>
      </w:pPr>
    </w:p>
    <w:p>
      <w:pPr>
        <w:pStyle w:val="ListParagraph"/>
        <w:numPr>
          <w:ilvl w:val="2"/>
          <w:numId w:val="1"/>
        </w:numPr>
        <w:tabs>
          <w:tab w:pos="834" w:val="left" w:leader="none"/>
        </w:tabs>
        <w:spacing w:line="240" w:lineRule="auto" w:before="0" w:after="0"/>
        <w:ind w:left="833" w:right="0" w:hanging="360"/>
        <w:jc w:val="left"/>
        <w:rPr>
          <w:sz w:val="22"/>
        </w:rPr>
      </w:pPr>
      <w:r>
        <w:rPr>
          <w:sz w:val="22"/>
        </w:rPr>
        <w:t>How might affairs have turned out differently had other courses of action been</w:t>
      </w:r>
      <w:r>
        <w:rPr>
          <w:spacing w:val="-22"/>
          <w:sz w:val="22"/>
        </w:rPr>
        <w:t> </w:t>
      </w:r>
      <w:r>
        <w:rPr>
          <w:sz w:val="22"/>
        </w:rPr>
        <w:t>taken?</w:t>
      </w:r>
    </w:p>
    <w:p>
      <w:pPr>
        <w:pStyle w:val="BodyText"/>
        <w:spacing w:before="9"/>
        <w:rPr>
          <w:sz w:val="21"/>
        </w:rPr>
      </w:pPr>
    </w:p>
    <w:p>
      <w:pPr>
        <w:pStyle w:val="ListParagraph"/>
        <w:numPr>
          <w:ilvl w:val="2"/>
          <w:numId w:val="1"/>
        </w:numPr>
        <w:tabs>
          <w:tab w:pos="834" w:val="left" w:leader="none"/>
        </w:tabs>
        <w:spacing w:line="240" w:lineRule="auto" w:before="0" w:after="0"/>
        <w:ind w:left="833" w:right="0" w:hanging="360"/>
        <w:jc w:val="left"/>
        <w:rPr>
          <w:sz w:val="22"/>
        </w:rPr>
      </w:pPr>
      <w:r>
        <w:rPr>
          <w:sz w:val="22"/>
        </w:rPr>
        <w:t>What might be an appropriate organisation chart for a company of this</w:t>
      </w:r>
      <w:r>
        <w:rPr>
          <w:spacing w:val="-25"/>
          <w:sz w:val="22"/>
        </w:rPr>
        <w:t> </w:t>
      </w:r>
      <w:r>
        <w:rPr>
          <w:sz w:val="22"/>
        </w:rPr>
        <w:t>size?</w:t>
      </w:r>
    </w:p>
    <w:p>
      <w:pPr>
        <w:pStyle w:val="BodyText"/>
      </w:pPr>
    </w:p>
    <w:p>
      <w:pPr>
        <w:pStyle w:val="BodyText"/>
      </w:pPr>
    </w:p>
    <w:p>
      <w:pPr>
        <w:pStyle w:val="BodyText"/>
      </w:pPr>
    </w:p>
    <w:p>
      <w:pPr>
        <w:pStyle w:val="BodyText"/>
      </w:pPr>
    </w:p>
    <w:p>
      <w:pPr>
        <w:pStyle w:val="BodyText"/>
        <w:spacing w:before="1"/>
      </w:pPr>
    </w:p>
    <w:p>
      <w:pPr>
        <w:spacing w:before="0"/>
        <w:ind w:left="112" w:right="0" w:firstLine="0"/>
        <w:jc w:val="both"/>
        <w:rPr>
          <w:i/>
          <w:sz w:val="22"/>
        </w:rPr>
      </w:pPr>
      <w:r>
        <w:rPr>
          <w:i/>
          <w:sz w:val="22"/>
        </w:rPr>
        <w:t>Author: Stephen Taylor, Manchester Metropolitan University</w:t>
      </w:r>
    </w:p>
    <w:sectPr>
      <w:pgSz w:w="11910" w:h="16840"/>
      <w:pgMar w:header="0" w:footer="1209" w:top="1120" w:bottom="1400" w:left="1020" w:right="102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drawing>
        <wp:anchor distT="0" distB="0" distL="0" distR="0" allowOverlap="1" layoutInCell="1" locked="0" behindDoc="1" simplePos="0" relativeHeight="268432079">
          <wp:simplePos x="0" y="0"/>
          <wp:positionH relativeFrom="page">
            <wp:posOffset>719327</wp:posOffset>
          </wp:positionH>
          <wp:positionV relativeFrom="page">
            <wp:posOffset>10180319</wp:posOffset>
          </wp:positionV>
          <wp:extent cx="2594483" cy="111252"/>
          <wp:effectExtent l="0" t="0" r="0" b="0"/>
          <wp:wrapNone/>
          <wp:docPr id="1" name="image1.png" descr=""/>
          <wp:cNvGraphicFramePr>
            <a:graphicFrameLocks noChangeAspect="1"/>
          </wp:cNvGraphicFramePr>
          <a:graphic>
            <a:graphicData uri="http://schemas.openxmlformats.org/drawingml/2006/picture">
              <pic:pic>
                <pic:nvPicPr>
                  <pic:cNvPr id="2" name="image1.png"/>
                  <pic:cNvPicPr/>
                </pic:nvPicPr>
                <pic:blipFill>
                  <a:blip r:embed="rId1" cstate="print"/>
                  <a:stretch>
                    <a:fillRect/>
                  </a:stretch>
                </pic:blipFill>
                <pic:spPr>
                  <a:xfrm>
                    <a:off x="0" y="0"/>
                    <a:ext cx="2594483" cy="111252"/>
                  </a:xfrm>
                  <a:prstGeom prst="rect">
                    <a:avLst/>
                  </a:prstGeom>
                </pic:spPr>
              </pic:pic>
            </a:graphicData>
          </a:graphic>
        </wp:anchor>
      </w:drawing>
    </w:r>
    <w:r>
      <w:rPr/>
      <w:pict>
        <v:group style="position:absolute;margin-left:56.639999pt;margin-top:791.519958pt;width:300pt;height:8.8pt;mso-position-horizontal-relative:page;mso-position-vertical-relative:page;z-index:-3352" coordorigin="1133,15830" coordsize="6000,176">
          <v:shape style="position:absolute;left:1133;top:15830;width:1422;height:175" type="#_x0000_t75" stroked="false">
            <v:imagedata r:id="rId2" o:title=""/>
          </v:shape>
          <v:shape style="position:absolute;left:2487;top:15830;width:4646;height:175" type="#_x0000_t75" stroked="false">
            <v:imagedata r:id="rId3" o:title=""/>
          </v:shape>
          <w10:wrap type="none"/>
        </v:group>
      </w:pict>
    </w:r>
    <w:r>
      <w:rPr/>
      <w:pict>
        <v:group style="position:absolute;margin-left:56.639999pt;margin-top:781.559998pt;width:130.1pt;height:8.8pt;mso-position-horizontal-relative:page;mso-position-vertical-relative:page;z-index:-3328" coordorigin="1133,15631" coordsize="2602,176">
          <v:shape style="position:absolute;left:1133;top:15631;width:640;height:175" type="#_x0000_t75" stroked="false">
            <v:imagedata r:id="rId4" o:title=""/>
          </v:shape>
          <v:shape style="position:absolute;left:1702;top:15631;width:2032;height:175" type="#_x0000_t75" stroked="false">
            <v:imagedata r:id="rId5" o:title=""/>
          </v:shape>
          <w10:wrap type="none"/>
        </v:group>
      </w:pict>
    </w:r>
    <w:r>
      <w:rPr/>
      <w:drawing>
        <wp:anchor distT="0" distB="0" distL="0" distR="0" allowOverlap="1" layoutInCell="1" locked="0" behindDoc="1" simplePos="0" relativeHeight="268432151">
          <wp:simplePos x="0" y="0"/>
          <wp:positionH relativeFrom="page">
            <wp:posOffset>719327</wp:posOffset>
          </wp:positionH>
          <wp:positionV relativeFrom="page">
            <wp:posOffset>9797795</wp:posOffset>
          </wp:positionV>
          <wp:extent cx="4053586" cy="111251"/>
          <wp:effectExtent l="0" t="0" r="0" b="0"/>
          <wp:wrapNone/>
          <wp:docPr id="3" name="image6.png" descr=""/>
          <wp:cNvGraphicFramePr>
            <a:graphicFrameLocks noChangeAspect="1"/>
          </wp:cNvGraphicFramePr>
          <a:graphic>
            <a:graphicData uri="http://schemas.openxmlformats.org/drawingml/2006/picture">
              <pic:pic>
                <pic:nvPicPr>
                  <pic:cNvPr id="4" name="image6.png"/>
                  <pic:cNvPicPr/>
                </pic:nvPicPr>
                <pic:blipFill>
                  <a:blip r:embed="rId6" cstate="print"/>
                  <a:stretch>
                    <a:fillRect/>
                  </a:stretch>
                </pic:blipFill>
                <pic:spPr>
                  <a:xfrm>
                    <a:off x="0" y="0"/>
                    <a:ext cx="4053586" cy="111251"/>
                  </a:xfrm>
                  <a:prstGeom prst="rect">
                    <a:avLst/>
                  </a:prstGeom>
                </pic:spPr>
              </pic:pic>
            </a:graphicData>
          </a:graphic>
        </wp:anchor>
      </w:drawing>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start w:val="45"/>
      <w:numFmt w:val="decimal"/>
      <w:lvlText w:val="%1."/>
      <w:lvlJc w:val="left"/>
      <w:pPr>
        <w:ind w:left="112" w:hanging="384"/>
        <w:jc w:val="left"/>
      </w:pPr>
      <w:rPr>
        <w:rFonts w:hint="default" w:ascii="Arial" w:hAnsi="Arial" w:eastAsia="Arial" w:cs="Arial"/>
        <w:spacing w:val="-1"/>
        <w:w w:val="100"/>
        <w:sz w:val="22"/>
        <w:szCs w:val="22"/>
      </w:rPr>
    </w:lvl>
    <w:lvl w:ilvl="1">
      <w:start w:val="1"/>
      <w:numFmt w:val="lowerRoman"/>
      <w:lvlText w:val="%2."/>
      <w:lvlJc w:val="left"/>
      <w:pPr>
        <w:ind w:left="833" w:hanging="471"/>
        <w:jc w:val="right"/>
      </w:pPr>
      <w:rPr>
        <w:rFonts w:hint="default" w:ascii="Arial" w:hAnsi="Arial" w:eastAsia="Arial" w:cs="Arial"/>
        <w:spacing w:val="-1"/>
        <w:w w:val="100"/>
        <w:sz w:val="22"/>
        <w:szCs w:val="22"/>
      </w:rPr>
    </w:lvl>
    <w:lvl w:ilvl="2">
      <w:start w:val="1"/>
      <w:numFmt w:val="decimal"/>
      <w:lvlText w:val="%3."/>
      <w:lvlJc w:val="left"/>
      <w:pPr>
        <w:ind w:left="833" w:hanging="360"/>
        <w:jc w:val="left"/>
      </w:pPr>
      <w:rPr>
        <w:rFonts w:hint="default" w:ascii="Arial" w:hAnsi="Arial" w:eastAsia="Arial" w:cs="Arial"/>
        <w:spacing w:val="-1"/>
        <w:w w:val="100"/>
        <w:sz w:val="22"/>
        <w:szCs w:val="22"/>
      </w:rPr>
    </w:lvl>
    <w:lvl w:ilvl="3">
      <w:start w:val="1"/>
      <w:numFmt w:val="bullet"/>
      <w:lvlText w:val="•"/>
      <w:lvlJc w:val="left"/>
      <w:pPr>
        <w:ind w:left="2845" w:hanging="360"/>
      </w:pPr>
      <w:rPr>
        <w:rFonts w:hint="default"/>
      </w:rPr>
    </w:lvl>
    <w:lvl w:ilvl="4">
      <w:start w:val="1"/>
      <w:numFmt w:val="bullet"/>
      <w:lvlText w:val="•"/>
      <w:lvlJc w:val="left"/>
      <w:pPr>
        <w:ind w:left="3848" w:hanging="360"/>
      </w:pPr>
      <w:rPr>
        <w:rFonts w:hint="default"/>
      </w:rPr>
    </w:lvl>
    <w:lvl w:ilvl="5">
      <w:start w:val="1"/>
      <w:numFmt w:val="bullet"/>
      <w:lvlText w:val="•"/>
      <w:lvlJc w:val="left"/>
      <w:pPr>
        <w:ind w:left="4851" w:hanging="360"/>
      </w:pPr>
      <w:rPr>
        <w:rFonts w:hint="default"/>
      </w:rPr>
    </w:lvl>
    <w:lvl w:ilvl="6">
      <w:start w:val="1"/>
      <w:numFmt w:val="bullet"/>
      <w:lvlText w:val="•"/>
      <w:lvlJc w:val="left"/>
      <w:pPr>
        <w:ind w:left="5854" w:hanging="360"/>
      </w:pPr>
      <w:rPr>
        <w:rFonts w:hint="default"/>
      </w:rPr>
    </w:lvl>
    <w:lvl w:ilvl="7">
      <w:start w:val="1"/>
      <w:numFmt w:val="bullet"/>
      <w:lvlText w:val="•"/>
      <w:lvlJc w:val="left"/>
      <w:pPr>
        <w:ind w:left="6857" w:hanging="360"/>
      </w:pPr>
      <w:rPr>
        <w:rFonts w:hint="default"/>
      </w:rPr>
    </w:lvl>
    <w:lvl w:ilvl="8">
      <w:start w:val="1"/>
      <w:numFmt w:val="bullet"/>
      <w:lvlText w:val="•"/>
      <w:lvlJc w:val="left"/>
      <w:pPr>
        <w:ind w:left="7860" w:hanging="3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rPr>
  </w:style>
  <w:style w:styleId="BodyText" w:type="paragraph">
    <w:name w:val="Body Text"/>
    <w:basedOn w:val="Normal"/>
    <w:uiPriority w:val="1"/>
    <w:qFormat/>
    <w:pPr/>
    <w:rPr>
      <w:rFonts w:ascii="Arial" w:hAnsi="Arial" w:eastAsia="Arial" w:cs="Arial"/>
      <w:sz w:val="22"/>
      <w:szCs w:val="22"/>
    </w:rPr>
  </w:style>
  <w:style w:styleId="ListParagraph" w:type="paragraph">
    <w:name w:val="List Paragraph"/>
    <w:basedOn w:val="Normal"/>
    <w:uiPriority w:val="1"/>
    <w:qFormat/>
    <w:pPr>
      <w:ind w:left="833" w:hanging="360"/>
      <w:jc w:val="both"/>
    </w:pPr>
    <w:rPr>
      <w:rFonts w:ascii="Arial" w:hAnsi="Arial" w:eastAsia="Arial" w:cs="Arial"/>
    </w:rPr>
  </w:style>
  <w:style w:styleId="TableParagraph" w:type="paragraph">
    <w:name w:val="Table Paragraph"/>
    <w:basedOn w:val="Normal"/>
    <w:uiPriority w:val="1"/>
    <w:qFormat/>
    <w:pPr/>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image" Target="media/image7.png"/><Relationship Id="rId7" Type="http://schemas.openxmlformats.org/officeDocument/2006/relationships/image" Target="media/image8.jpeg"/><Relationship Id="rId8" Type="http://schemas.openxmlformats.org/officeDocument/2006/relationships/numbering" Target="numbering.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 Id="rId5" Type="http://schemas.openxmlformats.org/officeDocument/2006/relationships/image" Target="media/image5.png"/><Relationship Id="rId6"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CIPD User</dc:creator>
  <dcterms:created xsi:type="dcterms:W3CDTF">2016-09-23T09:05:15Z</dcterms:created>
  <dcterms:modified xsi:type="dcterms:W3CDTF">2016-09-23T09:05:15Z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2011-05-10T00:00:00Z</vt:filetime>
  </property>
  <property fmtid="{D5CDD505-2E9C-101B-9397-08002B2CF9AE}" pid="3" name="Creator">
    <vt:lpwstr>Microsoft® Office Word 2007</vt:lpwstr>
  </property>
  <property fmtid="{D5CDD505-2E9C-101B-9397-08002B2CF9AE}" pid="4" name="LastSaved">
    <vt:filetime>2016-09-23T00:00:00Z</vt:filetime>
  </property>
</Properties>
</file>