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929EB"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0B29EC53"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625BD85C"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788821B4"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1981DFE4"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r>
        <w:rPr>
          <w:rFonts w:ascii="Segoe UI" w:eastAsia="Times New Roman" w:hAnsi="Segoe UI" w:cs="Segoe UI"/>
          <w:b/>
          <w:bCs/>
          <w:color w:val="1D2125"/>
          <w:kern w:val="36"/>
          <w:sz w:val="48"/>
          <w:szCs w:val="48"/>
          <w:lang w:eastAsia="en-GB"/>
          <w14:ligatures w14:val="none"/>
        </w:rPr>
        <w:t>STUDENT LOG</w:t>
      </w:r>
    </w:p>
    <w:p w14:paraId="2676FE14"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3DFE0D59"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5652DF21"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4446DFFC"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 xml:space="preserve">Level 6 Placement </w:t>
      </w:r>
      <w:r>
        <w:rPr>
          <w:rFonts w:ascii="Segoe UI" w:eastAsia="Times New Roman" w:hAnsi="Segoe UI" w:cs="Segoe UI"/>
          <w:b/>
          <w:bCs/>
          <w:color w:val="1D2125"/>
          <w:kern w:val="36"/>
          <w:sz w:val="48"/>
          <w:szCs w:val="48"/>
          <w:lang w:eastAsia="en-GB"/>
          <w14:ligatures w14:val="none"/>
        </w:rPr>
        <w:t>–</w:t>
      </w:r>
      <w:r w:rsidRPr="00F426F6">
        <w:rPr>
          <w:rFonts w:ascii="Segoe UI" w:eastAsia="Times New Roman" w:hAnsi="Segoe UI" w:cs="Segoe UI"/>
          <w:b/>
          <w:bCs/>
          <w:color w:val="1D2125"/>
          <w:kern w:val="36"/>
          <w:sz w:val="48"/>
          <w:szCs w:val="48"/>
          <w:lang w:eastAsia="en-GB"/>
          <w14:ligatures w14:val="none"/>
        </w:rPr>
        <w:t xml:space="preserve"> </w:t>
      </w:r>
    </w:p>
    <w:p w14:paraId="15982D00" w14:textId="77777777" w:rsidR="001A0577" w:rsidRPr="001A0577" w:rsidRDefault="001A0577" w:rsidP="001A0577">
      <w:pPr>
        <w:jc w:val="center"/>
        <w:rPr>
          <w:rFonts w:ascii="Segoe UI" w:eastAsia="Times New Roman" w:hAnsi="Segoe UI" w:cs="Segoe UI"/>
          <w:b/>
          <w:bCs/>
          <w:color w:val="1D2125"/>
          <w:kern w:val="36"/>
          <w:sz w:val="48"/>
          <w:szCs w:val="48"/>
          <w:lang w:eastAsia="en-GB"/>
          <w14:ligatures w14:val="none"/>
        </w:rPr>
      </w:pPr>
      <w:r w:rsidRPr="001A0577">
        <w:rPr>
          <w:rFonts w:ascii="Segoe UI" w:eastAsia="Times New Roman" w:hAnsi="Segoe UI" w:cs="Segoe UI"/>
          <w:b/>
          <w:bCs/>
          <w:color w:val="1D2125"/>
          <w:kern w:val="36"/>
          <w:sz w:val="48"/>
          <w:szCs w:val="48"/>
          <w:lang w:eastAsia="en-GB"/>
          <w14:ligatures w14:val="none"/>
        </w:rPr>
        <w:t>BMIH6004</w:t>
      </w:r>
    </w:p>
    <w:p w14:paraId="0A03226F" w14:textId="77777777" w:rsidR="001A0577" w:rsidRPr="001A0577" w:rsidRDefault="001A0577" w:rsidP="001A0577">
      <w:pPr>
        <w:jc w:val="center"/>
        <w:rPr>
          <w:rFonts w:ascii="Segoe UI" w:eastAsia="Times New Roman" w:hAnsi="Segoe UI" w:cs="Segoe UI"/>
          <w:b/>
          <w:bCs/>
          <w:color w:val="1D2125"/>
          <w:kern w:val="36"/>
          <w:sz w:val="48"/>
          <w:szCs w:val="48"/>
          <w:lang w:eastAsia="en-GB"/>
          <w14:ligatures w14:val="none"/>
        </w:rPr>
      </w:pPr>
      <w:r w:rsidRPr="001A0577">
        <w:rPr>
          <w:rFonts w:ascii="Segoe UI" w:eastAsia="Times New Roman" w:hAnsi="Segoe UI" w:cs="Segoe UI"/>
          <w:b/>
          <w:bCs/>
          <w:color w:val="1D2125"/>
          <w:kern w:val="36"/>
          <w:sz w:val="48"/>
          <w:szCs w:val="48"/>
          <w:lang w:eastAsia="en-GB"/>
          <w14:ligatures w14:val="none"/>
        </w:rPr>
        <w:t>Hotel Placement – Managing Hotel</w:t>
      </w:r>
    </w:p>
    <w:p w14:paraId="354CB01A" w14:textId="77777777" w:rsidR="001A0577" w:rsidRPr="001A0577" w:rsidRDefault="001A0577" w:rsidP="001A0577">
      <w:pPr>
        <w:jc w:val="center"/>
        <w:rPr>
          <w:rFonts w:ascii="Segoe UI" w:eastAsia="Times New Roman" w:hAnsi="Segoe UI" w:cs="Segoe UI"/>
          <w:b/>
          <w:bCs/>
          <w:color w:val="1D2125"/>
          <w:kern w:val="36"/>
          <w:sz w:val="48"/>
          <w:szCs w:val="48"/>
          <w:lang w:eastAsia="en-GB"/>
          <w14:ligatures w14:val="none"/>
        </w:rPr>
      </w:pPr>
      <w:r w:rsidRPr="001A0577">
        <w:rPr>
          <w:rFonts w:ascii="Segoe UI" w:eastAsia="Times New Roman" w:hAnsi="Segoe UI" w:cs="Segoe UI"/>
          <w:b/>
          <w:bCs/>
          <w:color w:val="1D2125"/>
          <w:kern w:val="36"/>
          <w:sz w:val="48"/>
          <w:szCs w:val="48"/>
          <w:lang w:eastAsia="en-GB"/>
          <w14:ligatures w14:val="none"/>
        </w:rPr>
        <w:t>Administration</w:t>
      </w:r>
    </w:p>
    <w:p w14:paraId="51482E4A" w14:textId="77777777" w:rsidR="001A0577" w:rsidRPr="00F426F6" w:rsidRDefault="001A0577" w:rsidP="001A0577">
      <w:pPr>
        <w:jc w:val="center"/>
        <w:rPr>
          <w:rFonts w:ascii="Segoe UI" w:eastAsia="Times New Roman" w:hAnsi="Segoe UI" w:cs="Segoe UI"/>
          <w:b/>
          <w:bCs/>
          <w:color w:val="1D2125"/>
          <w:kern w:val="36"/>
          <w:sz w:val="48"/>
          <w:szCs w:val="48"/>
          <w:lang w:eastAsia="en-GB"/>
          <w14:ligatures w14:val="none"/>
        </w:rPr>
      </w:pPr>
    </w:p>
    <w:p w14:paraId="5924A42C" w14:textId="77777777" w:rsidR="001A0577" w:rsidRDefault="001A0577" w:rsidP="001A0577">
      <w:pPr>
        <w:jc w:val="center"/>
        <w:rPr>
          <w:rFonts w:ascii="Segoe UI" w:eastAsia="Times New Roman" w:hAnsi="Segoe UI" w:cs="Segoe UI"/>
          <w:b/>
          <w:bCs/>
          <w:color w:val="1D2125"/>
          <w:kern w:val="36"/>
          <w:sz w:val="48"/>
          <w:szCs w:val="48"/>
          <w:lang w:eastAsia="en-GB"/>
          <w14:ligatures w14:val="none"/>
        </w:rPr>
      </w:pPr>
    </w:p>
    <w:p w14:paraId="6DBB1D46" w14:textId="77777777" w:rsidR="001A0577" w:rsidRDefault="001A0577" w:rsidP="001A0577">
      <w:pPr>
        <w:jc w:val="center"/>
        <w:rPr>
          <w:rFonts w:ascii="Segoe UI" w:eastAsia="Times New Roman" w:hAnsi="Segoe UI" w:cs="Segoe UI"/>
          <w:b/>
          <w:bCs/>
          <w:color w:val="1D2125"/>
          <w:kern w:val="36"/>
          <w:sz w:val="48"/>
          <w:szCs w:val="48"/>
          <w:lang w:eastAsia="en-GB"/>
          <w14:ligatures w14:val="none"/>
        </w:rPr>
      </w:pPr>
    </w:p>
    <w:p w14:paraId="3E5EF8D8" w14:textId="77777777" w:rsidR="001A0577" w:rsidRPr="00F426F6" w:rsidRDefault="001A0577" w:rsidP="001A0577">
      <w:pPr>
        <w:jc w:val="center"/>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 xml:space="preserve">Esab </w:t>
      </w:r>
      <w:r>
        <w:rPr>
          <w:rFonts w:ascii="Segoe UI" w:eastAsia="Times New Roman" w:hAnsi="Segoe UI" w:cs="Segoe UI"/>
          <w:b/>
          <w:bCs/>
          <w:color w:val="1D2125"/>
          <w:kern w:val="36"/>
          <w:sz w:val="48"/>
          <w:szCs w:val="48"/>
          <w:lang w:eastAsia="en-GB"/>
          <w14:ligatures w14:val="none"/>
        </w:rPr>
        <w:t>A</w:t>
      </w:r>
      <w:r w:rsidRPr="00F426F6">
        <w:rPr>
          <w:rFonts w:ascii="Segoe UI" w:eastAsia="Times New Roman" w:hAnsi="Segoe UI" w:cs="Segoe UI"/>
          <w:b/>
          <w:bCs/>
          <w:color w:val="1D2125"/>
          <w:kern w:val="36"/>
          <w:sz w:val="48"/>
          <w:szCs w:val="48"/>
          <w:lang w:eastAsia="en-GB"/>
          <w14:ligatures w14:val="none"/>
        </w:rPr>
        <w:t>li</w:t>
      </w:r>
    </w:p>
    <w:p w14:paraId="5C7D5E65" w14:textId="77777777" w:rsidR="001A0577" w:rsidRDefault="001A0577" w:rsidP="001A0577">
      <w:pPr>
        <w:jc w:val="center"/>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2110102</w:t>
      </w:r>
    </w:p>
    <w:p w14:paraId="19872E4D" w14:textId="77777777" w:rsidR="001A0577" w:rsidRDefault="001A0577" w:rsidP="001A0577">
      <w:pPr>
        <w:rPr>
          <w:rFonts w:ascii="Helvetica" w:hAnsi="Helvetica" w:cs="Helvetica"/>
          <w:color w:val="000000"/>
          <w:kern w:val="0"/>
          <w:sz w:val="48"/>
          <w:szCs w:val="48"/>
        </w:rPr>
      </w:pPr>
    </w:p>
    <w:p w14:paraId="0103D51C" w14:textId="13F0837E" w:rsidR="00093E41" w:rsidRPr="00093E41" w:rsidRDefault="00093E41" w:rsidP="00093E41">
      <w:pPr>
        <w:rPr>
          <w:rFonts w:ascii="Arial" w:hAnsi="Arial" w:cs="Arial"/>
          <w:b/>
          <w:bCs/>
          <w:i/>
          <w:iCs/>
        </w:rPr>
      </w:pPr>
      <w:r w:rsidRPr="00093E41">
        <w:rPr>
          <w:rFonts w:ascii="Arial" w:hAnsi="Arial" w:cs="Arial"/>
          <w:b/>
          <w:bCs/>
          <w:i/>
          <w:iCs/>
        </w:rPr>
        <w:lastRenderedPageBreak/>
        <w:t>Section 1: Reflection on Experience and Personal Development</w:t>
      </w:r>
    </w:p>
    <w:p w14:paraId="0B133771" w14:textId="77777777" w:rsidR="00093E41" w:rsidRPr="00093E41" w:rsidRDefault="00093E41" w:rsidP="00093E41">
      <w:pPr>
        <w:spacing w:line="360" w:lineRule="auto"/>
        <w:jc w:val="both"/>
        <w:rPr>
          <w:rFonts w:ascii="Arial" w:hAnsi="Arial" w:cs="Arial"/>
        </w:rPr>
      </w:pPr>
    </w:p>
    <w:p w14:paraId="07FCBA5A" w14:textId="1681931F" w:rsidR="00093E41" w:rsidRPr="00093E41" w:rsidRDefault="00093E41" w:rsidP="00093E41">
      <w:pPr>
        <w:spacing w:line="360" w:lineRule="auto"/>
        <w:jc w:val="both"/>
        <w:rPr>
          <w:rFonts w:ascii="Arial" w:hAnsi="Arial" w:cs="Arial"/>
        </w:rPr>
      </w:pPr>
      <w:r w:rsidRPr="00093E41">
        <w:rPr>
          <w:rFonts w:ascii="Arial" w:hAnsi="Arial" w:cs="Arial"/>
        </w:rPr>
        <w:t>Delta Hotel</w:t>
      </w:r>
      <w:r>
        <w:rPr>
          <w:rFonts w:ascii="Arial" w:hAnsi="Arial" w:cs="Arial"/>
        </w:rPr>
        <w:t>s by Marriot</w:t>
      </w:r>
      <w:r w:rsidRPr="00093E41">
        <w:rPr>
          <w:rFonts w:ascii="Arial" w:hAnsi="Arial" w:cs="Arial"/>
        </w:rPr>
        <w:t xml:space="preserve"> operates as a </w:t>
      </w:r>
      <w:r w:rsidRPr="00093E41">
        <w:rPr>
          <w:rFonts w:ascii="Arial" w:hAnsi="Arial" w:cs="Arial"/>
        </w:rPr>
        <w:t>complicated</w:t>
      </w:r>
      <w:r w:rsidRPr="00093E41">
        <w:rPr>
          <w:rFonts w:ascii="Arial" w:hAnsi="Arial" w:cs="Arial"/>
        </w:rPr>
        <w:t xml:space="preserve"> </w:t>
      </w:r>
      <w:r>
        <w:rPr>
          <w:rFonts w:ascii="Arial" w:hAnsi="Arial" w:cs="Arial"/>
        </w:rPr>
        <w:t>yet unified organisation</w:t>
      </w:r>
      <w:r w:rsidRPr="00093E41">
        <w:rPr>
          <w:rFonts w:ascii="Arial" w:hAnsi="Arial" w:cs="Arial"/>
        </w:rPr>
        <w:t xml:space="preserve"> in its administration, focusing on guest interactions and reservation management through the Front Office. For this placement, my learning goals were straightforward: understand check-in and check-out procedures, </w:t>
      </w:r>
      <w:r w:rsidRPr="00093E41">
        <w:rPr>
          <w:rFonts w:ascii="Arial" w:hAnsi="Arial" w:cs="Arial"/>
        </w:rPr>
        <w:t>dig</w:t>
      </w:r>
      <w:r w:rsidRPr="00093E41">
        <w:rPr>
          <w:rFonts w:ascii="Arial" w:hAnsi="Arial" w:cs="Arial"/>
        </w:rPr>
        <w:t xml:space="preserve"> into reservation system details, and become adept at managing guest services (Kolb, 1984).</w:t>
      </w:r>
      <w:r w:rsidRPr="00093E41">
        <w:rPr>
          <w:rFonts w:ascii="Arial" w:hAnsi="Arial" w:cs="Arial"/>
        </w:rPr>
        <w:t xml:space="preserve"> </w:t>
      </w:r>
      <w:r w:rsidRPr="00093E41">
        <w:rPr>
          <w:rFonts w:ascii="Arial" w:hAnsi="Arial" w:cs="Arial"/>
        </w:rPr>
        <w:t xml:space="preserve">As I stepped into this vibrant </w:t>
      </w:r>
      <w:r w:rsidRPr="00093E41">
        <w:rPr>
          <w:rFonts w:ascii="Arial" w:hAnsi="Arial" w:cs="Arial"/>
        </w:rPr>
        <w:t>territory</w:t>
      </w:r>
      <w:r w:rsidRPr="00093E41">
        <w:rPr>
          <w:rFonts w:ascii="Arial" w:hAnsi="Arial" w:cs="Arial"/>
        </w:rPr>
        <w:t>, my goal was not merely to fulfill learning objectives but to immerse myself in the dynamic environment, understanding the nuances of hotel administration. The Front Office, serving as the nerve center of guest services, presented an array of challenges and opportunities to explore the practical application of theoretical knowledge.</w:t>
      </w:r>
    </w:p>
    <w:p w14:paraId="4523A6E8" w14:textId="77777777" w:rsidR="00093E41" w:rsidRPr="00093E41" w:rsidRDefault="00093E41" w:rsidP="00093E41">
      <w:pPr>
        <w:spacing w:line="360" w:lineRule="auto"/>
        <w:jc w:val="both"/>
        <w:rPr>
          <w:rFonts w:ascii="Arial" w:hAnsi="Arial" w:cs="Arial"/>
        </w:rPr>
      </w:pPr>
    </w:p>
    <w:p w14:paraId="03C6EFDF" w14:textId="7230CFF6" w:rsidR="00093E41" w:rsidRPr="00093E41" w:rsidRDefault="00093E41" w:rsidP="00093E41">
      <w:pPr>
        <w:spacing w:line="360" w:lineRule="auto"/>
        <w:jc w:val="both"/>
        <w:rPr>
          <w:rFonts w:ascii="Arial" w:hAnsi="Arial" w:cs="Arial"/>
        </w:rPr>
      </w:pPr>
      <w:r w:rsidRPr="00093E41">
        <w:rPr>
          <w:rFonts w:ascii="Arial" w:hAnsi="Arial" w:cs="Arial"/>
        </w:rPr>
        <w:t>Shadowing a Supervisory Role:</w:t>
      </w:r>
    </w:p>
    <w:p w14:paraId="01ECEC79" w14:textId="77777777" w:rsidR="00093E41" w:rsidRPr="00093E41" w:rsidRDefault="00093E41" w:rsidP="00093E41">
      <w:pPr>
        <w:spacing w:line="360" w:lineRule="auto"/>
        <w:jc w:val="both"/>
        <w:rPr>
          <w:rFonts w:ascii="Arial" w:hAnsi="Arial" w:cs="Arial"/>
        </w:rPr>
      </w:pPr>
      <w:r w:rsidRPr="00093E41">
        <w:rPr>
          <w:rFonts w:ascii="Arial" w:hAnsi="Arial" w:cs="Arial"/>
        </w:rPr>
        <w:t>Working closely with Xenon and Michelle in the Front Office was an eye-opener. Hands-on tasks like setting tables, dealing with guest requests, and handling reservations gave me a practical understanding of vital work-based skills. It showed me that effective communication, teamwork, and technical know-how are not just concepts but essential tools for a smooth guest experience (Tuckman, 1965).</w:t>
      </w:r>
    </w:p>
    <w:p w14:paraId="64EA2B1F" w14:textId="77777777" w:rsidR="003103D8" w:rsidRPr="00093E41" w:rsidRDefault="003103D8" w:rsidP="00093E41">
      <w:pPr>
        <w:spacing w:line="360" w:lineRule="auto"/>
        <w:jc w:val="both"/>
        <w:rPr>
          <w:rFonts w:ascii="Arial" w:hAnsi="Arial" w:cs="Arial"/>
        </w:rPr>
      </w:pPr>
    </w:p>
    <w:p w14:paraId="3FA671AA" w14:textId="15F4B7F5" w:rsidR="003103D8" w:rsidRPr="00093E41" w:rsidRDefault="003103D8" w:rsidP="00093E41">
      <w:pPr>
        <w:spacing w:line="360" w:lineRule="auto"/>
        <w:jc w:val="both"/>
        <w:rPr>
          <w:rFonts w:ascii="Arial" w:hAnsi="Arial" w:cs="Arial"/>
        </w:rPr>
      </w:pPr>
      <w:r w:rsidRPr="00093E41">
        <w:rPr>
          <w:rFonts w:ascii="Arial" w:hAnsi="Arial" w:cs="Arial"/>
        </w:rPr>
        <w:t>Reflecting on My Learning Journey with Kolb's Cycle</w:t>
      </w:r>
    </w:p>
    <w:p w14:paraId="6F635C8C" w14:textId="77777777" w:rsidR="003103D8" w:rsidRPr="00093E41" w:rsidRDefault="003103D8" w:rsidP="00093E41">
      <w:pPr>
        <w:spacing w:line="360" w:lineRule="auto"/>
        <w:jc w:val="both"/>
        <w:rPr>
          <w:rFonts w:ascii="Arial" w:hAnsi="Arial" w:cs="Arial"/>
        </w:rPr>
      </w:pPr>
      <w:r w:rsidRPr="00093E41">
        <w:rPr>
          <w:rFonts w:ascii="Arial" w:hAnsi="Arial" w:cs="Arial"/>
        </w:rPr>
        <w:t>Guiding me through this exploration was Kolb's Experiential Learning Cycle (Kolb, 1984), a conceptual framework that transformed each task into a stepping stone for personal and professional growth. From concrete experiences of observing check-ins and check-outs to reflective observations of team dynamics, abstract conceptualization of reservation systems intricacies, and active experimentation in various scenarios, Kolb's cycle became a roadmap for turning experiences into invaluable lessons.</w:t>
      </w:r>
    </w:p>
    <w:p w14:paraId="51E2663D" w14:textId="77777777" w:rsidR="003103D8" w:rsidRPr="00093E41" w:rsidRDefault="003103D8" w:rsidP="00093E41">
      <w:pPr>
        <w:spacing w:line="360" w:lineRule="auto"/>
        <w:jc w:val="both"/>
        <w:rPr>
          <w:rFonts w:ascii="Arial" w:hAnsi="Arial" w:cs="Arial"/>
        </w:rPr>
      </w:pPr>
    </w:p>
    <w:p w14:paraId="3E97BBA4" w14:textId="6841E939" w:rsidR="003103D8" w:rsidRPr="00093E41" w:rsidRDefault="003103D8" w:rsidP="00093E41">
      <w:pPr>
        <w:spacing w:line="360" w:lineRule="auto"/>
        <w:jc w:val="both"/>
        <w:rPr>
          <w:rFonts w:ascii="Arial" w:hAnsi="Arial" w:cs="Arial"/>
        </w:rPr>
      </w:pPr>
      <w:r w:rsidRPr="00093E41">
        <w:rPr>
          <w:rFonts w:ascii="Arial" w:hAnsi="Arial" w:cs="Arial"/>
        </w:rPr>
        <w:t>Defining Learning Objectives in the Front Office</w:t>
      </w:r>
    </w:p>
    <w:p w14:paraId="5E064CAE" w14:textId="7FC46B04" w:rsidR="003103D8" w:rsidRPr="00093E41" w:rsidRDefault="003103D8" w:rsidP="00093E41">
      <w:pPr>
        <w:spacing w:line="360" w:lineRule="auto"/>
        <w:jc w:val="both"/>
        <w:rPr>
          <w:rFonts w:ascii="Arial" w:hAnsi="Arial" w:cs="Arial"/>
        </w:rPr>
      </w:pPr>
      <w:r w:rsidRPr="00093E41">
        <w:rPr>
          <w:rFonts w:ascii="Arial" w:hAnsi="Arial" w:cs="Arial"/>
        </w:rPr>
        <w:t xml:space="preserve">My initial learning objectives, </w:t>
      </w:r>
      <w:r w:rsidR="00093E41" w:rsidRPr="00093E41">
        <w:rPr>
          <w:rFonts w:ascii="Arial" w:hAnsi="Arial" w:cs="Arial"/>
        </w:rPr>
        <w:t>centred</w:t>
      </w:r>
      <w:r w:rsidRPr="00093E41">
        <w:rPr>
          <w:rFonts w:ascii="Arial" w:hAnsi="Arial" w:cs="Arial"/>
        </w:rPr>
        <w:t xml:space="preserve"> around understanding check-in and check-out procedures, delving into reservation systems intricacies, and mastering the art of seamless guest service management, evolved beyond mere tasks. They </w:t>
      </w:r>
      <w:r w:rsidR="00093E41" w:rsidRPr="00093E41">
        <w:rPr>
          <w:rFonts w:ascii="Arial" w:hAnsi="Arial" w:cs="Arial"/>
        </w:rPr>
        <w:t>changed</w:t>
      </w:r>
      <w:r w:rsidRPr="00093E41">
        <w:rPr>
          <w:rFonts w:ascii="Arial" w:hAnsi="Arial" w:cs="Arial"/>
        </w:rPr>
        <w:t xml:space="preserve"> into </w:t>
      </w:r>
      <w:r w:rsidRPr="00093E41">
        <w:rPr>
          <w:rFonts w:ascii="Arial" w:hAnsi="Arial" w:cs="Arial"/>
        </w:rPr>
        <w:lastRenderedPageBreak/>
        <w:t xml:space="preserve">a comprehensive learning narrative, weaving </w:t>
      </w:r>
      <w:r w:rsidR="00093E41" w:rsidRPr="00093E41">
        <w:rPr>
          <w:rFonts w:ascii="Arial" w:hAnsi="Arial" w:cs="Arial"/>
        </w:rPr>
        <w:t>theory,</w:t>
      </w:r>
      <w:r w:rsidRPr="00093E41">
        <w:rPr>
          <w:rFonts w:ascii="Arial" w:hAnsi="Arial" w:cs="Arial"/>
        </w:rPr>
        <w:t xml:space="preserve"> and practice into a cohesive understanding of hotel administration.</w:t>
      </w:r>
    </w:p>
    <w:p w14:paraId="119115C2" w14:textId="77777777" w:rsidR="00093E41" w:rsidRPr="00093E41" w:rsidRDefault="00093E41" w:rsidP="00093E41">
      <w:pPr>
        <w:spacing w:line="360" w:lineRule="auto"/>
        <w:jc w:val="both"/>
        <w:rPr>
          <w:rFonts w:ascii="Arial" w:hAnsi="Arial" w:cs="Arial"/>
        </w:rPr>
      </w:pPr>
    </w:p>
    <w:p w14:paraId="05FC80A8" w14:textId="11A1F9C9" w:rsidR="00093E41" w:rsidRPr="00093E41" w:rsidRDefault="00093E41" w:rsidP="00093E41">
      <w:pPr>
        <w:spacing w:line="360" w:lineRule="auto"/>
        <w:jc w:val="both"/>
        <w:rPr>
          <w:rFonts w:ascii="Arial" w:hAnsi="Arial" w:cs="Arial"/>
        </w:rPr>
      </w:pPr>
      <w:r w:rsidRPr="00093E41">
        <w:rPr>
          <w:rFonts w:ascii="Arial" w:hAnsi="Arial" w:cs="Arial"/>
        </w:rPr>
        <w:t>Contribution to Work-Based Skills:</w:t>
      </w:r>
    </w:p>
    <w:p w14:paraId="42E063F4" w14:textId="77777777" w:rsidR="00093E41" w:rsidRPr="00093E41" w:rsidRDefault="00093E41" w:rsidP="00093E41">
      <w:pPr>
        <w:spacing w:line="360" w:lineRule="auto"/>
        <w:jc w:val="both"/>
        <w:rPr>
          <w:rFonts w:ascii="Arial" w:hAnsi="Arial" w:cs="Arial"/>
        </w:rPr>
      </w:pPr>
      <w:r w:rsidRPr="00093E41">
        <w:rPr>
          <w:rFonts w:ascii="Arial" w:hAnsi="Arial" w:cs="Arial"/>
        </w:rPr>
        <w:t>The experience made it clear that work-based skills are practical tools needed in the hospitality world. Juggling multiple check-ins during busy times taught me about task management and staying adaptable. Knowing reservation systems inside out emerged as a crucial factor, making operations smoother and guests happier.</w:t>
      </w:r>
    </w:p>
    <w:p w14:paraId="798F6205" w14:textId="77777777" w:rsidR="00093E41" w:rsidRPr="00093E41" w:rsidRDefault="00093E41" w:rsidP="00093E41">
      <w:pPr>
        <w:rPr>
          <w:rFonts w:ascii="Arial" w:hAnsi="Arial" w:cs="Arial"/>
          <w:b/>
          <w:bCs/>
          <w:i/>
          <w:iCs/>
        </w:rPr>
      </w:pPr>
    </w:p>
    <w:p w14:paraId="613E68CF" w14:textId="71DB6BC7" w:rsidR="00093E41" w:rsidRPr="00093E41" w:rsidRDefault="00093E41" w:rsidP="00093E41">
      <w:pPr>
        <w:rPr>
          <w:rFonts w:ascii="Arial" w:hAnsi="Arial" w:cs="Arial"/>
          <w:b/>
          <w:bCs/>
          <w:i/>
          <w:iCs/>
        </w:rPr>
      </w:pPr>
      <w:r w:rsidRPr="00093E41">
        <w:rPr>
          <w:rFonts w:ascii="Arial" w:hAnsi="Arial" w:cs="Arial"/>
          <w:b/>
          <w:bCs/>
          <w:i/>
          <w:iCs/>
        </w:rPr>
        <w:t>Section 2: Critical Analysis of Work-Based Skills and Technical Knowledge</w:t>
      </w:r>
    </w:p>
    <w:p w14:paraId="3247AB29" w14:textId="77777777" w:rsidR="00093E41" w:rsidRPr="00093E41" w:rsidRDefault="00093E41" w:rsidP="00093E41">
      <w:pPr>
        <w:spacing w:line="360" w:lineRule="auto"/>
        <w:jc w:val="both"/>
        <w:rPr>
          <w:rFonts w:ascii="Arial" w:hAnsi="Arial" w:cs="Arial"/>
        </w:rPr>
      </w:pPr>
    </w:p>
    <w:p w14:paraId="027E1532" w14:textId="47E712B1" w:rsidR="00093E41" w:rsidRPr="00093E41" w:rsidRDefault="00093E41" w:rsidP="00093E41">
      <w:pPr>
        <w:spacing w:line="360" w:lineRule="auto"/>
        <w:jc w:val="both"/>
        <w:rPr>
          <w:rFonts w:ascii="Arial" w:hAnsi="Arial" w:cs="Arial"/>
        </w:rPr>
      </w:pPr>
      <w:r w:rsidRPr="00093E41">
        <w:rPr>
          <w:rFonts w:ascii="Arial" w:hAnsi="Arial" w:cs="Arial"/>
        </w:rPr>
        <w:t>Importance of Work-Based Skills and Technical Knowledge:</w:t>
      </w:r>
    </w:p>
    <w:p w14:paraId="39FFD5B6" w14:textId="77777777" w:rsidR="00093E41" w:rsidRPr="00093E41" w:rsidRDefault="00093E41" w:rsidP="00093E41">
      <w:pPr>
        <w:spacing w:line="360" w:lineRule="auto"/>
        <w:jc w:val="both"/>
        <w:rPr>
          <w:rFonts w:ascii="Arial" w:hAnsi="Arial" w:cs="Arial"/>
        </w:rPr>
      </w:pPr>
      <w:r w:rsidRPr="00093E41">
        <w:rPr>
          <w:rFonts w:ascii="Arial" w:hAnsi="Arial" w:cs="Arial"/>
        </w:rPr>
        <w:t>In the realm of hotel administration, work-based skills and technical knowledge are the cornerstones of efficient operations (Kolb, 1984; Tuckman, 1965). They ensure a seamless guest experience and contribute to the overall success of the hotel.</w:t>
      </w:r>
    </w:p>
    <w:p w14:paraId="26B689F4" w14:textId="77777777" w:rsidR="00093E41" w:rsidRPr="00093E41" w:rsidRDefault="00093E41" w:rsidP="00093E41">
      <w:pPr>
        <w:spacing w:line="360" w:lineRule="auto"/>
        <w:jc w:val="both"/>
        <w:rPr>
          <w:rFonts w:ascii="Arial" w:hAnsi="Arial" w:cs="Arial"/>
        </w:rPr>
      </w:pPr>
    </w:p>
    <w:p w14:paraId="43D71029" w14:textId="2552C847" w:rsidR="00093E41" w:rsidRPr="00093E41" w:rsidRDefault="00093E41" w:rsidP="00093E41">
      <w:pPr>
        <w:spacing w:line="360" w:lineRule="auto"/>
        <w:jc w:val="both"/>
        <w:rPr>
          <w:rFonts w:ascii="Arial" w:hAnsi="Arial" w:cs="Arial"/>
        </w:rPr>
      </w:pPr>
      <w:r w:rsidRPr="00093E41">
        <w:rPr>
          <w:rFonts w:ascii="Arial" w:hAnsi="Arial" w:cs="Arial"/>
        </w:rPr>
        <w:t>Specific Work-Based Skills Encountered:</w:t>
      </w:r>
    </w:p>
    <w:p w14:paraId="2C93C96A" w14:textId="77777777" w:rsidR="00093E41" w:rsidRPr="00093E41" w:rsidRDefault="00093E41" w:rsidP="00093E41">
      <w:pPr>
        <w:spacing w:line="360" w:lineRule="auto"/>
        <w:jc w:val="both"/>
        <w:rPr>
          <w:rFonts w:ascii="Arial" w:hAnsi="Arial" w:cs="Arial"/>
        </w:rPr>
      </w:pPr>
      <w:r w:rsidRPr="00093E41">
        <w:rPr>
          <w:rFonts w:ascii="Arial" w:hAnsi="Arial" w:cs="Arial"/>
        </w:rPr>
        <w:t>During the shadowing experience at Delta Hotel, specific work-based skills stood out. Effective communication was exemplified in addressing guest requests promptly and coordinating with the team during peak hours. Teamwork was evident in the collaborative efforts to manage multiple check-ins and ensure a smooth flow of operations. Task management became paramount in handling various responsibilities simultaneously, such as setting tables and assisting in reservation processes.</w:t>
      </w:r>
    </w:p>
    <w:p w14:paraId="3CA2BD27" w14:textId="77777777" w:rsidR="00093E41" w:rsidRPr="00093E41" w:rsidRDefault="00093E41" w:rsidP="00093E41">
      <w:pPr>
        <w:spacing w:line="360" w:lineRule="auto"/>
        <w:jc w:val="both"/>
        <w:rPr>
          <w:rFonts w:ascii="Arial" w:hAnsi="Arial" w:cs="Arial"/>
        </w:rPr>
      </w:pPr>
    </w:p>
    <w:p w14:paraId="4A3F4C3F" w14:textId="34083150" w:rsidR="00093E41" w:rsidRPr="00093E41" w:rsidRDefault="00093E41" w:rsidP="00093E41">
      <w:pPr>
        <w:spacing w:line="360" w:lineRule="auto"/>
        <w:jc w:val="both"/>
        <w:rPr>
          <w:rFonts w:ascii="Arial" w:hAnsi="Arial" w:cs="Arial"/>
        </w:rPr>
      </w:pPr>
      <w:r w:rsidRPr="00093E41">
        <w:rPr>
          <w:rFonts w:ascii="Arial" w:hAnsi="Arial" w:cs="Arial"/>
        </w:rPr>
        <w:t>Relevance to Administrative Tasks:</w:t>
      </w:r>
    </w:p>
    <w:p w14:paraId="795CE6DF" w14:textId="77777777" w:rsidR="00093E41" w:rsidRPr="00093E41" w:rsidRDefault="00093E41" w:rsidP="00093E41">
      <w:pPr>
        <w:spacing w:line="360" w:lineRule="auto"/>
        <w:jc w:val="both"/>
        <w:rPr>
          <w:rFonts w:ascii="Arial" w:hAnsi="Arial" w:cs="Arial"/>
        </w:rPr>
      </w:pPr>
      <w:r w:rsidRPr="00093E41">
        <w:rPr>
          <w:rFonts w:ascii="Arial" w:hAnsi="Arial" w:cs="Arial"/>
        </w:rPr>
        <w:t>These work-based skills are directly relevant to administrative tasks in the Front Office. For instance, effective communication is essential when dealing with guests to understand their needs and provide satisfactory solutions. Teamwork is critical in ensuring a coordinated effort in managing check-ins, check-outs, and other guest interactions. Task management is crucial for maintaining order during busy periods, as seen in setting tables and handling reservations.</w:t>
      </w:r>
    </w:p>
    <w:p w14:paraId="7C11FEFB" w14:textId="77777777" w:rsidR="00093E41" w:rsidRPr="00093E41" w:rsidRDefault="00093E41" w:rsidP="00093E41">
      <w:pPr>
        <w:spacing w:line="360" w:lineRule="auto"/>
        <w:jc w:val="both"/>
        <w:rPr>
          <w:rFonts w:ascii="Arial" w:hAnsi="Arial" w:cs="Arial"/>
        </w:rPr>
      </w:pPr>
    </w:p>
    <w:p w14:paraId="596FDAB1" w14:textId="4D45DA22" w:rsidR="00093E41" w:rsidRPr="00093E41" w:rsidRDefault="00093E41" w:rsidP="00093E41">
      <w:pPr>
        <w:spacing w:line="360" w:lineRule="auto"/>
        <w:jc w:val="both"/>
        <w:rPr>
          <w:rFonts w:ascii="Arial" w:hAnsi="Arial" w:cs="Arial"/>
        </w:rPr>
      </w:pPr>
      <w:r w:rsidRPr="00093E41">
        <w:rPr>
          <w:rFonts w:ascii="Arial" w:hAnsi="Arial" w:cs="Arial"/>
        </w:rPr>
        <w:t>Technical Knowledge in Hotel Administration:</w:t>
      </w:r>
    </w:p>
    <w:p w14:paraId="3325ADB7" w14:textId="77777777" w:rsidR="00093E41" w:rsidRPr="00093E41" w:rsidRDefault="00093E41" w:rsidP="00093E41">
      <w:pPr>
        <w:spacing w:line="360" w:lineRule="auto"/>
        <w:jc w:val="both"/>
        <w:rPr>
          <w:rFonts w:ascii="Arial" w:hAnsi="Arial" w:cs="Arial"/>
        </w:rPr>
      </w:pPr>
      <w:r w:rsidRPr="00093E41">
        <w:rPr>
          <w:rFonts w:ascii="Arial" w:hAnsi="Arial" w:cs="Arial"/>
        </w:rPr>
        <w:lastRenderedPageBreak/>
        <w:t>Technical knowledge, particularly in reservation systems, emerged as a backstage wand in the administrative tasks. Mastery of these systems streamlined check-in and check-out procedures, contributing to operational efficiency. Understanding the intricacies of the reservation process ensured that guests received the accommodations they desired, enhancing overall guest satisfaction.</w:t>
      </w:r>
    </w:p>
    <w:p w14:paraId="47861128" w14:textId="77777777" w:rsidR="00093E41" w:rsidRPr="00093E41" w:rsidRDefault="00093E41" w:rsidP="00093E41">
      <w:pPr>
        <w:spacing w:line="360" w:lineRule="auto"/>
        <w:jc w:val="both"/>
        <w:rPr>
          <w:rFonts w:ascii="Arial" w:hAnsi="Arial" w:cs="Arial"/>
        </w:rPr>
      </w:pPr>
    </w:p>
    <w:p w14:paraId="7D4D16E6" w14:textId="175EAD48" w:rsidR="00093E41" w:rsidRPr="00093E41" w:rsidRDefault="00093E41" w:rsidP="00093E41">
      <w:pPr>
        <w:spacing w:line="360" w:lineRule="auto"/>
        <w:jc w:val="both"/>
        <w:rPr>
          <w:rFonts w:ascii="Arial" w:hAnsi="Arial" w:cs="Arial"/>
        </w:rPr>
      </w:pPr>
      <w:r w:rsidRPr="00093E41">
        <w:rPr>
          <w:rFonts w:ascii="Arial" w:hAnsi="Arial" w:cs="Arial"/>
        </w:rPr>
        <w:t>Examples and Insights from the Experience:</w:t>
      </w:r>
    </w:p>
    <w:p w14:paraId="117480ED" w14:textId="77777777" w:rsidR="00093E41" w:rsidRPr="00093E41" w:rsidRDefault="00093E41" w:rsidP="00093E41">
      <w:pPr>
        <w:spacing w:line="360" w:lineRule="auto"/>
        <w:jc w:val="both"/>
        <w:rPr>
          <w:rFonts w:ascii="Arial" w:hAnsi="Arial" w:cs="Arial"/>
        </w:rPr>
      </w:pPr>
      <w:r w:rsidRPr="00093E41">
        <w:rPr>
          <w:rFonts w:ascii="Arial" w:hAnsi="Arial" w:cs="Arial"/>
        </w:rPr>
        <w:t>For example, when a guest complained about a hot room, effective communication skills were crucial in relaying the issue to the team, ensuring a prompt resolution. Teamwork came into play during peak hours when managing multiple check-ins, emphasizing the need for a collaborative effort. Task management skills were evident in the organized setting of tables and handling various responsibilities simultaneously (Kolb, 1984; Tuckman, 1965).</w:t>
      </w:r>
    </w:p>
    <w:p w14:paraId="4C300E8D" w14:textId="77777777" w:rsidR="00093E41" w:rsidRPr="00093E41" w:rsidRDefault="00093E41" w:rsidP="00093E41">
      <w:pPr>
        <w:spacing w:line="360" w:lineRule="auto"/>
        <w:jc w:val="both"/>
        <w:rPr>
          <w:rFonts w:ascii="Arial" w:hAnsi="Arial" w:cs="Arial"/>
        </w:rPr>
      </w:pPr>
    </w:p>
    <w:p w14:paraId="3BC3C69A" w14:textId="150BD375" w:rsidR="00093E41" w:rsidRPr="00093E41" w:rsidRDefault="00093E41" w:rsidP="00093E41">
      <w:pPr>
        <w:rPr>
          <w:rFonts w:ascii="Arial" w:hAnsi="Arial" w:cs="Arial"/>
          <w:b/>
          <w:bCs/>
          <w:i/>
          <w:iCs/>
        </w:rPr>
      </w:pPr>
      <w:r w:rsidRPr="00093E41">
        <w:rPr>
          <w:rFonts w:ascii="Arial" w:hAnsi="Arial" w:cs="Arial"/>
          <w:b/>
          <w:bCs/>
          <w:i/>
          <w:iCs/>
        </w:rPr>
        <w:t>Section 3: Reflection on Organisational Issues</w:t>
      </w:r>
    </w:p>
    <w:p w14:paraId="60A6DA0F" w14:textId="77777777" w:rsidR="00093E41" w:rsidRPr="00093E41" w:rsidRDefault="00093E41" w:rsidP="00093E41">
      <w:pPr>
        <w:spacing w:line="360" w:lineRule="auto"/>
        <w:jc w:val="both"/>
        <w:rPr>
          <w:rFonts w:ascii="Arial" w:hAnsi="Arial" w:cs="Arial"/>
        </w:rPr>
      </w:pPr>
    </w:p>
    <w:p w14:paraId="7C0862AA" w14:textId="77777777" w:rsidR="00093E41" w:rsidRPr="00093E41" w:rsidRDefault="00093E41" w:rsidP="00093E41">
      <w:pPr>
        <w:spacing w:line="360" w:lineRule="auto"/>
        <w:jc w:val="both"/>
        <w:rPr>
          <w:rFonts w:ascii="Arial" w:hAnsi="Arial" w:cs="Arial"/>
        </w:rPr>
      </w:pPr>
      <w:r w:rsidRPr="00093E41">
        <w:rPr>
          <w:rFonts w:ascii="Arial" w:hAnsi="Arial" w:cs="Arial"/>
        </w:rPr>
        <w:t>Reflecting on the overall experience at Delta Hotel, one particular situation stands out, shedding light on the challenges faced in managing hotel administration. The identified issue revolves around communication challenges within the team, leading to delays in responding to guest requests. This communication snag had a notable impact on the department's performance, guest service, and overall operations.</w:t>
      </w:r>
    </w:p>
    <w:p w14:paraId="68BDFF34" w14:textId="77777777" w:rsidR="00093E41" w:rsidRPr="00093E41" w:rsidRDefault="00093E41" w:rsidP="00093E41">
      <w:pPr>
        <w:spacing w:line="360" w:lineRule="auto"/>
        <w:jc w:val="both"/>
        <w:rPr>
          <w:rFonts w:ascii="Arial" w:hAnsi="Arial" w:cs="Arial"/>
        </w:rPr>
      </w:pPr>
    </w:p>
    <w:p w14:paraId="5BF459DC" w14:textId="7C2AA828" w:rsidR="00093E41" w:rsidRPr="00093E41" w:rsidRDefault="00093E41" w:rsidP="00093E41">
      <w:pPr>
        <w:spacing w:line="360" w:lineRule="auto"/>
        <w:jc w:val="both"/>
        <w:rPr>
          <w:rFonts w:ascii="Arial" w:hAnsi="Arial" w:cs="Arial"/>
        </w:rPr>
      </w:pPr>
      <w:r w:rsidRPr="00093E41">
        <w:rPr>
          <w:rFonts w:ascii="Arial" w:hAnsi="Arial" w:cs="Arial"/>
        </w:rPr>
        <w:t>Impact on Department's Performance:</w:t>
      </w:r>
    </w:p>
    <w:p w14:paraId="4828434F" w14:textId="77777777" w:rsidR="00093E41" w:rsidRPr="00093E41" w:rsidRDefault="00093E41" w:rsidP="00093E41">
      <w:pPr>
        <w:spacing w:line="360" w:lineRule="auto"/>
        <w:jc w:val="both"/>
        <w:rPr>
          <w:rFonts w:ascii="Arial" w:hAnsi="Arial" w:cs="Arial"/>
        </w:rPr>
      </w:pPr>
      <w:r w:rsidRPr="00093E41">
        <w:rPr>
          <w:rFonts w:ascii="Arial" w:hAnsi="Arial" w:cs="Arial"/>
        </w:rPr>
        <w:t>The communication challenges hindered the team's efficiency in coordinating tasks. Information gaps led to confusion, affecting the smooth execution of check-ins, check-outs, and other essential operations. The Front Office, as the nerve center of guest services, relies heavily on seamless communication to ensure a positive experience for guests. The issue, therefore, directly impacted the department's ability to perform optimally.</w:t>
      </w:r>
    </w:p>
    <w:p w14:paraId="4BAB073D" w14:textId="77777777" w:rsidR="00093E41" w:rsidRPr="00093E41" w:rsidRDefault="00093E41" w:rsidP="00093E41">
      <w:pPr>
        <w:spacing w:line="360" w:lineRule="auto"/>
        <w:jc w:val="both"/>
        <w:rPr>
          <w:rFonts w:ascii="Arial" w:hAnsi="Arial" w:cs="Arial"/>
        </w:rPr>
      </w:pPr>
    </w:p>
    <w:p w14:paraId="7B418B52" w14:textId="24F9AA69" w:rsidR="00093E41" w:rsidRPr="00093E41" w:rsidRDefault="00093E41" w:rsidP="00093E41">
      <w:pPr>
        <w:spacing w:line="360" w:lineRule="auto"/>
        <w:jc w:val="both"/>
        <w:rPr>
          <w:rFonts w:ascii="Arial" w:hAnsi="Arial" w:cs="Arial"/>
        </w:rPr>
      </w:pPr>
      <w:r w:rsidRPr="00093E41">
        <w:rPr>
          <w:rFonts w:ascii="Arial" w:hAnsi="Arial" w:cs="Arial"/>
        </w:rPr>
        <w:t>Impact on Guest Service:</w:t>
      </w:r>
    </w:p>
    <w:p w14:paraId="1C8AB2A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Guest service, a core aspect of hotel administration, took a hit due to the communication delays. Guest requests, ranging from room temperature adjustments to specific accommodations, faced delays in resolution. This not only led to guest </w:t>
      </w:r>
      <w:r w:rsidRPr="00093E41">
        <w:rPr>
          <w:rFonts w:ascii="Arial" w:hAnsi="Arial" w:cs="Arial"/>
        </w:rPr>
        <w:lastRenderedPageBreak/>
        <w:t>dissatisfaction but also tarnished the hotel's reputation for providing prompt and efficient service. In the hospitality industry, where guest experience is paramount, any breakdown in communication can have a lasting impact on customer satisfaction.</w:t>
      </w:r>
    </w:p>
    <w:p w14:paraId="0FF4F090" w14:textId="77777777" w:rsidR="00093E41" w:rsidRPr="00093E41" w:rsidRDefault="00093E41" w:rsidP="00093E41">
      <w:pPr>
        <w:spacing w:line="360" w:lineRule="auto"/>
        <w:jc w:val="both"/>
        <w:rPr>
          <w:rFonts w:ascii="Arial" w:hAnsi="Arial" w:cs="Arial"/>
        </w:rPr>
      </w:pPr>
    </w:p>
    <w:p w14:paraId="42BD7EC2" w14:textId="150A9DF5" w:rsidR="00093E41" w:rsidRPr="00093E41" w:rsidRDefault="00093E41" w:rsidP="00093E41">
      <w:pPr>
        <w:spacing w:line="360" w:lineRule="auto"/>
        <w:jc w:val="both"/>
        <w:rPr>
          <w:rFonts w:ascii="Arial" w:hAnsi="Arial" w:cs="Arial"/>
        </w:rPr>
      </w:pPr>
      <w:r w:rsidRPr="00093E41">
        <w:rPr>
          <w:rFonts w:ascii="Arial" w:hAnsi="Arial" w:cs="Arial"/>
        </w:rPr>
        <w:t>Impact on Overall Operations:</w:t>
      </w:r>
    </w:p>
    <w:p w14:paraId="7AB4A606" w14:textId="77777777" w:rsidR="00093E41" w:rsidRPr="00093E41" w:rsidRDefault="00093E41" w:rsidP="00093E41">
      <w:pPr>
        <w:spacing w:line="360" w:lineRule="auto"/>
        <w:jc w:val="both"/>
        <w:rPr>
          <w:rFonts w:ascii="Arial" w:hAnsi="Arial" w:cs="Arial"/>
        </w:rPr>
      </w:pPr>
      <w:r w:rsidRPr="00093E41">
        <w:rPr>
          <w:rFonts w:ascii="Arial" w:hAnsi="Arial" w:cs="Arial"/>
        </w:rPr>
        <w:t>The communication issue reverberated across the entire spectrum of hotel operations. Timely and coordinated efforts are crucial in managing peak hours, ensuring guest needs are met promptly, and maintaining a smooth workflow. The breakdown in communication disrupted this flow, affecting not only the Front Office but also interdepartmental coordination, creating a ripple effect on overall hotel operations.</w:t>
      </w:r>
    </w:p>
    <w:p w14:paraId="52707907" w14:textId="77777777" w:rsidR="00093E41" w:rsidRPr="00093E41" w:rsidRDefault="00093E41" w:rsidP="00093E41">
      <w:pPr>
        <w:spacing w:line="360" w:lineRule="auto"/>
        <w:jc w:val="both"/>
        <w:rPr>
          <w:rFonts w:ascii="Arial" w:hAnsi="Arial" w:cs="Arial"/>
        </w:rPr>
      </w:pPr>
    </w:p>
    <w:p w14:paraId="56B8D2A7" w14:textId="77777777" w:rsidR="00093E41" w:rsidRPr="00093E41" w:rsidRDefault="00093E41" w:rsidP="00093E41">
      <w:pPr>
        <w:spacing w:line="360" w:lineRule="auto"/>
        <w:jc w:val="both"/>
        <w:rPr>
          <w:rFonts w:ascii="Arial" w:hAnsi="Arial" w:cs="Arial"/>
        </w:rPr>
      </w:pPr>
    </w:p>
    <w:p w14:paraId="0A2F4D6F" w14:textId="4020F2E3" w:rsidR="00093E41" w:rsidRPr="00093E41" w:rsidRDefault="00093E41" w:rsidP="00093E41">
      <w:pPr>
        <w:rPr>
          <w:rFonts w:ascii="Arial" w:hAnsi="Arial" w:cs="Arial"/>
          <w:b/>
          <w:bCs/>
          <w:i/>
          <w:iCs/>
        </w:rPr>
      </w:pPr>
      <w:r w:rsidRPr="00093E41">
        <w:rPr>
          <w:rFonts w:ascii="Arial" w:hAnsi="Arial" w:cs="Arial"/>
          <w:b/>
          <w:bCs/>
          <w:i/>
          <w:iCs/>
        </w:rPr>
        <w:t>Section 4: Future Action Plan</w:t>
      </w:r>
    </w:p>
    <w:p w14:paraId="53BA406A" w14:textId="77777777" w:rsidR="00093E41" w:rsidRPr="00093E41" w:rsidRDefault="00093E41" w:rsidP="00093E41">
      <w:pPr>
        <w:spacing w:line="360" w:lineRule="auto"/>
        <w:jc w:val="both"/>
        <w:rPr>
          <w:rFonts w:ascii="Arial" w:hAnsi="Arial" w:cs="Arial"/>
        </w:rPr>
      </w:pPr>
    </w:p>
    <w:p w14:paraId="2B45F8FA" w14:textId="54DFCF68" w:rsidR="00093E41" w:rsidRPr="00093E41" w:rsidRDefault="00093E41" w:rsidP="00093E41">
      <w:pPr>
        <w:spacing w:line="360" w:lineRule="auto"/>
        <w:jc w:val="both"/>
        <w:rPr>
          <w:rFonts w:ascii="Arial" w:hAnsi="Arial" w:cs="Arial"/>
        </w:rPr>
      </w:pPr>
      <w:r w:rsidRPr="00093E41">
        <w:rPr>
          <w:rFonts w:ascii="Arial" w:hAnsi="Arial" w:cs="Arial"/>
        </w:rPr>
        <w:t>Areas for Improvement:</w:t>
      </w:r>
    </w:p>
    <w:p w14:paraId="366D59D3" w14:textId="77777777" w:rsidR="00093E41" w:rsidRPr="00093E41" w:rsidRDefault="00093E41" w:rsidP="00093E41">
      <w:pPr>
        <w:spacing w:line="360" w:lineRule="auto"/>
        <w:jc w:val="both"/>
        <w:rPr>
          <w:rFonts w:ascii="Arial" w:hAnsi="Arial" w:cs="Arial"/>
        </w:rPr>
      </w:pPr>
      <w:r w:rsidRPr="00093E41">
        <w:rPr>
          <w:rFonts w:ascii="Arial" w:hAnsi="Arial" w:cs="Arial"/>
        </w:rPr>
        <w:t>Reflecting on the guest service operations experience at Delta Hotel, several areas for improvement in work-based skills and technical knowledge have been identified. These include enhancing communication, teamwork, task management, personal skills, and refining guest service standards.</w:t>
      </w:r>
    </w:p>
    <w:p w14:paraId="1C1BC6AD" w14:textId="77777777" w:rsidR="00093E41" w:rsidRPr="00093E41" w:rsidRDefault="00093E41" w:rsidP="00093E41">
      <w:pPr>
        <w:spacing w:line="360" w:lineRule="auto"/>
        <w:jc w:val="both"/>
        <w:rPr>
          <w:rFonts w:ascii="Arial" w:hAnsi="Arial" w:cs="Arial"/>
        </w:rPr>
      </w:pPr>
    </w:p>
    <w:p w14:paraId="70A19836" w14:textId="69E70A1B" w:rsidR="00093E41" w:rsidRPr="00093E41" w:rsidRDefault="00093E41" w:rsidP="00093E41">
      <w:pPr>
        <w:spacing w:line="360" w:lineRule="auto"/>
        <w:jc w:val="both"/>
        <w:rPr>
          <w:rFonts w:ascii="Arial" w:hAnsi="Arial" w:cs="Arial"/>
        </w:rPr>
      </w:pPr>
      <w:r w:rsidRPr="00093E41">
        <w:rPr>
          <w:rFonts w:ascii="Arial" w:hAnsi="Arial" w:cs="Arial"/>
        </w:rPr>
        <w:t>Specific Steps for Improvement:</w:t>
      </w:r>
    </w:p>
    <w:p w14:paraId="025946C2" w14:textId="77777777" w:rsidR="00093E41" w:rsidRPr="00093E41" w:rsidRDefault="00093E41" w:rsidP="00093E41">
      <w:pPr>
        <w:spacing w:line="360" w:lineRule="auto"/>
        <w:jc w:val="both"/>
        <w:rPr>
          <w:rFonts w:ascii="Arial" w:hAnsi="Arial" w:cs="Arial"/>
        </w:rPr>
      </w:pPr>
    </w:p>
    <w:p w14:paraId="35FC2C9C" w14:textId="643067AE" w:rsidR="00093E41" w:rsidRPr="00093E41" w:rsidRDefault="00093E41" w:rsidP="00093E41">
      <w:pPr>
        <w:spacing w:line="360" w:lineRule="auto"/>
        <w:jc w:val="both"/>
        <w:rPr>
          <w:rFonts w:ascii="Arial" w:hAnsi="Arial" w:cs="Arial"/>
        </w:rPr>
      </w:pPr>
      <w:r w:rsidRPr="00093E41">
        <w:rPr>
          <w:rFonts w:ascii="Arial" w:hAnsi="Arial" w:cs="Arial"/>
        </w:rPr>
        <w:t>1. Communication Enhancement:</w:t>
      </w:r>
    </w:p>
    <w:p w14:paraId="264835FE"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Implement regular team communication sessions to address concerns and share updates.</w:t>
      </w:r>
    </w:p>
    <w:p w14:paraId="3B4C092C"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Introduce a digital communication platform to facilitate real-time information sharing.</w:t>
      </w:r>
    </w:p>
    <w:p w14:paraId="6F08A3C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Conduct workshops on effective communication, emphasizing clarity and responsiveness.</w:t>
      </w:r>
    </w:p>
    <w:p w14:paraId="39806F2C" w14:textId="77777777" w:rsidR="00093E41" w:rsidRPr="00093E41" w:rsidRDefault="00093E41" w:rsidP="00093E41">
      <w:pPr>
        <w:spacing w:line="360" w:lineRule="auto"/>
        <w:jc w:val="both"/>
        <w:rPr>
          <w:rFonts w:ascii="Arial" w:hAnsi="Arial" w:cs="Arial"/>
        </w:rPr>
      </w:pPr>
    </w:p>
    <w:p w14:paraId="0F35CF51" w14:textId="1CFC3DF6" w:rsidR="00093E41" w:rsidRPr="00093E41" w:rsidRDefault="00093E41" w:rsidP="00093E41">
      <w:pPr>
        <w:spacing w:line="360" w:lineRule="auto"/>
        <w:jc w:val="both"/>
        <w:rPr>
          <w:rFonts w:ascii="Arial" w:hAnsi="Arial" w:cs="Arial"/>
        </w:rPr>
      </w:pPr>
      <w:r w:rsidRPr="00093E41">
        <w:rPr>
          <w:rFonts w:ascii="Arial" w:hAnsi="Arial" w:cs="Arial"/>
        </w:rPr>
        <w:t>2. Teamwork Reinforcement:</w:t>
      </w:r>
    </w:p>
    <w:p w14:paraId="1E5F1239"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Foster team-building activities to strengthen collaboration and camaraderie.</w:t>
      </w:r>
    </w:p>
    <w:p w14:paraId="404AC63C"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Establish clear roles and responsibilities within the team to enhance coordination.</w:t>
      </w:r>
    </w:p>
    <w:p w14:paraId="0FA3C81D"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Encourage open discussions to resolve conflicts and build a positive team culture.</w:t>
      </w:r>
    </w:p>
    <w:p w14:paraId="1940AB9F" w14:textId="77777777" w:rsidR="00093E41" w:rsidRPr="00093E41" w:rsidRDefault="00093E41" w:rsidP="00093E41">
      <w:pPr>
        <w:spacing w:line="360" w:lineRule="auto"/>
        <w:jc w:val="both"/>
        <w:rPr>
          <w:rFonts w:ascii="Arial" w:hAnsi="Arial" w:cs="Arial"/>
        </w:rPr>
      </w:pPr>
    </w:p>
    <w:p w14:paraId="6104B73F" w14:textId="659BCCA7" w:rsidR="00093E41" w:rsidRPr="00093E41" w:rsidRDefault="00093E41" w:rsidP="00093E41">
      <w:pPr>
        <w:spacing w:line="360" w:lineRule="auto"/>
        <w:jc w:val="both"/>
        <w:rPr>
          <w:rFonts w:ascii="Arial" w:hAnsi="Arial" w:cs="Arial"/>
        </w:rPr>
      </w:pPr>
      <w:r w:rsidRPr="00093E41">
        <w:rPr>
          <w:rFonts w:ascii="Arial" w:hAnsi="Arial" w:cs="Arial"/>
        </w:rPr>
        <w:t>3. Task Management Optimization:</w:t>
      </w:r>
    </w:p>
    <w:p w14:paraId="0CF6C67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Provide additional training on multitasking and prioritizing tasks during peak hours.</w:t>
      </w:r>
    </w:p>
    <w:p w14:paraId="722900F2"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Implement task management tools to streamline responsibilities and deadlines.</w:t>
      </w:r>
    </w:p>
    <w:p w14:paraId="2A1640D2"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Conduct simulations to prepare for handling various tasks simultaneously.</w:t>
      </w:r>
    </w:p>
    <w:p w14:paraId="32C18A56" w14:textId="77777777" w:rsidR="00093E41" w:rsidRPr="00093E41" w:rsidRDefault="00093E41" w:rsidP="00093E41">
      <w:pPr>
        <w:spacing w:line="360" w:lineRule="auto"/>
        <w:jc w:val="both"/>
        <w:rPr>
          <w:rFonts w:ascii="Arial" w:hAnsi="Arial" w:cs="Arial"/>
        </w:rPr>
      </w:pPr>
    </w:p>
    <w:p w14:paraId="45E4DB1C" w14:textId="306B210E" w:rsidR="00093E41" w:rsidRPr="00093E41" w:rsidRDefault="00093E41" w:rsidP="00093E41">
      <w:pPr>
        <w:spacing w:line="360" w:lineRule="auto"/>
        <w:jc w:val="both"/>
        <w:rPr>
          <w:rFonts w:ascii="Arial" w:hAnsi="Arial" w:cs="Arial"/>
        </w:rPr>
      </w:pPr>
      <w:r w:rsidRPr="00093E41">
        <w:rPr>
          <w:rFonts w:ascii="Arial" w:hAnsi="Arial" w:cs="Arial"/>
        </w:rPr>
        <w:t>4. Personal Skills Development:</w:t>
      </w:r>
    </w:p>
    <w:p w14:paraId="77B6A127"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Offer workshops on personal development, focusing on adaptability and problem-solving.</w:t>
      </w:r>
    </w:p>
    <w:p w14:paraId="34514928"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Provide mentorship programs to guide personal skill growth.</w:t>
      </w:r>
    </w:p>
    <w:p w14:paraId="2D706444"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Encourage self-reflection to identify individual strengths and areas for improvement.</w:t>
      </w:r>
    </w:p>
    <w:p w14:paraId="4BC34B49" w14:textId="77777777" w:rsidR="00093E41" w:rsidRPr="00093E41" w:rsidRDefault="00093E41" w:rsidP="00093E41">
      <w:pPr>
        <w:spacing w:line="360" w:lineRule="auto"/>
        <w:jc w:val="both"/>
        <w:rPr>
          <w:rFonts w:ascii="Arial" w:hAnsi="Arial" w:cs="Arial"/>
        </w:rPr>
      </w:pPr>
    </w:p>
    <w:p w14:paraId="1E2C0D68" w14:textId="405A5662" w:rsidR="00093E41" w:rsidRPr="00093E41" w:rsidRDefault="00093E41" w:rsidP="00093E41">
      <w:pPr>
        <w:spacing w:line="360" w:lineRule="auto"/>
        <w:jc w:val="both"/>
        <w:rPr>
          <w:rFonts w:ascii="Arial" w:hAnsi="Arial" w:cs="Arial"/>
        </w:rPr>
      </w:pPr>
      <w:r w:rsidRPr="00093E41">
        <w:rPr>
          <w:rFonts w:ascii="Arial" w:hAnsi="Arial" w:cs="Arial"/>
        </w:rPr>
        <w:t>5. Guest Service Standards Refinement:</w:t>
      </w:r>
    </w:p>
    <w:p w14:paraId="1B0B191D"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Implement continuous training on guest service excellence.</w:t>
      </w:r>
    </w:p>
    <w:p w14:paraId="13CF2835"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Conduct regular feedback sessions to gather insights from team members and guests.</w:t>
      </w:r>
    </w:p>
    <w:p w14:paraId="0D46355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Review and update guest service protocols to align with industry best practices.</w:t>
      </w:r>
    </w:p>
    <w:p w14:paraId="597964BB" w14:textId="77777777" w:rsidR="00093E41" w:rsidRPr="00093E41" w:rsidRDefault="00093E41" w:rsidP="00093E41">
      <w:pPr>
        <w:spacing w:line="360" w:lineRule="auto"/>
        <w:jc w:val="both"/>
        <w:rPr>
          <w:rFonts w:ascii="Arial" w:hAnsi="Arial" w:cs="Arial"/>
        </w:rPr>
      </w:pPr>
    </w:p>
    <w:p w14:paraId="08E73A93" w14:textId="442E1A47" w:rsidR="00093E41" w:rsidRPr="00093E41" w:rsidRDefault="00093E41" w:rsidP="00093E41">
      <w:pPr>
        <w:spacing w:line="360" w:lineRule="auto"/>
        <w:jc w:val="both"/>
        <w:rPr>
          <w:rFonts w:ascii="Arial" w:hAnsi="Arial" w:cs="Arial"/>
        </w:rPr>
      </w:pPr>
      <w:r w:rsidRPr="00093E41">
        <w:rPr>
          <w:rFonts w:ascii="Arial" w:hAnsi="Arial" w:cs="Arial"/>
        </w:rPr>
        <w:t xml:space="preserve">This action plan aligns with personal and vocational development goals by addressing specific areas identified during the guest service operations experience. It provides a roadmap for continuous improvement, ensuring that work-based skills and technical knowledge are enhanced systematically. </w:t>
      </w:r>
    </w:p>
    <w:p w14:paraId="210A3BE8" w14:textId="77777777" w:rsidR="00093E41" w:rsidRPr="00093E41" w:rsidRDefault="00093E41" w:rsidP="00093E41">
      <w:pPr>
        <w:spacing w:line="360" w:lineRule="auto"/>
        <w:jc w:val="both"/>
        <w:rPr>
          <w:rFonts w:ascii="Arial" w:hAnsi="Arial" w:cs="Arial"/>
        </w:rPr>
      </w:pPr>
    </w:p>
    <w:p w14:paraId="0AF70EA9" w14:textId="37B2E944" w:rsidR="00093E41" w:rsidRPr="005C4FD1" w:rsidRDefault="00093E41" w:rsidP="00093E41">
      <w:pPr>
        <w:spacing w:line="360" w:lineRule="auto"/>
        <w:jc w:val="both"/>
        <w:rPr>
          <w:rFonts w:ascii="Arial" w:hAnsi="Arial" w:cs="Arial"/>
          <w:b/>
          <w:bCs/>
          <w:i/>
          <w:iCs/>
        </w:rPr>
      </w:pPr>
      <w:r w:rsidRPr="00093E41">
        <w:rPr>
          <w:rFonts w:ascii="Arial" w:hAnsi="Arial" w:cs="Arial"/>
          <w:b/>
          <w:bCs/>
          <w:i/>
          <w:iCs/>
        </w:rPr>
        <w:t>Conclusion:</w:t>
      </w:r>
    </w:p>
    <w:p w14:paraId="42FA203E" w14:textId="77777777" w:rsidR="00093E41" w:rsidRPr="00093E41" w:rsidRDefault="00093E41" w:rsidP="00093E41">
      <w:pPr>
        <w:spacing w:line="360" w:lineRule="auto"/>
        <w:jc w:val="both"/>
        <w:rPr>
          <w:rFonts w:ascii="Arial" w:hAnsi="Arial" w:cs="Arial"/>
        </w:rPr>
      </w:pPr>
      <w:r w:rsidRPr="00093E41">
        <w:rPr>
          <w:rFonts w:ascii="Arial" w:hAnsi="Arial" w:cs="Arial"/>
        </w:rPr>
        <w:t>In conclusion, the shadowing experience at Delta Hotel has been instrumental in identifying areas for improvement and formulating a comprehensive action plan. The future action plan focuses on enhancing communication, teamwork, task management, personal skills, and guest service standards. Aligning with personal and vocational development goals, this plan is designed to foster continuous improvement and contribute to significant professional growth within the dynamic hospitality industry. The insights gained from this learning log underscore the value of practical experience in developing work-based skills, technical knowledge, and a deep understanding of guest service standards.</w:t>
      </w:r>
    </w:p>
    <w:p w14:paraId="10B3C2DE" w14:textId="77777777" w:rsidR="00093E41" w:rsidRDefault="00093E41" w:rsidP="00093E41"/>
    <w:p w14:paraId="244C50FC" w14:textId="77777777" w:rsidR="003103D8" w:rsidRPr="00EF0D7C" w:rsidRDefault="003103D8" w:rsidP="00EF0D7C">
      <w:pPr>
        <w:spacing w:line="360" w:lineRule="auto"/>
        <w:jc w:val="both"/>
        <w:rPr>
          <w:rFonts w:ascii="Arial" w:hAnsi="Arial" w:cs="Arial"/>
        </w:rPr>
      </w:pPr>
    </w:p>
    <w:p w14:paraId="146B7F82" w14:textId="77777777" w:rsidR="003103D8" w:rsidRDefault="003103D8" w:rsidP="003103D8"/>
    <w:p w14:paraId="0DDF1F2F" w14:textId="77777777" w:rsidR="000A67D9" w:rsidRPr="00093E41" w:rsidRDefault="000A67D9" w:rsidP="000A67D9">
      <w:pPr>
        <w:rPr>
          <w:rFonts w:ascii="Arial" w:hAnsi="Arial" w:cs="Arial"/>
          <w:b/>
          <w:bCs/>
          <w:i/>
          <w:iCs/>
        </w:rPr>
      </w:pPr>
    </w:p>
    <w:p w14:paraId="5AFD4D87" w14:textId="0C39A4C5" w:rsidR="00093E41" w:rsidRPr="00093E41" w:rsidRDefault="000A67D9" w:rsidP="00093E41">
      <w:pPr>
        <w:rPr>
          <w:rFonts w:ascii="Arial" w:hAnsi="Arial" w:cs="Arial"/>
          <w:b/>
          <w:bCs/>
          <w:i/>
          <w:iCs/>
        </w:rPr>
      </w:pPr>
      <w:r w:rsidRPr="00093E41">
        <w:rPr>
          <w:rFonts w:ascii="Arial" w:hAnsi="Arial" w:cs="Arial"/>
          <w:b/>
          <w:bCs/>
          <w:i/>
          <w:iCs/>
        </w:rPr>
        <w:t>References:</w:t>
      </w:r>
    </w:p>
    <w:p w14:paraId="42941839" w14:textId="77777777" w:rsidR="00093E41" w:rsidRPr="00093E41" w:rsidRDefault="00093E41" w:rsidP="00093E41">
      <w:pPr>
        <w:spacing w:before="240"/>
        <w:jc w:val="both"/>
        <w:rPr>
          <w:rFonts w:ascii="Arial" w:hAnsi="Arial" w:cs="Arial"/>
        </w:rPr>
      </w:pPr>
      <w:r w:rsidRPr="00093E41">
        <w:rPr>
          <w:rFonts w:ascii="Arial" w:hAnsi="Arial" w:cs="Arial"/>
        </w:rPr>
        <w:t>ERA - Experience Reflection Action (n.d.). Retrieved from [insert source].</w:t>
      </w:r>
    </w:p>
    <w:p w14:paraId="467216ED" w14:textId="77777777" w:rsidR="00093E41" w:rsidRPr="00093E41" w:rsidRDefault="00093E41" w:rsidP="00093E41">
      <w:pPr>
        <w:spacing w:before="240"/>
        <w:jc w:val="both"/>
        <w:rPr>
          <w:rFonts w:ascii="Arial" w:hAnsi="Arial" w:cs="Arial"/>
        </w:rPr>
      </w:pPr>
      <w:r w:rsidRPr="00093E41">
        <w:rPr>
          <w:rFonts w:ascii="Arial" w:hAnsi="Arial" w:cs="Arial"/>
        </w:rPr>
        <w:t>Gibbs, G. (1988). Learning by Doing: A Guide to Teaching and Learning Methods. Oxford Centre for Staff and Learning Development.</w:t>
      </w:r>
    </w:p>
    <w:p w14:paraId="21E6623C" w14:textId="77777777" w:rsidR="00093E41" w:rsidRPr="00093E41" w:rsidRDefault="00093E41" w:rsidP="00093E41">
      <w:pPr>
        <w:spacing w:before="240"/>
        <w:jc w:val="both"/>
        <w:rPr>
          <w:rFonts w:ascii="Arial" w:hAnsi="Arial" w:cs="Arial"/>
        </w:rPr>
      </w:pPr>
      <w:r w:rsidRPr="00093E41">
        <w:rPr>
          <w:rFonts w:ascii="Arial" w:hAnsi="Arial" w:cs="Arial"/>
        </w:rPr>
        <w:t>Hayes, D. K., &amp; Miller, A. (2011). Revenue Management for the Hospitality Industry. John Wiley &amp; Sons.</w:t>
      </w:r>
    </w:p>
    <w:p w14:paraId="1E534D00" w14:textId="77777777" w:rsidR="00093E41" w:rsidRPr="00093E41" w:rsidRDefault="00093E41" w:rsidP="00093E41">
      <w:pPr>
        <w:spacing w:before="240"/>
        <w:jc w:val="both"/>
        <w:rPr>
          <w:rFonts w:ascii="Arial" w:hAnsi="Arial" w:cs="Arial"/>
        </w:rPr>
      </w:pPr>
      <w:r w:rsidRPr="00093E41">
        <w:rPr>
          <w:rFonts w:ascii="Arial" w:hAnsi="Arial" w:cs="Arial"/>
        </w:rPr>
        <w:t>Hennessey, P. (2012). Hotel Operations Management. Pearson.</w:t>
      </w:r>
    </w:p>
    <w:p w14:paraId="7CBDAB20" w14:textId="77777777" w:rsidR="00093E41" w:rsidRPr="00093E41" w:rsidRDefault="00093E41" w:rsidP="00093E41">
      <w:pPr>
        <w:spacing w:before="240"/>
        <w:jc w:val="both"/>
        <w:rPr>
          <w:rFonts w:ascii="Arial" w:hAnsi="Arial" w:cs="Arial"/>
        </w:rPr>
      </w:pPr>
      <w:r w:rsidRPr="00093E41">
        <w:rPr>
          <w:rFonts w:ascii="Arial" w:hAnsi="Arial" w:cs="Arial"/>
        </w:rPr>
        <w:t>Herder, A., Berenst, J., Glopper, K., &amp; Koole, T. (2018). Reflective practices in collaborative writing of primary school students. International Journal of Educational Research, 90, pp. 160-174. https://doi.org/10.1016/J.IJER.2018.06.004.</w:t>
      </w:r>
    </w:p>
    <w:p w14:paraId="135AD853" w14:textId="77777777" w:rsidR="00093E41" w:rsidRPr="00093E41" w:rsidRDefault="00093E41" w:rsidP="00093E41">
      <w:pPr>
        <w:spacing w:before="240"/>
        <w:jc w:val="both"/>
        <w:rPr>
          <w:rFonts w:ascii="Arial" w:hAnsi="Arial" w:cs="Arial"/>
        </w:rPr>
      </w:pPr>
      <w:r w:rsidRPr="00093E41">
        <w:rPr>
          <w:rFonts w:ascii="Arial" w:hAnsi="Arial" w:cs="Arial"/>
        </w:rPr>
        <w:t>Kheng, Y., &amp; June, S. (2015). The Development of Reflective Undergraduate Students: Assessing the Educational Benefits of Reflective Learning Logs in Entrepreneurship Module. International Education Studies, 8, pp. 25-35. https://doi.org/10.5539/IES.V8N9P25.</w:t>
      </w:r>
    </w:p>
    <w:p w14:paraId="1F2998A2" w14:textId="77777777" w:rsidR="00093E41" w:rsidRPr="00093E41" w:rsidRDefault="00093E41" w:rsidP="00093E41">
      <w:pPr>
        <w:spacing w:before="240"/>
        <w:jc w:val="both"/>
        <w:rPr>
          <w:rFonts w:ascii="Arial" w:hAnsi="Arial" w:cs="Arial"/>
        </w:rPr>
      </w:pPr>
      <w:r w:rsidRPr="00093E41">
        <w:rPr>
          <w:rFonts w:ascii="Arial" w:hAnsi="Arial" w:cs="Arial"/>
        </w:rPr>
        <w:t>Kolb, D. A. (1984). Experiential learning: Experience as the source of learning and development. Prentice Hall.</w:t>
      </w:r>
    </w:p>
    <w:p w14:paraId="19D14656" w14:textId="77777777" w:rsidR="00093E41" w:rsidRPr="00093E41" w:rsidRDefault="00093E41" w:rsidP="00093E41">
      <w:pPr>
        <w:spacing w:before="240"/>
        <w:jc w:val="both"/>
        <w:rPr>
          <w:rFonts w:ascii="Arial" w:hAnsi="Arial" w:cs="Arial"/>
        </w:rPr>
      </w:pPr>
      <w:r w:rsidRPr="00093E41">
        <w:rPr>
          <w:rFonts w:ascii="Arial" w:hAnsi="Arial" w:cs="Arial"/>
        </w:rPr>
        <w:t>Marriott. (n.d.). Delta Hotels by Marriott Windsor - Langley. Retrieved from [insert source].</w:t>
      </w:r>
    </w:p>
    <w:p w14:paraId="0C840FA9" w14:textId="77777777" w:rsidR="00093E41" w:rsidRPr="00093E41" w:rsidRDefault="00093E41" w:rsidP="00093E41">
      <w:pPr>
        <w:spacing w:before="240"/>
        <w:jc w:val="both"/>
        <w:rPr>
          <w:rFonts w:ascii="Arial" w:hAnsi="Arial" w:cs="Arial"/>
        </w:rPr>
      </w:pPr>
      <w:r w:rsidRPr="00093E41">
        <w:rPr>
          <w:rFonts w:ascii="Arial" w:hAnsi="Arial" w:cs="Arial"/>
        </w:rPr>
        <w:t>Richardson, H. (2005). Reflective writing. BMJ: British Medical Journal, 331, pp. gp239 - gp239. https://doi.org/10.1057/978-1-352-00115-0_37.</w:t>
      </w:r>
    </w:p>
    <w:p w14:paraId="415985A2" w14:textId="77777777" w:rsidR="00093E41" w:rsidRPr="00093E41" w:rsidRDefault="00093E41" w:rsidP="00093E41">
      <w:pPr>
        <w:spacing w:before="240"/>
        <w:jc w:val="both"/>
        <w:rPr>
          <w:rFonts w:ascii="Arial" w:hAnsi="Arial" w:cs="Arial"/>
        </w:rPr>
      </w:pPr>
      <w:r w:rsidRPr="00093E41">
        <w:rPr>
          <w:rFonts w:ascii="Arial" w:hAnsi="Arial" w:cs="Arial"/>
        </w:rPr>
        <w:t>Ryan, C., Amorim, A., &amp; Kusch, J. (2010). Writing ourselves reflectively. Reflective Practice, 11, pp. 115 - 125. https://doi.org/10.1080/14623941003665935.</w:t>
      </w:r>
    </w:p>
    <w:p w14:paraId="22687D62" w14:textId="77777777" w:rsidR="00093E41" w:rsidRPr="00093E41" w:rsidRDefault="00093E41" w:rsidP="00093E41">
      <w:pPr>
        <w:spacing w:before="240"/>
        <w:jc w:val="both"/>
        <w:rPr>
          <w:rFonts w:ascii="Arial" w:hAnsi="Arial" w:cs="Arial"/>
        </w:rPr>
      </w:pPr>
      <w:r w:rsidRPr="00093E41">
        <w:rPr>
          <w:rFonts w:ascii="Arial" w:hAnsi="Arial" w:cs="Arial"/>
        </w:rPr>
        <w:t>School Use Reflection Models (n.d.). Retrieved from [insert source].</w:t>
      </w:r>
    </w:p>
    <w:p w14:paraId="1D9ED0CD" w14:textId="77777777" w:rsidR="00093E41" w:rsidRPr="00093E41" w:rsidRDefault="00093E41" w:rsidP="00093E41">
      <w:pPr>
        <w:spacing w:before="240"/>
        <w:jc w:val="both"/>
        <w:rPr>
          <w:rFonts w:ascii="Arial" w:hAnsi="Arial" w:cs="Arial"/>
        </w:rPr>
      </w:pPr>
      <w:r w:rsidRPr="00093E41">
        <w:rPr>
          <w:rFonts w:ascii="Arial" w:hAnsi="Arial" w:cs="Arial"/>
        </w:rPr>
        <w:t>Sudirman, A., Gemilang, A., &amp; Kristanto, T. (2021). The power of reflective journal writing for university students from the EFL perspective. Studies in English Language and Education. https://doi.org/10.24815/siele.v8i3.19105.</w:t>
      </w:r>
    </w:p>
    <w:p w14:paraId="70BD04CA" w14:textId="77777777" w:rsidR="00093E41" w:rsidRPr="00093E41" w:rsidRDefault="00093E41" w:rsidP="00093E41">
      <w:pPr>
        <w:spacing w:before="240"/>
        <w:jc w:val="both"/>
        <w:rPr>
          <w:rFonts w:ascii="Arial" w:hAnsi="Arial" w:cs="Arial"/>
        </w:rPr>
      </w:pPr>
      <w:r w:rsidRPr="00093E41">
        <w:rPr>
          <w:rFonts w:ascii="Arial" w:hAnsi="Arial" w:cs="Arial"/>
        </w:rPr>
        <w:t>Tuckman, B. W. (1965). Developmental sequence in small groups. Psychological Bulletin, 63(6), 384-399.</w:t>
      </w:r>
    </w:p>
    <w:p w14:paraId="1E6D9BB1" w14:textId="77777777" w:rsidR="00093E41" w:rsidRPr="00093E41" w:rsidRDefault="00093E41" w:rsidP="00093E41">
      <w:pPr>
        <w:spacing w:before="240"/>
        <w:jc w:val="both"/>
        <w:rPr>
          <w:rFonts w:ascii="Arial" w:hAnsi="Arial" w:cs="Arial"/>
        </w:rPr>
      </w:pPr>
      <w:r w:rsidRPr="00093E41">
        <w:rPr>
          <w:rFonts w:ascii="Arial" w:hAnsi="Arial" w:cs="Arial"/>
        </w:rPr>
        <w:t>Wong, F., Kember, D., Chung, L., &amp; CertEd, L. (1995). Assessing the level of student reflection from reflective journals. Journal of advanced nursing, 22(1), pp. 48-57. https://doi.org/10.1046/J.1365-2648.1995.22010048.X.</w:t>
      </w:r>
    </w:p>
    <w:sectPr w:rsidR="00093E41" w:rsidRPr="00093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3335D"/>
    <w:multiLevelType w:val="hybridMultilevel"/>
    <w:tmpl w:val="18B42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4C07EA"/>
    <w:multiLevelType w:val="hybridMultilevel"/>
    <w:tmpl w:val="8312C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89501">
    <w:abstractNumId w:val="1"/>
  </w:num>
  <w:num w:numId="2" w16cid:durableId="56676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3D8"/>
    <w:rsid w:val="00093E41"/>
    <w:rsid w:val="000A1A76"/>
    <w:rsid w:val="000A67D9"/>
    <w:rsid w:val="00143003"/>
    <w:rsid w:val="001A0577"/>
    <w:rsid w:val="001B15CB"/>
    <w:rsid w:val="003103D8"/>
    <w:rsid w:val="0059540A"/>
    <w:rsid w:val="005C4FD1"/>
    <w:rsid w:val="006E5DC1"/>
    <w:rsid w:val="008800EA"/>
    <w:rsid w:val="00A13B21"/>
    <w:rsid w:val="00AF4C54"/>
    <w:rsid w:val="00C835C2"/>
    <w:rsid w:val="00DD21EA"/>
    <w:rsid w:val="00DF732D"/>
    <w:rsid w:val="00EF0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F59FB4"/>
  <w15:chartTrackingRefBased/>
  <w15:docId w15:val="{6950C3D6-1E4B-944A-8F67-0E45DD0E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0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3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3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3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3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3D8"/>
    <w:rPr>
      <w:rFonts w:eastAsiaTheme="majorEastAsia" w:cstheme="majorBidi"/>
      <w:color w:val="272727" w:themeColor="text1" w:themeTint="D8"/>
    </w:rPr>
  </w:style>
  <w:style w:type="paragraph" w:styleId="Title">
    <w:name w:val="Title"/>
    <w:basedOn w:val="Normal"/>
    <w:next w:val="Normal"/>
    <w:link w:val="TitleChar"/>
    <w:uiPriority w:val="10"/>
    <w:qFormat/>
    <w:rsid w:val="003103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3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3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03D8"/>
    <w:rPr>
      <w:i/>
      <w:iCs/>
      <w:color w:val="404040" w:themeColor="text1" w:themeTint="BF"/>
    </w:rPr>
  </w:style>
  <w:style w:type="paragraph" w:styleId="ListParagraph">
    <w:name w:val="List Paragraph"/>
    <w:basedOn w:val="Normal"/>
    <w:uiPriority w:val="34"/>
    <w:qFormat/>
    <w:rsid w:val="003103D8"/>
    <w:pPr>
      <w:ind w:left="720"/>
      <w:contextualSpacing/>
    </w:pPr>
  </w:style>
  <w:style w:type="character" w:styleId="IntenseEmphasis">
    <w:name w:val="Intense Emphasis"/>
    <w:basedOn w:val="DefaultParagraphFont"/>
    <w:uiPriority w:val="21"/>
    <w:qFormat/>
    <w:rsid w:val="003103D8"/>
    <w:rPr>
      <w:i/>
      <w:iCs/>
      <w:color w:val="0F4761" w:themeColor="accent1" w:themeShade="BF"/>
    </w:rPr>
  </w:style>
  <w:style w:type="paragraph" w:styleId="IntenseQuote">
    <w:name w:val="Intense Quote"/>
    <w:basedOn w:val="Normal"/>
    <w:next w:val="Normal"/>
    <w:link w:val="IntenseQuoteChar"/>
    <w:uiPriority w:val="30"/>
    <w:qFormat/>
    <w:rsid w:val="00310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3D8"/>
    <w:rPr>
      <w:i/>
      <w:iCs/>
      <w:color w:val="0F4761" w:themeColor="accent1" w:themeShade="BF"/>
    </w:rPr>
  </w:style>
  <w:style w:type="character" w:styleId="IntenseReference">
    <w:name w:val="Intense Reference"/>
    <w:basedOn w:val="DefaultParagraphFont"/>
    <w:uiPriority w:val="32"/>
    <w:qFormat/>
    <w:rsid w:val="003103D8"/>
    <w:rPr>
      <w:b/>
      <w:bCs/>
      <w:smallCaps/>
      <w:color w:val="0F4761" w:themeColor="accent1" w:themeShade="BF"/>
      <w:spacing w:val="5"/>
    </w:rPr>
  </w:style>
  <w:style w:type="character" w:customStyle="1" w:styleId="apple-converted-space">
    <w:name w:val="apple-converted-space"/>
    <w:basedOn w:val="DefaultParagraphFont"/>
    <w:rsid w:val="000A1A76"/>
  </w:style>
  <w:style w:type="character" w:styleId="Emphasis">
    <w:name w:val="Emphasis"/>
    <w:basedOn w:val="DefaultParagraphFont"/>
    <w:uiPriority w:val="20"/>
    <w:qFormat/>
    <w:rsid w:val="000A1A76"/>
    <w:rPr>
      <w:i/>
      <w:iCs/>
    </w:rPr>
  </w:style>
  <w:style w:type="character" w:styleId="Hyperlink">
    <w:name w:val="Hyperlink"/>
    <w:basedOn w:val="DefaultParagraphFont"/>
    <w:uiPriority w:val="99"/>
    <w:unhideWhenUsed/>
    <w:rsid w:val="000A1A76"/>
    <w:rPr>
      <w:color w:val="467886" w:themeColor="hyperlink"/>
      <w:u w:val="single"/>
    </w:rPr>
  </w:style>
  <w:style w:type="character" w:styleId="UnresolvedMention">
    <w:name w:val="Unresolved Mention"/>
    <w:basedOn w:val="DefaultParagraphFont"/>
    <w:uiPriority w:val="99"/>
    <w:semiHidden/>
    <w:unhideWhenUsed/>
    <w:rsid w:val="000A1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1572</Words>
  <Characters>10157</Characters>
  <Application>Microsoft Office Word</Application>
  <DocSecurity>0</DocSecurity>
  <Lines>225</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18</cp:revision>
  <dcterms:created xsi:type="dcterms:W3CDTF">2024-02-21T18:14:00Z</dcterms:created>
  <dcterms:modified xsi:type="dcterms:W3CDTF">2024-02-21T22:04:00Z</dcterms:modified>
  <cp:category/>
</cp:coreProperties>
</file>