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720270C5" w:rsidR="00511B5B" w:rsidRPr="00511B5B" w:rsidRDefault="00511B5B" w:rsidP="00BA6678">
      <w:pPr>
        <w:jc w:val="center"/>
        <w:rPr>
          <w:rFonts w:asciiTheme="minorHAnsi" w:hAnsiTheme="minorHAnsi"/>
          <w:b/>
          <w:color w:val="000000" w:themeColor="text1"/>
          <w:sz w:val="44"/>
        </w:rPr>
      </w:pPr>
      <w:r w:rsidRPr="00511B5B">
        <w:rPr>
          <w:rFonts w:asciiTheme="minorHAnsi" w:hAnsiTheme="minorHAnsi"/>
          <w:b/>
          <w:color w:val="000000" w:themeColor="text1"/>
          <w:sz w:val="44"/>
        </w:rPr>
        <w:t xml:space="preserve">A Study </w:t>
      </w:r>
      <w:r w:rsidR="005C1B1E">
        <w:rPr>
          <w:rFonts w:asciiTheme="minorHAnsi" w:hAnsiTheme="minorHAnsi"/>
          <w:b/>
          <w:color w:val="000000" w:themeColor="text1"/>
          <w:sz w:val="44"/>
        </w:rPr>
        <w:t>on gambling in video games and its effect on the industry and gambling habits</w:t>
      </w:r>
      <w:r w:rsidR="00BA6678">
        <w:rPr>
          <w:rFonts w:asciiTheme="minorHAnsi" w:hAnsiTheme="minorHAnsi"/>
          <w:b/>
          <w:color w:val="000000" w:themeColor="text1"/>
          <w:sz w:val="44"/>
        </w:rPr>
        <w:t xml:space="preserve"> </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402F3C18" w:rsidR="00511B5B" w:rsidRPr="00511B5B" w:rsidRDefault="00BA6678" w:rsidP="00511B5B">
      <w:pPr>
        <w:jc w:val="center"/>
        <w:rPr>
          <w:rFonts w:asciiTheme="minorHAnsi" w:hAnsiTheme="minorHAnsi"/>
          <w:color w:val="000000" w:themeColor="text1"/>
          <w:sz w:val="40"/>
        </w:rPr>
      </w:pPr>
      <w:r>
        <w:rPr>
          <w:rFonts w:asciiTheme="minorHAnsi" w:hAnsiTheme="minorHAnsi"/>
          <w:color w:val="000000" w:themeColor="text1"/>
          <w:sz w:val="40"/>
        </w:rPr>
        <w:t>Huw Davies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1F8F78EB"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BA6678">
        <w:rPr>
          <w:rFonts w:asciiTheme="minorHAnsi" w:hAnsiTheme="minorHAnsi"/>
          <w:color w:val="000000" w:themeColor="text1"/>
          <w:sz w:val="40"/>
        </w:rPr>
        <w:t>Adam Head</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7F8C247" w14:textId="1944EF51" w:rsidR="00F37D13" w:rsidRPr="003B3A56" w:rsidRDefault="00BA6678" w:rsidP="00511B5B">
      <w:pPr>
        <w:jc w:val="center"/>
        <w:rPr>
          <w:rFonts w:asciiTheme="minorHAnsi" w:hAnsiTheme="minorHAnsi"/>
          <w:iCs/>
          <w:color w:val="000000" w:themeColor="text1"/>
          <w:sz w:val="40"/>
        </w:rPr>
      </w:pPr>
      <w:r w:rsidRPr="003B3A56">
        <w:rPr>
          <w:rFonts w:asciiTheme="minorHAnsi" w:hAnsiTheme="minorHAnsi"/>
          <w:iCs/>
          <w:color w:val="000000" w:themeColor="text1"/>
          <w:sz w:val="40"/>
        </w:rPr>
        <w:t xml:space="preserve">BA </w:t>
      </w:r>
      <w:r w:rsidR="003B3A56" w:rsidRPr="003B3A56">
        <w:rPr>
          <w:rFonts w:asciiTheme="minorHAnsi" w:hAnsiTheme="minorHAnsi"/>
          <w:iCs/>
          <w:color w:val="000000" w:themeColor="text1"/>
          <w:sz w:val="40"/>
        </w:rPr>
        <w:t>C</w:t>
      </w:r>
      <w:r w:rsidRPr="003B3A56">
        <w:rPr>
          <w:rFonts w:asciiTheme="minorHAnsi" w:hAnsiTheme="minorHAnsi"/>
          <w:iCs/>
          <w:color w:val="000000" w:themeColor="text1"/>
          <w:sz w:val="40"/>
        </w:rPr>
        <w:t xml:space="preserve">omputer </w:t>
      </w:r>
      <w:r w:rsidR="003B3A56" w:rsidRPr="003B3A56">
        <w:rPr>
          <w:rFonts w:asciiTheme="minorHAnsi" w:hAnsiTheme="minorHAnsi"/>
          <w:iCs/>
          <w:color w:val="000000" w:themeColor="text1"/>
          <w:sz w:val="40"/>
        </w:rPr>
        <w:t>G</w:t>
      </w:r>
      <w:r w:rsidRPr="003B3A56">
        <w:rPr>
          <w:rFonts w:asciiTheme="minorHAnsi" w:hAnsiTheme="minorHAnsi"/>
          <w:iCs/>
          <w:color w:val="000000" w:themeColor="text1"/>
          <w:sz w:val="40"/>
        </w:rPr>
        <w:t xml:space="preserve">ames </w:t>
      </w:r>
      <w:r w:rsidR="003B3A56" w:rsidRPr="003B3A56">
        <w:rPr>
          <w:rFonts w:asciiTheme="minorHAnsi" w:hAnsiTheme="minorHAnsi"/>
          <w:iCs/>
          <w:color w:val="000000" w:themeColor="text1"/>
          <w:sz w:val="40"/>
        </w:rPr>
        <w:t>D</w:t>
      </w:r>
      <w:r w:rsidRPr="003B3A56">
        <w:rPr>
          <w:rFonts w:asciiTheme="minorHAnsi" w:hAnsiTheme="minorHAnsi"/>
          <w:iCs/>
          <w:color w:val="000000" w:themeColor="text1"/>
          <w:sz w:val="40"/>
        </w:rPr>
        <w:t>esign</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51A68D92"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BA6678">
        <w:rPr>
          <w:rFonts w:asciiTheme="minorHAnsi" w:hAnsiTheme="minorHAnsi"/>
          <w:color w:val="000000" w:themeColor="text1"/>
          <w:sz w:val="40"/>
        </w:rPr>
        <w:t>3</w:t>
      </w:r>
    </w:p>
    <w:p w14:paraId="5418B7A5" w14:textId="77777777" w:rsidR="005946B6" w:rsidRDefault="005946B6"/>
    <w:p w14:paraId="5748080D" w14:textId="77777777" w:rsidR="00BA6678" w:rsidRDefault="00BA6678"/>
    <w:p w14:paraId="4E609412" w14:textId="77777777" w:rsidR="00BA6678" w:rsidRDefault="00BA6678"/>
    <w:p w14:paraId="03BDDE11" w14:textId="77777777" w:rsidR="00BA6678" w:rsidRDefault="00BA6678"/>
    <w:p w14:paraId="6F9EC4E2" w14:textId="77777777" w:rsidR="00BA6678" w:rsidRDefault="00BA6678"/>
    <w:p w14:paraId="05AE74AD" w14:textId="77777777" w:rsidR="00BA6678" w:rsidRDefault="00BA6678"/>
    <w:p w14:paraId="028F898B" w14:textId="77777777" w:rsidR="00BA6678" w:rsidRDefault="00BA6678"/>
    <w:p w14:paraId="0E06D61F" w14:textId="77777777" w:rsidR="00BA6678" w:rsidRDefault="00BA6678" w:rsidP="00BA6678"/>
    <w:p w14:paraId="2B8F807E" w14:textId="77777777" w:rsidR="00F30662" w:rsidRDefault="00F30662" w:rsidP="00BA6678"/>
    <w:p w14:paraId="37511A09" w14:textId="3AA681D6" w:rsidR="00BA6678" w:rsidRPr="00CF050E" w:rsidRDefault="00CF050E" w:rsidP="00805349">
      <w:pPr>
        <w:pStyle w:val="NormalWeb"/>
        <w:spacing w:before="0" w:beforeAutospacing="0" w:after="0" w:afterAutospacing="0"/>
        <w:jc w:val="both"/>
        <w:rPr>
          <w:rFonts w:asciiTheme="minorHAnsi" w:hAnsiTheme="minorHAnsi" w:cstheme="minorHAnsi"/>
          <w:color w:val="000000"/>
          <w:sz w:val="22"/>
          <w:szCs w:val="22"/>
          <w:u w:val="single"/>
        </w:rPr>
      </w:pPr>
      <w:r>
        <w:rPr>
          <w:rFonts w:asciiTheme="minorHAnsi" w:hAnsiTheme="minorHAnsi" w:cstheme="minorHAnsi"/>
          <w:color w:val="000000"/>
          <w:sz w:val="22"/>
          <w:szCs w:val="22"/>
          <w:u w:val="single"/>
        </w:rPr>
        <w:t xml:space="preserve">Introduction </w:t>
      </w:r>
    </w:p>
    <w:p w14:paraId="53AA2B26" w14:textId="77777777" w:rsidR="00CF050E" w:rsidRPr="00CF050E" w:rsidRDefault="00CF050E" w:rsidP="00805349">
      <w:pPr>
        <w:pStyle w:val="NormalWeb"/>
        <w:spacing w:before="0" w:beforeAutospacing="0" w:after="0" w:afterAutospacing="0"/>
        <w:jc w:val="both"/>
        <w:rPr>
          <w:rFonts w:asciiTheme="minorHAnsi" w:hAnsiTheme="minorHAnsi" w:cstheme="minorHAnsi"/>
          <w:sz w:val="22"/>
          <w:szCs w:val="22"/>
        </w:rPr>
      </w:pPr>
    </w:p>
    <w:p w14:paraId="3D609CA4" w14:textId="05DA905C" w:rsidR="00BA6678" w:rsidRDefault="00BA6678" w:rsidP="00805349">
      <w:pPr>
        <w:pStyle w:val="NormalWeb"/>
        <w:spacing w:before="0" w:beforeAutospacing="0" w:after="0" w:afterAutospacing="0"/>
        <w:jc w:val="both"/>
        <w:rPr>
          <w:rFonts w:asciiTheme="minorHAnsi" w:hAnsiTheme="minorHAnsi" w:cstheme="minorHAnsi"/>
          <w:color w:val="000000"/>
          <w:sz w:val="22"/>
          <w:szCs w:val="22"/>
        </w:rPr>
      </w:pPr>
      <w:r w:rsidRPr="00CF050E">
        <w:rPr>
          <w:rFonts w:asciiTheme="minorHAnsi" w:hAnsiTheme="minorHAnsi" w:cstheme="minorHAnsi"/>
          <w:color w:val="000000"/>
          <w:sz w:val="22"/>
          <w:szCs w:val="22"/>
        </w:rPr>
        <w:t xml:space="preserve">The UK gambling market is estimated to be worth [1] £15.5 billion. The UK’s gaming industry is estimated to be worth [2] £7.14 billion. With how big these industries are it is only natural that there would be some overlap between the two. This </w:t>
      </w:r>
      <w:r w:rsidR="005C1B1E">
        <w:rPr>
          <w:rFonts w:asciiTheme="minorHAnsi" w:hAnsiTheme="minorHAnsi" w:cstheme="minorHAnsi"/>
          <w:color w:val="000000"/>
          <w:sz w:val="22"/>
          <w:szCs w:val="22"/>
        </w:rPr>
        <w:t>report</w:t>
      </w:r>
      <w:r w:rsidRPr="00CF050E">
        <w:rPr>
          <w:rFonts w:asciiTheme="minorHAnsi" w:hAnsiTheme="minorHAnsi" w:cstheme="minorHAnsi"/>
          <w:color w:val="000000"/>
          <w:sz w:val="22"/>
          <w:szCs w:val="22"/>
        </w:rPr>
        <w:t xml:space="preserve"> aims to look at that overlap and explore any trends between gambling in games and gambling addiction.</w:t>
      </w:r>
    </w:p>
    <w:p w14:paraId="45E25395" w14:textId="77777777" w:rsidR="005C1B1E" w:rsidRDefault="005C1B1E" w:rsidP="00805349">
      <w:pPr>
        <w:pStyle w:val="NormalWeb"/>
        <w:spacing w:before="0" w:beforeAutospacing="0" w:after="0" w:afterAutospacing="0"/>
        <w:jc w:val="both"/>
        <w:rPr>
          <w:rFonts w:asciiTheme="minorHAnsi" w:hAnsiTheme="minorHAnsi" w:cstheme="minorHAnsi"/>
          <w:color w:val="000000"/>
          <w:sz w:val="22"/>
          <w:szCs w:val="22"/>
        </w:rPr>
      </w:pPr>
    </w:p>
    <w:p w14:paraId="2048FA90" w14:textId="187258DA" w:rsidR="00866DFB" w:rsidRDefault="005C1B1E" w:rsidP="00805349">
      <w:pPr>
        <w:pStyle w:val="NormalWeb"/>
        <w:spacing w:before="0" w:beforeAutospacing="0" w:after="0" w:afterAutospacing="0"/>
        <w:jc w:val="both"/>
        <w:rPr>
          <w:rFonts w:asciiTheme="minorHAnsi" w:hAnsiTheme="minorHAnsi" w:cstheme="minorHAnsi"/>
          <w:color w:val="000000"/>
          <w:sz w:val="22"/>
          <w:szCs w:val="22"/>
        </w:rPr>
      </w:pPr>
      <w:r>
        <w:rPr>
          <w:rFonts w:asciiTheme="minorHAnsi" w:hAnsiTheme="minorHAnsi" w:cstheme="minorHAnsi"/>
          <w:color w:val="000000"/>
          <w:sz w:val="22"/>
          <w:szCs w:val="22"/>
        </w:rPr>
        <w:t>This report will also be conducting research into what laws different countries have in place to combat the rising concerns between video games and gambling this report will also look at what actions these countries have taken to make and enforce these decisions.</w:t>
      </w:r>
      <w:r w:rsidR="00866DFB">
        <w:rPr>
          <w:rFonts w:asciiTheme="minorHAnsi" w:hAnsiTheme="minorHAnsi" w:cstheme="minorHAnsi"/>
          <w:color w:val="000000"/>
          <w:sz w:val="22"/>
          <w:szCs w:val="22"/>
        </w:rPr>
        <w:t xml:space="preserve"> This report will also look at the different types of gambling that can be found in games and their legality in terms of gambling laws. This report will also conduct research into what the industry thinks about these systems that are accused of simulating gambling and the actions that the industry is taking to move away from these systems.</w:t>
      </w:r>
    </w:p>
    <w:p w14:paraId="505725E7" w14:textId="77777777" w:rsidR="00866DFB" w:rsidRDefault="00866DFB" w:rsidP="00805349">
      <w:pPr>
        <w:pStyle w:val="NormalWeb"/>
        <w:spacing w:before="0" w:beforeAutospacing="0" w:after="0" w:afterAutospacing="0"/>
        <w:jc w:val="both"/>
        <w:rPr>
          <w:rFonts w:asciiTheme="minorHAnsi" w:hAnsiTheme="minorHAnsi" w:cstheme="minorHAnsi"/>
          <w:color w:val="000000"/>
          <w:sz w:val="22"/>
          <w:szCs w:val="22"/>
        </w:rPr>
      </w:pPr>
    </w:p>
    <w:p w14:paraId="12202597" w14:textId="55CB92A3" w:rsidR="005C1B1E" w:rsidRPr="00CF050E" w:rsidRDefault="00866DFB" w:rsidP="00805349">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color w:val="000000"/>
          <w:sz w:val="22"/>
          <w:szCs w:val="22"/>
        </w:rPr>
        <w:t xml:space="preserve">This report will also explore the links between gambling and video games by looking at wide-scale surveys from researchers and different government which will shine a light on gamers gambling habits and the ages in which they started to interact with simulated gambling in games and if these systems have had any effect on their gambling habits. </w:t>
      </w:r>
    </w:p>
    <w:p w14:paraId="3E662375" w14:textId="77777777" w:rsidR="00BA6678" w:rsidRPr="00CF050E" w:rsidRDefault="00BA6678" w:rsidP="00805349">
      <w:pPr>
        <w:jc w:val="both"/>
        <w:rPr>
          <w:rFonts w:asciiTheme="minorHAnsi" w:hAnsiTheme="minorHAnsi" w:cstheme="minorHAnsi"/>
          <w:sz w:val="22"/>
          <w:szCs w:val="22"/>
        </w:rPr>
      </w:pPr>
    </w:p>
    <w:p w14:paraId="6F6B1E36" w14:textId="77777777" w:rsidR="00BA6678" w:rsidRDefault="00BA6678" w:rsidP="00805349">
      <w:pPr>
        <w:pStyle w:val="NormalWeb"/>
        <w:spacing w:before="0" w:beforeAutospacing="0" w:after="0" w:afterAutospacing="0"/>
        <w:jc w:val="both"/>
        <w:rPr>
          <w:rFonts w:asciiTheme="minorHAnsi" w:hAnsiTheme="minorHAnsi" w:cstheme="minorHAnsi"/>
          <w:color w:val="000000"/>
          <w:sz w:val="22"/>
          <w:szCs w:val="22"/>
          <w:u w:val="single"/>
        </w:rPr>
      </w:pPr>
      <w:r w:rsidRPr="00CF050E">
        <w:rPr>
          <w:rFonts w:asciiTheme="minorHAnsi" w:hAnsiTheme="minorHAnsi" w:cstheme="minorHAnsi"/>
          <w:color w:val="000000"/>
          <w:sz w:val="22"/>
          <w:szCs w:val="22"/>
          <w:u w:val="single"/>
        </w:rPr>
        <w:t>Methodology </w:t>
      </w:r>
    </w:p>
    <w:p w14:paraId="0A26C8BA" w14:textId="77777777" w:rsidR="00CF050E" w:rsidRPr="00CF050E" w:rsidRDefault="00CF050E" w:rsidP="00805349">
      <w:pPr>
        <w:pStyle w:val="NormalWeb"/>
        <w:spacing w:before="0" w:beforeAutospacing="0" w:after="0" w:afterAutospacing="0"/>
        <w:jc w:val="both"/>
        <w:rPr>
          <w:rFonts w:asciiTheme="minorHAnsi" w:hAnsiTheme="minorHAnsi" w:cstheme="minorHAnsi"/>
          <w:sz w:val="22"/>
          <w:szCs w:val="22"/>
        </w:rPr>
      </w:pPr>
    </w:p>
    <w:p w14:paraId="7B72EE3B"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This report will aim to answer the question of if there is any links between video games and gambling by using both qualitative and quantitative research. The qualitative research that this report will look at is different journals and papers that have been written on this subject and compare and contrast the results that they have found to see if there is any correlation. This report will also look at people's opinions on gambling and gaming with a focus on if game companies think there is any correlation between the two. This report will also use quantitative research to help answer the question the quantitative research that this report will look at will be surveys that focus on the links between gambling and gaming done by different governments such as the New South Wales government and the UK’s Gambling commission these surveys will also focus on the ages of the people that are most at risk with a focus on adolescents. This report will also use quantitative research from other wide-scale surveys to get a better understanding of if there is a link between gambling and video games.</w:t>
      </w:r>
    </w:p>
    <w:p w14:paraId="032A4DF1" w14:textId="77777777" w:rsidR="00BA6678" w:rsidRPr="00CF050E" w:rsidRDefault="00BA6678" w:rsidP="00805349">
      <w:pPr>
        <w:jc w:val="both"/>
        <w:rPr>
          <w:rFonts w:asciiTheme="minorHAnsi" w:hAnsiTheme="minorHAnsi" w:cstheme="minorHAnsi"/>
          <w:sz w:val="22"/>
          <w:szCs w:val="22"/>
        </w:rPr>
      </w:pPr>
    </w:p>
    <w:p w14:paraId="08FCB773" w14:textId="4F07EAC5" w:rsidR="00BA6678" w:rsidRPr="00CF050E" w:rsidRDefault="00866DFB"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u w:val="single"/>
        </w:rPr>
        <w:t>Lit</w:t>
      </w:r>
      <w:r>
        <w:rPr>
          <w:rFonts w:asciiTheme="minorHAnsi" w:hAnsiTheme="minorHAnsi" w:cstheme="minorHAnsi"/>
          <w:color w:val="000000"/>
          <w:sz w:val="22"/>
          <w:szCs w:val="22"/>
          <w:u w:val="single"/>
        </w:rPr>
        <w:t>erature</w:t>
      </w:r>
      <w:r w:rsidR="00BA6678" w:rsidRPr="00CF050E">
        <w:rPr>
          <w:rFonts w:asciiTheme="minorHAnsi" w:hAnsiTheme="minorHAnsi" w:cstheme="minorHAnsi"/>
          <w:color w:val="000000"/>
          <w:sz w:val="22"/>
          <w:szCs w:val="22"/>
          <w:u w:val="single"/>
        </w:rPr>
        <w:t xml:space="preserve"> review</w:t>
      </w:r>
    </w:p>
    <w:p w14:paraId="6216604A" w14:textId="77777777" w:rsidR="00BA6678" w:rsidRPr="00CF050E" w:rsidRDefault="00BA6678" w:rsidP="00805349">
      <w:pPr>
        <w:jc w:val="both"/>
        <w:rPr>
          <w:rFonts w:asciiTheme="minorHAnsi" w:hAnsiTheme="minorHAnsi" w:cstheme="minorHAnsi"/>
          <w:sz w:val="22"/>
          <w:szCs w:val="22"/>
        </w:rPr>
      </w:pPr>
    </w:p>
    <w:p w14:paraId="0F78D97B"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Gambling is defined as [3] something that happens when you play a game of chance or skill in which you stake something valuable with the potential for a prize win. A part of the games industry that fits this definition is loot boxes. Loot boxes are a feature in many popular games where the player has a random chance to win a prize which is purchased through an in-game currency that the player often has to buy with real money. Loot boxes have caused a lot of controversy over the last couple of years as there has been an increase in interest in if loot boxes should be considered a form of gambling and if they have any link to underage gambling. </w:t>
      </w:r>
    </w:p>
    <w:p w14:paraId="2A3C0FBD" w14:textId="77777777" w:rsidR="00BA6678" w:rsidRPr="00CF050E" w:rsidRDefault="00BA6678" w:rsidP="00805349">
      <w:pPr>
        <w:jc w:val="both"/>
        <w:rPr>
          <w:rFonts w:asciiTheme="minorHAnsi" w:hAnsiTheme="minorHAnsi" w:cstheme="minorHAnsi"/>
          <w:sz w:val="22"/>
          <w:szCs w:val="22"/>
        </w:rPr>
      </w:pPr>
    </w:p>
    <w:p w14:paraId="5D348725" w14:textId="75DCED89"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However, under UK law loot boxes are not classed as gambling[4] as the contents don’t have any real-world monetary value which means they don’t meet the UK’s legal definition of gambling. Loot boxes have been a hot topic of dissection when it comes to gambling laws as many different countries around the world are taking different approaches. For </w:t>
      </w:r>
      <w:r w:rsidR="00F30662" w:rsidRPr="00CF050E">
        <w:rPr>
          <w:rFonts w:asciiTheme="minorHAnsi" w:hAnsiTheme="minorHAnsi" w:cstheme="minorHAnsi"/>
          <w:color w:val="000000"/>
          <w:sz w:val="22"/>
          <w:szCs w:val="22"/>
        </w:rPr>
        <w:t>example,</w:t>
      </w:r>
      <w:r w:rsidRPr="00CF050E">
        <w:rPr>
          <w:rFonts w:asciiTheme="minorHAnsi" w:hAnsiTheme="minorHAnsi" w:cstheme="minorHAnsi"/>
          <w:color w:val="000000"/>
          <w:sz w:val="22"/>
          <w:szCs w:val="22"/>
        </w:rPr>
        <w:t xml:space="preserve"> in China where gambling is heavily restricted, loot boxes are seen as a form of gambling that is not illegal. Still, they have heavy restrictions[5] as loot boxes cannot be purchased using either real or virtual currency, they also must show the probability of getting the rewards and the contents of loot boxes must be able to be acquired through </w:t>
      </w:r>
      <w:r w:rsidRPr="00CF050E">
        <w:rPr>
          <w:rFonts w:asciiTheme="minorHAnsi" w:hAnsiTheme="minorHAnsi" w:cstheme="minorHAnsi"/>
          <w:color w:val="000000"/>
          <w:sz w:val="22"/>
          <w:szCs w:val="22"/>
        </w:rPr>
        <w:lastRenderedPageBreak/>
        <w:t>other means. China also imposes a restriction on how many loot boxes a player is allowed to buy in one day with the limits being no more than 30 single boxes per day, no more than 3 10x loot box bundles per day and no more than 50 loot boxes total per day. </w:t>
      </w:r>
    </w:p>
    <w:p w14:paraId="43318D34" w14:textId="77777777" w:rsidR="00BA6678" w:rsidRPr="00CF050E" w:rsidRDefault="00BA6678" w:rsidP="00805349">
      <w:pPr>
        <w:jc w:val="both"/>
        <w:rPr>
          <w:rFonts w:asciiTheme="minorHAnsi" w:hAnsiTheme="minorHAnsi" w:cstheme="minorHAnsi"/>
          <w:sz w:val="22"/>
          <w:szCs w:val="22"/>
        </w:rPr>
      </w:pPr>
    </w:p>
    <w:p w14:paraId="5F02D9E8"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Another country that has taken a stance against loot boxes is Belgium, 2018 Belgium decided that loot boxes [6] violate their gambling legislation and any publishers that violate this law will face a fine of €800,000 (£697,000) and up to five years in prison. This law change had the most significant knock-on effect as it forced big publishers such as Electronic Arts and Blizzard to remove loot boxes from some of their biggest games such as FIFA and Overwatch, or they would potentially face prison time. </w:t>
      </w:r>
    </w:p>
    <w:p w14:paraId="0B6E8734" w14:textId="77777777" w:rsidR="00BA6678" w:rsidRPr="00CF050E" w:rsidRDefault="00BA6678" w:rsidP="00805349">
      <w:pPr>
        <w:jc w:val="both"/>
        <w:rPr>
          <w:rFonts w:asciiTheme="minorHAnsi" w:hAnsiTheme="minorHAnsi" w:cstheme="minorHAnsi"/>
          <w:sz w:val="22"/>
          <w:szCs w:val="22"/>
        </w:rPr>
      </w:pPr>
    </w:p>
    <w:p w14:paraId="2A459B47" w14:textId="73536600"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However, Belgium is not the only European country to try to impose laws to regulate lot boxes. In the Netherlands, the gambling law [7] doesn’t regulate computer games but instead regulates ‘gaming’ which they define as providing a game of chance. The Dutch define a game of chance as a game where the winner is determined by some form of chance where the player cannot control the result. The most famous time this law was enforced was in 2018 when the Netherlands determined that Electronic Arts FIFA game series’ loot boxes which are called ‘packs’ were found to violate this law. Electronic Arts disputed the claims in Dutch court saying that packs were an integral part of the game and as the FIFA game is overall a game of skill not chance the loot boxes were not prohibited. Electronic Arts also argued that the packs' contents were not prizes as they only hold value in the FIFA game, not in real life. However, the court decided that as packs could be bought separately from the FIFA </w:t>
      </w:r>
      <w:r w:rsidR="00CF050E" w:rsidRPr="00CF050E">
        <w:rPr>
          <w:rFonts w:asciiTheme="minorHAnsi" w:hAnsiTheme="minorHAnsi" w:cstheme="minorHAnsi"/>
          <w:color w:val="000000"/>
          <w:sz w:val="22"/>
          <w:szCs w:val="22"/>
        </w:rPr>
        <w:t>game,</w:t>
      </w:r>
      <w:r w:rsidRPr="00CF050E">
        <w:rPr>
          <w:rFonts w:asciiTheme="minorHAnsi" w:hAnsiTheme="minorHAnsi" w:cstheme="minorHAnsi"/>
          <w:color w:val="000000"/>
          <w:sz w:val="22"/>
          <w:szCs w:val="22"/>
        </w:rPr>
        <w:t xml:space="preserve"> they constituted a standalone game of chance and were not an integral part of the FIFA game. The court also ruled that the contents of the loot boxes were a prize as gamers can sell players to other gamers via a digital black market. Electronic Arts appealed this decision by the Dutch gaming authority and the issue got taken to the Dutch Council of State in March 2021, the council first had to decide whether packs contributed as a separate game of chance. The council ruled that as packs can be obtained in the same </w:t>
      </w:r>
      <w:r w:rsidR="00F30662" w:rsidRPr="00CF050E">
        <w:rPr>
          <w:rFonts w:asciiTheme="minorHAnsi" w:hAnsiTheme="minorHAnsi" w:cstheme="minorHAnsi"/>
          <w:color w:val="000000"/>
          <w:sz w:val="22"/>
          <w:szCs w:val="22"/>
        </w:rPr>
        <w:t>Ultimate</w:t>
      </w:r>
      <w:r w:rsidRPr="00CF050E">
        <w:rPr>
          <w:rFonts w:asciiTheme="minorHAnsi" w:hAnsiTheme="minorHAnsi" w:cstheme="minorHAnsi"/>
          <w:color w:val="000000"/>
          <w:sz w:val="22"/>
          <w:szCs w:val="22"/>
        </w:rPr>
        <w:t xml:space="preserve"> team game mode and the vast majority of packs are obtained through progression and participation in FIFA matches that they don't constitute a different game of chance and are therefore legal under Dutch law. The council also said that even though the items obtained can be sold on the black market the market focuses on trading full accounts, not individual pack contents. This ruling means that Electronic Arts do not have to remove FIFA packs from their game and any penalty for not abiding by the first ruling is removed. </w:t>
      </w:r>
    </w:p>
    <w:p w14:paraId="4B62ADE9" w14:textId="77777777" w:rsidR="00BA6678" w:rsidRPr="00CF050E" w:rsidRDefault="00BA6678" w:rsidP="00805349">
      <w:pPr>
        <w:jc w:val="both"/>
        <w:rPr>
          <w:rFonts w:asciiTheme="minorHAnsi" w:hAnsiTheme="minorHAnsi" w:cstheme="minorHAnsi"/>
          <w:sz w:val="22"/>
          <w:szCs w:val="22"/>
        </w:rPr>
      </w:pPr>
    </w:p>
    <w:p w14:paraId="23B6A98D"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Currently, in Australia, there are no regulations on loot boxes as they [8] do not fall under the definition of wagering under the gambling act 2001. While loot boxes currently have no restrictions, a 2018 report [9] partly covering gaming microtransactions for chance-based items recommended a comprehensive review of loot boxes. This was followed up in 2020 by the [10] Protecting the Age of Innocence report which recommended that loot boxes and other simulated gambling elements in games should be subject to age restrictions and warnings. Most recently in November 2022 a private member of the Australian parliament put forward a bill that would make all games that contain loot boxes rated R18+ or RC(refused classification) which would mean that all retailers and online distributors would have to verify the age of all customers, it would also mean that a warning would need to be displayed on all game boxes and online storefronts that the game contains loot boxes. While it is rare for a private members bill to be passed there has recently been growing support to regulate computer game features that simulate gambling.    </w:t>
      </w:r>
    </w:p>
    <w:p w14:paraId="31933AE6" w14:textId="77777777" w:rsidR="00BA6678" w:rsidRPr="00CF050E" w:rsidRDefault="00BA6678" w:rsidP="00805349">
      <w:pPr>
        <w:jc w:val="both"/>
        <w:rPr>
          <w:rFonts w:asciiTheme="minorHAnsi" w:hAnsiTheme="minorHAnsi" w:cstheme="minorHAnsi"/>
          <w:sz w:val="22"/>
          <w:szCs w:val="22"/>
        </w:rPr>
      </w:pPr>
    </w:p>
    <w:p w14:paraId="784757A0"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There have been some attempts in the U.S to fight back against loot boxes such as a [11] class action lawsuit against Google in the state of California which described loot boxes as predatory practices and constitute illegal slot machines however this lawsuit was thrown out because, under section 230 of the communications, decency act google is not held liable for the content shared on its platform. In 2019 there was a bill [12] introduced into Congress which aimed to regulate the sale of loot boxes in games which are aimed towards minors. However, nothing ever came of this bill. The federal trade </w:t>
      </w:r>
      <w:r w:rsidRPr="00CF050E">
        <w:rPr>
          <w:rFonts w:asciiTheme="minorHAnsi" w:hAnsiTheme="minorHAnsi" w:cstheme="minorHAnsi"/>
          <w:color w:val="000000"/>
          <w:sz w:val="22"/>
          <w:szCs w:val="22"/>
        </w:rPr>
        <w:lastRenderedPageBreak/>
        <w:t>commission workshop [13] also raised the issue of loot box regulations despite all these efforts there are currently no legal restrictions on loot boxes and loot boxes don’t fall under any gambling laws similar to that of the UK.</w:t>
      </w:r>
    </w:p>
    <w:p w14:paraId="63F99FAA" w14:textId="77777777" w:rsidR="00BA6678" w:rsidRPr="00CF050E" w:rsidRDefault="00BA6678" w:rsidP="00805349">
      <w:pPr>
        <w:jc w:val="both"/>
        <w:rPr>
          <w:rFonts w:asciiTheme="minorHAnsi" w:hAnsiTheme="minorHAnsi" w:cstheme="minorHAnsi"/>
          <w:sz w:val="22"/>
          <w:szCs w:val="22"/>
        </w:rPr>
      </w:pPr>
    </w:p>
    <w:p w14:paraId="7A6F376A"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Now that this report has established what different countries think about loot boxes and the laws that they have around them. This report will now look into what the games industry thinks about loot boxes. It will look into how much revenue loot boxes make for companies as well as what different game studios think about loot boxes and their responses to the laws from different countries. </w:t>
      </w:r>
    </w:p>
    <w:p w14:paraId="17ADC49D" w14:textId="77777777" w:rsidR="00BA6678" w:rsidRPr="00CF050E" w:rsidRDefault="00BA6678" w:rsidP="00805349">
      <w:pPr>
        <w:jc w:val="both"/>
        <w:rPr>
          <w:rFonts w:asciiTheme="minorHAnsi" w:hAnsiTheme="minorHAnsi" w:cstheme="minorHAnsi"/>
          <w:sz w:val="22"/>
          <w:szCs w:val="22"/>
        </w:rPr>
      </w:pPr>
    </w:p>
    <w:p w14:paraId="005C6C1E"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The games studio that is fighting back the most against the proposed loot box bans and restrictions is Electronic Arts. This is because loot boxes feature in many of Electronic Arts' most popular games such as FIFA and Apex Legends. With loot boxes featuring in many of its most popular games Electronic Arts makes a hefty sum of money through these features it was reported that in Q3 of 2020, Electronic Arts had made [14] nearly $1 billion from microtransactions which was a 27% increase from Q3 of 2019 and an all-time high for the company. However, with this figure, we do have to take into consideration that not all microtransactions are players buying loot boxes however it is microtransactions that allow players to purchase in-game currency that the player then uses to open loot boxes. </w:t>
      </w:r>
    </w:p>
    <w:p w14:paraId="74AC6D66" w14:textId="77777777" w:rsidR="00BA6678" w:rsidRPr="00CF050E" w:rsidRDefault="00BA6678" w:rsidP="00805349">
      <w:pPr>
        <w:jc w:val="both"/>
        <w:rPr>
          <w:rFonts w:asciiTheme="minorHAnsi" w:hAnsiTheme="minorHAnsi" w:cstheme="minorHAnsi"/>
          <w:sz w:val="22"/>
          <w:szCs w:val="22"/>
        </w:rPr>
      </w:pPr>
    </w:p>
    <w:p w14:paraId="15EDCC3C"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This report has already mentioned some ways that Electronic Arts have been fighting against these restrictions, with the most notable case being the incident in the Netherlands. After Belgium's ban on loot boxes, many companies immediately halted the sale of loot boxes in the country apart from Electronic Arts which took a public stand against the ban. However, with Electronic Arts being [15] investigated by a Brussels public prosecutor for loot boxes Electronic Arts after talking with Belgian authorities [16] finally gave in and stopped the sale of FIFA points and other loot boxes.</w:t>
      </w:r>
    </w:p>
    <w:p w14:paraId="5EC0C421" w14:textId="77777777" w:rsidR="00BA6678" w:rsidRPr="00CF050E" w:rsidRDefault="00BA6678" w:rsidP="00805349">
      <w:pPr>
        <w:jc w:val="both"/>
        <w:rPr>
          <w:rFonts w:asciiTheme="minorHAnsi" w:hAnsiTheme="minorHAnsi" w:cstheme="minorHAnsi"/>
          <w:sz w:val="22"/>
          <w:szCs w:val="22"/>
        </w:rPr>
      </w:pPr>
    </w:p>
    <w:p w14:paraId="243117E2"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While deciding on its stance on loot boxes the UK House of Commons called in representatives from Electronic Arts and Epic Games for an interview on the topic. During this committee, MP Brendon O’Hara asked “that loot boxes are closely linked to problem gambling, particularly among adolescents. Can I ask both companies: do you consider loot boxes to be an ethical feature of your games?.”[17]  Firstly the Electronic Arts representative Kelly Hopkins clarified that “we do not call them loot boxes”[17] and then went on to say “That is what we look at as surprise mechanics”[17] when talking about these surprise mechanics they go to state that people love surprises and these mechanics are similar to that of Kinder eggs “They enjoy surprises. It is something that has been part of toys for years, whether it is Kinder eggs or Hatchimals or LOL Surprise!.”[17] When talking about ethics Kerry Hopkins stated “We think the way we have implemented those kinds of mechanics and FIFA, of course, is our big one, our FIFA Ultimate Team and our packs is quite ethical and quite fun; it is enjoyable to people.”[17] Kelly Hopkins also went on to reiterate Electronic Arts’ stance on if loot boxes are gambling and dispute claims that loot boxes lead to gambling stating that “We agree with the UK Gambling Commission, the Australian gambling commission and many other gambling commissions that they are not gambling, and we also disagree that there is evidence that shows it leads to gambling.”[17] When asked if they are equally comfortable and relaxed about the loot boxes in all their other games, Kerry Hopkins reiterated that Electronic Arts’ stance is that all their ‘surprise mechanics’ are implemented ethically “For all of the games we have on the market that have a randomised content mechanic a surprise mechanic, a loot box I have no qualms that they are implemented in an unethical way.” </w:t>
      </w:r>
    </w:p>
    <w:p w14:paraId="0A6DF02D" w14:textId="77777777" w:rsidR="00BA6678" w:rsidRPr="00CF050E" w:rsidRDefault="00BA6678" w:rsidP="00805349">
      <w:pPr>
        <w:jc w:val="both"/>
        <w:rPr>
          <w:rFonts w:asciiTheme="minorHAnsi" w:hAnsiTheme="minorHAnsi" w:cstheme="minorHAnsi"/>
          <w:sz w:val="22"/>
          <w:szCs w:val="22"/>
        </w:rPr>
      </w:pPr>
    </w:p>
    <w:p w14:paraId="36A3B53B" w14:textId="3CF0960C"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Another big games company that is known for using loot box mechanics in their games is Activision Blizzard most notably in two of their most popular games Call of Duty and Overwatch however these aren’t the only games that they produce that contain loot boxes. An example of this is Diablo Immortal which due to it having loot boxes within it is [18] banned in the Netherlands and Belgium which also shows that Belgium and the </w:t>
      </w:r>
      <w:r w:rsidR="00F30662" w:rsidRPr="00CF050E">
        <w:rPr>
          <w:rFonts w:asciiTheme="minorHAnsi" w:hAnsiTheme="minorHAnsi" w:cstheme="minorHAnsi"/>
          <w:color w:val="000000"/>
          <w:sz w:val="22"/>
          <w:szCs w:val="22"/>
        </w:rPr>
        <w:t>Netherlands</w:t>
      </w:r>
      <w:r w:rsidRPr="00CF050E">
        <w:rPr>
          <w:rFonts w:asciiTheme="minorHAnsi" w:hAnsiTheme="minorHAnsi" w:cstheme="minorHAnsi"/>
          <w:color w:val="000000"/>
          <w:sz w:val="22"/>
          <w:szCs w:val="22"/>
        </w:rPr>
        <w:t xml:space="preserve"> are enforcing the laws that they have in place. Due to the </w:t>
      </w:r>
      <w:r w:rsidRPr="00CF050E">
        <w:rPr>
          <w:rFonts w:asciiTheme="minorHAnsi" w:hAnsiTheme="minorHAnsi" w:cstheme="minorHAnsi"/>
          <w:color w:val="000000"/>
          <w:sz w:val="22"/>
          <w:szCs w:val="22"/>
        </w:rPr>
        <w:lastRenderedPageBreak/>
        <w:t>loot box controversy over the last couple of years, Activision Blizzard is taking steps to move away from loot box mechanics in games. An example of this is with their game Overwatch 2 as its predecessor Overwatch contained a loot box system that players were able to directly buy loot boxes which differ from Electronic Arts’ approach as players have to first buy a virtual currency before buying loot boxes however, Activision Blizzard decided [19] drop loot boxes from the game's sequel and instead replaced with a battle pass system which is the popular alternative to loot boxes whether this decision was made before the recent loot box laws and controversy is not confirmed however it is a sign that loot boxes are starting to fall out of favour in the gaming industry. The response to this change has been mixed with some players glad to see loot boxes be removed, there was an article by Forbs [20] that some Overwatch 2 players are starting to miss the old loot box system however it is reported that players are unhappy with the new rewards system and preferred getting loot boxes as rewards for playing the game rather than levelling up a battle pass or purchasing items from a shop there is no mention in the article that players miss the ability to purchase loot boxes and states that “While mass buying loot boxes was still a bad thing the game allowed.”[20] </w:t>
      </w:r>
    </w:p>
    <w:p w14:paraId="416C6BD4" w14:textId="77777777" w:rsidR="00BA6678" w:rsidRPr="00CF050E" w:rsidRDefault="00BA6678" w:rsidP="00805349">
      <w:pPr>
        <w:jc w:val="both"/>
        <w:rPr>
          <w:rFonts w:asciiTheme="minorHAnsi" w:hAnsiTheme="minorHAnsi" w:cstheme="minorHAnsi"/>
          <w:sz w:val="22"/>
          <w:szCs w:val="22"/>
        </w:rPr>
      </w:pPr>
    </w:p>
    <w:p w14:paraId="77718438" w14:textId="7FB9B2A9"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This is not the only time that Activision Blizzard has removed loot boxes from one of their games they also removed them from one of their biggest games Call of Duty which was criticised for locking gameplay items behind loot boxes while still charging for additional content such as playable maps. In 2019 with the release of Call of Duty: Modern Warfare Activision Blizzard decided to drop loot boxes in favour of an optional battle pass, a decision which seems to be working for them as it was reported that after the battle pass was added in October of 2019[21] In game spending reached $78.7 million in December of the same year. With the battle pass being such a success in Call of Duty: Modern Warfare Activision Blizzard decided to keep the feature in all their future Call of Duty releases. The most recent case of Activision Blizzard removing loot boxes is with Diablo IV where after the issues Activision Blizzard had with </w:t>
      </w:r>
      <w:r w:rsidR="00F30662" w:rsidRPr="00CF050E">
        <w:rPr>
          <w:rFonts w:asciiTheme="minorHAnsi" w:hAnsiTheme="minorHAnsi" w:cstheme="minorHAnsi"/>
          <w:color w:val="000000"/>
          <w:sz w:val="22"/>
          <w:szCs w:val="22"/>
        </w:rPr>
        <w:t>Diablo</w:t>
      </w:r>
      <w:r w:rsidRPr="00CF050E">
        <w:rPr>
          <w:rFonts w:asciiTheme="minorHAnsi" w:hAnsiTheme="minorHAnsi" w:cstheme="minorHAnsi"/>
          <w:color w:val="000000"/>
          <w:sz w:val="22"/>
          <w:szCs w:val="22"/>
        </w:rPr>
        <w:t xml:space="preserve"> Immortal and their plans to move away from loot boxes it was announced in August of 2022 that [22] Diablo IV wouldn’t contain loot boxes instead include an optional premium battle pass.</w:t>
      </w:r>
    </w:p>
    <w:p w14:paraId="58EA613D" w14:textId="77777777" w:rsidR="00BA6678" w:rsidRPr="00CF050E" w:rsidRDefault="00BA6678" w:rsidP="00805349">
      <w:pPr>
        <w:jc w:val="both"/>
        <w:rPr>
          <w:rFonts w:asciiTheme="minorHAnsi" w:hAnsiTheme="minorHAnsi" w:cstheme="minorHAnsi"/>
          <w:sz w:val="22"/>
          <w:szCs w:val="22"/>
        </w:rPr>
      </w:pPr>
    </w:p>
    <w:p w14:paraId="32A1359B"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An important feature to talk about that has had an impact on the games industry as it has presented itself as an alternative to loot boxes is the battle pass system where players earn ‘tiers’ through playing the game and completing challenges within the game. While the battle pass system was introduced in Dota 2 back in 2013 it wasn’t until the release of Fortnite Batlle Royale that the system took off. As the game contained no loot boxes the only way players were able to get cosmetic items was to either purchase the battle pass or through the item shop this was a major switch from the popular loot box system at the time. Due to the success of Fortnite more and more gams companies looked to implement this system into their games. The reason games companies started to prefer this system to loot boxes is that no one can question its legality as unlike loot boxes the player knows exactly what they can get before buying it, this also removed the element of chance that many countries and players had an issue with while still keeping the monetary element so that the games companies are still able to make money off them as players make a one-off purchase for the battle pass. These battle passes would then usually refresh after a couple of months with new items and the player would have to repurchase the battle pass to get these new items.</w:t>
      </w:r>
    </w:p>
    <w:p w14:paraId="6D9249FB" w14:textId="77777777" w:rsidR="00BA6678" w:rsidRPr="00CF050E" w:rsidRDefault="00BA6678" w:rsidP="00805349">
      <w:pPr>
        <w:jc w:val="both"/>
        <w:rPr>
          <w:rFonts w:asciiTheme="minorHAnsi" w:hAnsiTheme="minorHAnsi" w:cstheme="minorHAnsi"/>
          <w:sz w:val="22"/>
          <w:szCs w:val="22"/>
        </w:rPr>
      </w:pPr>
    </w:p>
    <w:p w14:paraId="202D17C0" w14:textId="225FF1EB"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There is one game that this report wants to focus on that has had a lot of trouble with gambling with this game being Valve’s Counter-Strike: Global Offensive also referred to as CS:GO  as the game introduced weapon skins into the game in 2013 Valve also added their version of loot boxes called weapon cases in which players could buy keys to get a random skin for a random gun while this report has briefly spoken about loot boxes this is not the main reason that CS:GO has an issue with gambling their problem with gambling comes from their trading feature and third-party gambling websites. These third-party websites use the skins that players get from opening weapon cases on CS:GO as a way for players to be able to exchange their skins for real-world money and then provide a platform </w:t>
      </w:r>
      <w:r w:rsidRPr="00CF050E">
        <w:rPr>
          <w:rFonts w:asciiTheme="minorHAnsi" w:hAnsiTheme="minorHAnsi" w:cstheme="minorHAnsi"/>
          <w:color w:val="000000"/>
          <w:sz w:val="22"/>
          <w:szCs w:val="22"/>
        </w:rPr>
        <w:lastRenderedPageBreak/>
        <w:t xml:space="preserve">for them to be able to bet on other CS:GO matches such as CS:GO Esports and as this gambling market grew these sites evolved to start including games of chance. The websites also offer their own version of the popular CS:GO weapon create where players can buy their versions of the loot boxes and give the player the option to keep the skin or ‘sell it’ to have more money on the site. The websites also allow the player to trade the money that they won for another CS:GO skin through its trading system. It is important to note that while these websites are gambling none of these websites are backed by the creators of CS:GO Valve, which means these websites need to be regulated under law as Valve </w:t>
      </w:r>
      <w:r w:rsidR="00CF050E" w:rsidRPr="00CF050E">
        <w:rPr>
          <w:rFonts w:asciiTheme="minorHAnsi" w:hAnsiTheme="minorHAnsi" w:cstheme="minorHAnsi"/>
          <w:color w:val="000000"/>
          <w:sz w:val="22"/>
          <w:szCs w:val="22"/>
        </w:rPr>
        <w:t xml:space="preserve">is not involved. However, </w:t>
      </w:r>
      <w:r w:rsidRPr="00CF050E">
        <w:rPr>
          <w:rFonts w:asciiTheme="minorHAnsi" w:hAnsiTheme="minorHAnsi" w:cstheme="minorHAnsi"/>
          <w:color w:val="000000"/>
          <w:sz w:val="22"/>
          <w:szCs w:val="22"/>
        </w:rPr>
        <w:t>CS:GO and its weapon create loot box</w:t>
      </w:r>
      <w:r w:rsidR="00CF050E" w:rsidRPr="00CF050E">
        <w:rPr>
          <w:rFonts w:asciiTheme="minorHAnsi" w:hAnsiTheme="minorHAnsi" w:cstheme="minorHAnsi"/>
          <w:color w:val="000000"/>
          <w:sz w:val="22"/>
          <w:szCs w:val="22"/>
        </w:rPr>
        <w:t xml:space="preserve"> system</w:t>
      </w:r>
      <w:r w:rsidRPr="00CF050E">
        <w:rPr>
          <w:rFonts w:asciiTheme="minorHAnsi" w:hAnsiTheme="minorHAnsi" w:cstheme="minorHAnsi"/>
          <w:color w:val="000000"/>
          <w:sz w:val="22"/>
          <w:szCs w:val="22"/>
        </w:rPr>
        <w:t xml:space="preserve"> remains unregulated in the majority of countries.  </w:t>
      </w:r>
    </w:p>
    <w:p w14:paraId="7CF4D413" w14:textId="77777777" w:rsidR="00BA6678" w:rsidRPr="00CF050E" w:rsidRDefault="00BA6678" w:rsidP="00805349">
      <w:pPr>
        <w:jc w:val="both"/>
        <w:rPr>
          <w:rFonts w:asciiTheme="minorHAnsi" w:hAnsiTheme="minorHAnsi" w:cstheme="minorHAnsi"/>
          <w:sz w:val="22"/>
          <w:szCs w:val="22"/>
        </w:rPr>
      </w:pPr>
    </w:p>
    <w:p w14:paraId="5778C700" w14:textId="47ADD658"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There have been some attempts to take down these gambling sites most notably in 2016 in light of the CS:GO lotto controversy which saw the owners of a CS:GO gambling site did not disclose their involvement in the business when advertising it to their audience. This controversy sparked a response from Valve [23] where Valve stated that they </w:t>
      </w:r>
      <w:r w:rsidR="00CF050E" w:rsidRPr="00CF050E">
        <w:rPr>
          <w:rFonts w:asciiTheme="minorHAnsi" w:hAnsiTheme="minorHAnsi" w:cstheme="minorHAnsi"/>
          <w:color w:val="000000"/>
          <w:sz w:val="22"/>
          <w:szCs w:val="22"/>
        </w:rPr>
        <w:t>were not involved</w:t>
      </w:r>
      <w:r w:rsidRPr="00CF050E">
        <w:rPr>
          <w:rFonts w:asciiTheme="minorHAnsi" w:hAnsiTheme="minorHAnsi" w:cstheme="minorHAnsi"/>
          <w:color w:val="000000"/>
          <w:sz w:val="22"/>
          <w:szCs w:val="22"/>
        </w:rPr>
        <w:t xml:space="preserve"> with the sites “We’d like to clarify that we have no business relationships with any of these sites.” [23] During this response valve also stated that they would be sending notices to these websites asking that they stop using Steam for their operations “We are going to start sending notices to these sites requesting they cease operations through Steam and further pursue the matter as necessary.”[23] Valve followed through on their statement and [24] sent 23 cease and desist to different skin gambling websites. However, as many of these websites such as [25] CSGO Lounge and [26] CSGO Luck are among the biggest still exist this action wasn’t effective in solving the problem.</w:t>
      </w:r>
    </w:p>
    <w:p w14:paraId="4F772CA2" w14:textId="77777777" w:rsidR="00BA6678" w:rsidRPr="00CF050E" w:rsidRDefault="00BA6678" w:rsidP="00805349">
      <w:pPr>
        <w:jc w:val="both"/>
        <w:rPr>
          <w:rFonts w:asciiTheme="minorHAnsi" w:hAnsiTheme="minorHAnsi" w:cstheme="minorHAnsi"/>
          <w:sz w:val="22"/>
          <w:szCs w:val="22"/>
        </w:rPr>
      </w:pPr>
    </w:p>
    <w:p w14:paraId="29F81054"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Many games that are released will have mechanics which will allow the player to simulate gambling as the player is unable to cash out it doesn’t meet the legal definition of gambling however there are still some rules that these games have to follow with these rules being set by the age rating board of that region. For example, in Europe where the governing board is PEGI in 2020 [27] PEGI changed the criteria for classification which means that any game that is released in Europe that has simulated gambling will automatically be rated as PEGI 18 which means a person has to be at least 18 years old to purchase the game and the content of the game is only suitable for players aged 18 and over. However, before the change in criteria games that had simulated gambling could be classified as PEGI 12 or 16, this shows the steps that the industry is taking to protect players from gambling in games.</w:t>
      </w:r>
    </w:p>
    <w:p w14:paraId="2C973950" w14:textId="77777777" w:rsidR="00BA6678" w:rsidRPr="00CF050E" w:rsidRDefault="00BA6678" w:rsidP="00805349">
      <w:pPr>
        <w:jc w:val="both"/>
        <w:rPr>
          <w:rFonts w:asciiTheme="minorHAnsi" w:hAnsiTheme="minorHAnsi" w:cstheme="minorHAnsi"/>
          <w:sz w:val="22"/>
          <w:szCs w:val="22"/>
        </w:rPr>
      </w:pPr>
    </w:p>
    <w:p w14:paraId="407E80E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An example of a game adding content that simulates gambling is Rockstars’ Grand Theft Auto V which added a free content update that added a casino where players can use in-game currency to spin a prize wheel and play a variety of different casino games. However, this update didn’t come without its controversy with[28] over 50 countries such as China for violating gambling laws in those countries. While big markets such as the United States, Western Europe and Japan were unaffected by the ban there were reports that players are able to avoid the ban by using VPNs. While gambling in simulated casinos using virtual currency has been a thing in games for a long time. The issue with it in Grand Theft Auto V is that you can buy the virtual currency with real-world money even though there is no way for players to turn it back to real money the value that Rockstar assigned the virtual currency makes it closer to gambling than other examples. </w:t>
      </w:r>
    </w:p>
    <w:p w14:paraId="5023619A" w14:textId="77777777" w:rsidR="00BA6678" w:rsidRPr="00CF050E" w:rsidRDefault="00BA6678" w:rsidP="00805349">
      <w:pPr>
        <w:jc w:val="both"/>
        <w:rPr>
          <w:rFonts w:asciiTheme="minorHAnsi" w:hAnsiTheme="minorHAnsi" w:cstheme="minorHAnsi"/>
          <w:sz w:val="22"/>
          <w:szCs w:val="22"/>
        </w:rPr>
      </w:pPr>
    </w:p>
    <w:p w14:paraId="78642250"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Some games allow the player to deposit real-world money or buy virtual currency and allow the player to cash out these games do meet the legal definition of gambling therefore must contain a gambling licence for whatever country they are sold in and must also comply with any regulations set by the governing board such as PEGI. these games are about the virtual casino experience with a focus on card games and slot machines, this is where we see the biggest overlap between the two industries. </w:t>
      </w:r>
    </w:p>
    <w:p w14:paraId="3485614E" w14:textId="77777777" w:rsidR="00BA6678" w:rsidRPr="00CF050E" w:rsidRDefault="00BA6678" w:rsidP="00805349">
      <w:pPr>
        <w:jc w:val="both"/>
        <w:rPr>
          <w:rFonts w:asciiTheme="minorHAnsi" w:hAnsiTheme="minorHAnsi" w:cstheme="minorHAnsi"/>
          <w:sz w:val="22"/>
          <w:szCs w:val="22"/>
        </w:rPr>
      </w:pPr>
    </w:p>
    <w:p w14:paraId="62EF2FD8" w14:textId="77777777" w:rsidR="00B577D9" w:rsidRDefault="00B577D9" w:rsidP="00805349">
      <w:pPr>
        <w:pStyle w:val="NormalWeb"/>
        <w:spacing w:before="0" w:beforeAutospacing="0" w:after="0" w:afterAutospacing="0"/>
        <w:jc w:val="both"/>
        <w:rPr>
          <w:rFonts w:asciiTheme="minorHAnsi" w:hAnsiTheme="minorHAnsi" w:cstheme="minorHAnsi"/>
          <w:color w:val="000000"/>
          <w:sz w:val="22"/>
          <w:szCs w:val="22"/>
          <w:u w:val="single"/>
        </w:rPr>
      </w:pPr>
    </w:p>
    <w:p w14:paraId="070F9375" w14:textId="77777777" w:rsidR="00B577D9" w:rsidRDefault="00B577D9" w:rsidP="00805349">
      <w:pPr>
        <w:pStyle w:val="NormalWeb"/>
        <w:spacing w:before="0" w:beforeAutospacing="0" w:after="0" w:afterAutospacing="0"/>
        <w:jc w:val="both"/>
        <w:rPr>
          <w:rFonts w:asciiTheme="minorHAnsi" w:hAnsiTheme="minorHAnsi" w:cstheme="minorHAnsi"/>
          <w:color w:val="000000"/>
          <w:sz w:val="22"/>
          <w:szCs w:val="22"/>
          <w:u w:val="single"/>
        </w:rPr>
      </w:pPr>
    </w:p>
    <w:p w14:paraId="7BF2CC1E" w14:textId="0D0B56DA"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u w:val="single"/>
        </w:rPr>
        <w:lastRenderedPageBreak/>
        <w:t>Main body</w:t>
      </w:r>
    </w:p>
    <w:p w14:paraId="2C8D927C" w14:textId="77777777" w:rsidR="00BA6678" w:rsidRPr="00CF050E" w:rsidRDefault="00BA6678" w:rsidP="00805349">
      <w:pPr>
        <w:jc w:val="both"/>
        <w:rPr>
          <w:rFonts w:asciiTheme="minorHAnsi" w:hAnsiTheme="minorHAnsi" w:cstheme="minorHAnsi"/>
          <w:sz w:val="22"/>
          <w:szCs w:val="22"/>
        </w:rPr>
      </w:pPr>
    </w:p>
    <w:p w14:paraId="4E3974FD"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Now that this report has talked about the different ways that gambling and gaming have overlapped and what countries think about features that simulate gambling in games. This report will now focus on the central issue of whether there is any correlation between simulated gambling and loot boxes in games and gambling addiction.</w:t>
      </w:r>
    </w:p>
    <w:p w14:paraId="0D49F4DD" w14:textId="77777777" w:rsidR="00BA6678" w:rsidRPr="00CF050E" w:rsidRDefault="00BA6678" w:rsidP="00805349">
      <w:pPr>
        <w:jc w:val="both"/>
        <w:rPr>
          <w:rFonts w:asciiTheme="minorHAnsi" w:hAnsiTheme="minorHAnsi" w:cstheme="minorHAnsi"/>
          <w:sz w:val="22"/>
          <w:szCs w:val="22"/>
        </w:rPr>
      </w:pPr>
    </w:p>
    <w:p w14:paraId="69438BCA"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Loot boxes are the main area within the game industry that people are concerned about links to future gambling problems. In 2018 a large-scale survey showed [29] that there is some correlation between loot boxes and people with gambling problems. This survey sampled 7,422 gamers and measured how much they spend on loot boxes and how much of a gambling problem they have to see if there is any correlation between the two.</w:t>
      </w:r>
    </w:p>
    <w:p w14:paraId="5F56A57D" w14:textId="696314DF"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noProof/>
          <w:sz w:val="22"/>
          <w:szCs w:val="22"/>
          <w:lang w:eastAsia="en-US"/>
        </w:rPr>
        <w:drawing>
          <wp:inline distT="0" distB="0" distL="0" distR="0" wp14:anchorId="6A952FC0" wp14:editId="526E37E4">
            <wp:extent cx="5729605" cy="3395980"/>
            <wp:effectExtent l="0" t="0" r="4445" b="0"/>
            <wp:docPr id="1464743245" name="Picture 1" descr="A picture containing text, number,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743245" name="Picture 1" descr="A picture containing text, number, line, screensho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9605" cy="3395980"/>
                    </a:xfrm>
                    <a:prstGeom prst="rect">
                      <a:avLst/>
                    </a:prstGeom>
                    <a:noFill/>
                    <a:ln>
                      <a:noFill/>
                    </a:ln>
                  </pic:spPr>
                </pic:pic>
              </a:graphicData>
            </a:graphic>
          </wp:inline>
        </w:drawing>
      </w:r>
    </w:p>
    <w:p w14:paraId="1A1795D6"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Figure 1- Amount spent on loot boxes compared to gambling problem [29]</w:t>
      </w:r>
    </w:p>
    <w:p w14:paraId="15DBFC06" w14:textId="77777777" w:rsidR="00BA6678" w:rsidRPr="00CF050E" w:rsidRDefault="00BA6678" w:rsidP="00805349">
      <w:pPr>
        <w:jc w:val="both"/>
        <w:rPr>
          <w:rFonts w:asciiTheme="minorHAnsi" w:hAnsiTheme="minorHAnsi" w:cstheme="minorHAnsi"/>
          <w:sz w:val="22"/>
          <w:szCs w:val="22"/>
        </w:rPr>
      </w:pPr>
    </w:p>
    <w:p w14:paraId="33603E62"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Figure 1 shows the amount the gamers that were surveyed spent on loot boxes per month and have been split into four categories based on their gambling habits based on the Problem Gambling Severity Index. This figure shows that people who are more likely to have a gambling problem are willing to spend more money on loot boxes than the gamers who have been classified as less or non-problematic gamblers. This figure shows this by stating that problem gamblers will spend anywhere from $5 to $100 per month with the mean spend being $20-30 for people classed as problem gamblers. This is in contrast to the people who have been classed as non-problem gamblers where the mean spend per month is $1-$5 with some people saying that they’ve never bought a loot box and the absolute max people in this category are willing to spend on loot boxes per month is $5-$10.</w:t>
      </w:r>
    </w:p>
    <w:p w14:paraId="0E460507" w14:textId="77777777" w:rsidR="00BA6678" w:rsidRPr="00CF050E" w:rsidRDefault="00BA6678" w:rsidP="00805349">
      <w:pPr>
        <w:jc w:val="both"/>
        <w:rPr>
          <w:rFonts w:asciiTheme="minorHAnsi" w:hAnsiTheme="minorHAnsi" w:cstheme="minorHAnsi"/>
          <w:sz w:val="22"/>
          <w:szCs w:val="22"/>
        </w:rPr>
      </w:pPr>
    </w:p>
    <w:p w14:paraId="2F3BA5B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While this survey shows an important link between gambling and loot boxes people who have pre-existing gambling problems are willing to spend more money on loot boxes with a clear trend on how much people spend on loot boxes and how much they gamble. This report also wants to try to see if there is any correlation between people purchasing loot boxes and people developing a gambling problem.</w:t>
      </w:r>
    </w:p>
    <w:p w14:paraId="1E509ACC" w14:textId="77777777" w:rsidR="00BA6678" w:rsidRPr="00CF050E" w:rsidRDefault="00BA6678" w:rsidP="00805349">
      <w:pPr>
        <w:jc w:val="both"/>
        <w:rPr>
          <w:rFonts w:asciiTheme="minorHAnsi" w:hAnsiTheme="minorHAnsi" w:cstheme="minorHAnsi"/>
          <w:sz w:val="22"/>
          <w:szCs w:val="22"/>
        </w:rPr>
      </w:pPr>
    </w:p>
    <w:p w14:paraId="154F44A0"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The New South Wales government did a study in 2020 [30] into youth gambling and outlined some of their findings the first thing they found is that young people who engaged in simulated gambling apps, </w:t>
      </w:r>
      <w:r w:rsidRPr="00CF050E">
        <w:rPr>
          <w:rFonts w:asciiTheme="minorHAnsi" w:hAnsiTheme="minorHAnsi" w:cstheme="minorHAnsi"/>
          <w:color w:val="000000"/>
          <w:sz w:val="22"/>
          <w:szCs w:val="22"/>
        </w:rPr>
        <w:lastRenderedPageBreak/>
        <w:t>demo games, simulated gambling on social network sites or betting with in-game items were more likely to gamble on all monetary forms. They also outlined that problematic gamers were more likely to start gambling, and they also outlined that young people who buy loot boxes are more likely to gamble in some monetary forms. This study also shines a light on how many young people purchase loot boxes with a total of 551 participants surveyed 36.5% of them had purchased a loot box and a further 14.5% of participants have made bets using in-game items as a stake. </w:t>
      </w:r>
    </w:p>
    <w:p w14:paraId="1D0870AA" w14:textId="77777777" w:rsidR="00BA6678" w:rsidRPr="00CF050E" w:rsidRDefault="00BA6678" w:rsidP="00805349">
      <w:pPr>
        <w:jc w:val="both"/>
        <w:rPr>
          <w:rFonts w:asciiTheme="minorHAnsi" w:hAnsiTheme="minorHAnsi" w:cstheme="minorHAnsi"/>
          <w:sz w:val="22"/>
          <w:szCs w:val="22"/>
        </w:rPr>
      </w:pPr>
    </w:p>
    <w:p w14:paraId="67D6E89F"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There are more important facts that this study shows such as 40.1% of the 551 participants had played games with gambling components in the last year. Out of the 551 participants, 291 of them said that they play games 72.1% of them said that they had played a video game which contained gambling components. As this report previously mentioned 14.5% of respondents said they have bet with in-game items the study goes into further detail about this saying that of those respondents 7.9% made bets privately between friends, 6.2% had bet on esports with in-game items, 5.8% had used other sites to bet with these being skin betting sites that this report talked about earlier and 4.8% bet on other events using in games items. However, the most concerning part of this study is the ages that the participants reported they were when taking part in these simulated gambling activities the study states that most of the respondents who gamble with in-game items first did so between the ages of 13-15 years old and the study also shows the age that respondents first interacted with loot boxes was between the ages of 5 and 9 years old.</w:t>
      </w:r>
    </w:p>
    <w:p w14:paraId="3AA704D0" w14:textId="77777777" w:rsidR="00BA6678" w:rsidRPr="00CF050E" w:rsidRDefault="00BA6678" w:rsidP="00805349">
      <w:pPr>
        <w:jc w:val="both"/>
        <w:rPr>
          <w:rFonts w:asciiTheme="minorHAnsi" w:hAnsiTheme="minorHAnsi" w:cstheme="minorHAnsi"/>
          <w:sz w:val="22"/>
          <w:szCs w:val="22"/>
        </w:rPr>
      </w:pPr>
    </w:p>
    <w:p w14:paraId="34706C5D"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The 2022 young people and gambling report from the UK gambling commission [31] mentions that out of the 2,559 respondents all between the age of 11 and 16 with 24% of respondents said that they are aware of and have paid to open loot boxes with a further 21% being aware of loot boxes but never paid to open them. Out of the 24% of respondents who had paid to open loot boxes 74% of them had done so within the last 12 months. The report also stated that people who had seen a family member gamble were 80% more likely to have paid to open loot boxes in the last 12 months. The report also mentions people gambling with in-game items on websites outside of the game with only 2% of respondents saying that they have done it with another 14% of respondents saying that they are aware that it exists but have never done it. The report also shows that 2% of respondents had admitted to using their own money to bet on Esports.</w:t>
      </w:r>
    </w:p>
    <w:p w14:paraId="57FA0C97" w14:textId="77777777" w:rsidR="00BA6678" w:rsidRPr="00CF050E" w:rsidRDefault="00BA6678" w:rsidP="00805349">
      <w:pPr>
        <w:jc w:val="both"/>
        <w:rPr>
          <w:rFonts w:asciiTheme="minorHAnsi" w:hAnsiTheme="minorHAnsi" w:cstheme="minorHAnsi"/>
          <w:sz w:val="22"/>
          <w:szCs w:val="22"/>
        </w:rPr>
      </w:pPr>
    </w:p>
    <w:p w14:paraId="3260CCEB" w14:textId="052D66F0" w:rsidR="00CF050E" w:rsidRPr="00B577D9"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Esports betting is something that is becoming more concerning with the growing popularity of Esports especially as some of the games that have a growing Esports scene have a younger player base as seen from the surveys from the UK gambling commission and the Australian government younger people some of which are under the legal gambling age in that country are starting to bet on Esports events either with in-game items or with real money. It is also becoming increasingly easier for people to be able to bet on Esports it started with skin gambling sites as the main way for players to be able to gamble on their sites but with the growing popularity of Esports in recent years some of the biggest gambling companies such as [32] Sky bet and [33] Paddy Power have dedicated sections of their apps and websites where their users can bet on Esports just like any other sport. The Esports gambling market was estimated to be worth [34] $10.03 billion in 2021 with it estimated to grow to be valued at $28.76 billion by 2028. Which is considerably bigger than the Esports market itself which is estimated to be worth [35] $1.44 billion in 2022 and is estimated to grow to $5.48 billion by 2029. A 2021 article [36] that focus on Esports and betting outlines some facts and issues that can occur between Esports and gambling. This article states that due to Esports’ rapid growth and its grassroots nature, there isn’t a cohesive governing body that is present in many other sports such as FIFA for football, FIA for motor racing or the National Basketball Association for basketball. Which could present game integrity issues such as match-fixing or other forms of cheating. These issues threaten the integrity that the gambling market needs to thrive and Esports watchers don’t always realise the severity of these issues. This article also states some interesting differences between Esports bettors and sports betters stating that Esports bettors have a higher involvement in gambling than sports </w:t>
      </w:r>
      <w:r w:rsidRPr="00CF050E">
        <w:rPr>
          <w:rFonts w:asciiTheme="minorHAnsi" w:hAnsiTheme="minorHAnsi" w:cstheme="minorHAnsi"/>
          <w:color w:val="000000"/>
          <w:sz w:val="22"/>
          <w:szCs w:val="22"/>
        </w:rPr>
        <w:lastRenderedPageBreak/>
        <w:t>bettors demonstrating a higher involvement in gambling means that Esports bettors have a greater frequency of play and use a greater number of games and platforms than that of a sports bettor, the article also states that an Esports better is more likely to use unlicensed gambling sites this could be contributed to its skin gambling beginnings as there are some unlicensed and illegal skin gambling websites. </w:t>
      </w:r>
    </w:p>
    <w:p w14:paraId="526BD34D" w14:textId="77777777" w:rsidR="00CF050E" w:rsidRDefault="00CF050E" w:rsidP="00805349">
      <w:pPr>
        <w:pStyle w:val="NormalWeb"/>
        <w:spacing w:before="0" w:beforeAutospacing="0" w:after="0" w:afterAutospacing="0"/>
        <w:jc w:val="both"/>
        <w:rPr>
          <w:rFonts w:asciiTheme="minorHAnsi" w:hAnsiTheme="minorHAnsi" w:cstheme="minorHAnsi"/>
          <w:color w:val="000000"/>
          <w:sz w:val="22"/>
          <w:szCs w:val="22"/>
          <w:u w:val="single"/>
        </w:rPr>
      </w:pPr>
    </w:p>
    <w:p w14:paraId="380D7A95" w14:textId="46A210D0"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u w:val="single"/>
        </w:rPr>
        <w:t>Conclusion </w:t>
      </w:r>
    </w:p>
    <w:p w14:paraId="782483A3" w14:textId="77777777" w:rsidR="00BA6678" w:rsidRPr="00CF050E" w:rsidRDefault="00BA6678" w:rsidP="00805349">
      <w:pPr>
        <w:jc w:val="both"/>
        <w:rPr>
          <w:rFonts w:asciiTheme="minorHAnsi" w:hAnsiTheme="minorHAnsi" w:cstheme="minorHAnsi"/>
          <w:sz w:val="22"/>
          <w:szCs w:val="22"/>
        </w:rPr>
      </w:pPr>
    </w:p>
    <w:p w14:paraId="2BDAF86E"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To summarise this report has looked at what loot boxes are and how they are currently a hot topic as some have compared them to gambling. This report has looked at some of the ways that different counties around the world have looked to try and regulate loot boxes and how effective these attempts have been. This report has also taken a closer look into the games industry to try and understand why game companies would want to have these machines in their games and to look to see if any alternative methods could achieve the same results for the companies. The main part of this report was to research to see if there was any evidence of a link between gaming and gambling addiction.</w:t>
      </w:r>
    </w:p>
    <w:p w14:paraId="0A796350" w14:textId="77777777" w:rsidR="00BA6678" w:rsidRPr="00CF050E" w:rsidRDefault="00BA6678" w:rsidP="00805349">
      <w:pPr>
        <w:jc w:val="both"/>
        <w:rPr>
          <w:rFonts w:asciiTheme="minorHAnsi" w:hAnsiTheme="minorHAnsi" w:cstheme="minorHAnsi"/>
          <w:sz w:val="22"/>
          <w:szCs w:val="22"/>
        </w:rPr>
      </w:pPr>
    </w:p>
    <w:p w14:paraId="6DE3B53F"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This report has found that the majority of countries don’t regulate loot boxes under their gambling laws as loot boxes don’t fit the legal definition of gambling but the majority of countries such as the UK agree more has to be done to protect all of the people buying loot boxes and the countries that have regulated loot boxes have had varying degrees of success with countries like the Netherlands losing in court and having to consider that loot boxes didn’t violate their laws. </w:t>
      </w:r>
    </w:p>
    <w:p w14:paraId="53AD3323" w14:textId="77777777" w:rsidR="00BA6678" w:rsidRPr="00CF050E" w:rsidRDefault="00BA6678" w:rsidP="00805349">
      <w:pPr>
        <w:jc w:val="both"/>
        <w:rPr>
          <w:rFonts w:asciiTheme="minorHAnsi" w:hAnsiTheme="minorHAnsi" w:cstheme="minorHAnsi"/>
          <w:sz w:val="22"/>
          <w:szCs w:val="22"/>
        </w:rPr>
      </w:pPr>
    </w:p>
    <w:p w14:paraId="368FAC4B" w14:textId="45A864FA"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This report also looked at why game companies implement loot box mechanics in their games and found the main reason is that these features bring in a lot of money for the </w:t>
      </w:r>
      <w:r w:rsidR="00CF050E" w:rsidRPr="00CF050E">
        <w:rPr>
          <w:rFonts w:asciiTheme="minorHAnsi" w:hAnsiTheme="minorHAnsi" w:cstheme="minorHAnsi"/>
          <w:color w:val="000000"/>
          <w:sz w:val="22"/>
          <w:szCs w:val="22"/>
        </w:rPr>
        <w:t>companies’</w:t>
      </w:r>
      <w:r w:rsidRPr="00CF050E">
        <w:rPr>
          <w:rFonts w:asciiTheme="minorHAnsi" w:hAnsiTheme="minorHAnsi" w:cstheme="minorHAnsi"/>
          <w:color w:val="000000"/>
          <w:sz w:val="22"/>
          <w:szCs w:val="22"/>
        </w:rPr>
        <w:t xml:space="preserve"> post-launch and result in the games that are being released becoming more profitable. However, after all of the bad publicity and regulations, against loot boxes and partly due to the success of Fortnite a loot box free game that offers an optional premium battle pass instead games companies are starting to move away from loot boxes in favour of the less questionable battle pass system which is still able to bring a similar amount of money for games companies.</w:t>
      </w:r>
    </w:p>
    <w:p w14:paraId="40D18646" w14:textId="77777777" w:rsidR="00BA6678" w:rsidRPr="00CF050E" w:rsidRDefault="00BA6678" w:rsidP="00805349">
      <w:pPr>
        <w:jc w:val="both"/>
        <w:rPr>
          <w:rFonts w:asciiTheme="minorHAnsi" w:hAnsiTheme="minorHAnsi" w:cstheme="minorHAnsi"/>
          <w:sz w:val="22"/>
          <w:szCs w:val="22"/>
        </w:rPr>
      </w:pPr>
    </w:p>
    <w:p w14:paraId="4118FAC7"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This report also looked at the different ways people can be in games with one of the main ways being skin gambling websites where players can purchase loot boxes through third-party websites and gamble their winnings on a series of different games to gather enough credits to be able to exchange their winnings for a different skin. This report discussed how this is conceited to be gambling as the player can cash out compared to loot boxes that aren’t considered gambling as they can’t be cashed out.</w:t>
      </w:r>
    </w:p>
    <w:p w14:paraId="76598BD7" w14:textId="77777777" w:rsidR="00BA6678" w:rsidRPr="00CF050E" w:rsidRDefault="00BA6678" w:rsidP="00805349">
      <w:pPr>
        <w:jc w:val="both"/>
        <w:rPr>
          <w:rFonts w:asciiTheme="minorHAnsi" w:hAnsiTheme="minorHAnsi" w:cstheme="minorHAnsi"/>
          <w:sz w:val="22"/>
          <w:szCs w:val="22"/>
        </w:rPr>
      </w:pPr>
    </w:p>
    <w:p w14:paraId="6456B85B"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This report then did research into if there is any evidence that gaming is linked to problem gambling firstly looking into loot boxes, this report found that people are more likely to spend more money on loot boxes if they already gamble and that there is a clear trend in how much money people are willing to spend on loot boxes depending on how high risk of a gambler they are. </w:t>
      </w:r>
    </w:p>
    <w:p w14:paraId="6DEB61A2" w14:textId="77777777" w:rsidR="00BA6678" w:rsidRPr="00CF050E" w:rsidRDefault="00BA6678" w:rsidP="00805349">
      <w:pPr>
        <w:jc w:val="both"/>
        <w:rPr>
          <w:rFonts w:asciiTheme="minorHAnsi" w:hAnsiTheme="minorHAnsi" w:cstheme="minorHAnsi"/>
          <w:sz w:val="22"/>
          <w:szCs w:val="22"/>
        </w:rPr>
      </w:pPr>
    </w:p>
    <w:p w14:paraId="7A0D773D"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This report also looked at how games can affect younger people's gambling habits, this report found that the majority of younger people that play games say they have played games that have contained simulated gambling within them. This report also found that from the surveys under half of the young people that play games have spent money to purchase loot boxes and that players are more likely to pay to purchase loot boxes if they’ve seen another family member gamble this report also found that gamers as young as 5 years old have been known to interact with loot boxes. This report also found that gamers started gambling in-game items between friends or as stakes on Esports events as young as 11.</w:t>
      </w:r>
    </w:p>
    <w:p w14:paraId="71A454DF" w14:textId="77777777" w:rsidR="00BA6678" w:rsidRPr="00CF050E" w:rsidRDefault="00BA6678" w:rsidP="00805349">
      <w:pPr>
        <w:jc w:val="both"/>
        <w:rPr>
          <w:rFonts w:asciiTheme="minorHAnsi" w:hAnsiTheme="minorHAnsi" w:cstheme="minorHAnsi"/>
          <w:sz w:val="22"/>
          <w:szCs w:val="22"/>
        </w:rPr>
      </w:pPr>
    </w:p>
    <w:p w14:paraId="4858D6A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This report has also looked at another popular way that gaming and gambling overlap with that is Esports betting. This report has found that due to Esports growing popularity, it is becoming easier to bet on Esports and due to its grassroots begging lacks a governing body to properly prevent match-fixing and other issues that could be a problem for people betting.</w:t>
      </w:r>
    </w:p>
    <w:p w14:paraId="132F0D26" w14:textId="77777777" w:rsidR="00BA6678" w:rsidRPr="00CF050E" w:rsidRDefault="00BA6678" w:rsidP="00805349">
      <w:pPr>
        <w:jc w:val="both"/>
        <w:rPr>
          <w:rFonts w:asciiTheme="minorHAnsi" w:hAnsiTheme="minorHAnsi" w:cstheme="minorHAnsi"/>
          <w:sz w:val="22"/>
          <w:szCs w:val="22"/>
        </w:rPr>
      </w:pPr>
    </w:p>
    <w:p w14:paraId="0F182DCB" w14:textId="199B0D71"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After reviewing all of the information found in this report it is accurate to say that there is a link between gaming and gambling while systems such as loot boxes may not directly cause a gambling </w:t>
      </w:r>
      <w:r w:rsidR="00CF050E" w:rsidRPr="00CF050E">
        <w:rPr>
          <w:rFonts w:asciiTheme="minorHAnsi" w:hAnsiTheme="minorHAnsi" w:cstheme="minorHAnsi"/>
          <w:color w:val="000000"/>
          <w:sz w:val="22"/>
          <w:szCs w:val="22"/>
        </w:rPr>
        <w:t>problem,</w:t>
      </w:r>
      <w:r w:rsidRPr="00CF050E">
        <w:rPr>
          <w:rFonts w:asciiTheme="minorHAnsi" w:hAnsiTheme="minorHAnsi" w:cstheme="minorHAnsi"/>
          <w:color w:val="000000"/>
          <w:sz w:val="22"/>
          <w:szCs w:val="22"/>
        </w:rPr>
        <w:t xml:space="preserve"> they can influence people's gambling habits and may cause issues for people who have gambling problems spending too much money on them. While loot boxes don’t cause gambling problems more action should be taken to protect younger audiences from simulated gambling mechanics in games as they could be easily influenced into gambling in the future. While betting on Esports is completely legal there are still issues that need to be overcome such as the lack of governing bodies preventing match-fixing. On the other </w:t>
      </w:r>
      <w:r w:rsidR="00CF050E" w:rsidRPr="00CF050E">
        <w:rPr>
          <w:rFonts w:asciiTheme="minorHAnsi" w:hAnsiTheme="minorHAnsi" w:cstheme="minorHAnsi"/>
          <w:color w:val="000000"/>
          <w:sz w:val="22"/>
          <w:szCs w:val="22"/>
        </w:rPr>
        <w:t>hand,</w:t>
      </w:r>
      <w:r w:rsidRPr="00CF050E">
        <w:rPr>
          <w:rFonts w:asciiTheme="minorHAnsi" w:hAnsiTheme="minorHAnsi" w:cstheme="minorHAnsi"/>
          <w:color w:val="000000"/>
          <w:sz w:val="22"/>
          <w:szCs w:val="22"/>
        </w:rPr>
        <w:t xml:space="preserve"> loot boxes also help game companies with making their games profitable so that they have enough money to carry on making games and have a successful business. The rise of popularity of Esports and in turn, Esports betting also help bring more eyes onto the gaming industry helping games that have popular esports by getting them more attention and more players. However, it seems like the game industry is starting to respond to the negative press about loot boxes as some of the biggest companies are ditching loot boxes in favour of the less gambling-like battle pass system.</w:t>
      </w:r>
    </w:p>
    <w:p w14:paraId="2DA1870F" w14:textId="77777777" w:rsidR="00BA6678" w:rsidRPr="00CF050E" w:rsidRDefault="00BA6678" w:rsidP="00805349">
      <w:pPr>
        <w:jc w:val="both"/>
        <w:rPr>
          <w:rFonts w:asciiTheme="minorHAnsi" w:hAnsiTheme="minorHAnsi" w:cstheme="minorHAnsi"/>
          <w:sz w:val="22"/>
          <w:szCs w:val="22"/>
        </w:rPr>
      </w:pPr>
    </w:p>
    <w:p w14:paraId="73B8A50B"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627C8C60"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3EB86100"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13807284"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79A2A4F7"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5A074CD0"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4A72354C"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59F52866"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1BB6CB00"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7F98229F"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4E039C5F"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48F75FB4"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2D0B34D1"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742FCD42"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4B74699E"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6B674549"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0B05A49D"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05F1430F"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6C7D65A1"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177A8446"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4566E72A"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18607AAE"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1D19CD9F"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3DD480C1"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17F50CD9"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60968FA9"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523A6628"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05A14B60" w14:textId="77777777" w:rsidR="000856D8" w:rsidRDefault="000856D8" w:rsidP="00805349">
      <w:pPr>
        <w:pStyle w:val="NormalWeb"/>
        <w:spacing w:before="0" w:beforeAutospacing="0" w:after="0" w:afterAutospacing="0"/>
        <w:jc w:val="both"/>
        <w:rPr>
          <w:rFonts w:asciiTheme="minorHAnsi" w:hAnsiTheme="minorHAnsi" w:cstheme="minorHAnsi"/>
          <w:color w:val="000000"/>
          <w:sz w:val="22"/>
          <w:szCs w:val="22"/>
          <w:u w:val="single"/>
        </w:rPr>
      </w:pPr>
    </w:p>
    <w:p w14:paraId="0F7F0629" w14:textId="77777777" w:rsidR="00AC51BB" w:rsidRDefault="00AC51BB" w:rsidP="00805349">
      <w:pPr>
        <w:pStyle w:val="NormalWeb"/>
        <w:spacing w:before="0" w:beforeAutospacing="0" w:after="0" w:afterAutospacing="0"/>
        <w:jc w:val="both"/>
        <w:rPr>
          <w:rFonts w:asciiTheme="minorHAnsi" w:hAnsiTheme="minorHAnsi" w:cstheme="minorHAnsi"/>
          <w:color w:val="000000"/>
          <w:sz w:val="22"/>
          <w:szCs w:val="22"/>
          <w:u w:val="single"/>
        </w:rPr>
      </w:pPr>
    </w:p>
    <w:p w14:paraId="2B18C612" w14:textId="77777777" w:rsidR="00AC51BB" w:rsidRDefault="00AC51BB" w:rsidP="00805349">
      <w:pPr>
        <w:pStyle w:val="NormalWeb"/>
        <w:spacing w:before="0" w:beforeAutospacing="0" w:after="0" w:afterAutospacing="0"/>
        <w:jc w:val="both"/>
        <w:rPr>
          <w:rFonts w:asciiTheme="minorHAnsi" w:hAnsiTheme="minorHAnsi" w:cstheme="minorHAnsi"/>
          <w:color w:val="000000"/>
          <w:sz w:val="22"/>
          <w:szCs w:val="22"/>
          <w:u w:val="single"/>
        </w:rPr>
      </w:pPr>
    </w:p>
    <w:p w14:paraId="28C71AC6" w14:textId="70736BC4" w:rsidR="00BA6678" w:rsidRPr="000856D8" w:rsidRDefault="00BA6678" w:rsidP="00805349">
      <w:pPr>
        <w:pStyle w:val="NormalWeb"/>
        <w:spacing w:before="0" w:beforeAutospacing="0" w:after="0" w:afterAutospacing="0"/>
        <w:jc w:val="both"/>
        <w:rPr>
          <w:rFonts w:asciiTheme="minorHAnsi" w:hAnsiTheme="minorHAnsi" w:cstheme="minorHAnsi"/>
          <w:sz w:val="22"/>
          <w:szCs w:val="22"/>
          <w:u w:val="single"/>
        </w:rPr>
      </w:pPr>
      <w:r w:rsidRPr="000856D8">
        <w:rPr>
          <w:rFonts w:asciiTheme="minorHAnsi" w:hAnsiTheme="minorHAnsi" w:cstheme="minorHAnsi"/>
          <w:color w:val="000000"/>
          <w:sz w:val="22"/>
          <w:szCs w:val="22"/>
          <w:u w:val="single"/>
        </w:rPr>
        <w:lastRenderedPageBreak/>
        <w:t>Reference</w:t>
      </w:r>
      <w:r w:rsidR="000856D8" w:rsidRPr="000856D8">
        <w:rPr>
          <w:rFonts w:asciiTheme="minorHAnsi" w:hAnsiTheme="minorHAnsi" w:cstheme="minorHAnsi"/>
          <w:color w:val="000000"/>
          <w:sz w:val="22"/>
          <w:szCs w:val="22"/>
          <w:u w:val="single"/>
        </w:rPr>
        <w:t xml:space="preserve"> list</w:t>
      </w:r>
    </w:p>
    <w:p w14:paraId="795AECFA" w14:textId="77777777" w:rsidR="00BA6678" w:rsidRPr="00CF050E" w:rsidRDefault="00BA6678" w:rsidP="00805349">
      <w:pPr>
        <w:pStyle w:val="NormalWeb"/>
        <w:spacing w:before="240" w:beforeAutospacing="0" w:after="24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 “Industry market research, reports, and Statistics,” IBISWorld, 19-Aug-2022. [Online]. Available: </w:t>
      </w:r>
      <w:hyperlink r:id="rId8" w:anchor=":~:text=The%20market%20size%2C%20measured%20by,to%20increase%2018.1%25%20in%202022" w:history="1">
        <w:r w:rsidRPr="00CF050E">
          <w:rPr>
            <w:rStyle w:val="Hyperlink"/>
            <w:rFonts w:asciiTheme="minorHAnsi" w:hAnsiTheme="minorHAnsi" w:cstheme="minorHAnsi"/>
            <w:color w:val="1155CC"/>
            <w:sz w:val="22"/>
            <w:szCs w:val="22"/>
          </w:rPr>
          <w:t>https://www.ibisworld.com/united-kingdom/market-size/gambling-betting-activities/#:~:text=The%20market%20size%2C%20measured%20by,to%20increase%2018.1%25%20in%202022</w:t>
        </w:r>
      </w:hyperlink>
      <w:r w:rsidRPr="00CF050E">
        <w:rPr>
          <w:rFonts w:asciiTheme="minorHAnsi" w:hAnsiTheme="minorHAnsi" w:cstheme="minorHAnsi"/>
          <w:color w:val="000000"/>
          <w:sz w:val="22"/>
          <w:szCs w:val="22"/>
        </w:rPr>
        <w:t>. [Accessed: 12-Oct-2022]. </w:t>
      </w:r>
    </w:p>
    <w:p w14:paraId="304224DD" w14:textId="77777777" w:rsidR="00BA6678" w:rsidRPr="00CF050E" w:rsidRDefault="00BA6678" w:rsidP="00805349">
      <w:pPr>
        <w:pStyle w:val="NormalWeb"/>
        <w:spacing w:before="240" w:beforeAutospacing="0" w:after="24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 S. Powell, “The UK video games market is worth a record £7.16bn,” BBC News, 30-Mar-2022. [Online]. Available: </w:t>
      </w:r>
      <w:hyperlink r:id="rId9" w:history="1">
        <w:r w:rsidRPr="00CF050E">
          <w:rPr>
            <w:rStyle w:val="Hyperlink"/>
            <w:rFonts w:asciiTheme="minorHAnsi" w:hAnsiTheme="minorHAnsi" w:cstheme="minorHAnsi"/>
            <w:color w:val="1155CC"/>
            <w:sz w:val="22"/>
            <w:szCs w:val="22"/>
          </w:rPr>
          <w:t>https://www.bbc.co.uk/news/newsbeat-60925567</w:t>
        </w:r>
      </w:hyperlink>
      <w:r w:rsidRPr="00CF050E">
        <w:rPr>
          <w:rFonts w:asciiTheme="minorHAnsi" w:hAnsiTheme="minorHAnsi" w:cstheme="minorHAnsi"/>
          <w:color w:val="000000"/>
          <w:sz w:val="22"/>
          <w:szCs w:val="22"/>
        </w:rPr>
        <w:t>. [Accessed: 12-Oct-2022]. </w:t>
      </w:r>
    </w:p>
    <w:p w14:paraId="748CF771" w14:textId="545CCD93" w:rsidR="00BA6678" w:rsidRPr="00CF050E" w:rsidRDefault="00BA6678" w:rsidP="00805349">
      <w:pPr>
        <w:pStyle w:val="NormalWeb"/>
        <w:spacing w:before="240" w:beforeAutospacing="0" w:after="24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[3] “What is gambling: About gambling: For the public: Responsible gambling council,” What is gambling | About gambling | For the public | Responsible Gambling Council. [Online]. Available: </w:t>
      </w:r>
      <w:hyperlink r:id="rId10" w:history="1">
        <w:r w:rsidRPr="00CF050E">
          <w:rPr>
            <w:rStyle w:val="Hyperlink"/>
            <w:rFonts w:asciiTheme="minorHAnsi" w:hAnsiTheme="minorHAnsi" w:cstheme="minorHAnsi"/>
            <w:color w:val="1155CC"/>
            <w:sz w:val="22"/>
            <w:szCs w:val="22"/>
          </w:rPr>
          <w:t>https://www.responsiblegambling.org/for-the-public/about-gambling/what-is-gambling/</w:t>
        </w:r>
      </w:hyperlink>
      <w:r w:rsidRPr="00CF050E">
        <w:rPr>
          <w:rFonts w:asciiTheme="minorHAnsi" w:hAnsiTheme="minorHAnsi" w:cstheme="minorHAnsi"/>
          <w:color w:val="000000"/>
          <w:sz w:val="22"/>
          <w:szCs w:val="22"/>
        </w:rPr>
        <w:t xml:space="preserve"> [</w:t>
      </w:r>
      <w:r w:rsidR="00F30662" w:rsidRPr="00CF050E">
        <w:rPr>
          <w:rFonts w:asciiTheme="minorHAnsi" w:hAnsiTheme="minorHAnsi" w:cstheme="minorHAnsi"/>
          <w:color w:val="000000"/>
          <w:sz w:val="22"/>
          <w:szCs w:val="22"/>
        </w:rPr>
        <w:t>Accessed</w:t>
      </w:r>
      <w:r w:rsidRPr="00CF050E">
        <w:rPr>
          <w:rFonts w:asciiTheme="minorHAnsi" w:hAnsiTheme="minorHAnsi" w:cstheme="minorHAnsi"/>
          <w:color w:val="000000"/>
          <w:sz w:val="22"/>
          <w:szCs w:val="22"/>
        </w:rPr>
        <w:t xml:space="preserve"> 13-Dec-2022]</w:t>
      </w:r>
    </w:p>
    <w:p w14:paraId="5EFD9CFD"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[4]“Loot boxes within video games,” Gambling Commission, 24-Nov-2017. [Online]. Available: </w:t>
      </w:r>
      <w:hyperlink r:id="rId11" w:history="1">
        <w:r w:rsidRPr="00CF050E">
          <w:rPr>
            <w:rStyle w:val="Hyperlink"/>
            <w:rFonts w:asciiTheme="minorHAnsi" w:hAnsiTheme="minorHAnsi" w:cstheme="minorHAnsi"/>
            <w:color w:val="1155CC"/>
            <w:sz w:val="22"/>
            <w:szCs w:val="22"/>
          </w:rPr>
          <w:t>https://www.gamblingcommission.gov.uk/news/article/loot-boxes-within-video-games</w:t>
        </w:r>
      </w:hyperlink>
      <w:r w:rsidRPr="00CF050E">
        <w:rPr>
          <w:rFonts w:asciiTheme="minorHAnsi" w:hAnsiTheme="minorHAnsi" w:cstheme="minorHAnsi"/>
          <w:color w:val="000000"/>
          <w:sz w:val="22"/>
          <w:szCs w:val="22"/>
        </w:rPr>
        <w:t>.</w:t>
      </w:r>
    </w:p>
    <w:p w14:paraId="427C885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[Accessed: 17-Apr-2023]. </w:t>
      </w:r>
    </w:p>
    <w:p w14:paraId="3E86C001" w14:textId="77777777" w:rsidR="00BA6678" w:rsidRPr="00CF050E" w:rsidRDefault="00BA6678" w:rsidP="00805349">
      <w:pPr>
        <w:jc w:val="both"/>
        <w:rPr>
          <w:rFonts w:asciiTheme="minorHAnsi" w:hAnsiTheme="minorHAnsi" w:cstheme="minorHAnsi"/>
          <w:sz w:val="22"/>
          <w:szCs w:val="22"/>
        </w:rPr>
      </w:pPr>
    </w:p>
    <w:p w14:paraId="5280B6C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[5] “Content restrictions and requirements for publishing games in China (2020),” Content Restrictions &amp; Requirements For Games In China, 2020. [Online]. Available: </w:t>
      </w:r>
      <w:hyperlink r:id="rId12" w:anchor=":~:text=Loot%20Box%20Restrictions,Compulsion%20loops%20are%20not%20allowed" w:history="1">
        <w:r w:rsidRPr="00CF050E">
          <w:rPr>
            <w:rStyle w:val="Hyperlink"/>
            <w:rFonts w:asciiTheme="minorHAnsi" w:hAnsiTheme="minorHAnsi" w:cstheme="minorHAnsi"/>
            <w:color w:val="1155CC"/>
            <w:sz w:val="22"/>
            <w:szCs w:val="22"/>
          </w:rPr>
          <w:t>https://www.appinchina.co/services/game-publishing/content-restrictions-for-publishing-games-in-china/#:~:text=Loot%20Box%20Restrictions,Compulsion%20loops%20are%20not%20allowed</w:t>
        </w:r>
      </w:hyperlink>
      <w:r w:rsidRPr="00CF050E">
        <w:rPr>
          <w:rFonts w:asciiTheme="minorHAnsi" w:hAnsiTheme="minorHAnsi" w:cstheme="minorHAnsi"/>
          <w:color w:val="000000"/>
          <w:sz w:val="22"/>
          <w:szCs w:val="22"/>
        </w:rPr>
        <w:t>. [Accessed: 21-Apr-2023]. </w:t>
      </w:r>
    </w:p>
    <w:p w14:paraId="2EF02CDC" w14:textId="77777777" w:rsidR="00BA6678" w:rsidRPr="00CF050E" w:rsidRDefault="00BA6678" w:rsidP="00805349">
      <w:pPr>
        <w:spacing w:after="240"/>
        <w:jc w:val="both"/>
        <w:rPr>
          <w:rFonts w:asciiTheme="minorHAnsi" w:hAnsiTheme="minorHAnsi" w:cstheme="minorHAnsi"/>
          <w:sz w:val="22"/>
          <w:szCs w:val="22"/>
        </w:rPr>
      </w:pPr>
    </w:p>
    <w:p w14:paraId="4EF5BB7A"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[6]I. Taylor, “Ea, Activision Blizzard, and valve found in breach of Belgian gambling laws,” GamesIndustry.biz, 25-Apr-2018. [Online]. Available: </w:t>
      </w:r>
      <w:hyperlink r:id="rId13" w:anchor=":~:text=Violation%20of%20gambling%20law%20is,doubled%20when%20minors%20are%20involved" w:history="1">
        <w:r w:rsidRPr="00CF050E">
          <w:rPr>
            <w:rStyle w:val="Hyperlink"/>
            <w:rFonts w:asciiTheme="minorHAnsi" w:hAnsiTheme="minorHAnsi" w:cstheme="minorHAnsi"/>
            <w:color w:val="1155CC"/>
            <w:sz w:val="22"/>
            <w:szCs w:val="22"/>
          </w:rPr>
          <w:t>https://www.gamesindustry.biz/three-industry-leading-publishers-found-in-breach-of-belgian-gambling-laws#:~:text=Violation%20of%20gambling%20law%20is,doubled%20when%20minors%20are%20involved</w:t>
        </w:r>
      </w:hyperlink>
      <w:r w:rsidRPr="00CF050E">
        <w:rPr>
          <w:rFonts w:asciiTheme="minorHAnsi" w:hAnsiTheme="minorHAnsi" w:cstheme="minorHAnsi"/>
          <w:color w:val="000000"/>
          <w:sz w:val="22"/>
          <w:szCs w:val="22"/>
        </w:rPr>
        <w:t>. [Accessed: 21-Apr-2023]. </w:t>
      </w:r>
    </w:p>
    <w:p w14:paraId="44262311" w14:textId="77777777" w:rsidR="00BA6678" w:rsidRPr="00CF050E" w:rsidRDefault="00BA6678" w:rsidP="00805349">
      <w:pPr>
        <w:spacing w:after="240"/>
        <w:jc w:val="both"/>
        <w:rPr>
          <w:rFonts w:asciiTheme="minorHAnsi" w:hAnsiTheme="minorHAnsi" w:cstheme="minorHAnsi"/>
          <w:sz w:val="22"/>
          <w:szCs w:val="22"/>
        </w:rPr>
      </w:pPr>
    </w:p>
    <w:p w14:paraId="061C24A9"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[7]T. Sanders, “Understanding the Dutch 'lootbox' judgment: Are all lootboxes now illegal in the Netherlands?,” AKD, 09-Dec-2020. [Online]. Available: </w:t>
      </w:r>
      <w:hyperlink r:id="rId14" w:history="1">
        <w:r w:rsidRPr="00CF050E">
          <w:rPr>
            <w:rStyle w:val="Hyperlink"/>
            <w:rFonts w:asciiTheme="minorHAnsi" w:hAnsiTheme="minorHAnsi" w:cstheme="minorHAnsi"/>
            <w:color w:val="1155CC"/>
            <w:sz w:val="22"/>
            <w:szCs w:val="22"/>
          </w:rPr>
          <w:t>https://akd.eu/insights/understanding-the-dutch-lootbox-judgment-are-all-lootboxes-now-illegal-in-the-netherlands-</w:t>
        </w:r>
      </w:hyperlink>
      <w:r w:rsidRPr="00CF050E">
        <w:rPr>
          <w:rFonts w:asciiTheme="minorHAnsi" w:hAnsiTheme="minorHAnsi" w:cstheme="minorHAnsi"/>
          <w:color w:val="000000"/>
          <w:sz w:val="22"/>
          <w:szCs w:val="22"/>
        </w:rPr>
        <w:t>.[Accessed: 17-Apr-2023]. </w:t>
      </w:r>
    </w:p>
    <w:p w14:paraId="00B726F0" w14:textId="77777777" w:rsidR="00BA6678" w:rsidRPr="00CF050E" w:rsidRDefault="00BA6678" w:rsidP="00805349">
      <w:pPr>
        <w:jc w:val="both"/>
        <w:rPr>
          <w:rFonts w:asciiTheme="minorHAnsi" w:hAnsiTheme="minorHAnsi" w:cstheme="minorHAnsi"/>
          <w:sz w:val="22"/>
          <w:szCs w:val="22"/>
        </w:rPr>
      </w:pPr>
    </w:p>
    <w:p w14:paraId="0D5D79DE"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[8]C. Gascoyne and C. Foran, “Loot boxes for adults only under proposed new law,” Knowledge - Clayton Utz, 16-Dec-2022. [Online]. Available: </w:t>
      </w:r>
      <w:hyperlink r:id="rId15" w:anchor=":~:text=Currently%2C%20the%20use%20of%20loot,Gambling%20Act%202001%20(Cth)" w:history="1">
        <w:r w:rsidRPr="00CF050E">
          <w:rPr>
            <w:rStyle w:val="Hyperlink"/>
            <w:rFonts w:asciiTheme="minorHAnsi" w:hAnsiTheme="minorHAnsi" w:cstheme="minorHAnsi"/>
            <w:color w:val="1155CC"/>
            <w:sz w:val="22"/>
            <w:szCs w:val="22"/>
          </w:rPr>
          <w:t>https://www.claytonutz.com/knowledge/2022/december/loot-boxes-for-adults-only-under-proposed-new-law#:~:text=Currently%2C%20the%20use%20of%20loot,Gambling%20Act%202001%20(Cth)</w:t>
        </w:r>
      </w:hyperlink>
      <w:r w:rsidRPr="00CF050E">
        <w:rPr>
          <w:rFonts w:asciiTheme="minorHAnsi" w:hAnsiTheme="minorHAnsi" w:cstheme="minorHAnsi"/>
          <w:color w:val="000000"/>
          <w:sz w:val="22"/>
          <w:szCs w:val="22"/>
        </w:rPr>
        <w:t>. [Accessed: 17-Apr-2023]. </w:t>
      </w:r>
    </w:p>
    <w:p w14:paraId="5618E15C" w14:textId="77777777" w:rsidR="00BA6678" w:rsidRPr="00CF050E" w:rsidRDefault="00BA6678" w:rsidP="00805349">
      <w:pPr>
        <w:jc w:val="both"/>
        <w:rPr>
          <w:rFonts w:asciiTheme="minorHAnsi" w:hAnsiTheme="minorHAnsi" w:cstheme="minorHAnsi"/>
          <w:sz w:val="22"/>
          <w:szCs w:val="22"/>
        </w:rPr>
      </w:pPr>
    </w:p>
    <w:p w14:paraId="08B79B8C" w14:textId="0C04FC66"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[9]“Chapter 5- Gaming micro-transactions for chance-based items ,” Home – Parliament of Australia, 27-Nov-2018. [Online]. Available: </w:t>
      </w:r>
      <w:hyperlink r:id="rId16" w:history="1">
        <w:r w:rsidRPr="00CF050E">
          <w:rPr>
            <w:rStyle w:val="Hyperlink"/>
            <w:rFonts w:asciiTheme="minorHAnsi" w:hAnsiTheme="minorHAnsi" w:cstheme="minorHAnsi"/>
            <w:color w:val="1155CC"/>
            <w:sz w:val="22"/>
            <w:szCs w:val="22"/>
          </w:rPr>
          <w:t>https://www.aph.gov.au/Parliamentary_Business/Committees/Senate/Environment_and_Communications/Gamingmicro-transactions/Report/c05</w:t>
        </w:r>
      </w:hyperlink>
      <w:r w:rsidRPr="00CF050E">
        <w:rPr>
          <w:rFonts w:asciiTheme="minorHAnsi" w:hAnsiTheme="minorHAnsi" w:cstheme="minorHAnsi"/>
          <w:color w:val="000000"/>
          <w:sz w:val="22"/>
          <w:szCs w:val="22"/>
        </w:rPr>
        <w:t>. [Accessed: 17-Apr-2023]. </w:t>
      </w:r>
    </w:p>
    <w:p w14:paraId="403BDD76" w14:textId="77777777" w:rsidR="00CF050E" w:rsidRPr="00CF050E" w:rsidRDefault="00CF050E" w:rsidP="00805349">
      <w:pPr>
        <w:pStyle w:val="NormalWeb"/>
        <w:spacing w:before="0" w:beforeAutospacing="0" w:after="0" w:afterAutospacing="0"/>
        <w:jc w:val="both"/>
        <w:rPr>
          <w:rFonts w:asciiTheme="minorHAnsi" w:hAnsiTheme="minorHAnsi" w:cstheme="minorHAnsi"/>
          <w:sz w:val="22"/>
          <w:szCs w:val="22"/>
        </w:rPr>
      </w:pPr>
    </w:p>
    <w:p w14:paraId="180CB523" w14:textId="0E5126DD" w:rsidR="00CF050E" w:rsidRPr="00CF050E" w:rsidRDefault="00CF050E" w:rsidP="00805349">
      <w:pPr>
        <w:jc w:val="both"/>
        <w:rPr>
          <w:rFonts w:asciiTheme="minorHAnsi" w:hAnsiTheme="minorHAnsi" w:cstheme="minorHAnsi"/>
          <w:sz w:val="22"/>
          <w:szCs w:val="22"/>
        </w:rPr>
      </w:pPr>
      <w:r w:rsidRPr="00CF050E">
        <w:rPr>
          <w:rFonts w:asciiTheme="minorHAnsi" w:hAnsiTheme="minorHAnsi" w:cstheme="minorHAnsi"/>
          <w:sz w:val="22"/>
          <w:szCs w:val="22"/>
        </w:rPr>
        <w:t xml:space="preserve">[10] “4. Age verification for online wagering,” Home- Parliament of Australia, 04-Mar-2020 [Online] </w:t>
      </w:r>
      <w:hyperlink r:id="rId17" w:history="1">
        <w:r w:rsidRPr="00CF050E">
          <w:rPr>
            <w:rStyle w:val="Hyperlink"/>
            <w:rFonts w:asciiTheme="minorHAnsi" w:hAnsiTheme="minorHAnsi" w:cstheme="minorHAnsi"/>
            <w:sz w:val="22"/>
            <w:szCs w:val="22"/>
          </w:rPr>
          <w:t>https://www.aph.gov.au/Parliamentary_Business/Committees/House/Social_Policy_and_Legal_Affa</w:t>
        </w:r>
        <w:r w:rsidRPr="00CF050E">
          <w:rPr>
            <w:rStyle w:val="Hyperlink"/>
            <w:rFonts w:asciiTheme="minorHAnsi" w:hAnsiTheme="minorHAnsi" w:cstheme="minorHAnsi"/>
            <w:sz w:val="22"/>
            <w:szCs w:val="22"/>
          </w:rPr>
          <w:lastRenderedPageBreak/>
          <w:t>irs/Onlineageverification/Report/section?id=committees%2Freportrep%2F024436%2F72616</w:t>
        </w:r>
      </w:hyperlink>
      <w:r w:rsidRPr="00CF050E">
        <w:rPr>
          <w:rFonts w:asciiTheme="minorHAnsi" w:hAnsiTheme="minorHAnsi" w:cstheme="minorHAnsi"/>
          <w:sz w:val="22"/>
          <w:szCs w:val="22"/>
        </w:rPr>
        <w:t>. [Accessed: 17-Apr2023]</w:t>
      </w:r>
    </w:p>
    <w:p w14:paraId="03D4E4B2" w14:textId="77777777" w:rsidR="00CF050E" w:rsidRPr="00CF050E" w:rsidRDefault="00CF050E" w:rsidP="00805349">
      <w:pPr>
        <w:jc w:val="both"/>
        <w:rPr>
          <w:rFonts w:asciiTheme="minorHAnsi" w:hAnsiTheme="minorHAnsi" w:cstheme="minorHAnsi"/>
          <w:sz w:val="22"/>
          <w:szCs w:val="22"/>
        </w:rPr>
      </w:pPr>
    </w:p>
    <w:p w14:paraId="00B33E91" w14:textId="62F97BBC" w:rsidR="00BA6678" w:rsidRPr="00CF050E" w:rsidRDefault="00BA6678" w:rsidP="00805349">
      <w:pPr>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[11]B. H. Kim, “Balancing Liberty and the public interest in Loot Box Regulation,” The Regulatory Review, 11-Oct-2021. [Online]. Available: </w:t>
      </w:r>
      <w:hyperlink r:id="rId18" w:history="1">
        <w:r w:rsidRPr="00CF050E">
          <w:rPr>
            <w:rStyle w:val="Hyperlink"/>
            <w:rFonts w:asciiTheme="minorHAnsi" w:hAnsiTheme="minorHAnsi" w:cstheme="minorHAnsi"/>
            <w:color w:val="1155CC"/>
            <w:sz w:val="22"/>
            <w:szCs w:val="22"/>
          </w:rPr>
          <w:t>https://www.theregreview.org/2021/10/12/hyun-kim-balancing-liberty-public-interest-loot-box-regulation/</w:t>
        </w:r>
      </w:hyperlink>
      <w:r w:rsidRPr="00CF050E">
        <w:rPr>
          <w:rFonts w:asciiTheme="minorHAnsi" w:hAnsiTheme="minorHAnsi" w:cstheme="minorHAnsi"/>
          <w:color w:val="000000"/>
          <w:sz w:val="22"/>
          <w:szCs w:val="22"/>
        </w:rPr>
        <w:t>. [Accessed: 17-Apr-2023]. </w:t>
      </w:r>
    </w:p>
    <w:p w14:paraId="7773E1F1" w14:textId="77777777" w:rsidR="00BA6678" w:rsidRPr="00CF050E" w:rsidRDefault="00BA6678" w:rsidP="00805349">
      <w:pPr>
        <w:jc w:val="both"/>
        <w:rPr>
          <w:rFonts w:asciiTheme="minorHAnsi" w:hAnsiTheme="minorHAnsi" w:cstheme="minorHAnsi"/>
          <w:sz w:val="22"/>
          <w:szCs w:val="22"/>
        </w:rPr>
      </w:pPr>
    </w:p>
    <w:p w14:paraId="33AFCD45"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[12]“Text - S.1629 - 116th congress (2019-2020): A Bill to regulate certain ...,” S.1629 - A bill to regulate certain pay-to-win microtransactions and sales of loot boxes in interactive digital entertainment products, and for other purposes., 23-May-2019. [Online]. Available: </w:t>
      </w:r>
      <w:hyperlink r:id="rId19" w:history="1">
        <w:r w:rsidRPr="00CF050E">
          <w:rPr>
            <w:rStyle w:val="Hyperlink"/>
            <w:rFonts w:asciiTheme="minorHAnsi" w:hAnsiTheme="minorHAnsi" w:cstheme="minorHAnsi"/>
            <w:color w:val="1155CC"/>
            <w:sz w:val="22"/>
            <w:szCs w:val="22"/>
          </w:rPr>
          <w:t>https://www.congress.gov/bill/116th-congress/senate-bill/1629/text</w:t>
        </w:r>
      </w:hyperlink>
      <w:r w:rsidRPr="00CF050E">
        <w:rPr>
          <w:rFonts w:asciiTheme="minorHAnsi" w:hAnsiTheme="minorHAnsi" w:cstheme="minorHAnsi"/>
          <w:color w:val="000000"/>
          <w:sz w:val="22"/>
          <w:szCs w:val="22"/>
        </w:rPr>
        <w:t>. [Accessed: 17-Apr-2023]. </w:t>
      </w:r>
    </w:p>
    <w:p w14:paraId="7A6292AD" w14:textId="77777777" w:rsidR="00BA6678" w:rsidRPr="00CF050E" w:rsidRDefault="00BA6678" w:rsidP="00805349">
      <w:pPr>
        <w:jc w:val="both"/>
        <w:rPr>
          <w:rFonts w:asciiTheme="minorHAnsi" w:hAnsiTheme="minorHAnsi" w:cstheme="minorHAnsi"/>
          <w:sz w:val="22"/>
          <w:szCs w:val="22"/>
        </w:rPr>
      </w:pPr>
    </w:p>
    <w:p w14:paraId="32A1E30C"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[13]H. Vedova, “FTC Staff issue perspective paper on video game Loot Boxes Workshop,” Federal Trade Commission, 01-Feb-2023. [Online]. Available: </w:t>
      </w:r>
      <w:hyperlink r:id="rId20" w:history="1">
        <w:r w:rsidRPr="00CF050E">
          <w:rPr>
            <w:rStyle w:val="Hyperlink"/>
            <w:rFonts w:asciiTheme="minorHAnsi" w:hAnsiTheme="minorHAnsi" w:cstheme="minorHAnsi"/>
            <w:color w:val="1155CC"/>
            <w:sz w:val="22"/>
            <w:szCs w:val="22"/>
          </w:rPr>
          <w:t>https://www.ftc.gov/news-events/news/press-releases/2020/08/ftc-staff-issue-perspective-paper-video-game-loot-boxes-workshop</w:t>
        </w:r>
      </w:hyperlink>
      <w:r w:rsidRPr="00CF050E">
        <w:rPr>
          <w:rFonts w:asciiTheme="minorHAnsi" w:hAnsiTheme="minorHAnsi" w:cstheme="minorHAnsi"/>
          <w:color w:val="000000"/>
          <w:sz w:val="22"/>
          <w:szCs w:val="22"/>
        </w:rPr>
        <w:t>. [Accessed: 17-Apr-2023]. </w:t>
      </w:r>
    </w:p>
    <w:p w14:paraId="079001EE" w14:textId="77777777" w:rsidR="00BA6678" w:rsidRPr="00CF050E" w:rsidRDefault="00BA6678" w:rsidP="00805349">
      <w:pPr>
        <w:jc w:val="both"/>
        <w:rPr>
          <w:rFonts w:asciiTheme="minorHAnsi" w:hAnsiTheme="minorHAnsi" w:cstheme="minorHAnsi"/>
          <w:sz w:val="22"/>
          <w:szCs w:val="22"/>
        </w:rPr>
      </w:pPr>
    </w:p>
    <w:p w14:paraId="3AA6AE46"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[14] “EA's microtransaction billions explains why it's terrified of Loot Box Laws,” CCN.com, 23-Sep-2020. [Online]. Available: </w:t>
      </w:r>
      <w:hyperlink r:id="rId21" w:history="1">
        <w:r w:rsidRPr="00CF050E">
          <w:rPr>
            <w:rStyle w:val="Hyperlink"/>
            <w:rFonts w:asciiTheme="minorHAnsi" w:hAnsiTheme="minorHAnsi" w:cstheme="minorHAnsi"/>
            <w:color w:val="1155CC"/>
            <w:sz w:val="22"/>
            <w:szCs w:val="22"/>
          </w:rPr>
          <w:t>https://www.ccn.com/eas-microtransaction-billions-explains-why-its-terrified-of-loot-box-laws/</w:t>
        </w:r>
      </w:hyperlink>
      <w:r w:rsidRPr="00CF050E">
        <w:rPr>
          <w:rFonts w:asciiTheme="minorHAnsi" w:hAnsiTheme="minorHAnsi" w:cstheme="minorHAnsi"/>
          <w:color w:val="000000"/>
          <w:sz w:val="22"/>
          <w:szCs w:val="22"/>
        </w:rPr>
        <w:t>. [Accessed: 17-Apr-2023]. </w:t>
      </w:r>
    </w:p>
    <w:p w14:paraId="277890B8" w14:textId="77777777" w:rsidR="00BA6678" w:rsidRPr="00CF050E" w:rsidRDefault="00BA6678" w:rsidP="00805349">
      <w:pPr>
        <w:jc w:val="both"/>
        <w:rPr>
          <w:rFonts w:asciiTheme="minorHAnsi" w:hAnsiTheme="minorHAnsi" w:cstheme="minorHAnsi"/>
          <w:sz w:val="22"/>
          <w:szCs w:val="22"/>
        </w:rPr>
      </w:pPr>
    </w:p>
    <w:p w14:paraId="57549BCA"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[15]“Brussels parket VOERT onderzoek naar Ea voor 'loot boxes' in Spel FIFA 18,” Metrotime, 10-Sep-2018. [Online]. Available: </w:t>
      </w:r>
      <w:hyperlink r:id="rId22" w:history="1">
        <w:r w:rsidRPr="00CF050E">
          <w:rPr>
            <w:rStyle w:val="Hyperlink"/>
            <w:rFonts w:asciiTheme="minorHAnsi" w:hAnsiTheme="minorHAnsi" w:cstheme="minorHAnsi"/>
            <w:color w:val="1155CC"/>
            <w:sz w:val="22"/>
            <w:szCs w:val="22"/>
          </w:rPr>
          <w:t>https://www.metrotime.be/nl/nieuws/brussels-parket-voert-onderzoek-naar-ea-voor-loot-boxes-spel-fifa-18</w:t>
        </w:r>
      </w:hyperlink>
      <w:r w:rsidRPr="00CF050E">
        <w:rPr>
          <w:rFonts w:asciiTheme="minorHAnsi" w:hAnsiTheme="minorHAnsi" w:cstheme="minorHAnsi"/>
          <w:color w:val="000000"/>
          <w:sz w:val="22"/>
          <w:szCs w:val="22"/>
        </w:rPr>
        <w:t>. [Accessed: 17-Apr-2023]. </w:t>
      </w:r>
    </w:p>
    <w:p w14:paraId="63E97005" w14:textId="77777777" w:rsidR="00BA6678" w:rsidRPr="00CF050E" w:rsidRDefault="00BA6678" w:rsidP="00805349">
      <w:pPr>
        <w:jc w:val="both"/>
        <w:rPr>
          <w:rFonts w:asciiTheme="minorHAnsi" w:hAnsiTheme="minorHAnsi" w:cstheme="minorHAnsi"/>
          <w:sz w:val="22"/>
          <w:szCs w:val="22"/>
        </w:rPr>
      </w:pPr>
    </w:p>
    <w:p w14:paraId="0D7B4F47"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[16]“Fifa Points in Belgium,” Electronic Arts. [Online]. Available: </w:t>
      </w:r>
      <w:hyperlink r:id="rId23" w:history="1">
        <w:r w:rsidRPr="00CF050E">
          <w:rPr>
            <w:rStyle w:val="Hyperlink"/>
            <w:rFonts w:asciiTheme="minorHAnsi" w:hAnsiTheme="minorHAnsi" w:cstheme="minorHAnsi"/>
            <w:color w:val="1155CC"/>
            <w:sz w:val="22"/>
            <w:szCs w:val="22"/>
          </w:rPr>
          <w:t>https://www.ea.com/en-gb/news/fifa-points-belgium</w:t>
        </w:r>
      </w:hyperlink>
      <w:r w:rsidRPr="00CF050E">
        <w:rPr>
          <w:rFonts w:asciiTheme="minorHAnsi" w:hAnsiTheme="minorHAnsi" w:cstheme="minorHAnsi"/>
          <w:color w:val="000000"/>
          <w:sz w:val="22"/>
          <w:szCs w:val="22"/>
        </w:rPr>
        <w:t>. [Accessed: 17-Apr-2023]. </w:t>
      </w:r>
    </w:p>
    <w:p w14:paraId="4E9D1A01" w14:textId="77777777" w:rsidR="00BA6678" w:rsidRPr="00CF050E" w:rsidRDefault="00BA6678" w:rsidP="00805349">
      <w:pPr>
        <w:jc w:val="both"/>
        <w:rPr>
          <w:rFonts w:asciiTheme="minorHAnsi" w:hAnsiTheme="minorHAnsi" w:cstheme="minorHAnsi"/>
          <w:sz w:val="22"/>
          <w:szCs w:val="22"/>
        </w:rPr>
      </w:pPr>
    </w:p>
    <w:p w14:paraId="7BFB6F94"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[17]“Digital, Culture, Media and Sport Committee- House of Commons,” Oral evidence - immersive and addictive technologies - 19 jun 2019, 19-Jun-2019. [Online]. Available: </w:t>
      </w:r>
      <w:hyperlink r:id="rId24" w:history="1">
        <w:r w:rsidRPr="00CF050E">
          <w:rPr>
            <w:rStyle w:val="Hyperlink"/>
            <w:rFonts w:asciiTheme="minorHAnsi" w:hAnsiTheme="minorHAnsi" w:cstheme="minorHAnsi"/>
            <w:color w:val="1155CC"/>
            <w:sz w:val="22"/>
            <w:szCs w:val="22"/>
          </w:rPr>
          <w:t>https://data.parliament.uk/WrittenEvidence/CommitteeEvidence.svc/EvidenceDocument/Digital,%20Culture,%20Media%20and%20Sport/Immersive%20and%20addictive%20technologies/Oral/103191.html</w:t>
        </w:r>
      </w:hyperlink>
      <w:r w:rsidRPr="00CF050E">
        <w:rPr>
          <w:rFonts w:asciiTheme="minorHAnsi" w:hAnsiTheme="minorHAnsi" w:cstheme="minorHAnsi"/>
          <w:color w:val="000000"/>
          <w:sz w:val="22"/>
          <w:szCs w:val="22"/>
        </w:rPr>
        <w:t>. [Accessed: 17-Apr-2023]. </w:t>
      </w:r>
    </w:p>
    <w:p w14:paraId="77F46B16" w14:textId="77777777" w:rsidR="00BA6678" w:rsidRPr="00CF050E" w:rsidRDefault="00BA6678" w:rsidP="00805349">
      <w:pPr>
        <w:jc w:val="both"/>
        <w:rPr>
          <w:rFonts w:asciiTheme="minorHAnsi" w:hAnsiTheme="minorHAnsi" w:cstheme="minorHAnsi"/>
          <w:sz w:val="22"/>
          <w:szCs w:val="22"/>
        </w:rPr>
      </w:pPr>
    </w:p>
    <w:p w14:paraId="76BD219A"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[18]J. Huijbregts, “Diablo immortal komt niet uit in Nederland en België,” Tweakers, 23-May-2022. [Online]. Available: </w:t>
      </w:r>
      <w:hyperlink r:id="rId25" w:history="1">
        <w:r w:rsidRPr="00CF050E">
          <w:rPr>
            <w:rStyle w:val="Hyperlink"/>
            <w:rFonts w:asciiTheme="minorHAnsi" w:hAnsiTheme="minorHAnsi" w:cstheme="minorHAnsi"/>
            <w:color w:val="1155CC"/>
            <w:sz w:val="22"/>
            <w:szCs w:val="22"/>
          </w:rPr>
          <w:t>https://tweakers.net/nieuws/196722/diablo-immortal-komt-niet-uit-in-nederland-en-belgie.html.</w:t>
        </w:r>
      </w:hyperlink>
      <w:r w:rsidRPr="00CF050E">
        <w:rPr>
          <w:rFonts w:asciiTheme="minorHAnsi" w:hAnsiTheme="minorHAnsi" w:cstheme="minorHAnsi"/>
          <w:color w:val="000000"/>
          <w:sz w:val="22"/>
          <w:szCs w:val="22"/>
        </w:rPr>
        <w:t xml:space="preserve"> [Accessed: 17-Apr-2023]. </w:t>
      </w:r>
    </w:p>
    <w:p w14:paraId="50BEFF77" w14:textId="77777777" w:rsidR="00BA6678" w:rsidRPr="00CF050E" w:rsidRDefault="00BA6678" w:rsidP="00805349">
      <w:pPr>
        <w:jc w:val="both"/>
        <w:rPr>
          <w:rFonts w:asciiTheme="minorHAnsi" w:hAnsiTheme="minorHAnsi" w:cstheme="minorHAnsi"/>
          <w:sz w:val="22"/>
          <w:szCs w:val="22"/>
        </w:rPr>
      </w:pPr>
    </w:p>
    <w:p w14:paraId="4A5B4F12"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[19]B. Entertainment, “Overwatch 2 reveal event recap:23814218,” Overwatch, 16-Jun-2022. [Online]. Available: </w:t>
      </w:r>
      <w:hyperlink r:id="rId26" w:history="1">
        <w:r w:rsidRPr="00CF050E">
          <w:rPr>
            <w:rStyle w:val="Hyperlink"/>
            <w:rFonts w:asciiTheme="minorHAnsi" w:hAnsiTheme="minorHAnsi" w:cstheme="minorHAnsi"/>
            <w:color w:val="1155CC"/>
            <w:sz w:val="22"/>
            <w:szCs w:val="22"/>
          </w:rPr>
          <w:t>https://overwatch.blizzard.com/en-us/news/23814218/overwatch-2-reveal-event-recap/</w:t>
        </w:r>
      </w:hyperlink>
      <w:r w:rsidRPr="00CF050E">
        <w:rPr>
          <w:rFonts w:asciiTheme="minorHAnsi" w:hAnsiTheme="minorHAnsi" w:cstheme="minorHAnsi"/>
          <w:color w:val="000000"/>
          <w:sz w:val="22"/>
          <w:szCs w:val="22"/>
        </w:rPr>
        <w:t>. [Accessed: 17-Apr-2023]. </w:t>
      </w:r>
    </w:p>
    <w:p w14:paraId="2BF55363" w14:textId="77777777" w:rsidR="00BA6678" w:rsidRPr="00CF050E" w:rsidRDefault="00BA6678" w:rsidP="00805349">
      <w:pPr>
        <w:jc w:val="both"/>
        <w:rPr>
          <w:rFonts w:asciiTheme="minorHAnsi" w:hAnsiTheme="minorHAnsi" w:cstheme="minorHAnsi"/>
          <w:sz w:val="22"/>
          <w:szCs w:val="22"/>
        </w:rPr>
      </w:pPr>
    </w:p>
    <w:p w14:paraId="7D8CBB60"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[20]P. Tassi, “Why 'overwatch 2' players actually miss loot boxes,” Forbes, 12-Oct-2022. [Online]. Available: </w:t>
      </w:r>
      <w:hyperlink r:id="rId27" w:history="1">
        <w:r w:rsidRPr="00CF050E">
          <w:rPr>
            <w:rStyle w:val="Hyperlink"/>
            <w:rFonts w:asciiTheme="minorHAnsi" w:hAnsiTheme="minorHAnsi" w:cstheme="minorHAnsi"/>
            <w:color w:val="1155CC"/>
            <w:sz w:val="22"/>
            <w:szCs w:val="22"/>
          </w:rPr>
          <w:t>https://www.forbes.com/sites/paultassi/2022/10/09/why-overwatch-2-players-actually-miss-loot-boxes/</w:t>
        </w:r>
      </w:hyperlink>
      <w:r w:rsidRPr="00CF050E">
        <w:rPr>
          <w:rFonts w:asciiTheme="minorHAnsi" w:hAnsiTheme="minorHAnsi" w:cstheme="minorHAnsi"/>
          <w:color w:val="000000"/>
          <w:sz w:val="22"/>
          <w:szCs w:val="22"/>
        </w:rPr>
        <w:t>. [Accessed: 17-Apr-2023]. </w:t>
      </w:r>
    </w:p>
    <w:p w14:paraId="1AFD5DD8" w14:textId="77777777" w:rsidR="00BA6678" w:rsidRPr="00CF050E" w:rsidRDefault="00BA6678" w:rsidP="00805349">
      <w:pPr>
        <w:jc w:val="both"/>
        <w:rPr>
          <w:rFonts w:asciiTheme="minorHAnsi" w:hAnsiTheme="minorHAnsi" w:cstheme="minorHAnsi"/>
          <w:sz w:val="22"/>
          <w:szCs w:val="22"/>
        </w:rPr>
      </w:pPr>
    </w:p>
    <w:p w14:paraId="0505E6A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[21]M. Perez, “Soured on loot boxes, players are spending big in 'call of duty: Modern warfare' without them,” Forbes, 07-Feb-2020. [Online]. Available: </w:t>
      </w:r>
      <w:hyperlink r:id="rId28" w:history="1">
        <w:r w:rsidRPr="00CF050E">
          <w:rPr>
            <w:rStyle w:val="Hyperlink"/>
            <w:rFonts w:asciiTheme="minorHAnsi" w:hAnsiTheme="minorHAnsi" w:cstheme="minorHAnsi"/>
            <w:color w:val="1155CC"/>
            <w:sz w:val="22"/>
            <w:szCs w:val="22"/>
          </w:rPr>
          <w:t>https://www.forbes.com/sites/mattperez/2020/02/07/soured-on-loot-boxes-players-are-spending-big-in-call-of-duty-modern-warfare-without-them/</w:t>
        </w:r>
      </w:hyperlink>
      <w:r w:rsidRPr="00CF050E">
        <w:rPr>
          <w:rFonts w:asciiTheme="minorHAnsi" w:hAnsiTheme="minorHAnsi" w:cstheme="minorHAnsi"/>
          <w:color w:val="000000"/>
          <w:sz w:val="22"/>
          <w:szCs w:val="22"/>
        </w:rPr>
        <w:t>. [Accessed: 17-Apr-2023]. </w:t>
      </w:r>
    </w:p>
    <w:p w14:paraId="4E6DB369" w14:textId="77777777" w:rsidR="00BA6678" w:rsidRPr="00CF050E" w:rsidRDefault="00BA6678" w:rsidP="00805349">
      <w:pPr>
        <w:jc w:val="both"/>
        <w:rPr>
          <w:rFonts w:asciiTheme="minorHAnsi" w:hAnsiTheme="minorHAnsi" w:cstheme="minorHAnsi"/>
          <w:sz w:val="22"/>
          <w:szCs w:val="22"/>
        </w:rPr>
      </w:pPr>
    </w:p>
    <w:p w14:paraId="6188A5D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lastRenderedPageBreak/>
        <w:t xml:space="preserve">[22]D. Partis, “Blizzard confirms no loot boxes in Diablo IV,” GamesIndustry.biz, 19-Aug-2022. [Online]. Available: </w:t>
      </w:r>
      <w:hyperlink r:id="rId29" w:history="1">
        <w:r w:rsidRPr="00CF050E">
          <w:rPr>
            <w:rStyle w:val="Hyperlink"/>
            <w:rFonts w:asciiTheme="minorHAnsi" w:hAnsiTheme="minorHAnsi" w:cstheme="minorHAnsi"/>
            <w:color w:val="1155CC"/>
            <w:sz w:val="22"/>
            <w:szCs w:val="22"/>
          </w:rPr>
          <w:t>https://www.gamesindustry.biz/blizzard-confirms-no-loot-boxes-in-diablo-iv</w:t>
        </w:r>
      </w:hyperlink>
      <w:r w:rsidRPr="00CF050E">
        <w:rPr>
          <w:rFonts w:asciiTheme="minorHAnsi" w:hAnsiTheme="minorHAnsi" w:cstheme="minorHAnsi"/>
          <w:color w:val="000000"/>
          <w:sz w:val="22"/>
          <w:szCs w:val="22"/>
        </w:rPr>
        <w:t>. [Accessed: 21-Apr-2023]. </w:t>
      </w:r>
    </w:p>
    <w:p w14:paraId="524E71F5" w14:textId="77777777" w:rsidR="00BA6678" w:rsidRPr="00CF050E" w:rsidRDefault="00BA6678" w:rsidP="00805349">
      <w:pPr>
        <w:spacing w:after="240"/>
        <w:jc w:val="both"/>
        <w:rPr>
          <w:rFonts w:asciiTheme="minorHAnsi" w:hAnsiTheme="minorHAnsi" w:cstheme="minorHAnsi"/>
          <w:sz w:val="22"/>
          <w:szCs w:val="22"/>
        </w:rPr>
      </w:pPr>
    </w:p>
    <w:p w14:paraId="2676A9D5"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[23]“News - in-game item trading update,” Welcome to Steam, 13-Jul-2016. [Online]. Available: </w:t>
      </w:r>
      <w:hyperlink r:id="rId30" w:history="1">
        <w:r w:rsidRPr="00CF050E">
          <w:rPr>
            <w:rStyle w:val="Hyperlink"/>
            <w:rFonts w:asciiTheme="minorHAnsi" w:hAnsiTheme="minorHAnsi" w:cstheme="minorHAnsi"/>
            <w:color w:val="1155CC"/>
            <w:sz w:val="22"/>
            <w:szCs w:val="22"/>
          </w:rPr>
          <w:t>https://store.steampowered.com/oldnews/22883</w:t>
        </w:r>
      </w:hyperlink>
      <w:r w:rsidRPr="00CF050E">
        <w:rPr>
          <w:rFonts w:asciiTheme="minorHAnsi" w:hAnsiTheme="minorHAnsi" w:cstheme="minorHAnsi"/>
          <w:color w:val="000000"/>
          <w:sz w:val="22"/>
          <w:szCs w:val="22"/>
        </w:rPr>
        <w:t>. [Accessed: 17-Apr-2023]. </w:t>
      </w:r>
    </w:p>
    <w:p w14:paraId="315E2473" w14:textId="77777777" w:rsidR="00BA6678" w:rsidRPr="00CF050E" w:rsidRDefault="00BA6678" w:rsidP="00805349">
      <w:pPr>
        <w:jc w:val="both"/>
        <w:rPr>
          <w:rFonts w:asciiTheme="minorHAnsi" w:hAnsiTheme="minorHAnsi" w:cstheme="minorHAnsi"/>
          <w:sz w:val="22"/>
          <w:szCs w:val="22"/>
        </w:rPr>
      </w:pPr>
    </w:p>
    <w:p w14:paraId="03A921FA"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[24]T. Lee, “Cease and desists sent out by valve,” ESPN.com, 20-Jul-2016. [Online]. Available: </w:t>
      </w:r>
      <w:hyperlink r:id="rId31" w:history="1">
        <w:r w:rsidRPr="00CF050E">
          <w:rPr>
            <w:rStyle w:val="Hyperlink"/>
            <w:rFonts w:asciiTheme="minorHAnsi" w:hAnsiTheme="minorHAnsi" w:cstheme="minorHAnsi"/>
            <w:color w:val="1155CC"/>
            <w:sz w:val="22"/>
            <w:szCs w:val="22"/>
          </w:rPr>
          <w:t>https://www.espn.co.uk/esports/story/_/id/17115903/valve-sends-cease-desists-23-csgo-skin-betting-sites</w:t>
        </w:r>
      </w:hyperlink>
      <w:r w:rsidRPr="00CF050E">
        <w:rPr>
          <w:rFonts w:asciiTheme="minorHAnsi" w:hAnsiTheme="minorHAnsi" w:cstheme="minorHAnsi"/>
          <w:color w:val="000000"/>
          <w:sz w:val="22"/>
          <w:szCs w:val="22"/>
        </w:rPr>
        <w:t>. [Accessed: 17-Apr-2023]. </w:t>
      </w:r>
    </w:p>
    <w:p w14:paraId="0A893144" w14:textId="77777777" w:rsidR="00BA6678" w:rsidRPr="00CF050E" w:rsidRDefault="00BA6678" w:rsidP="00805349">
      <w:pPr>
        <w:jc w:val="both"/>
        <w:rPr>
          <w:rFonts w:asciiTheme="minorHAnsi" w:hAnsiTheme="minorHAnsi" w:cstheme="minorHAnsi"/>
          <w:sz w:val="22"/>
          <w:szCs w:val="22"/>
        </w:rPr>
      </w:pPr>
    </w:p>
    <w:p w14:paraId="4C33AF15"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[25]CSGOLOUNGE.COM. [Online]. Available: </w:t>
      </w:r>
      <w:hyperlink r:id="rId32" w:history="1">
        <w:r w:rsidRPr="00CF050E">
          <w:rPr>
            <w:rStyle w:val="Hyperlink"/>
            <w:rFonts w:asciiTheme="minorHAnsi" w:hAnsiTheme="minorHAnsi" w:cstheme="minorHAnsi"/>
            <w:color w:val="1155CC"/>
            <w:sz w:val="22"/>
            <w:szCs w:val="22"/>
          </w:rPr>
          <w:t>https://swap.csgolounge.com/</w:t>
        </w:r>
      </w:hyperlink>
      <w:r w:rsidRPr="00CF050E">
        <w:rPr>
          <w:rFonts w:asciiTheme="minorHAnsi" w:hAnsiTheme="minorHAnsi" w:cstheme="minorHAnsi"/>
          <w:color w:val="000000"/>
          <w:sz w:val="22"/>
          <w:szCs w:val="22"/>
        </w:rPr>
        <w:t>. [Accessed: 17-Apr-2023]. </w:t>
      </w:r>
    </w:p>
    <w:p w14:paraId="75D08700" w14:textId="77777777" w:rsidR="00BA6678" w:rsidRPr="00CF050E" w:rsidRDefault="00BA6678" w:rsidP="00805349">
      <w:pPr>
        <w:jc w:val="both"/>
        <w:rPr>
          <w:rFonts w:asciiTheme="minorHAnsi" w:hAnsiTheme="minorHAnsi" w:cstheme="minorHAnsi"/>
          <w:sz w:val="22"/>
          <w:szCs w:val="22"/>
        </w:rPr>
      </w:pPr>
    </w:p>
    <w:p w14:paraId="5BD80B0D"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[26]CSGOLuck. [Online]. Available: </w:t>
      </w:r>
      <w:hyperlink r:id="rId33" w:history="1">
        <w:r w:rsidRPr="00CF050E">
          <w:rPr>
            <w:rStyle w:val="Hyperlink"/>
            <w:rFonts w:asciiTheme="minorHAnsi" w:hAnsiTheme="minorHAnsi" w:cstheme="minorHAnsi"/>
            <w:color w:val="1155CC"/>
            <w:sz w:val="22"/>
            <w:szCs w:val="22"/>
          </w:rPr>
          <w:t>https://csgoluck.com/</w:t>
        </w:r>
      </w:hyperlink>
      <w:r w:rsidRPr="00CF050E">
        <w:rPr>
          <w:rFonts w:asciiTheme="minorHAnsi" w:hAnsiTheme="minorHAnsi" w:cstheme="minorHAnsi"/>
          <w:color w:val="000000"/>
          <w:sz w:val="22"/>
          <w:szCs w:val="22"/>
        </w:rPr>
        <w:t>. [Accessed: 17-Apr-2023]. </w:t>
      </w:r>
    </w:p>
    <w:p w14:paraId="0A2CDBE6" w14:textId="77777777" w:rsidR="00BA6678" w:rsidRPr="00CF050E" w:rsidRDefault="00BA6678" w:rsidP="00805349">
      <w:pPr>
        <w:jc w:val="both"/>
        <w:rPr>
          <w:rFonts w:asciiTheme="minorHAnsi" w:hAnsiTheme="minorHAnsi" w:cstheme="minorHAnsi"/>
          <w:sz w:val="22"/>
          <w:szCs w:val="22"/>
        </w:rPr>
      </w:pPr>
    </w:p>
    <w:p w14:paraId="75FCC8CA"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[27]“What do the labels mean?,” Pegi Public Site. [Online]. Available: </w:t>
      </w:r>
      <w:hyperlink r:id="rId34" w:history="1">
        <w:r w:rsidRPr="00CF050E">
          <w:rPr>
            <w:rStyle w:val="Hyperlink"/>
            <w:rFonts w:asciiTheme="minorHAnsi" w:hAnsiTheme="minorHAnsi" w:cstheme="minorHAnsi"/>
            <w:color w:val="1155CC"/>
            <w:sz w:val="22"/>
            <w:szCs w:val="22"/>
          </w:rPr>
          <w:t>https://pegi.info/what-do-the-labels-mean</w:t>
        </w:r>
      </w:hyperlink>
      <w:r w:rsidRPr="00CF050E">
        <w:rPr>
          <w:rFonts w:asciiTheme="minorHAnsi" w:hAnsiTheme="minorHAnsi" w:cstheme="minorHAnsi"/>
          <w:color w:val="000000"/>
          <w:sz w:val="22"/>
          <w:szCs w:val="22"/>
        </w:rPr>
        <w:t>. [Accessed: 17-Apr-2023]. </w:t>
      </w:r>
    </w:p>
    <w:p w14:paraId="7DAFDD19" w14:textId="77777777" w:rsidR="00BA6678" w:rsidRPr="00CF050E" w:rsidRDefault="00BA6678" w:rsidP="00805349">
      <w:pPr>
        <w:jc w:val="both"/>
        <w:rPr>
          <w:rFonts w:asciiTheme="minorHAnsi" w:hAnsiTheme="minorHAnsi" w:cstheme="minorHAnsi"/>
          <w:sz w:val="22"/>
          <w:szCs w:val="22"/>
        </w:rPr>
      </w:pPr>
    </w:p>
    <w:p w14:paraId="5EC201B0"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[28]D. Thier, “'GTA online': Over 50 countries have banned gambling in the new diamond casino,” Forbes, 25-Jul-2019. [Online]. Available: </w:t>
      </w:r>
      <w:hyperlink r:id="rId35" w:history="1">
        <w:r w:rsidRPr="00CF050E">
          <w:rPr>
            <w:rStyle w:val="Hyperlink"/>
            <w:rFonts w:asciiTheme="minorHAnsi" w:hAnsiTheme="minorHAnsi" w:cstheme="minorHAnsi"/>
            <w:color w:val="1155CC"/>
            <w:sz w:val="22"/>
            <w:szCs w:val="22"/>
          </w:rPr>
          <w:t>https://www.forbes.com/sites/davidthier/2019/07/25/gta-online-over-50-countries-have-banned-gambling-in-the-new-diamond-casino/</w:t>
        </w:r>
      </w:hyperlink>
      <w:r w:rsidRPr="00CF050E">
        <w:rPr>
          <w:rFonts w:asciiTheme="minorHAnsi" w:hAnsiTheme="minorHAnsi" w:cstheme="minorHAnsi"/>
          <w:color w:val="000000"/>
          <w:sz w:val="22"/>
          <w:szCs w:val="22"/>
        </w:rPr>
        <w:t>. [Accessed: 17-Apr-2023]. </w:t>
      </w:r>
    </w:p>
    <w:p w14:paraId="53C7B5A5" w14:textId="77777777" w:rsidR="00BA6678" w:rsidRPr="00CF050E" w:rsidRDefault="00BA6678" w:rsidP="00805349">
      <w:pPr>
        <w:jc w:val="both"/>
        <w:rPr>
          <w:rFonts w:asciiTheme="minorHAnsi" w:hAnsiTheme="minorHAnsi" w:cstheme="minorHAnsi"/>
          <w:sz w:val="22"/>
          <w:szCs w:val="22"/>
        </w:rPr>
      </w:pPr>
    </w:p>
    <w:p w14:paraId="2F906CAF"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[29]D. Zendle and P. Cairns, “Video game loot boxes are linked to problem gambling: Results of a large-scale survey,” PLOS ONE, vol. 13, no. 11, 2018. [Online]. Available: </w:t>
      </w:r>
      <w:hyperlink r:id="rId36" w:history="1">
        <w:r w:rsidRPr="00CF050E">
          <w:rPr>
            <w:rStyle w:val="Hyperlink"/>
            <w:rFonts w:asciiTheme="minorHAnsi" w:hAnsiTheme="minorHAnsi" w:cstheme="minorHAnsi"/>
            <w:color w:val="1155CC"/>
            <w:sz w:val="22"/>
            <w:szCs w:val="22"/>
          </w:rPr>
          <w:t>https://journals.plos.org/plosone/article?id=10.1371/journal.pone.0206767</w:t>
        </w:r>
      </w:hyperlink>
      <w:r w:rsidRPr="00CF050E">
        <w:rPr>
          <w:rFonts w:asciiTheme="minorHAnsi" w:hAnsiTheme="minorHAnsi" w:cstheme="minorHAnsi"/>
          <w:color w:val="000000"/>
          <w:sz w:val="22"/>
          <w:szCs w:val="22"/>
        </w:rPr>
        <w:t xml:space="preserve"> [Accessed 17-Apr-2023].</w:t>
      </w:r>
    </w:p>
    <w:p w14:paraId="52A64513" w14:textId="77777777" w:rsidR="00BA6678" w:rsidRPr="00CF050E" w:rsidRDefault="00BA6678" w:rsidP="00805349">
      <w:pPr>
        <w:jc w:val="both"/>
        <w:rPr>
          <w:rFonts w:asciiTheme="minorHAnsi" w:hAnsiTheme="minorHAnsi" w:cstheme="minorHAnsi"/>
          <w:sz w:val="22"/>
          <w:szCs w:val="22"/>
        </w:rPr>
      </w:pPr>
    </w:p>
    <w:p w14:paraId="4FB4B907"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[30]“What's the connection between video games and gambling,” NSW Government Gamble Aware, 2020. [Online]. Available: </w:t>
      </w:r>
      <w:hyperlink r:id="rId37" w:history="1">
        <w:r w:rsidRPr="00CF050E">
          <w:rPr>
            <w:rStyle w:val="Hyperlink"/>
            <w:rFonts w:asciiTheme="minorHAnsi" w:hAnsiTheme="minorHAnsi" w:cstheme="minorHAnsi"/>
            <w:color w:val="1155CC"/>
            <w:sz w:val="22"/>
            <w:szCs w:val="22"/>
          </w:rPr>
          <w:t>https://www.gambleaware.nsw.gov.au/supporting-someone/supporting-young-people/video-games-and-gambling</w:t>
        </w:r>
      </w:hyperlink>
      <w:r w:rsidRPr="00CF050E">
        <w:rPr>
          <w:rFonts w:asciiTheme="minorHAnsi" w:hAnsiTheme="minorHAnsi" w:cstheme="minorHAnsi"/>
          <w:color w:val="000000"/>
          <w:sz w:val="22"/>
          <w:szCs w:val="22"/>
        </w:rPr>
        <w:t>. [Accessed: 17-Apr-2023]. </w:t>
      </w:r>
    </w:p>
    <w:p w14:paraId="632B1430" w14:textId="77777777" w:rsidR="00BA6678" w:rsidRPr="00CF050E" w:rsidRDefault="00BA6678" w:rsidP="00805349">
      <w:pPr>
        <w:jc w:val="both"/>
        <w:rPr>
          <w:rFonts w:asciiTheme="minorHAnsi" w:hAnsiTheme="minorHAnsi" w:cstheme="minorHAnsi"/>
          <w:sz w:val="22"/>
          <w:szCs w:val="22"/>
        </w:rPr>
      </w:pPr>
    </w:p>
    <w:p w14:paraId="06B25CB1"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[31]Gambling Commission, “Young people and gambling 2022},” Gambling Commission, 10-Nov-2022. [Online]. Available: </w:t>
      </w:r>
      <w:hyperlink r:id="rId38" w:history="1">
        <w:r w:rsidRPr="00CF050E">
          <w:rPr>
            <w:rStyle w:val="Hyperlink"/>
            <w:rFonts w:asciiTheme="minorHAnsi" w:hAnsiTheme="minorHAnsi" w:cstheme="minorHAnsi"/>
            <w:color w:val="1155CC"/>
            <w:sz w:val="22"/>
            <w:szCs w:val="22"/>
          </w:rPr>
          <w:t>https://www.gamblingcommission.gov.uk/report/young-people-and-gambling-2022</w:t>
        </w:r>
      </w:hyperlink>
      <w:r w:rsidRPr="00CF050E">
        <w:rPr>
          <w:rFonts w:asciiTheme="minorHAnsi" w:hAnsiTheme="minorHAnsi" w:cstheme="minorHAnsi"/>
          <w:color w:val="000000"/>
          <w:sz w:val="22"/>
          <w:szCs w:val="22"/>
        </w:rPr>
        <w:t>. [Accessed: 17-Apr-2023]. </w:t>
      </w:r>
    </w:p>
    <w:p w14:paraId="039AB152" w14:textId="77777777" w:rsidR="00BA6678" w:rsidRPr="00CF050E" w:rsidRDefault="00BA6678" w:rsidP="00805349">
      <w:pPr>
        <w:jc w:val="both"/>
        <w:rPr>
          <w:rFonts w:asciiTheme="minorHAnsi" w:hAnsiTheme="minorHAnsi" w:cstheme="minorHAnsi"/>
          <w:sz w:val="22"/>
          <w:szCs w:val="22"/>
        </w:rPr>
      </w:pPr>
    </w:p>
    <w:p w14:paraId="6091410C"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[32]Sky Bet. [Online]. Available: </w:t>
      </w:r>
      <w:hyperlink r:id="rId39" w:history="1">
        <w:r w:rsidRPr="00CF050E">
          <w:rPr>
            <w:rStyle w:val="Hyperlink"/>
            <w:rFonts w:asciiTheme="minorHAnsi" w:hAnsiTheme="minorHAnsi" w:cstheme="minorHAnsi"/>
            <w:color w:val="1155CC"/>
            <w:sz w:val="22"/>
            <w:szCs w:val="22"/>
          </w:rPr>
          <w:t>https://m.skybet.com/</w:t>
        </w:r>
      </w:hyperlink>
      <w:r w:rsidRPr="00CF050E">
        <w:rPr>
          <w:rFonts w:asciiTheme="minorHAnsi" w:hAnsiTheme="minorHAnsi" w:cstheme="minorHAnsi"/>
          <w:color w:val="000000"/>
          <w:sz w:val="22"/>
          <w:szCs w:val="22"/>
        </w:rPr>
        <w:t>. [Accessed: 17-Apr-2023]. </w:t>
      </w:r>
    </w:p>
    <w:p w14:paraId="3F795448" w14:textId="77777777" w:rsidR="00BA6678" w:rsidRPr="00CF050E" w:rsidRDefault="00BA6678" w:rsidP="00805349">
      <w:pPr>
        <w:jc w:val="both"/>
        <w:rPr>
          <w:rFonts w:asciiTheme="minorHAnsi" w:hAnsiTheme="minorHAnsi" w:cstheme="minorHAnsi"/>
          <w:sz w:val="22"/>
          <w:szCs w:val="22"/>
        </w:rPr>
      </w:pPr>
    </w:p>
    <w:p w14:paraId="2CA32FB7"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[33]Paddy Power™ Online Sports Betting Site . [Online]. Available: </w:t>
      </w:r>
      <w:hyperlink r:id="rId40" w:history="1">
        <w:r w:rsidRPr="00CF050E">
          <w:rPr>
            <w:rStyle w:val="Hyperlink"/>
            <w:rFonts w:asciiTheme="minorHAnsi" w:hAnsiTheme="minorHAnsi" w:cstheme="minorHAnsi"/>
            <w:color w:val="1155CC"/>
            <w:sz w:val="22"/>
            <w:szCs w:val="22"/>
          </w:rPr>
          <w:t>https://www.paddypower.com/bet.</w:t>
        </w:r>
      </w:hyperlink>
      <w:r w:rsidRPr="00CF050E">
        <w:rPr>
          <w:rFonts w:asciiTheme="minorHAnsi" w:hAnsiTheme="minorHAnsi" w:cstheme="minorHAnsi"/>
          <w:color w:val="000000"/>
          <w:sz w:val="22"/>
          <w:szCs w:val="22"/>
        </w:rPr>
        <w:t xml:space="preserve"> [Accessed: 17-Apr-2023]. </w:t>
      </w:r>
    </w:p>
    <w:p w14:paraId="0B6A45FE" w14:textId="77777777" w:rsidR="00BA6678" w:rsidRPr="00CF050E" w:rsidRDefault="00BA6678" w:rsidP="00805349">
      <w:pPr>
        <w:jc w:val="both"/>
        <w:rPr>
          <w:rFonts w:asciiTheme="minorHAnsi" w:hAnsiTheme="minorHAnsi" w:cstheme="minorHAnsi"/>
          <w:sz w:val="22"/>
          <w:szCs w:val="22"/>
        </w:rPr>
      </w:pPr>
    </w:p>
    <w:p w14:paraId="070BD1D5"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[34]M. Gideon and M. Gideon, “Esports betting market will be worth more than $23B by 2028,” Business of Esports, 17-May-2022. [Online]. Available: </w:t>
      </w:r>
      <w:hyperlink r:id="rId41" w:history="1">
        <w:r w:rsidRPr="00CF050E">
          <w:rPr>
            <w:rStyle w:val="Hyperlink"/>
            <w:rFonts w:asciiTheme="minorHAnsi" w:hAnsiTheme="minorHAnsi" w:cstheme="minorHAnsi"/>
            <w:color w:val="1155CC"/>
            <w:sz w:val="22"/>
            <w:szCs w:val="22"/>
          </w:rPr>
          <w:t>https://thebusinessofesports.com/2022/05/17/esports-betting-market-will-be-worth-more-than-23b-by-2028/</w:t>
        </w:r>
      </w:hyperlink>
      <w:r w:rsidRPr="00CF050E">
        <w:rPr>
          <w:rFonts w:asciiTheme="minorHAnsi" w:hAnsiTheme="minorHAnsi" w:cstheme="minorHAnsi"/>
          <w:color w:val="000000"/>
          <w:sz w:val="22"/>
          <w:szCs w:val="22"/>
        </w:rPr>
        <w:t>. [Accessed: 17-Apr-2023]. </w:t>
      </w:r>
    </w:p>
    <w:p w14:paraId="6B7D8077" w14:textId="77777777" w:rsidR="00BA6678" w:rsidRPr="00CF050E" w:rsidRDefault="00BA6678" w:rsidP="00805349">
      <w:pPr>
        <w:jc w:val="both"/>
        <w:rPr>
          <w:rFonts w:asciiTheme="minorHAnsi" w:hAnsiTheme="minorHAnsi" w:cstheme="minorHAnsi"/>
          <w:sz w:val="22"/>
          <w:szCs w:val="22"/>
        </w:rPr>
      </w:pPr>
    </w:p>
    <w:p w14:paraId="48B635E3" w14:textId="77777777" w:rsidR="00BA6678" w:rsidRPr="00CF050E" w:rsidRDefault="00BA6678" w:rsidP="00805349">
      <w:pPr>
        <w:pStyle w:val="NormalWeb"/>
        <w:spacing w:before="0" w:beforeAutospacing="0" w:after="0" w:afterAutospacing="0"/>
        <w:jc w:val="both"/>
        <w:rPr>
          <w:rFonts w:asciiTheme="minorHAnsi" w:hAnsiTheme="minorHAnsi" w:cstheme="minorHAnsi"/>
          <w:sz w:val="22"/>
          <w:szCs w:val="22"/>
        </w:rPr>
      </w:pPr>
      <w:r w:rsidRPr="00CF050E">
        <w:rPr>
          <w:rFonts w:asciiTheme="minorHAnsi" w:hAnsiTheme="minorHAnsi" w:cstheme="minorHAnsi"/>
          <w:color w:val="000000"/>
          <w:sz w:val="22"/>
          <w:szCs w:val="22"/>
        </w:rPr>
        <w:t xml:space="preserve">[35] “Esports market size, Share &amp; Covid-19 impact analysis, by streaming type (live and on-demand), by revenue streaming (media rights, advertisement, sponsorship, Ticket &amp; Merchandise, game publisher fees, and others), by gaming genre (real-time strategy games, first person shooter games, fighting games, multiplayer online battle arena games, mass multiplayer online role-playing games, and others), and Regional Forecast, 2022-2029,” eSports Market Size, Overview &amp; Research Report </w:t>
      </w:r>
      <w:r w:rsidRPr="00CF050E">
        <w:rPr>
          <w:rFonts w:asciiTheme="minorHAnsi" w:hAnsiTheme="minorHAnsi" w:cstheme="minorHAnsi"/>
          <w:color w:val="000000"/>
          <w:sz w:val="22"/>
          <w:szCs w:val="22"/>
        </w:rPr>
        <w:lastRenderedPageBreak/>
        <w:t xml:space="preserve">[2022-2029], Sep-2022. [Online]. Available: </w:t>
      </w:r>
      <w:hyperlink r:id="rId42" w:history="1">
        <w:r w:rsidRPr="00CF050E">
          <w:rPr>
            <w:rStyle w:val="Hyperlink"/>
            <w:rFonts w:asciiTheme="minorHAnsi" w:hAnsiTheme="minorHAnsi" w:cstheme="minorHAnsi"/>
            <w:color w:val="1155CC"/>
            <w:sz w:val="22"/>
            <w:szCs w:val="22"/>
          </w:rPr>
          <w:t>https://www.fortunebusinessinsights.com/esports-market-106820</w:t>
        </w:r>
      </w:hyperlink>
      <w:r w:rsidRPr="00CF050E">
        <w:rPr>
          <w:rFonts w:asciiTheme="minorHAnsi" w:hAnsiTheme="minorHAnsi" w:cstheme="minorHAnsi"/>
          <w:color w:val="000000"/>
          <w:sz w:val="22"/>
          <w:szCs w:val="22"/>
        </w:rPr>
        <w:t>. [Accessed: 17-Apr-2023]. </w:t>
      </w:r>
    </w:p>
    <w:p w14:paraId="69D996A4" w14:textId="113E2B98" w:rsidR="00BA6678" w:rsidRPr="00CF050E" w:rsidRDefault="00BA6678" w:rsidP="00805349">
      <w:pPr>
        <w:jc w:val="both"/>
        <w:rPr>
          <w:rFonts w:asciiTheme="minorHAnsi" w:hAnsiTheme="minorHAnsi" w:cstheme="minorHAnsi"/>
          <w:color w:val="000000"/>
          <w:sz w:val="22"/>
          <w:szCs w:val="22"/>
        </w:rPr>
      </w:pPr>
      <w:r w:rsidRPr="00CF050E">
        <w:rPr>
          <w:rFonts w:asciiTheme="minorHAnsi" w:hAnsiTheme="minorHAnsi" w:cstheme="minorHAnsi"/>
          <w:sz w:val="22"/>
          <w:szCs w:val="22"/>
        </w:rPr>
        <w:br/>
      </w:r>
      <w:r w:rsidRPr="00CF050E">
        <w:rPr>
          <w:rFonts w:asciiTheme="minorHAnsi" w:hAnsiTheme="minorHAnsi" w:cstheme="minorHAnsi"/>
          <w:color w:val="000000"/>
          <w:sz w:val="22"/>
          <w:szCs w:val="22"/>
        </w:rPr>
        <w:t xml:space="preserve">[36]J. Macey, B. Abarbanel, and J. Hamari, “What predicts esports betting? A study on consumption of video games, esports, gambling and demographic factors,” New Media &amp; Society, vol. 23, no. 6, pp. 1481–1505, 2020. [Online]. Available: </w:t>
      </w:r>
      <w:hyperlink r:id="rId43" w:history="1">
        <w:r w:rsidRPr="00CF050E">
          <w:rPr>
            <w:rStyle w:val="Hyperlink"/>
            <w:rFonts w:asciiTheme="minorHAnsi" w:hAnsiTheme="minorHAnsi" w:cstheme="minorHAnsi"/>
            <w:color w:val="1155CC"/>
            <w:sz w:val="22"/>
            <w:szCs w:val="22"/>
          </w:rPr>
          <w:t>https://journals.sagepub.com/doi/10.1177/1461444820908510</w:t>
        </w:r>
      </w:hyperlink>
      <w:r w:rsidRPr="00CF050E">
        <w:rPr>
          <w:rFonts w:asciiTheme="minorHAnsi" w:hAnsiTheme="minorHAnsi" w:cstheme="minorHAnsi"/>
          <w:color w:val="000000"/>
          <w:sz w:val="22"/>
          <w:szCs w:val="22"/>
        </w:rPr>
        <w:t>. [Accessed:17-Apr-2023].</w:t>
      </w:r>
    </w:p>
    <w:p w14:paraId="7A00F662" w14:textId="77777777" w:rsidR="00BA6678" w:rsidRPr="00CF050E" w:rsidRDefault="00BA6678" w:rsidP="00805349">
      <w:pPr>
        <w:jc w:val="both"/>
        <w:rPr>
          <w:rFonts w:asciiTheme="minorHAnsi" w:hAnsiTheme="minorHAnsi" w:cstheme="minorHAnsi"/>
          <w:color w:val="000000"/>
          <w:sz w:val="22"/>
          <w:szCs w:val="22"/>
        </w:rPr>
      </w:pPr>
    </w:p>
    <w:p w14:paraId="7ADBDD78" w14:textId="77777777" w:rsidR="00BA6678" w:rsidRPr="00CF050E" w:rsidRDefault="00BA6678" w:rsidP="00805349">
      <w:pPr>
        <w:jc w:val="both"/>
        <w:rPr>
          <w:rFonts w:asciiTheme="minorHAnsi" w:hAnsiTheme="minorHAnsi" w:cstheme="minorHAnsi"/>
          <w:b/>
          <w:color w:val="000000" w:themeColor="text1"/>
          <w:sz w:val="22"/>
          <w:szCs w:val="22"/>
        </w:rPr>
      </w:pPr>
    </w:p>
    <w:p w14:paraId="37F9F491" w14:textId="77777777" w:rsidR="00BA6678" w:rsidRPr="00CF050E" w:rsidRDefault="00BA6678" w:rsidP="00805349">
      <w:pPr>
        <w:jc w:val="both"/>
        <w:rPr>
          <w:rFonts w:asciiTheme="minorHAnsi" w:hAnsiTheme="minorHAnsi" w:cstheme="minorHAnsi"/>
          <w:b/>
          <w:color w:val="000000" w:themeColor="text1"/>
          <w:sz w:val="22"/>
          <w:szCs w:val="22"/>
        </w:rPr>
      </w:pPr>
    </w:p>
    <w:p w14:paraId="2126D077" w14:textId="77777777" w:rsidR="00BA6678" w:rsidRPr="00CF050E" w:rsidRDefault="00BA6678" w:rsidP="00805349">
      <w:pPr>
        <w:jc w:val="both"/>
        <w:rPr>
          <w:rFonts w:asciiTheme="minorHAnsi" w:hAnsiTheme="minorHAnsi" w:cstheme="minorHAnsi"/>
          <w:b/>
          <w:color w:val="000000" w:themeColor="text1"/>
          <w:sz w:val="22"/>
          <w:szCs w:val="22"/>
        </w:rPr>
      </w:pPr>
    </w:p>
    <w:p w14:paraId="5C984800" w14:textId="77777777" w:rsidR="00BA6678" w:rsidRPr="00CF050E" w:rsidRDefault="00BA6678" w:rsidP="00805349">
      <w:pPr>
        <w:jc w:val="both"/>
        <w:rPr>
          <w:rFonts w:asciiTheme="minorHAnsi" w:hAnsiTheme="minorHAnsi" w:cstheme="minorHAnsi"/>
          <w:b/>
          <w:color w:val="000000" w:themeColor="text1"/>
          <w:sz w:val="22"/>
          <w:szCs w:val="22"/>
        </w:rPr>
      </w:pPr>
    </w:p>
    <w:p w14:paraId="3469915E" w14:textId="77777777" w:rsidR="00BA6678" w:rsidRPr="00CF050E" w:rsidRDefault="00BA6678" w:rsidP="00805349">
      <w:pPr>
        <w:jc w:val="both"/>
        <w:rPr>
          <w:rFonts w:asciiTheme="minorHAnsi" w:hAnsiTheme="minorHAnsi" w:cstheme="minorHAnsi"/>
          <w:b/>
          <w:color w:val="000000" w:themeColor="text1"/>
          <w:sz w:val="22"/>
          <w:szCs w:val="22"/>
        </w:rPr>
      </w:pPr>
    </w:p>
    <w:p w14:paraId="373AA08B" w14:textId="77777777" w:rsidR="00BA6678" w:rsidRPr="00CF050E" w:rsidRDefault="00BA6678" w:rsidP="00805349">
      <w:pPr>
        <w:jc w:val="both"/>
        <w:rPr>
          <w:rFonts w:asciiTheme="minorHAnsi" w:hAnsiTheme="minorHAnsi" w:cstheme="minorHAnsi"/>
          <w:b/>
          <w:color w:val="000000" w:themeColor="text1"/>
          <w:sz w:val="22"/>
          <w:szCs w:val="22"/>
        </w:rPr>
      </w:pPr>
    </w:p>
    <w:p w14:paraId="79B67D68" w14:textId="77777777" w:rsidR="00BA6678" w:rsidRPr="00CF050E" w:rsidRDefault="00BA6678" w:rsidP="00805349">
      <w:pPr>
        <w:jc w:val="both"/>
        <w:rPr>
          <w:rFonts w:asciiTheme="minorHAnsi" w:hAnsiTheme="minorHAnsi" w:cstheme="minorHAnsi"/>
          <w:b/>
          <w:color w:val="000000" w:themeColor="text1"/>
          <w:sz w:val="22"/>
          <w:szCs w:val="22"/>
        </w:rPr>
      </w:pPr>
    </w:p>
    <w:p w14:paraId="3C86A66F" w14:textId="77777777" w:rsidR="00BA6678" w:rsidRPr="00CF050E" w:rsidRDefault="00BA6678" w:rsidP="00805349">
      <w:pPr>
        <w:jc w:val="both"/>
        <w:rPr>
          <w:rFonts w:asciiTheme="minorHAnsi" w:hAnsiTheme="minorHAnsi" w:cstheme="minorHAnsi"/>
          <w:b/>
          <w:color w:val="000000" w:themeColor="text1"/>
          <w:sz w:val="22"/>
          <w:szCs w:val="22"/>
        </w:rPr>
      </w:pPr>
    </w:p>
    <w:p w14:paraId="1E2C96C9" w14:textId="77777777" w:rsidR="00BA6678" w:rsidRPr="00CF050E" w:rsidRDefault="00BA6678" w:rsidP="00805349">
      <w:pPr>
        <w:jc w:val="both"/>
        <w:rPr>
          <w:rFonts w:asciiTheme="minorHAnsi" w:hAnsiTheme="minorHAnsi" w:cstheme="minorHAnsi"/>
          <w:b/>
          <w:color w:val="000000" w:themeColor="text1"/>
          <w:sz w:val="22"/>
          <w:szCs w:val="22"/>
        </w:rPr>
      </w:pPr>
    </w:p>
    <w:p w14:paraId="5BDEBB32" w14:textId="77777777" w:rsidR="00BA6678" w:rsidRPr="00CF050E" w:rsidRDefault="00BA6678" w:rsidP="00805349">
      <w:pPr>
        <w:jc w:val="both"/>
        <w:rPr>
          <w:rFonts w:asciiTheme="minorHAnsi" w:hAnsiTheme="minorHAnsi" w:cstheme="minorHAnsi"/>
          <w:b/>
          <w:color w:val="000000" w:themeColor="text1"/>
          <w:sz w:val="22"/>
          <w:szCs w:val="22"/>
        </w:rPr>
      </w:pPr>
    </w:p>
    <w:p w14:paraId="0C936CFF" w14:textId="77777777" w:rsidR="00BA6678" w:rsidRPr="00CF050E" w:rsidRDefault="00BA6678" w:rsidP="00805349">
      <w:pPr>
        <w:jc w:val="both"/>
        <w:rPr>
          <w:rFonts w:asciiTheme="minorHAnsi" w:hAnsiTheme="minorHAnsi" w:cstheme="minorHAnsi"/>
          <w:b/>
          <w:color w:val="000000" w:themeColor="text1"/>
          <w:sz w:val="22"/>
          <w:szCs w:val="22"/>
        </w:rPr>
      </w:pPr>
    </w:p>
    <w:p w14:paraId="57464701" w14:textId="77777777" w:rsidR="00BA6678" w:rsidRPr="00CF050E" w:rsidRDefault="00BA6678" w:rsidP="00805349">
      <w:pPr>
        <w:jc w:val="both"/>
        <w:rPr>
          <w:rFonts w:asciiTheme="minorHAnsi" w:hAnsiTheme="minorHAnsi" w:cstheme="minorHAnsi"/>
          <w:b/>
          <w:color w:val="000000" w:themeColor="text1"/>
          <w:sz w:val="22"/>
          <w:szCs w:val="22"/>
        </w:rPr>
      </w:pPr>
    </w:p>
    <w:p w14:paraId="426E4D22" w14:textId="77777777" w:rsidR="00BA6678" w:rsidRPr="00CF050E" w:rsidRDefault="00BA6678" w:rsidP="00805349">
      <w:pPr>
        <w:jc w:val="both"/>
        <w:rPr>
          <w:rFonts w:asciiTheme="minorHAnsi" w:hAnsiTheme="minorHAnsi" w:cstheme="minorHAnsi"/>
          <w:b/>
          <w:color w:val="000000" w:themeColor="text1"/>
          <w:sz w:val="22"/>
          <w:szCs w:val="22"/>
        </w:rPr>
      </w:pPr>
    </w:p>
    <w:p w14:paraId="27684C69" w14:textId="77777777" w:rsidR="00BA6678" w:rsidRPr="00CF050E" w:rsidRDefault="00BA6678" w:rsidP="00805349">
      <w:pPr>
        <w:jc w:val="both"/>
        <w:rPr>
          <w:rFonts w:asciiTheme="minorHAnsi" w:hAnsiTheme="minorHAnsi" w:cstheme="minorHAnsi"/>
          <w:b/>
          <w:color w:val="000000" w:themeColor="text1"/>
          <w:sz w:val="22"/>
          <w:szCs w:val="22"/>
        </w:rPr>
      </w:pPr>
    </w:p>
    <w:p w14:paraId="55D8178E" w14:textId="77777777" w:rsidR="00BA6678" w:rsidRPr="00CF050E" w:rsidRDefault="00BA6678" w:rsidP="00805349">
      <w:pPr>
        <w:jc w:val="both"/>
        <w:rPr>
          <w:rFonts w:asciiTheme="minorHAnsi" w:hAnsiTheme="minorHAnsi" w:cstheme="minorHAnsi"/>
          <w:b/>
          <w:color w:val="000000" w:themeColor="text1"/>
          <w:sz w:val="22"/>
          <w:szCs w:val="22"/>
        </w:rPr>
      </w:pPr>
    </w:p>
    <w:p w14:paraId="24276411" w14:textId="77777777" w:rsidR="00BA6678" w:rsidRPr="00CF050E" w:rsidRDefault="00BA6678" w:rsidP="00805349">
      <w:pPr>
        <w:jc w:val="both"/>
        <w:rPr>
          <w:rFonts w:asciiTheme="minorHAnsi" w:hAnsiTheme="minorHAnsi" w:cstheme="minorHAnsi"/>
          <w:b/>
          <w:color w:val="000000" w:themeColor="text1"/>
          <w:sz w:val="22"/>
          <w:szCs w:val="22"/>
        </w:rPr>
      </w:pPr>
    </w:p>
    <w:p w14:paraId="4B462BBD" w14:textId="77777777" w:rsidR="00BA6678" w:rsidRPr="00CF050E" w:rsidRDefault="00BA6678" w:rsidP="00805349">
      <w:pPr>
        <w:jc w:val="both"/>
        <w:rPr>
          <w:rFonts w:asciiTheme="minorHAnsi" w:hAnsiTheme="minorHAnsi" w:cstheme="minorHAnsi"/>
          <w:b/>
          <w:color w:val="000000" w:themeColor="text1"/>
          <w:sz w:val="22"/>
          <w:szCs w:val="22"/>
        </w:rPr>
      </w:pPr>
    </w:p>
    <w:p w14:paraId="12F2DFFD" w14:textId="77777777" w:rsidR="00BA6678" w:rsidRPr="00CF050E" w:rsidRDefault="00BA6678" w:rsidP="00805349">
      <w:pPr>
        <w:jc w:val="both"/>
        <w:rPr>
          <w:rFonts w:asciiTheme="minorHAnsi" w:hAnsiTheme="minorHAnsi" w:cstheme="minorHAnsi"/>
          <w:b/>
          <w:color w:val="000000" w:themeColor="text1"/>
          <w:sz w:val="22"/>
          <w:szCs w:val="22"/>
        </w:rPr>
      </w:pPr>
    </w:p>
    <w:p w14:paraId="219A8128" w14:textId="77777777" w:rsidR="00CF050E" w:rsidRDefault="00CF050E" w:rsidP="00805349">
      <w:pPr>
        <w:jc w:val="both"/>
        <w:rPr>
          <w:rFonts w:asciiTheme="minorHAnsi" w:hAnsiTheme="minorHAnsi" w:cstheme="minorHAnsi"/>
          <w:b/>
          <w:color w:val="000000" w:themeColor="text1"/>
          <w:sz w:val="22"/>
          <w:szCs w:val="22"/>
        </w:rPr>
      </w:pPr>
    </w:p>
    <w:p w14:paraId="61999EF4" w14:textId="77777777" w:rsidR="00CF050E" w:rsidRDefault="00CF050E" w:rsidP="00805349">
      <w:pPr>
        <w:jc w:val="both"/>
        <w:rPr>
          <w:rFonts w:asciiTheme="minorHAnsi" w:hAnsiTheme="minorHAnsi" w:cstheme="minorHAnsi"/>
          <w:b/>
          <w:color w:val="000000" w:themeColor="text1"/>
          <w:sz w:val="22"/>
          <w:szCs w:val="22"/>
        </w:rPr>
      </w:pPr>
    </w:p>
    <w:p w14:paraId="30C7F8DE" w14:textId="77777777" w:rsidR="000856D8" w:rsidRDefault="000856D8" w:rsidP="00805349">
      <w:pPr>
        <w:jc w:val="both"/>
        <w:rPr>
          <w:rFonts w:asciiTheme="minorHAnsi" w:hAnsiTheme="minorHAnsi" w:cstheme="minorHAnsi"/>
          <w:b/>
          <w:color w:val="000000" w:themeColor="text1"/>
          <w:sz w:val="22"/>
          <w:szCs w:val="22"/>
        </w:rPr>
      </w:pPr>
    </w:p>
    <w:p w14:paraId="48C79E18" w14:textId="77777777" w:rsidR="000856D8" w:rsidRDefault="000856D8" w:rsidP="00805349">
      <w:pPr>
        <w:jc w:val="both"/>
        <w:rPr>
          <w:rFonts w:asciiTheme="minorHAnsi" w:hAnsiTheme="minorHAnsi" w:cstheme="minorHAnsi"/>
          <w:b/>
          <w:color w:val="000000" w:themeColor="text1"/>
          <w:sz w:val="22"/>
          <w:szCs w:val="22"/>
        </w:rPr>
      </w:pPr>
    </w:p>
    <w:p w14:paraId="4623FD3D" w14:textId="77777777" w:rsidR="000856D8" w:rsidRDefault="000856D8" w:rsidP="00805349">
      <w:pPr>
        <w:jc w:val="both"/>
        <w:rPr>
          <w:rFonts w:asciiTheme="minorHAnsi" w:hAnsiTheme="minorHAnsi" w:cstheme="minorHAnsi"/>
          <w:b/>
          <w:color w:val="000000" w:themeColor="text1"/>
          <w:sz w:val="22"/>
          <w:szCs w:val="22"/>
        </w:rPr>
      </w:pPr>
    </w:p>
    <w:p w14:paraId="1C27C3EB" w14:textId="77777777" w:rsidR="000856D8" w:rsidRDefault="000856D8" w:rsidP="00805349">
      <w:pPr>
        <w:jc w:val="both"/>
        <w:rPr>
          <w:rFonts w:asciiTheme="minorHAnsi" w:hAnsiTheme="minorHAnsi" w:cstheme="minorHAnsi"/>
          <w:b/>
          <w:color w:val="000000" w:themeColor="text1"/>
          <w:sz w:val="22"/>
          <w:szCs w:val="22"/>
        </w:rPr>
      </w:pPr>
    </w:p>
    <w:p w14:paraId="0B8BF2FD" w14:textId="77777777" w:rsidR="000856D8" w:rsidRDefault="000856D8" w:rsidP="00805349">
      <w:pPr>
        <w:jc w:val="both"/>
        <w:rPr>
          <w:rFonts w:asciiTheme="minorHAnsi" w:hAnsiTheme="minorHAnsi" w:cstheme="minorHAnsi"/>
          <w:b/>
          <w:color w:val="000000" w:themeColor="text1"/>
          <w:sz w:val="22"/>
          <w:szCs w:val="22"/>
        </w:rPr>
      </w:pPr>
    </w:p>
    <w:p w14:paraId="738DCDA6" w14:textId="77777777" w:rsidR="000856D8" w:rsidRDefault="000856D8" w:rsidP="00805349">
      <w:pPr>
        <w:jc w:val="both"/>
        <w:rPr>
          <w:rFonts w:asciiTheme="minorHAnsi" w:hAnsiTheme="minorHAnsi" w:cstheme="minorHAnsi"/>
          <w:b/>
          <w:color w:val="000000" w:themeColor="text1"/>
          <w:sz w:val="22"/>
          <w:szCs w:val="22"/>
        </w:rPr>
      </w:pPr>
    </w:p>
    <w:p w14:paraId="7098D299" w14:textId="77777777" w:rsidR="000856D8" w:rsidRDefault="000856D8" w:rsidP="00805349">
      <w:pPr>
        <w:jc w:val="both"/>
        <w:rPr>
          <w:rFonts w:asciiTheme="minorHAnsi" w:hAnsiTheme="minorHAnsi" w:cstheme="minorHAnsi"/>
          <w:b/>
          <w:color w:val="000000" w:themeColor="text1"/>
          <w:sz w:val="22"/>
          <w:szCs w:val="22"/>
        </w:rPr>
      </w:pPr>
    </w:p>
    <w:p w14:paraId="32E628F1" w14:textId="77777777" w:rsidR="000856D8" w:rsidRDefault="000856D8" w:rsidP="00805349">
      <w:pPr>
        <w:jc w:val="both"/>
        <w:rPr>
          <w:rFonts w:asciiTheme="minorHAnsi" w:hAnsiTheme="minorHAnsi" w:cstheme="minorHAnsi"/>
          <w:b/>
          <w:color w:val="000000" w:themeColor="text1"/>
          <w:sz w:val="22"/>
          <w:szCs w:val="22"/>
        </w:rPr>
      </w:pPr>
    </w:p>
    <w:p w14:paraId="780CB0AF" w14:textId="77777777" w:rsidR="000856D8" w:rsidRDefault="000856D8" w:rsidP="00805349">
      <w:pPr>
        <w:jc w:val="both"/>
        <w:rPr>
          <w:rFonts w:asciiTheme="minorHAnsi" w:hAnsiTheme="minorHAnsi" w:cstheme="minorHAnsi"/>
          <w:b/>
          <w:color w:val="000000" w:themeColor="text1"/>
          <w:sz w:val="22"/>
          <w:szCs w:val="22"/>
        </w:rPr>
      </w:pPr>
    </w:p>
    <w:p w14:paraId="36CA16E0" w14:textId="77777777" w:rsidR="000856D8" w:rsidRDefault="000856D8" w:rsidP="00805349">
      <w:pPr>
        <w:jc w:val="both"/>
        <w:rPr>
          <w:rFonts w:asciiTheme="minorHAnsi" w:hAnsiTheme="minorHAnsi" w:cstheme="minorHAnsi"/>
          <w:b/>
          <w:color w:val="000000" w:themeColor="text1"/>
          <w:sz w:val="22"/>
          <w:szCs w:val="22"/>
        </w:rPr>
      </w:pPr>
    </w:p>
    <w:p w14:paraId="00724C82" w14:textId="77777777" w:rsidR="000856D8" w:rsidRDefault="000856D8" w:rsidP="00805349">
      <w:pPr>
        <w:jc w:val="both"/>
        <w:rPr>
          <w:rFonts w:asciiTheme="minorHAnsi" w:hAnsiTheme="minorHAnsi" w:cstheme="minorHAnsi"/>
          <w:b/>
          <w:color w:val="000000" w:themeColor="text1"/>
          <w:sz w:val="22"/>
          <w:szCs w:val="22"/>
        </w:rPr>
      </w:pPr>
    </w:p>
    <w:p w14:paraId="2DCB1572" w14:textId="77777777" w:rsidR="000856D8" w:rsidRDefault="000856D8" w:rsidP="00805349">
      <w:pPr>
        <w:jc w:val="both"/>
        <w:rPr>
          <w:rFonts w:asciiTheme="minorHAnsi" w:hAnsiTheme="minorHAnsi" w:cstheme="minorHAnsi"/>
          <w:b/>
          <w:color w:val="000000" w:themeColor="text1"/>
          <w:sz w:val="22"/>
          <w:szCs w:val="22"/>
        </w:rPr>
      </w:pPr>
    </w:p>
    <w:p w14:paraId="750E77A7" w14:textId="77777777" w:rsidR="000856D8" w:rsidRDefault="000856D8" w:rsidP="00805349">
      <w:pPr>
        <w:jc w:val="both"/>
        <w:rPr>
          <w:rFonts w:asciiTheme="minorHAnsi" w:hAnsiTheme="minorHAnsi" w:cstheme="minorHAnsi"/>
          <w:b/>
          <w:color w:val="000000" w:themeColor="text1"/>
          <w:sz w:val="22"/>
          <w:szCs w:val="22"/>
        </w:rPr>
      </w:pPr>
    </w:p>
    <w:p w14:paraId="7A1650D4" w14:textId="77777777" w:rsidR="000856D8" w:rsidRDefault="000856D8" w:rsidP="00805349">
      <w:pPr>
        <w:jc w:val="both"/>
        <w:rPr>
          <w:rFonts w:asciiTheme="minorHAnsi" w:hAnsiTheme="minorHAnsi" w:cstheme="minorHAnsi"/>
          <w:b/>
          <w:color w:val="000000" w:themeColor="text1"/>
          <w:sz w:val="22"/>
          <w:szCs w:val="22"/>
        </w:rPr>
      </w:pPr>
    </w:p>
    <w:p w14:paraId="256AA8D0" w14:textId="77777777" w:rsidR="000856D8" w:rsidRDefault="000856D8" w:rsidP="00805349">
      <w:pPr>
        <w:jc w:val="both"/>
        <w:rPr>
          <w:rFonts w:asciiTheme="minorHAnsi" w:hAnsiTheme="minorHAnsi" w:cstheme="minorHAnsi"/>
          <w:b/>
          <w:color w:val="000000" w:themeColor="text1"/>
          <w:sz w:val="22"/>
          <w:szCs w:val="22"/>
        </w:rPr>
      </w:pPr>
    </w:p>
    <w:p w14:paraId="7653BFFB" w14:textId="77777777" w:rsidR="000856D8" w:rsidRDefault="000856D8" w:rsidP="00805349">
      <w:pPr>
        <w:jc w:val="both"/>
        <w:rPr>
          <w:rFonts w:asciiTheme="minorHAnsi" w:hAnsiTheme="minorHAnsi" w:cstheme="minorHAnsi"/>
          <w:b/>
          <w:color w:val="000000" w:themeColor="text1"/>
          <w:sz w:val="22"/>
          <w:szCs w:val="22"/>
        </w:rPr>
      </w:pPr>
    </w:p>
    <w:p w14:paraId="397A2B34" w14:textId="77777777" w:rsidR="000856D8" w:rsidRDefault="000856D8" w:rsidP="00805349">
      <w:pPr>
        <w:jc w:val="both"/>
        <w:rPr>
          <w:rFonts w:asciiTheme="minorHAnsi" w:hAnsiTheme="minorHAnsi" w:cstheme="minorHAnsi"/>
          <w:b/>
          <w:color w:val="000000" w:themeColor="text1"/>
          <w:sz w:val="22"/>
          <w:szCs w:val="22"/>
        </w:rPr>
      </w:pPr>
    </w:p>
    <w:p w14:paraId="66F66DC5" w14:textId="77777777" w:rsidR="000856D8" w:rsidRDefault="000856D8" w:rsidP="00805349">
      <w:pPr>
        <w:jc w:val="both"/>
        <w:rPr>
          <w:rFonts w:asciiTheme="minorHAnsi" w:hAnsiTheme="minorHAnsi" w:cstheme="minorHAnsi"/>
          <w:b/>
          <w:color w:val="000000" w:themeColor="text1"/>
          <w:sz w:val="22"/>
          <w:szCs w:val="22"/>
        </w:rPr>
      </w:pPr>
    </w:p>
    <w:p w14:paraId="619A2562" w14:textId="77777777" w:rsidR="000856D8" w:rsidRDefault="000856D8" w:rsidP="00805349">
      <w:pPr>
        <w:jc w:val="both"/>
        <w:rPr>
          <w:rFonts w:asciiTheme="minorHAnsi" w:hAnsiTheme="minorHAnsi" w:cstheme="minorHAnsi"/>
          <w:b/>
          <w:color w:val="000000" w:themeColor="text1"/>
          <w:sz w:val="22"/>
          <w:szCs w:val="22"/>
        </w:rPr>
      </w:pPr>
    </w:p>
    <w:p w14:paraId="192500AD" w14:textId="77777777" w:rsidR="000856D8" w:rsidRDefault="000856D8" w:rsidP="00805349">
      <w:pPr>
        <w:jc w:val="both"/>
        <w:rPr>
          <w:rFonts w:asciiTheme="minorHAnsi" w:hAnsiTheme="minorHAnsi" w:cstheme="minorHAnsi"/>
          <w:b/>
          <w:color w:val="000000" w:themeColor="text1"/>
          <w:sz w:val="22"/>
          <w:szCs w:val="22"/>
        </w:rPr>
      </w:pPr>
    </w:p>
    <w:p w14:paraId="45558626" w14:textId="77777777" w:rsidR="000856D8" w:rsidRDefault="000856D8" w:rsidP="00805349">
      <w:pPr>
        <w:jc w:val="both"/>
        <w:rPr>
          <w:rFonts w:asciiTheme="minorHAnsi" w:hAnsiTheme="minorHAnsi" w:cstheme="minorHAnsi"/>
          <w:b/>
          <w:color w:val="000000" w:themeColor="text1"/>
          <w:sz w:val="22"/>
          <w:szCs w:val="22"/>
        </w:rPr>
      </w:pPr>
    </w:p>
    <w:p w14:paraId="3F98409D" w14:textId="77777777" w:rsidR="000856D8" w:rsidRDefault="000856D8" w:rsidP="00805349">
      <w:pPr>
        <w:jc w:val="both"/>
        <w:rPr>
          <w:rFonts w:asciiTheme="minorHAnsi" w:hAnsiTheme="minorHAnsi" w:cstheme="minorHAnsi"/>
          <w:b/>
          <w:color w:val="000000" w:themeColor="text1"/>
          <w:sz w:val="22"/>
          <w:szCs w:val="22"/>
        </w:rPr>
      </w:pPr>
    </w:p>
    <w:p w14:paraId="73640390" w14:textId="77777777" w:rsidR="000856D8" w:rsidRDefault="000856D8" w:rsidP="00805349">
      <w:pPr>
        <w:jc w:val="both"/>
        <w:rPr>
          <w:rFonts w:asciiTheme="minorHAnsi" w:hAnsiTheme="minorHAnsi" w:cstheme="minorHAnsi"/>
          <w:b/>
          <w:color w:val="000000" w:themeColor="text1"/>
          <w:sz w:val="22"/>
          <w:szCs w:val="22"/>
        </w:rPr>
      </w:pPr>
    </w:p>
    <w:p w14:paraId="6CD55BC6" w14:textId="5EE9952F" w:rsidR="00BA6678" w:rsidRPr="00CF050E" w:rsidRDefault="00BA6678" w:rsidP="00805349">
      <w:pPr>
        <w:jc w:val="both"/>
        <w:rPr>
          <w:rFonts w:asciiTheme="minorHAnsi" w:hAnsiTheme="minorHAnsi" w:cstheme="minorHAnsi"/>
          <w:b/>
          <w:color w:val="000000" w:themeColor="text1"/>
          <w:sz w:val="22"/>
          <w:szCs w:val="22"/>
        </w:rPr>
      </w:pPr>
      <w:r w:rsidRPr="00CF050E">
        <w:rPr>
          <w:rFonts w:asciiTheme="minorHAnsi" w:hAnsiTheme="minorHAnsi" w:cstheme="minorHAnsi"/>
          <w:b/>
          <w:color w:val="000000" w:themeColor="text1"/>
          <w:sz w:val="22"/>
          <w:szCs w:val="22"/>
        </w:rPr>
        <w:lastRenderedPageBreak/>
        <w:t xml:space="preserve">DECLARATION </w:t>
      </w:r>
    </w:p>
    <w:p w14:paraId="502E9B5D" w14:textId="77777777" w:rsidR="00BA6678" w:rsidRPr="00CF050E" w:rsidRDefault="00BA6678" w:rsidP="00805349">
      <w:pPr>
        <w:jc w:val="both"/>
        <w:rPr>
          <w:rFonts w:asciiTheme="minorHAnsi" w:hAnsiTheme="minorHAnsi" w:cstheme="minorHAnsi"/>
          <w:color w:val="000000" w:themeColor="text1"/>
          <w:sz w:val="22"/>
          <w:szCs w:val="22"/>
        </w:rPr>
      </w:pPr>
    </w:p>
    <w:p w14:paraId="270B0FEF" w14:textId="77777777" w:rsidR="00BA6678" w:rsidRPr="00CF050E" w:rsidRDefault="00BA6678" w:rsidP="00805349">
      <w:pPr>
        <w:jc w:val="both"/>
        <w:rPr>
          <w:rFonts w:asciiTheme="minorHAnsi" w:hAnsiTheme="minorHAnsi" w:cstheme="minorHAnsi"/>
          <w:color w:val="000000" w:themeColor="text1"/>
          <w:sz w:val="22"/>
          <w:szCs w:val="22"/>
        </w:rPr>
      </w:pPr>
    </w:p>
    <w:p w14:paraId="6E6F12CC"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b/>
          <w:bCs/>
          <w:color w:val="000000" w:themeColor="text1"/>
          <w:sz w:val="22"/>
          <w:szCs w:val="22"/>
        </w:rPr>
        <w:t xml:space="preserve"> </w:t>
      </w:r>
    </w:p>
    <w:p w14:paraId="3631072F"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color w:val="000000" w:themeColor="text1"/>
          <w:sz w:val="22"/>
          <w:szCs w:val="22"/>
        </w:rPr>
        <w:t xml:space="preserve">I, Huw Craig Davies declare that I am the sole author of this Project; that all references cited have been consulted; that I have conducted all work of which this is a record, and that the finished work lies within the prescribed word limits. </w:t>
      </w:r>
    </w:p>
    <w:p w14:paraId="11ED5F48"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color w:val="000000" w:themeColor="text1"/>
          <w:sz w:val="22"/>
          <w:szCs w:val="22"/>
        </w:rPr>
        <w:t xml:space="preserve"> </w:t>
      </w:r>
    </w:p>
    <w:p w14:paraId="5A6D1264"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color w:val="000000" w:themeColor="text1"/>
          <w:sz w:val="22"/>
          <w:szCs w:val="22"/>
        </w:rPr>
        <w:t xml:space="preserve"> </w:t>
      </w:r>
    </w:p>
    <w:p w14:paraId="256759E0"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color w:val="000000" w:themeColor="text1"/>
          <w:sz w:val="22"/>
          <w:szCs w:val="22"/>
        </w:rPr>
        <w:t xml:space="preserve">This work has not previously been accepted as part of any other degree submission. </w:t>
      </w:r>
    </w:p>
    <w:p w14:paraId="08EFAE29"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color w:val="000000" w:themeColor="text1"/>
          <w:sz w:val="22"/>
          <w:szCs w:val="22"/>
        </w:rPr>
        <w:t xml:space="preserve"> </w:t>
      </w:r>
    </w:p>
    <w:p w14:paraId="6DF90ED1"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color w:val="000000" w:themeColor="text1"/>
          <w:sz w:val="22"/>
          <w:szCs w:val="22"/>
        </w:rPr>
        <w:t xml:space="preserve"> </w:t>
      </w:r>
    </w:p>
    <w:p w14:paraId="06BA6369" w14:textId="77777777" w:rsidR="00BA6678" w:rsidRPr="00CF050E" w:rsidRDefault="00BA6678" w:rsidP="00805349">
      <w:pPr>
        <w:jc w:val="both"/>
        <w:rPr>
          <w:rFonts w:asciiTheme="minorHAnsi" w:hAnsiTheme="minorHAnsi" w:cstheme="minorHAnsi"/>
          <w:color w:val="000000" w:themeColor="text1"/>
          <w:sz w:val="22"/>
          <w:szCs w:val="22"/>
        </w:rPr>
      </w:pPr>
    </w:p>
    <w:p w14:paraId="378473CF"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color w:val="000000" w:themeColor="text1"/>
          <w:sz w:val="22"/>
          <w:szCs w:val="22"/>
        </w:rPr>
        <w:t xml:space="preserve"> </w:t>
      </w:r>
      <w:r w:rsidRPr="00CF050E">
        <w:rPr>
          <w:rFonts w:asciiTheme="minorHAnsi" w:hAnsiTheme="minorHAnsi" w:cstheme="minorHAnsi"/>
          <w:b/>
          <w:bCs/>
          <w:i/>
          <w:iCs/>
          <w:color w:val="000000" w:themeColor="text1"/>
          <w:sz w:val="22"/>
          <w:szCs w:val="22"/>
        </w:rPr>
        <w:t xml:space="preserve"> </w:t>
      </w:r>
    </w:p>
    <w:p w14:paraId="6F5B9CAB" w14:textId="77777777" w:rsidR="00BA6678" w:rsidRPr="00CF050E" w:rsidRDefault="00BA6678" w:rsidP="00805349">
      <w:pPr>
        <w:ind w:left="1440"/>
        <w:jc w:val="both"/>
        <w:rPr>
          <w:rFonts w:asciiTheme="minorHAnsi" w:hAnsiTheme="minorHAnsi" w:cstheme="minorHAnsi"/>
          <w:color w:val="000000" w:themeColor="text1"/>
          <w:sz w:val="22"/>
          <w:szCs w:val="22"/>
        </w:rPr>
      </w:pPr>
      <w:r w:rsidRPr="00CF050E">
        <w:rPr>
          <w:rFonts w:asciiTheme="minorHAnsi" w:hAnsiTheme="minorHAnsi" w:cstheme="minorHAnsi"/>
          <w:b/>
          <w:bCs/>
          <w:i/>
          <w:iCs/>
          <w:color w:val="000000" w:themeColor="text1"/>
          <w:sz w:val="22"/>
          <w:szCs w:val="22"/>
        </w:rPr>
        <w:t xml:space="preserve"> </w:t>
      </w:r>
    </w:p>
    <w:p w14:paraId="28964F79" w14:textId="77777777" w:rsidR="00BA6678" w:rsidRPr="003B3A56" w:rsidRDefault="00BA6678" w:rsidP="00805349">
      <w:pPr>
        <w:ind w:left="1440"/>
        <w:jc w:val="both"/>
        <w:rPr>
          <w:rFonts w:asciiTheme="minorHAnsi" w:hAnsiTheme="minorHAnsi" w:cstheme="minorHAnsi"/>
          <w:color w:val="000000" w:themeColor="text1"/>
          <w:sz w:val="22"/>
          <w:szCs w:val="22"/>
        </w:rPr>
      </w:pPr>
      <w:r w:rsidRPr="00CF050E">
        <w:rPr>
          <w:rFonts w:asciiTheme="minorHAnsi" w:hAnsiTheme="minorHAnsi" w:cstheme="minorHAnsi"/>
          <w:b/>
          <w:bCs/>
          <w:i/>
          <w:iCs/>
          <w:color w:val="000000" w:themeColor="text1"/>
          <w:sz w:val="22"/>
          <w:szCs w:val="22"/>
        </w:rPr>
        <w:t xml:space="preserve">Date : </w:t>
      </w:r>
      <w:r w:rsidRPr="003B3A56">
        <w:rPr>
          <w:rFonts w:asciiTheme="minorHAnsi" w:hAnsiTheme="minorHAnsi" w:cstheme="minorHAnsi"/>
          <w:b/>
          <w:bCs/>
          <w:color w:val="000000" w:themeColor="text1"/>
          <w:sz w:val="22"/>
          <w:szCs w:val="22"/>
        </w:rPr>
        <w:t xml:space="preserve">25/04/2023 </w:t>
      </w:r>
    </w:p>
    <w:p w14:paraId="29739878" w14:textId="77777777" w:rsidR="00BA6678" w:rsidRPr="003B3A56" w:rsidRDefault="00BA6678" w:rsidP="00805349">
      <w:pPr>
        <w:ind w:left="1440"/>
        <w:jc w:val="both"/>
        <w:rPr>
          <w:rFonts w:asciiTheme="minorHAnsi" w:hAnsiTheme="minorHAnsi" w:cstheme="minorHAnsi"/>
          <w:color w:val="000000" w:themeColor="text1"/>
          <w:sz w:val="22"/>
          <w:szCs w:val="22"/>
        </w:rPr>
      </w:pPr>
      <w:r w:rsidRPr="003B3A56">
        <w:rPr>
          <w:rFonts w:asciiTheme="minorHAnsi" w:hAnsiTheme="minorHAnsi" w:cstheme="minorHAnsi"/>
          <w:b/>
          <w:bCs/>
          <w:color w:val="000000" w:themeColor="text1"/>
          <w:sz w:val="22"/>
          <w:szCs w:val="22"/>
        </w:rPr>
        <w:t xml:space="preserve"> </w:t>
      </w:r>
    </w:p>
    <w:p w14:paraId="52AD0052" w14:textId="77777777" w:rsidR="00BA6678" w:rsidRPr="00CF050E" w:rsidRDefault="00BA6678" w:rsidP="00805349">
      <w:pPr>
        <w:ind w:left="1440"/>
        <w:jc w:val="both"/>
        <w:rPr>
          <w:rFonts w:asciiTheme="minorHAnsi" w:hAnsiTheme="minorHAnsi" w:cstheme="minorHAnsi"/>
          <w:color w:val="000000" w:themeColor="text1"/>
          <w:sz w:val="22"/>
          <w:szCs w:val="22"/>
        </w:rPr>
      </w:pPr>
      <w:r w:rsidRPr="00CF050E">
        <w:rPr>
          <w:rFonts w:asciiTheme="minorHAnsi" w:hAnsiTheme="minorHAnsi" w:cstheme="minorHAnsi"/>
          <w:b/>
          <w:bCs/>
          <w:i/>
          <w:iCs/>
          <w:color w:val="000000" w:themeColor="text1"/>
          <w:sz w:val="22"/>
          <w:szCs w:val="22"/>
        </w:rPr>
        <w:t xml:space="preserve"> </w:t>
      </w:r>
    </w:p>
    <w:p w14:paraId="51F223A1" w14:textId="77777777" w:rsidR="00BA6678" w:rsidRPr="00CF050E" w:rsidRDefault="00BA6678" w:rsidP="00805349">
      <w:pPr>
        <w:jc w:val="both"/>
        <w:rPr>
          <w:rFonts w:asciiTheme="minorHAnsi" w:hAnsiTheme="minorHAnsi" w:cstheme="minorHAnsi"/>
          <w:color w:val="000000" w:themeColor="text1"/>
          <w:sz w:val="22"/>
          <w:szCs w:val="22"/>
        </w:rPr>
      </w:pPr>
    </w:p>
    <w:p w14:paraId="514DA929" w14:textId="77777777" w:rsidR="00BA6678" w:rsidRPr="00CF050E" w:rsidRDefault="00BA6678" w:rsidP="00805349">
      <w:pPr>
        <w:jc w:val="both"/>
        <w:rPr>
          <w:rFonts w:asciiTheme="minorHAnsi" w:hAnsiTheme="minorHAnsi" w:cstheme="minorHAnsi"/>
          <w:color w:val="000000" w:themeColor="text1"/>
          <w:sz w:val="22"/>
          <w:szCs w:val="22"/>
        </w:rPr>
      </w:pPr>
    </w:p>
    <w:p w14:paraId="2B5F6349" w14:textId="77777777" w:rsidR="00BA6678" w:rsidRPr="00CF050E" w:rsidRDefault="00BA6678" w:rsidP="00805349">
      <w:pPr>
        <w:jc w:val="both"/>
        <w:rPr>
          <w:rFonts w:asciiTheme="minorHAnsi" w:hAnsiTheme="minorHAnsi" w:cstheme="minorHAnsi"/>
          <w:b/>
          <w:bCs/>
          <w:color w:val="000000" w:themeColor="text1"/>
          <w:kern w:val="32"/>
          <w:sz w:val="22"/>
          <w:szCs w:val="22"/>
        </w:rPr>
      </w:pPr>
    </w:p>
    <w:p w14:paraId="0570B5C0" w14:textId="77777777" w:rsidR="00BA6678" w:rsidRPr="00CF050E" w:rsidRDefault="00BA6678" w:rsidP="00805349">
      <w:pPr>
        <w:jc w:val="both"/>
        <w:rPr>
          <w:rFonts w:asciiTheme="minorHAnsi" w:hAnsiTheme="minorHAnsi" w:cstheme="minorHAnsi"/>
          <w:color w:val="000000" w:themeColor="text1"/>
          <w:sz w:val="22"/>
          <w:szCs w:val="22"/>
        </w:rPr>
      </w:pPr>
      <w:r w:rsidRPr="00CF050E">
        <w:rPr>
          <w:rFonts w:asciiTheme="minorHAnsi" w:hAnsiTheme="minorHAnsi" w:cstheme="minorHAnsi"/>
          <w:b/>
          <w:bCs/>
          <w:color w:val="000000" w:themeColor="text1"/>
          <w:sz w:val="22"/>
          <w:szCs w:val="22"/>
        </w:rPr>
        <w:t>FORM OF CONSENT</w:t>
      </w:r>
      <w:r w:rsidRPr="00CF050E">
        <w:rPr>
          <w:rFonts w:asciiTheme="minorHAnsi" w:hAnsiTheme="minorHAnsi" w:cstheme="minorHAnsi"/>
          <w:b/>
          <w:bCs/>
          <w:i/>
          <w:iCs/>
          <w:color w:val="000000" w:themeColor="text1"/>
          <w:sz w:val="22"/>
          <w:szCs w:val="22"/>
        </w:rPr>
        <w:t xml:space="preserve"> </w:t>
      </w:r>
    </w:p>
    <w:p w14:paraId="4FF92C23" w14:textId="77777777" w:rsidR="00BA6678" w:rsidRPr="00CF050E" w:rsidRDefault="00BA6678" w:rsidP="00805349">
      <w:pPr>
        <w:autoSpaceDE w:val="0"/>
        <w:autoSpaceDN w:val="0"/>
        <w:adjustRightInd w:val="0"/>
        <w:ind w:left="1440"/>
        <w:jc w:val="both"/>
        <w:rPr>
          <w:rFonts w:asciiTheme="minorHAnsi" w:hAnsiTheme="minorHAnsi" w:cstheme="minorHAnsi"/>
          <w:b/>
          <w:bCs/>
          <w:i/>
          <w:iCs/>
          <w:color w:val="000000" w:themeColor="text1"/>
          <w:sz w:val="22"/>
          <w:szCs w:val="22"/>
        </w:rPr>
      </w:pPr>
    </w:p>
    <w:p w14:paraId="251F2D0F" w14:textId="77777777" w:rsidR="00BA6678" w:rsidRPr="00CF050E" w:rsidRDefault="00BA6678" w:rsidP="00805349">
      <w:pPr>
        <w:autoSpaceDE w:val="0"/>
        <w:autoSpaceDN w:val="0"/>
        <w:adjustRightInd w:val="0"/>
        <w:ind w:left="1440"/>
        <w:jc w:val="both"/>
        <w:rPr>
          <w:rFonts w:asciiTheme="minorHAnsi" w:hAnsiTheme="minorHAnsi" w:cstheme="minorHAnsi"/>
          <w:b/>
          <w:bCs/>
          <w:i/>
          <w:iCs/>
          <w:color w:val="000000" w:themeColor="text1"/>
          <w:sz w:val="22"/>
          <w:szCs w:val="22"/>
        </w:rPr>
      </w:pPr>
    </w:p>
    <w:p w14:paraId="381052F8" w14:textId="77777777" w:rsidR="00BA6678" w:rsidRPr="00CF050E" w:rsidRDefault="00BA6678" w:rsidP="00805349">
      <w:pPr>
        <w:autoSpaceDE w:val="0"/>
        <w:autoSpaceDN w:val="0"/>
        <w:adjustRightInd w:val="0"/>
        <w:ind w:left="1440"/>
        <w:jc w:val="both"/>
        <w:rPr>
          <w:rFonts w:asciiTheme="minorHAnsi" w:hAnsiTheme="minorHAnsi" w:cstheme="minorHAnsi"/>
          <w:b/>
          <w:bCs/>
          <w:i/>
          <w:iCs/>
          <w:color w:val="000000" w:themeColor="text1"/>
          <w:sz w:val="22"/>
          <w:szCs w:val="22"/>
        </w:rPr>
      </w:pPr>
    </w:p>
    <w:p w14:paraId="654BC89C" w14:textId="09912756" w:rsidR="00BA6678" w:rsidRPr="00CF050E" w:rsidRDefault="00BA6678" w:rsidP="00805349">
      <w:pPr>
        <w:spacing w:after="40"/>
        <w:jc w:val="both"/>
        <w:rPr>
          <w:rFonts w:asciiTheme="minorHAnsi" w:hAnsiTheme="minorHAnsi" w:cstheme="minorHAnsi"/>
          <w:color w:val="000000" w:themeColor="text1"/>
          <w:sz w:val="22"/>
          <w:szCs w:val="22"/>
        </w:rPr>
      </w:pPr>
      <w:r w:rsidRPr="00CF050E">
        <w:rPr>
          <w:rFonts w:asciiTheme="minorHAnsi" w:hAnsiTheme="minorHAnsi" w:cstheme="minorHAnsi"/>
          <w:b/>
          <w:bCs/>
          <w:color w:val="000000" w:themeColor="text1"/>
          <w:sz w:val="22"/>
          <w:szCs w:val="22"/>
        </w:rPr>
        <w:t xml:space="preserve">I </w:t>
      </w:r>
      <w:r w:rsidRPr="00CF050E">
        <w:rPr>
          <w:rFonts w:asciiTheme="minorHAnsi" w:hAnsiTheme="minorHAnsi" w:cstheme="minorHAnsi"/>
          <w:color w:val="000000" w:themeColor="text1"/>
          <w:sz w:val="22"/>
          <w:szCs w:val="22"/>
        </w:rPr>
        <w:t>Huw Craig Davies hereby c</w:t>
      </w:r>
      <w:r w:rsidRPr="003B3A56">
        <w:rPr>
          <w:rFonts w:asciiTheme="minorHAnsi" w:hAnsiTheme="minorHAnsi" w:cstheme="minorHAnsi"/>
          <w:color w:val="000000" w:themeColor="text1"/>
          <w:sz w:val="22"/>
          <w:szCs w:val="22"/>
        </w:rPr>
        <w:t xml:space="preserve">onsent that my Project, submitted in candidature for the BA Computer </w:t>
      </w:r>
      <w:r w:rsidR="003B3A56" w:rsidRPr="003B3A56">
        <w:rPr>
          <w:rFonts w:asciiTheme="minorHAnsi" w:hAnsiTheme="minorHAnsi" w:cstheme="minorHAnsi"/>
          <w:color w:val="000000" w:themeColor="text1"/>
          <w:sz w:val="22"/>
          <w:szCs w:val="22"/>
        </w:rPr>
        <w:t>G</w:t>
      </w:r>
      <w:r w:rsidRPr="003B3A56">
        <w:rPr>
          <w:rFonts w:asciiTheme="minorHAnsi" w:hAnsiTheme="minorHAnsi" w:cstheme="minorHAnsi"/>
          <w:color w:val="000000" w:themeColor="text1"/>
          <w:sz w:val="22"/>
          <w:szCs w:val="22"/>
        </w:rPr>
        <w:t xml:space="preserve">ames </w:t>
      </w:r>
      <w:r w:rsidR="003B3A56" w:rsidRPr="003B3A56">
        <w:rPr>
          <w:rFonts w:asciiTheme="minorHAnsi" w:hAnsiTheme="minorHAnsi" w:cstheme="minorHAnsi"/>
          <w:color w:val="000000" w:themeColor="text1"/>
          <w:sz w:val="22"/>
          <w:szCs w:val="22"/>
        </w:rPr>
        <w:t>D</w:t>
      </w:r>
      <w:r w:rsidRPr="003B3A56">
        <w:rPr>
          <w:rFonts w:asciiTheme="minorHAnsi" w:hAnsiTheme="minorHAnsi" w:cstheme="minorHAnsi"/>
          <w:color w:val="000000" w:themeColor="text1"/>
          <w:sz w:val="22"/>
          <w:szCs w:val="22"/>
        </w:rPr>
        <w:t>esign</w:t>
      </w:r>
      <w:r w:rsidRPr="00CF050E">
        <w:rPr>
          <w:rFonts w:asciiTheme="minorHAnsi" w:hAnsiTheme="minorHAnsi" w:cstheme="minorHAnsi"/>
          <w:color w:val="000000" w:themeColor="text1"/>
          <w:sz w:val="22"/>
          <w:szCs w:val="22"/>
        </w:rPr>
        <w:t xml:space="preserve">, if successful, may be made available for inter-library loan or photocopying (subject to the law of copyright), and that the title and abstract may be made available to outside organisations. </w:t>
      </w:r>
    </w:p>
    <w:p w14:paraId="275C04AE" w14:textId="77777777" w:rsidR="00BA6678" w:rsidRPr="00CF050E" w:rsidRDefault="00BA6678" w:rsidP="00805349">
      <w:pPr>
        <w:ind w:left="1440"/>
        <w:jc w:val="both"/>
        <w:rPr>
          <w:rFonts w:asciiTheme="minorHAnsi" w:hAnsiTheme="minorHAnsi" w:cstheme="minorHAnsi"/>
          <w:b/>
          <w:bCs/>
          <w:color w:val="000000" w:themeColor="text1"/>
          <w:sz w:val="22"/>
          <w:szCs w:val="22"/>
        </w:rPr>
      </w:pPr>
    </w:p>
    <w:p w14:paraId="102C524B" w14:textId="77777777" w:rsidR="00BA6678" w:rsidRPr="00CF050E" w:rsidRDefault="00BA6678" w:rsidP="00805349">
      <w:pPr>
        <w:ind w:left="1440"/>
        <w:jc w:val="both"/>
        <w:rPr>
          <w:rFonts w:asciiTheme="minorHAnsi" w:hAnsiTheme="minorHAnsi" w:cstheme="minorHAnsi"/>
          <w:b/>
          <w:bCs/>
          <w:color w:val="000000" w:themeColor="text1"/>
          <w:sz w:val="22"/>
          <w:szCs w:val="22"/>
        </w:rPr>
      </w:pPr>
    </w:p>
    <w:p w14:paraId="0F5DBAE0" w14:textId="77777777" w:rsidR="00BA6678" w:rsidRPr="00CF050E" w:rsidRDefault="00BA6678" w:rsidP="00805349">
      <w:pPr>
        <w:ind w:left="1440"/>
        <w:jc w:val="both"/>
        <w:rPr>
          <w:rFonts w:asciiTheme="minorHAnsi" w:hAnsiTheme="minorHAnsi" w:cstheme="minorHAnsi"/>
          <w:color w:val="000000" w:themeColor="text1"/>
          <w:sz w:val="22"/>
          <w:szCs w:val="22"/>
        </w:rPr>
      </w:pPr>
    </w:p>
    <w:p w14:paraId="19D6DC9F" w14:textId="77777777" w:rsidR="00BA6678" w:rsidRPr="00CF050E" w:rsidRDefault="00BA6678" w:rsidP="00805349">
      <w:pPr>
        <w:ind w:left="1440"/>
        <w:jc w:val="both"/>
        <w:rPr>
          <w:rFonts w:asciiTheme="minorHAnsi" w:hAnsiTheme="minorHAnsi" w:cstheme="minorHAnsi"/>
          <w:color w:val="000000" w:themeColor="text1"/>
          <w:sz w:val="22"/>
          <w:szCs w:val="22"/>
        </w:rPr>
      </w:pPr>
      <w:r w:rsidRPr="00CF050E">
        <w:rPr>
          <w:rFonts w:asciiTheme="minorHAnsi" w:hAnsiTheme="minorHAnsi" w:cstheme="minorHAnsi"/>
          <w:b/>
          <w:bCs/>
          <w:i/>
          <w:iCs/>
          <w:color w:val="000000" w:themeColor="text1"/>
          <w:sz w:val="22"/>
          <w:szCs w:val="22"/>
        </w:rPr>
        <w:t xml:space="preserve">  </w:t>
      </w:r>
    </w:p>
    <w:p w14:paraId="62DA90E8" w14:textId="77777777" w:rsidR="00BA6678" w:rsidRPr="00CF050E" w:rsidRDefault="00BA6678" w:rsidP="00805349">
      <w:pPr>
        <w:jc w:val="both"/>
        <w:rPr>
          <w:rFonts w:asciiTheme="minorHAnsi" w:hAnsiTheme="minorHAnsi" w:cstheme="minorHAnsi"/>
          <w:sz w:val="22"/>
          <w:szCs w:val="22"/>
        </w:rPr>
      </w:pPr>
      <w:r w:rsidRPr="00CF050E">
        <w:rPr>
          <w:rFonts w:asciiTheme="minorHAnsi" w:hAnsiTheme="minorHAnsi" w:cstheme="minorHAnsi"/>
          <w:b/>
          <w:bCs/>
          <w:i/>
          <w:iCs/>
          <w:color w:val="000000" w:themeColor="text1"/>
          <w:sz w:val="22"/>
          <w:szCs w:val="22"/>
        </w:rPr>
        <w:tab/>
      </w:r>
      <w:r w:rsidRPr="00CF050E">
        <w:rPr>
          <w:rFonts w:asciiTheme="minorHAnsi" w:hAnsiTheme="minorHAnsi" w:cstheme="minorHAnsi"/>
          <w:b/>
          <w:bCs/>
          <w:i/>
          <w:iCs/>
          <w:color w:val="000000" w:themeColor="text1"/>
          <w:sz w:val="22"/>
          <w:szCs w:val="22"/>
        </w:rPr>
        <w:tab/>
        <w:t xml:space="preserve">Date : </w:t>
      </w:r>
      <w:r w:rsidRPr="003B3A56">
        <w:rPr>
          <w:rFonts w:asciiTheme="minorHAnsi" w:hAnsiTheme="minorHAnsi" w:cstheme="minorHAnsi"/>
          <w:b/>
          <w:bCs/>
          <w:color w:val="000000" w:themeColor="text1"/>
          <w:sz w:val="22"/>
          <w:szCs w:val="22"/>
        </w:rPr>
        <w:t>25/04/2023</w:t>
      </w:r>
    </w:p>
    <w:p w14:paraId="1C6514A2" w14:textId="77777777" w:rsidR="00BA6678" w:rsidRPr="00CF050E" w:rsidRDefault="00BA6678" w:rsidP="00805349">
      <w:pPr>
        <w:jc w:val="both"/>
        <w:rPr>
          <w:rFonts w:asciiTheme="minorHAnsi" w:hAnsiTheme="minorHAnsi" w:cstheme="minorHAnsi"/>
          <w:sz w:val="22"/>
          <w:szCs w:val="22"/>
        </w:rPr>
      </w:pPr>
    </w:p>
    <w:sectPr w:rsidR="00BA6678" w:rsidRPr="00CF050E">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EC17F" w14:textId="77777777" w:rsidR="00C00B22" w:rsidRDefault="00C00B22" w:rsidP="00CF050E">
      <w:r>
        <w:separator/>
      </w:r>
    </w:p>
  </w:endnote>
  <w:endnote w:type="continuationSeparator" w:id="0">
    <w:p w14:paraId="6BA893DA" w14:textId="77777777" w:rsidR="00C00B22" w:rsidRDefault="00C00B22" w:rsidP="00CF05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A28E0" w14:textId="77777777" w:rsidR="00C00B22" w:rsidRDefault="00C00B22" w:rsidP="00CF050E">
      <w:r>
        <w:separator/>
      </w:r>
    </w:p>
  </w:footnote>
  <w:footnote w:type="continuationSeparator" w:id="0">
    <w:p w14:paraId="594EF96C" w14:textId="77777777" w:rsidR="00C00B22" w:rsidRDefault="00C00B22" w:rsidP="00CF05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4F712" w14:textId="0BD29B23" w:rsidR="00CF050E" w:rsidRPr="00CF050E" w:rsidRDefault="00CF050E">
    <w:pPr>
      <w:pStyle w:val="Header"/>
      <w:rPr>
        <w:rFonts w:asciiTheme="minorHAnsi" w:hAnsiTheme="minorHAnsi" w:cstheme="minorHAnsi"/>
        <w:sz w:val="22"/>
        <w:szCs w:val="22"/>
      </w:rPr>
    </w:pPr>
    <w:r w:rsidRPr="00CF050E">
      <w:rPr>
        <w:rFonts w:asciiTheme="minorHAnsi" w:hAnsiTheme="minorHAnsi" w:cstheme="minorHAnsi"/>
        <w:sz w:val="22"/>
        <w:szCs w:val="22"/>
      </w:rPr>
      <w:t>2000680 Huw Davies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36A0B"/>
    <w:rsid w:val="000856D8"/>
    <w:rsid w:val="00107A0F"/>
    <w:rsid w:val="00150FD6"/>
    <w:rsid w:val="00164BEA"/>
    <w:rsid w:val="0019360C"/>
    <w:rsid w:val="00270969"/>
    <w:rsid w:val="003B3A56"/>
    <w:rsid w:val="003E60FF"/>
    <w:rsid w:val="004B4FDA"/>
    <w:rsid w:val="00511B5B"/>
    <w:rsid w:val="00564C9B"/>
    <w:rsid w:val="005946B6"/>
    <w:rsid w:val="005C1B1E"/>
    <w:rsid w:val="007B1226"/>
    <w:rsid w:val="00805349"/>
    <w:rsid w:val="00866DFB"/>
    <w:rsid w:val="00875C52"/>
    <w:rsid w:val="00977423"/>
    <w:rsid w:val="009A58EE"/>
    <w:rsid w:val="009B4F8F"/>
    <w:rsid w:val="00AC51BB"/>
    <w:rsid w:val="00B577D9"/>
    <w:rsid w:val="00BA6678"/>
    <w:rsid w:val="00C00B22"/>
    <w:rsid w:val="00C03F1B"/>
    <w:rsid w:val="00CE1E18"/>
    <w:rsid w:val="00CF02F2"/>
    <w:rsid w:val="00CF050E"/>
    <w:rsid w:val="00CF5679"/>
    <w:rsid w:val="00DA60A8"/>
    <w:rsid w:val="00E607E5"/>
    <w:rsid w:val="00F30662"/>
    <w:rsid w:val="00F37D13"/>
    <w:rsid w:val="00FB4A4C"/>
    <w:rsid w:val="00FE15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NormalWeb">
    <w:name w:val="Normal (Web)"/>
    <w:basedOn w:val="Normal"/>
    <w:uiPriority w:val="99"/>
    <w:semiHidden/>
    <w:unhideWhenUsed/>
    <w:rsid w:val="00BA6678"/>
    <w:pPr>
      <w:spacing w:before="100" w:beforeAutospacing="1" w:after="100" w:afterAutospacing="1"/>
    </w:pPr>
    <w:rPr>
      <w:lang w:eastAsia="en-GB"/>
    </w:rPr>
  </w:style>
  <w:style w:type="character" w:styleId="Hyperlink">
    <w:name w:val="Hyperlink"/>
    <w:basedOn w:val="DefaultParagraphFont"/>
    <w:uiPriority w:val="99"/>
    <w:unhideWhenUsed/>
    <w:rsid w:val="00BA6678"/>
    <w:rPr>
      <w:color w:val="0000FF"/>
      <w:u w:val="single"/>
    </w:rPr>
  </w:style>
  <w:style w:type="character" w:styleId="FollowedHyperlink">
    <w:name w:val="FollowedHyperlink"/>
    <w:basedOn w:val="DefaultParagraphFont"/>
    <w:uiPriority w:val="99"/>
    <w:semiHidden/>
    <w:unhideWhenUsed/>
    <w:rsid w:val="00CF050E"/>
    <w:rPr>
      <w:color w:val="800080" w:themeColor="followedHyperlink"/>
      <w:u w:val="single"/>
    </w:rPr>
  </w:style>
  <w:style w:type="character" w:styleId="UnresolvedMention">
    <w:name w:val="Unresolved Mention"/>
    <w:basedOn w:val="DefaultParagraphFont"/>
    <w:uiPriority w:val="99"/>
    <w:semiHidden/>
    <w:unhideWhenUsed/>
    <w:rsid w:val="00CF050E"/>
    <w:rPr>
      <w:color w:val="605E5C"/>
      <w:shd w:val="clear" w:color="auto" w:fill="E1DFDD"/>
    </w:rPr>
  </w:style>
  <w:style w:type="paragraph" w:styleId="Header">
    <w:name w:val="header"/>
    <w:basedOn w:val="Normal"/>
    <w:link w:val="HeaderChar"/>
    <w:uiPriority w:val="99"/>
    <w:unhideWhenUsed/>
    <w:rsid w:val="00CF050E"/>
    <w:pPr>
      <w:tabs>
        <w:tab w:val="center" w:pos="4513"/>
        <w:tab w:val="right" w:pos="9026"/>
      </w:tabs>
    </w:pPr>
  </w:style>
  <w:style w:type="character" w:customStyle="1" w:styleId="HeaderChar">
    <w:name w:val="Header Char"/>
    <w:basedOn w:val="DefaultParagraphFont"/>
    <w:link w:val="Header"/>
    <w:uiPriority w:val="99"/>
    <w:rsid w:val="00CF050E"/>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F050E"/>
    <w:pPr>
      <w:tabs>
        <w:tab w:val="center" w:pos="4513"/>
        <w:tab w:val="right" w:pos="9026"/>
      </w:tabs>
    </w:pPr>
  </w:style>
  <w:style w:type="character" w:customStyle="1" w:styleId="FooterChar">
    <w:name w:val="Footer Char"/>
    <w:basedOn w:val="DefaultParagraphFont"/>
    <w:link w:val="Footer"/>
    <w:uiPriority w:val="99"/>
    <w:rsid w:val="00CF050E"/>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833562">
      <w:bodyDiv w:val="1"/>
      <w:marLeft w:val="0"/>
      <w:marRight w:val="0"/>
      <w:marTop w:val="0"/>
      <w:marBottom w:val="0"/>
      <w:divBdr>
        <w:top w:val="none" w:sz="0" w:space="0" w:color="auto"/>
        <w:left w:val="none" w:sz="0" w:space="0" w:color="auto"/>
        <w:bottom w:val="none" w:sz="0" w:space="0" w:color="auto"/>
        <w:right w:val="none" w:sz="0" w:space="0" w:color="auto"/>
      </w:divBdr>
    </w:div>
    <w:div w:id="192128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amesindustry.biz/three-industry-leading-publishers-found-in-breach-of-belgian-gambling-laws" TargetMode="External"/><Relationship Id="rId18" Type="http://schemas.openxmlformats.org/officeDocument/2006/relationships/hyperlink" Target="https://www.theregreview.org/2021/10/12/hyun-kim-balancing-liberty-public-interest-loot-box-regulation/" TargetMode="External"/><Relationship Id="rId26" Type="http://schemas.openxmlformats.org/officeDocument/2006/relationships/hyperlink" Target="https://overwatch.blizzard.com/en-us/news/23814218/overwatch-2-reveal-event-recap/" TargetMode="External"/><Relationship Id="rId39" Type="http://schemas.openxmlformats.org/officeDocument/2006/relationships/hyperlink" Target="https://m.skybet.com/" TargetMode="External"/><Relationship Id="rId21" Type="http://schemas.openxmlformats.org/officeDocument/2006/relationships/hyperlink" Target="https://www.ccn.com/eas-microtransaction-billions-explains-why-its-terrified-of-loot-box-laws/" TargetMode="External"/><Relationship Id="rId34" Type="http://schemas.openxmlformats.org/officeDocument/2006/relationships/hyperlink" Target="https://pegi.info/what-do-the-labels-mean" TargetMode="External"/><Relationship Id="rId42" Type="http://schemas.openxmlformats.org/officeDocument/2006/relationships/hyperlink" Target="https://www.fortunebusinessinsights.com/esports-market-106820"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aph.gov.au/Parliamentary_Business/Committees/Senate/Environment_and_Communications/Gamingmicro-transactions/Report/c05" TargetMode="External"/><Relationship Id="rId29" Type="http://schemas.openxmlformats.org/officeDocument/2006/relationships/hyperlink" Target="https://www.gamesindustry.biz/blizzard-confirms-no-loot-boxes-in-diablo-iv"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gamblingcommission.gov.uk/news/article/loot-boxes-within-video-games" TargetMode="External"/><Relationship Id="rId24" Type="http://schemas.openxmlformats.org/officeDocument/2006/relationships/hyperlink" Target="https://data.parliament.uk/WrittenEvidence/CommitteeEvidence.svc/EvidenceDocument/Digital,%20Culture,%20Media%20and%20Sport/Immersive%20and%20addictive%20technologies/Oral/103191.html" TargetMode="External"/><Relationship Id="rId32" Type="http://schemas.openxmlformats.org/officeDocument/2006/relationships/hyperlink" Target="https://swap.csgolounge.com/" TargetMode="External"/><Relationship Id="rId37" Type="http://schemas.openxmlformats.org/officeDocument/2006/relationships/hyperlink" Target="https://www.gambleaware.nsw.gov.au/supporting-someone/supporting-young-people/video-games-and-gambling" TargetMode="External"/><Relationship Id="rId40" Type="http://schemas.openxmlformats.org/officeDocument/2006/relationships/hyperlink" Target="https://www.paddypower.com/bet."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laytonutz.com/knowledge/2022/december/loot-boxes-for-adults-only-under-proposed-new-law" TargetMode="External"/><Relationship Id="rId23" Type="http://schemas.openxmlformats.org/officeDocument/2006/relationships/hyperlink" Target="https://www.ea.com/en-gb/news/fifa-points-belgium" TargetMode="External"/><Relationship Id="rId28" Type="http://schemas.openxmlformats.org/officeDocument/2006/relationships/hyperlink" Target="https://www.forbes.com/sites/mattperez/2020/02/07/soured-on-loot-boxes-players-are-spending-big-in-call-of-duty-modern-warfare-without-them/" TargetMode="External"/><Relationship Id="rId36" Type="http://schemas.openxmlformats.org/officeDocument/2006/relationships/hyperlink" Target="https://journals.plos.org/plosone/article?id=10.1371/journal.pone.0206767" TargetMode="External"/><Relationship Id="rId10" Type="http://schemas.openxmlformats.org/officeDocument/2006/relationships/hyperlink" Target="https://www.responsiblegambling.org/for-the-public/about-gambling/what-is-gambling/" TargetMode="External"/><Relationship Id="rId19" Type="http://schemas.openxmlformats.org/officeDocument/2006/relationships/hyperlink" Target="https://www.congress.gov/bill/116th-congress/senate-bill/1629/text" TargetMode="External"/><Relationship Id="rId31" Type="http://schemas.openxmlformats.org/officeDocument/2006/relationships/hyperlink" Target="https://www.espn.co.uk/esports/story/_/id/17115903/valve-sends-cease-desists-23-csgo-skin-betting-sites"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bc.co.uk/news/newsbeat-60925567" TargetMode="External"/><Relationship Id="rId14" Type="http://schemas.openxmlformats.org/officeDocument/2006/relationships/hyperlink" Target="https://akd.eu/insights/understanding-the-dutch-lootbox-judgment-are-all-lootboxes-now-illegal-in-the-netherlands-" TargetMode="External"/><Relationship Id="rId22" Type="http://schemas.openxmlformats.org/officeDocument/2006/relationships/hyperlink" Target="https://www.metrotime.be/nl/nieuws/brussels-parket-voert-onderzoek-naar-ea-voor-loot-boxes-spel-fifa-18" TargetMode="External"/><Relationship Id="rId27" Type="http://schemas.openxmlformats.org/officeDocument/2006/relationships/hyperlink" Target="https://www.forbes.com/sites/paultassi/2022/10/09/why-overwatch-2-players-actually-miss-loot-boxes/" TargetMode="External"/><Relationship Id="rId30" Type="http://schemas.openxmlformats.org/officeDocument/2006/relationships/hyperlink" Target="https://store.steampowered.com/oldnews/22883" TargetMode="External"/><Relationship Id="rId35" Type="http://schemas.openxmlformats.org/officeDocument/2006/relationships/hyperlink" Target="https://www.forbes.com/sites/davidthier/2019/07/25/gta-online-over-50-countries-have-banned-gambling-in-the-new-diamond-casino/" TargetMode="External"/><Relationship Id="rId43" Type="http://schemas.openxmlformats.org/officeDocument/2006/relationships/hyperlink" Target="https://journals.sagepub.com/doi/10.1177/1461444820908510" TargetMode="External"/><Relationship Id="rId8" Type="http://schemas.openxmlformats.org/officeDocument/2006/relationships/hyperlink" Target="https://www.ibisworld.com/united-kingdom/market-size/gambling-betting-activities/" TargetMode="External"/><Relationship Id="rId3" Type="http://schemas.openxmlformats.org/officeDocument/2006/relationships/webSettings" Target="webSettings.xml"/><Relationship Id="rId12" Type="http://schemas.openxmlformats.org/officeDocument/2006/relationships/hyperlink" Target="https://www.appinchina.co/services/game-publishing/content-restrictions-for-publishing-games-in-china/" TargetMode="External"/><Relationship Id="rId17" Type="http://schemas.openxmlformats.org/officeDocument/2006/relationships/hyperlink" Target="https://www.aph.gov.au/Parliamentary_Business/Committees/House/Social_Policy_and_Legal_Affairs/Onlineageverification/Report/section?id=committees%2Freportrep%2F024436%2F72616" TargetMode="External"/><Relationship Id="rId25" Type="http://schemas.openxmlformats.org/officeDocument/2006/relationships/hyperlink" Target="https://tweakers.net/nieuws/196722/diablo-immortal-komt-niet-uit-in-nederland-en-belgie.html." TargetMode="External"/><Relationship Id="rId33" Type="http://schemas.openxmlformats.org/officeDocument/2006/relationships/hyperlink" Target="https://csgoluck.com/" TargetMode="External"/><Relationship Id="rId38" Type="http://schemas.openxmlformats.org/officeDocument/2006/relationships/hyperlink" Target="https://www.gamblingcommission.gov.uk/report/young-people-and-gambling-2022" TargetMode="External"/><Relationship Id="rId46" Type="http://schemas.openxmlformats.org/officeDocument/2006/relationships/theme" Target="theme/theme1.xml"/><Relationship Id="rId20" Type="http://schemas.openxmlformats.org/officeDocument/2006/relationships/hyperlink" Target="https://www.ftc.gov/news-events/news/press-releases/2020/08/ftc-staff-issue-perspective-paper-video-game-loot-boxes-workshop" TargetMode="External"/><Relationship Id="rId41" Type="http://schemas.openxmlformats.org/officeDocument/2006/relationships/hyperlink" Target="https://thebusinessofesports.com/2022/05/17/esports-betting-market-will-be-worth-more-than-23b-by-2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15</Pages>
  <Words>7245</Words>
  <Characters>41298</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Huw Davies</cp:lastModifiedBy>
  <cp:revision>7</cp:revision>
  <dcterms:created xsi:type="dcterms:W3CDTF">2023-04-25T14:51:00Z</dcterms:created>
  <dcterms:modified xsi:type="dcterms:W3CDTF">2023-04-25T20:12:00Z</dcterms:modified>
</cp:coreProperties>
</file>