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4BCC5C" w14:textId="77777777" w:rsidR="00734F63" w:rsidRDefault="00734F63" w:rsidP="00734F63">
      <w:pPr>
        <w:rPr>
          <w:rFonts w:ascii="Arial" w:hAnsi="Arial" w:cs="Arial"/>
        </w:rPr>
      </w:pPr>
      <w:r>
        <w:rPr>
          <w:rFonts w:ascii="Arial" w:hAnsi="Arial" w:cs="Arial"/>
          <w:noProof/>
        </w:rPr>
        <w:drawing>
          <wp:inline distT="0" distB="0" distL="0" distR="0" wp14:anchorId="6392A4B3" wp14:editId="0BC545D1">
            <wp:extent cx="5715000" cy="1905000"/>
            <wp:effectExtent l="0" t="0" r="0" b="0"/>
            <wp:docPr id="99376742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905000"/>
                    </a:xfrm>
                    <a:prstGeom prst="rect">
                      <a:avLst/>
                    </a:prstGeom>
                    <a:noFill/>
                    <a:ln>
                      <a:noFill/>
                    </a:ln>
                  </pic:spPr>
                </pic:pic>
              </a:graphicData>
            </a:graphic>
          </wp:inline>
        </w:drawing>
      </w:r>
    </w:p>
    <w:p w14:paraId="64EBBB36" w14:textId="77777777" w:rsidR="00734F63" w:rsidRDefault="00734F63" w:rsidP="00734F63">
      <w:pPr>
        <w:rPr>
          <w:rFonts w:ascii="Arial" w:hAnsi="Arial" w:cs="Arial"/>
        </w:rPr>
      </w:pPr>
    </w:p>
    <w:p w14:paraId="427A05FF" w14:textId="77777777" w:rsidR="00734F63" w:rsidRDefault="00734F63" w:rsidP="00734F63">
      <w:pPr>
        <w:rPr>
          <w:rFonts w:ascii="Arial" w:hAnsi="Arial" w:cs="Arial"/>
        </w:rPr>
      </w:pPr>
    </w:p>
    <w:p w14:paraId="5E44D962" w14:textId="77777777" w:rsidR="00734F63" w:rsidRPr="002759AA" w:rsidRDefault="00734F63" w:rsidP="002759AA">
      <w:pPr>
        <w:spacing w:line="360" w:lineRule="auto"/>
        <w:rPr>
          <w:rFonts w:ascii="Arial" w:hAnsi="Arial" w:cs="Arial"/>
        </w:rPr>
      </w:pPr>
    </w:p>
    <w:p w14:paraId="125464F6" w14:textId="77777777" w:rsidR="00734F63" w:rsidRPr="002759AA" w:rsidRDefault="00734F63" w:rsidP="002759AA">
      <w:pPr>
        <w:spacing w:line="360" w:lineRule="auto"/>
        <w:rPr>
          <w:rFonts w:ascii="Arial" w:hAnsi="Arial" w:cs="Arial"/>
          <w:i/>
          <w:iCs/>
        </w:rPr>
      </w:pPr>
      <w:r w:rsidRPr="002759AA">
        <w:rPr>
          <w:rFonts w:ascii="Arial" w:hAnsi="Arial" w:cs="Arial"/>
          <w:b/>
          <w:bCs/>
        </w:rPr>
        <w:t xml:space="preserve">BA(Hons) Business Management </w:t>
      </w:r>
    </w:p>
    <w:p w14:paraId="4AB1FB79" w14:textId="77777777" w:rsidR="00734F63" w:rsidRPr="002759AA" w:rsidRDefault="00734F63" w:rsidP="002759AA">
      <w:pPr>
        <w:spacing w:line="360" w:lineRule="auto"/>
        <w:rPr>
          <w:rFonts w:ascii="Arial" w:hAnsi="Arial" w:cs="Arial"/>
        </w:rPr>
      </w:pPr>
      <w:r w:rsidRPr="002759AA">
        <w:rPr>
          <w:rFonts w:ascii="Arial" w:hAnsi="Arial" w:cs="Arial"/>
          <w:b/>
          <w:bCs/>
        </w:rPr>
        <w:t xml:space="preserve">Student Name: </w:t>
      </w:r>
      <w:r w:rsidRPr="002759AA">
        <w:rPr>
          <w:rFonts w:ascii="Arial" w:hAnsi="Arial" w:cs="Arial"/>
        </w:rPr>
        <w:t>Trofim Borta</w:t>
      </w:r>
    </w:p>
    <w:p w14:paraId="29091D16" w14:textId="77777777" w:rsidR="00734F63" w:rsidRPr="002759AA" w:rsidRDefault="00734F63" w:rsidP="002759AA">
      <w:pPr>
        <w:spacing w:line="360" w:lineRule="auto"/>
        <w:rPr>
          <w:rFonts w:ascii="Arial" w:hAnsi="Arial" w:cs="Arial"/>
        </w:rPr>
      </w:pPr>
      <w:r w:rsidRPr="002759AA">
        <w:rPr>
          <w:rFonts w:ascii="Arial" w:hAnsi="Arial" w:cs="Arial"/>
          <w:b/>
          <w:bCs/>
        </w:rPr>
        <w:t xml:space="preserve">Student Number: </w:t>
      </w:r>
      <w:r w:rsidRPr="002759AA">
        <w:rPr>
          <w:rFonts w:ascii="Arial" w:hAnsi="Arial" w:cs="Arial"/>
        </w:rPr>
        <w:t>2239414</w:t>
      </w:r>
    </w:p>
    <w:p w14:paraId="5DAD9D72" w14:textId="77777777" w:rsidR="00734F63" w:rsidRPr="002759AA" w:rsidRDefault="00734F63" w:rsidP="002759AA">
      <w:pPr>
        <w:spacing w:line="360" w:lineRule="auto"/>
        <w:rPr>
          <w:rFonts w:ascii="Arial" w:hAnsi="Arial" w:cs="Arial"/>
        </w:rPr>
      </w:pPr>
      <w:r w:rsidRPr="002759AA">
        <w:rPr>
          <w:rFonts w:ascii="Arial" w:hAnsi="Arial" w:cs="Arial"/>
          <w:b/>
          <w:bCs/>
        </w:rPr>
        <w:t>Module Name:</w:t>
      </w:r>
      <w:r w:rsidRPr="002759AA">
        <w:rPr>
          <w:rFonts w:ascii="Arial" w:hAnsi="Arial" w:cs="Arial"/>
        </w:rPr>
        <w:t xml:space="preserve"> Principles of Human Resource Management</w:t>
      </w:r>
    </w:p>
    <w:p w14:paraId="687E110D" w14:textId="77777777" w:rsidR="00734F63" w:rsidRPr="002759AA" w:rsidRDefault="00734F63" w:rsidP="002759AA">
      <w:pPr>
        <w:spacing w:line="360" w:lineRule="auto"/>
        <w:rPr>
          <w:rFonts w:ascii="Arial" w:hAnsi="Arial" w:cs="Arial"/>
        </w:rPr>
      </w:pPr>
      <w:r w:rsidRPr="002759AA">
        <w:rPr>
          <w:rFonts w:ascii="Arial" w:hAnsi="Arial" w:cs="Arial"/>
          <w:b/>
          <w:bCs/>
        </w:rPr>
        <w:t xml:space="preserve">Module Code: </w:t>
      </w:r>
      <w:r w:rsidRPr="002759AA">
        <w:rPr>
          <w:rFonts w:ascii="Arial" w:hAnsi="Arial" w:cs="Arial"/>
        </w:rPr>
        <w:t>LCBB5012</w:t>
      </w:r>
    </w:p>
    <w:p w14:paraId="47611C7A" w14:textId="126A9F03" w:rsidR="00734F63" w:rsidRPr="002759AA" w:rsidRDefault="00734F63" w:rsidP="002759AA">
      <w:pPr>
        <w:spacing w:line="360" w:lineRule="auto"/>
        <w:rPr>
          <w:rFonts w:ascii="Arial" w:hAnsi="Arial" w:cs="Arial"/>
        </w:rPr>
      </w:pPr>
      <w:r w:rsidRPr="002759AA">
        <w:rPr>
          <w:rFonts w:ascii="Arial" w:hAnsi="Arial" w:cs="Arial"/>
          <w:b/>
          <w:bCs/>
        </w:rPr>
        <w:t xml:space="preserve">Lecturer Name:  </w:t>
      </w:r>
      <w:r w:rsidRPr="002759AA">
        <w:rPr>
          <w:rFonts w:ascii="Arial" w:hAnsi="Arial" w:cs="Arial"/>
        </w:rPr>
        <w:t>Dr Ram</w:t>
      </w:r>
      <w:r w:rsidR="006F54BF" w:rsidRPr="002759AA">
        <w:rPr>
          <w:rFonts w:ascii="Arial" w:hAnsi="Arial" w:cs="Arial"/>
        </w:rPr>
        <w:t>es</w:t>
      </w:r>
      <w:r w:rsidRPr="002759AA">
        <w:rPr>
          <w:rFonts w:ascii="Arial" w:hAnsi="Arial" w:cs="Arial"/>
        </w:rPr>
        <w:t>es Manalang</w:t>
      </w:r>
    </w:p>
    <w:p w14:paraId="738E5EB7" w14:textId="6D7A481E" w:rsidR="00734F63" w:rsidRPr="002759AA" w:rsidRDefault="00734F63" w:rsidP="002759AA">
      <w:pPr>
        <w:spacing w:line="360" w:lineRule="auto"/>
        <w:rPr>
          <w:rFonts w:ascii="Arial" w:hAnsi="Arial" w:cs="Arial"/>
          <w:b/>
          <w:bCs/>
        </w:rPr>
      </w:pPr>
      <w:r w:rsidRPr="002759AA">
        <w:rPr>
          <w:rFonts w:ascii="Arial" w:hAnsi="Arial" w:cs="Arial"/>
          <w:b/>
          <w:bCs/>
        </w:rPr>
        <w:t>Date:  30 April 2026</w:t>
      </w:r>
    </w:p>
    <w:p w14:paraId="37D48FFC" w14:textId="77777777" w:rsidR="00734F63" w:rsidRPr="002759AA" w:rsidRDefault="00734F63" w:rsidP="002759AA">
      <w:pPr>
        <w:spacing w:line="360" w:lineRule="auto"/>
        <w:rPr>
          <w:rFonts w:ascii="Arial" w:hAnsi="Arial" w:cs="Arial"/>
          <w:b/>
          <w:bCs/>
        </w:rPr>
      </w:pPr>
    </w:p>
    <w:p w14:paraId="70A499F9" w14:textId="77777777" w:rsidR="00734F63" w:rsidRPr="002759AA" w:rsidRDefault="00734F63" w:rsidP="002759AA">
      <w:pPr>
        <w:spacing w:line="360" w:lineRule="auto"/>
        <w:rPr>
          <w:rFonts w:ascii="Arial" w:hAnsi="Arial" w:cs="Arial"/>
        </w:rPr>
      </w:pPr>
    </w:p>
    <w:p w14:paraId="75B3E714" w14:textId="77777777" w:rsidR="00734F63" w:rsidRPr="002759AA" w:rsidRDefault="00734F63" w:rsidP="002759AA">
      <w:pPr>
        <w:spacing w:line="360" w:lineRule="auto"/>
        <w:rPr>
          <w:rFonts w:ascii="Arial" w:hAnsi="Arial" w:cs="Arial"/>
        </w:rPr>
      </w:pPr>
    </w:p>
    <w:p w14:paraId="11B4F3C3" w14:textId="77777777" w:rsidR="00734F63" w:rsidRPr="002759AA" w:rsidRDefault="00734F63" w:rsidP="002759AA">
      <w:pPr>
        <w:spacing w:line="360" w:lineRule="auto"/>
        <w:rPr>
          <w:rFonts w:ascii="Arial" w:hAnsi="Arial" w:cs="Arial"/>
        </w:rPr>
      </w:pPr>
    </w:p>
    <w:p w14:paraId="65F83F4D" w14:textId="77777777" w:rsidR="00734F63" w:rsidRPr="002759AA" w:rsidRDefault="00734F63" w:rsidP="002759AA">
      <w:pPr>
        <w:spacing w:line="360" w:lineRule="auto"/>
        <w:rPr>
          <w:rFonts w:ascii="Arial" w:hAnsi="Arial" w:cs="Arial"/>
        </w:rPr>
      </w:pPr>
    </w:p>
    <w:p w14:paraId="7FA16767" w14:textId="77777777" w:rsidR="00734F63" w:rsidRPr="002759AA" w:rsidRDefault="00734F63" w:rsidP="002759AA">
      <w:pPr>
        <w:spacing w:line="360" w:lineRule="auto"/>
        <w:rPr>
          <w:rFonts w:ascii="Arial" w:hAnsi="Arial" w:cs="Arial"/>
        </w:rPr>
      </w:pPr>
    </w:p>
    <w:p w14:paraId="6E08D2FA" w14:textId="77777777" w:rsidR="00734F63" w:rsidRPr="002759AA" w:rsidRDefault="00734F63" w:rsidP="002759AA">
      <w:pPr>
        <w:spacing w:line="360" w:lineRule="auto"/>
        <w:rPr>
          <w:rFonts w:ascii="Arial" w:hAnsi="Arial" w:cs="Arial"/>
        </w:rPr>
      </w:pPr>
    </w:p>
    <w:p w14:paraId="53824A1D" w14:textId="77777777" w:rsidR="00734F63" w:rsidRPr="002759AA" w:rsidRDefault="00734F63" w:rsidP="002759AA">
      <w:pPr>
        <w:spacing w:line="360" w:lineRule="auto"/>
        <w:rPr>
          <w:rFonts w:ascii="Arial" w:hAnsi="Arial" w:cs="Arial"/>
        </w:rPr>
      </w:pPr>
    </w:p>
    <w:p w14:paraId="77F35EAE" w14:textId="77777777" w:rsidR="00734F63" w:rsidRPr="002759AA" w:rsidRDefault="00734F63" w:rsidP="002759AA">
      <w:pPr>
        <w:spacing w:line="360" w:lineRule="auto"/>
        <w:rPr>
          <w:rFonts w:ascii="Arial" w:hAnsi="Arial" w:cs="Arial"/>
        </w:rPr>
      </w:pPr>
    </w:p>
    <w:sdt>
      <w:sdtPr>
        <w:rPr>
          <w:rFonts w:ascii="Arial" w:eastAsiaTheme="minorHAnsi" w:hAnsi="Arial" w:cs="Arial"/>
          <w:color w:val="auto"/>
          <w:kern w:val="2"/>
          <w:sz w:val="24"/>
          <w:szCs w:val="24"/>
          <w:lang w:val="en-GB"/>
          <w14:ligatures w14:val="standardContextual"/>
        </w:rPr>
        <w:id w:val="-596946716"/>
        <w:docPartObj>
          <w:docPartGallery w:val="Table of Contents"/>
          <w:docPartUnique/>
        </w:docPartObj>
      </w:sdtPr>
      <w:sdtEndPr>
        <w:rPr>
          <w:b/>
          <w:bCs/>
          <w:noProof/>
        </w:rPr>
      </w:sdtEndPr>
      <w:sdtContent>
        <w:p w14:paraId="377F9212" w14:textId="77777777" w:rsidR="002759AA" w:rsidRDefault="002759AA" w:rsidP="002759AA">
          <w:pPr>
            <w:pStyle w:val="TOCHeading"/>
            <w:spacing w:line="360" w:lineRule="auto"/>
            <w:rPr>
              <w:rFonts w:ascii="Arial" w:eastAsiaTheme="minorHAnsi" w:hAnsi="Arial" w:cs="Arial"/>
              <w:color w:val="auto"/>
              <w:kern w:val="2"/>
              <w:sz w:val="24"/>
              <w:szCs w:val="24"/>
              <w:lang w:val="en-GB"/>
              <w14:ligatures w14:val="standardContextual"/>
            </w:rPr>
          </w:pPr>
        </w:p>
        <w:p w14:paraId="6C1E5432" w14:textId="77777777" w:rsidR="002759AA" w:rsidRDefault="002759AA" w:rsidP="002759AA">
          <w:pPr>
            <w:pStyle w:val="TOCHeading"/>
            <w:spacing w:line="360" w:lineRule="auto"/>
            <w:rPr>
              <w:rFonts w:ascii="Arial" w:eastAsiaTheme="minorHAnsi" w:hAnsi="Arial" w:cs="Arial"/>
              <w:color w:val="auto"/>
              <w:kern w:val="2"/>
              <w:sz w:val="24"/>
              <w:szCs w:val="24"/>
              <w:lang w:val="en-GB"/>
              <w14:ligatures w14:val="standardContextual"/>
            </w:rPr>
          </w:pPr>
        </w:p>
        <w:p w14:paraId="19A420AC" w14:textId="34138692" w:rsidR="00D8491B" w:rsidRPr="002759AA" w:rsidRDefault="00D8491B" w:rsidP="002759AA">
          <w:pPr>
            <w:pStyle w:val="TOCHeading"/>
            <w:spacing w:line="360" w:lineRule="auto"/>
            <w:rPr>
              <w:rFonts w:ascii="Arial" w:hAnsi="Arial" w:cs="Arial"/>
              <w:b/>
              <w:bCs/>
              <w:color w:val="auto"/>
              <w:sz w:val="24"/>
              <w:szCs w:val="24"/>
            </w:rPr>
          </w:pPr>
          <w:r w:rsidRPr="002759AA">
            <w:rPr>
              <w:rFonts w:ascii="Arial" w:hAnsi="Arial" w:cs="Arial"/>
              <w:b/>
              <w:bCs/>
              <w:color w:val="auto"/>
              <w:sz w:val="24"/>
              <w:szCs w:val="24"/>
            </w:rPr>
            <w:t>Table of Contents</w:t>
          </w:r>
        </w:p>
        <w:p w14:paraId="6E17D8DC" w14:textId="77777777" w:rsidR="002759AA" w:rsidRDefault="002759AA" w:rsidP="002759AA">
          <w:pPr>
            <w:rPr>
              <w:lang w:val="en-US"/>
            </w:rPr>
          </w:pPr>
        </w:p>
        <w:p w14:paraId="7D1F1779" w14:textId="77777777" w:rsidR="002759AA" w:rsidRPr="002759AA" w:rsidRDefault="002759AA" w:rsidP="002759AA">
          <w:pPr>
            <w:rPr>
              <w:lang w:val="en-US"/>
            </w:rPr>
          </w:pPr>
        </w:p>
        <w:p w14:paraId="016C1727" w14:textId="25AF0729" w:rsidR="002759AA" w:rsidRPr="002759AA" w:rsidRDefault="00D8491B" w:rsidP="002759AA">
          <w:pPr>
            <w:pStyle w:val="TOC1"/>
            <w:tabs>
              <w:tab w:val="right" w:leader="dot" w:pos="9345"/>
            </w:tabs>
            <w:spacing w:line="360" w:lineRule="auto"/>
            <w:rPr>
              <w:rFonts w:ascii="Arial" w:eastAsiaTheme="minorEastAsia" w:hAnsi="Arial" w:cs="Arial"/>
              <w:noProof/>
              <w:lang w:eastAsia="en-GB"/>
            </w:rPr>
          </w:pPr>
          <w:r w:rsidRPr="002759AA">
            <w:rPr>
              <w:rFonts w:ascii="Arial" w:hAnsi="Arial" w:cs="Arial"/>
            </w:rPr>
            <w:fldChar w:fldCharType="begin"/>
          </w:r>
          <w:r w:rsidRPr="002759AA">
            <w:rPr>
              <w:rFonts w:ascii="Arial" w:hAnsi="Arial" w:cs="Arial"/>
            </w:rPr>
            <w:instrText xml:space="preserve"> TOC \o "1-3" \h \z \u </w:instrText>
          </w:r>
          <w:r w:rsidRPr="002759AA">
            <w:rPr>
              <w:rFonts w:ascii="Arial" w:hAnsi="Arial" w:cs="Arial"/>
            </w:rPr>
            <w:fldChar w:fldCharType="separate"/>
          </w:r>
          <w:hyperlink w:anchor="_Toc228448321" w:history="1">
            <w:r w:rsidR="002759AA" w:rsidRPr="002759AA">
              <w:rPr>
                <w:rStyle w:val="Hyperlink"/>
                <w:rFonts w:ascii="Arial" w:eastAsia="Times New Roman" w:hAnsi="Arial" w:cs="Arial"/>
                <w:b/>
                <w:bCs/>
                <w:noProof/>
                <w:lang w:eastAsia="en-GB"/>
              </w:rPr>
              <w:t>Introduction</w:t>
            </w:r>
            <w:r w:rsidR="002759AA" w:rsidRPr="002759AA">
              <w:rPr>
                <w:rFonts w:ascii="Arial" w:hAnsi="Arial" w:cs="Arial"/>
                <w:noProof/>
                <w:webHidden/>
              </w:rPr>
              <w:tab/>
            </w:r>
            <w:r w:rsidR="002759AA" w:rsidRPr="002759AA">
              <w:rPr>
                <w:rFonts w:ascii="Arial" w:hAnsi="Arial" w:cs="Arial"/>
                <w:noProof/>
                <w:webHidden/>
              </w:rPr>
              <w:fldChar w:fldCharType="begin"/>
            </w:r>
            <w:r w:rsidR="002759AA" w:rsidRPr="002759AA">
              <w:rPr>
                <w:rFonts w:ascii="Arial" w:hAnsi="Arial" w:cs="Arial"/>
                <w:noProof/>
                <w:webHidden/>
              </w:rPr>
              <w:instrText xml:space="preserve"> PAGEREF _Toc228448321 \h </w:instrText>
            </w:r>
            <w:r w:rsidR="002759AA" w:rsidRPr="002759AA">
              <w:rPr>
                <w:rFonts w:ascii="Arial" w:hAnsi="Arial" w:cs="Arial"/>
                <w:noProof/>
                <w:webHidden/>
              </w:rPr>
            </w:r>
            <w:r w:rsidR="002759AA" w:rsidRPr="002759AA">
              <w:rPr>
                <w:rFonts w:ascii="Arial" w:hAnsi="Arial" w:cs="Arial"/>
                <w:noProof/>
                <w:webHidden/>
              </w:rPr>
              <w:fldChar w:fldCharType="separate"/>
            </w:r>
            <w:r w:rsidR="002759AA" w:rsidRPr="002759AA">
              <w:rPr>
                <w:rFonts w:ascii="Arial" w:hAnsi="Arial" w:cs="Arial"/>
                <w:noProof/>
                <w:webHidden/>
              </w:rPr>
              <w:t>1</w:t>
            </w:r>
            <w:r w:rsidR="002759AA" w:rsidRPr="002759AA">
              <w:rPr>
                <w:rFonts w:ascii="Arial" w:hAnsi="Arial" w:cs="Arial"/>
                <w:noProof/>
                <w:webHidden/>
              </w:rPr>
              <w:fldChar w:fldCharType="end"/>
            </w:r>
          </w:hyperlink>
        </w:p>
        <w:p w14:paraId="2AC0F675" w14:textId="545A619A" w:rsidR="002759AA" w:rsidRPr="002759AA" w:rsidRDefault="002759AA" w:rsidP="002759AA">
          <w:pPr>
            <w:pStyle w:val="TOC1"/>
            <w:tabs>
              <w:tab w:val="right" w:leader="dot" w:pos="9345"/>
            </w:tabs>
            <w:spacing w:line="360" w:lineRule="auto"/>
            <w:rPr>
              <w:rFonts w:ascii="Arial" w:eastAsiaTheme="minorEastAsia" w:hAnsi="Arial" w:cs="Arial"/>
              <w:noProof/>
              <w:lang w:eastAsia="en-GB"/>
            </w:rPr>
          </w:pPr>
          <w:hyperlink w:anchor="_Toc228448322" w:history="1">
            <w:r w:rsidRPr="002759AA">
              <w:rPr>
                <w:rStyle w:val="Hyperlink"/>
                <w:rFonts w:ascii="Arial" w:eastAsia="Times New Roman" w:hAnsi="Arial" w:cs="Arial"/>
                <w:b/>
                <w:bCs/>
                <w:noProof/>
                <w:lang w:eastAsia="en-GB"/>
              </w:rPr>
              <w:t>Internal and External Environment</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_Toc228448322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2</w:t>
            </w:r>
            <w:r w:rsidRPr="002759AA">
              <w:rPr>
                <w:rFonts w:ascii="Arial" w:hAnsi="Arial" w:cs="Arial"/>
                <w:noProof/>
                <w:webHidden/>
              </w:rPr>
              <w:fldChar w:fldCharType="end"/>
            </w:r>
          </w:hyperlink>
        </w:p>
        <w:p w14:paraId="47BB9E54" w14:textId="3E137144" w:rsidR="002759AA" w:rsidRPr="002759AA" w:rsidRDefault="002759AA" w:rsidP="002759AA">
          <w:pPr>
            <w:pStyle w:val="TOC1"/>
            <w:tabs>
              <w:tab w:val="right" w:leader="dot" w:pos="9345"/>
            </w:tabs>
            <w:spacing w:line="360" w:lineRule="auto"/>
            <w:rPr>
              <w:rFonts w:ascii="Arial" w:eastAsiaTheme="minorEastAsia" w:hAnsi="Arial" w:cs="Arial"/>
              <w:noProof/>
              <w:lang w:eastAsia="en-GB"/>
            </w:rPr>
          </w:pPr>
          <w:hyperlink w:anchor="_Toc228448323" w:history="1">
            <w:r w:rsidRPr="002759AA">
              <w:rPr>
                <w:rStyle w:val="Hyperlink"/>
                <w:rFonts w:ascii="Arial" w:hAnsi="Arial" w:cs="Arial"/>
                <w:b/>
                <w:bCs/>
                <w:noProof/>
              </w:rPr>
              <w:t>Organisation Application</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_Toc228448323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3</w:t>
            </w:r>
            <w:r w:rsidRPr="002759AA">
              <w:rPr>
                <w:rFonts w:ascii="Arial" w:hAnsi="Arial" w:cs="Arial"/>
                <w:noProof/>
                <w:webHidden/>
              </w:rPr>
              <w:fldChar w:fldCharType="end"/>
            </w:r>
          </w:hyperlink>
        </w:p>
        <w:p w14:paraId="03B5C7DC" w14:textId="2C20D8DC" w:rsidR="002759AA" w:rsidRPr="002759AA" w:rsidRDefault="002759AA" w:rsidP="002759AA">
          <w:pPr>
            <w:pStyle w:val="TOC2"/>
            <w:tabs>
              <w:tab w:val="right" w:leader="dot" w:pos="9345"/>
            </w:tabs>
            <w:spacing w:line="360" w:lineRule="auto"/>
            <w:rPr>
              <w:rFonts w:ascii="Arial" w:eastAsiaTheme="minorEastAsia" w:hAnsi="Arial" w:cs="Arial"/>
              <w:noProof/>
              <w:lang w:eastAsia="en-GB"/>
            </w:rPr>
          </w:pPr>
          <w:hyperlink w:anchor="_Toc228448324" w:history="1">
            <w:r w:rsidRPr="002759AA">
              <w:rPr>
                <w:rStyle w:val="Hyperlink"/>
                <w:rFonts w:ascii="Arial" w:eastAsia="Times New Roman" w:hAnsi="Arial" w:cs="Arial"/>
                <w:b/>
                <w:bCs/>
                <w:noProof/>
              </w:rPr>
              <w:t>Organisation Introduction</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_Toc228448324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3</w:t>
            </w:r>
            <w:r w:rsidRPr="002759AA">
              <w:rPr>
                <w:rFonts w:ascii="Arial" w:hAnsi="Arial" w:cs="Arial"/>
                <w:noProof/>
                <w:webHidden/>
              </w:rPr>
              <w:fldChar w:fldCharType="end"/>
            </w:r>
          </w:hyperlink>
        </w:p>
        <w:p w14:paraId="6FC0FBB7" w14:textId="3C5D7D26" w:rsidR="002759AA" w:rsidRPr="002759AA" w:rsidRDefault="002759AA" w:rsidP="002759AA">
          <w:pPr>
            <w:pStyle w:val="TOC2"/>
            <w:tabs>
              <w:tab w:val="right" w:leader="dot" w:pos="9345"/>
            </w:tabs>
            <w:spacing w:line="360" w:lineRule="auto"/>
            <w:rPr>
              <w:rFonts w:ascii="Arial" w:eastAsiaTheme="minorEastAsia" w:hAnsi="Arial" w:cs="Arial"/>
              <w:noProof/>
              <w:lang w:eastAsia="en-GB"/>
            </w:rPr>
          </w:pPr>
          <w:hyperlink w:anchor="_Toc228448325" w:history="1">
            <w:r w:rsidRPr="002759AA">
              <w:rPr>
                <w:rStyle w:val="Hyperlink"/>
                <w:rFonts w:ascii="Arial" w:eastAsia="Times New Roman" w:hAnsi="Arial" w:cs="Arial"/>
                <w:b/>
                <w:bCs/>
                <w:noProof/>
                <w:lang w:eastAsia="en-GB"/>
              </w:rPr>
              <w:t>HR</w:t>
            </w:r>
            <w:r w:rsidRPr="002759AA">
              <w:rPr>
                <w:rStyle w:val="Hyperlink"/>
                <w:rFonts w:ascii="Arial" w:eastAsia="Times New Roman" w:hAnsi="Arial" w:cs="Arial"/>
                <w:noProof/>
                <w:lang w:eastAsia="en-GB"/>
              </w:rPr>
              <w:t xml:space="preserve"> </w:t>
            </w:r>
            <w:r w:rsidRPr="002759AA">
              <w:rPr>
                <w:rStyle w:val="Hyperlink"/>
                <w:rFonts w:ascii="Arial" w:eastAsia="Times New Roman" w:hAnsi="Arial" w:cs="Arial"/>
                <w:b/>
                <w:bCs/>
                <w:noProof/>
                <w:lang w:eastAsia="en-GB"/>
              </w:rPr>
              <w:t>Practices</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_Toc228448325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3</w:t>
            </w:r>
            <w:r w:rsidRPr="002759AA">
              <w:rPr>
                <w:rFonts w:ascii="Arial" w:hAnsi="Arial" w:cs="Arial"/>
                <w:noProof/>
                <w:webHidden/>
              </w:rPr>
              <w:fldChar w:fldCharType="end"/>
            </w:r>
          </w:hyperlink>
        </w:p>
        <w:p w14:paraId="59858F8B" w14:textId="50CB66A7" w:rsidR="002759AA" w:rsidRPr="002759AA" w:rsidRDefault="002759AA" w:rsidP="002759AA">
          <w:pPr>
            <w:pStyle w:val="TOC1"/>
            <w:tabs>
              <w:tab w:val="right" w:leader="dot" w:pos="9345"/>
            </w:tabs>
            <w:spacing w:line="360" w:lineRule="auto"/>
            <w:rPr>
              <w:rFonts w:ascii="Arial" w:eastAsiaTheme="minorEastAsia" w:hAnsi="Arial" w:cs="Arial"/>
              <w:noProof/>
              <w:lang w:eastAsia="en-GB"/>
            </w:rPr>
          </w:pPr>
          <w:hyperlink w:anchor="_Toc228448326" w:history="1">
            <w:r w:rsidRPr="002759AA">
              <w:rPr>
                <w:rStyle w:val="Hyperlink"/>
                <w:rFonts w:ascii="Arial" w:eastAsia="Times New Roman" w:hAnsi="Arial" w:cs="Arial"/>
                <w:b/>
                <w:bCs/>
                <w:noProof/>
                <w:lang w:eastAsia="en-GB"/>
              </w:rPr>
              <w:t>Application of Model</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_Toc228448326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4</w:t>
            </w:r>
            <w:r w:rsidRPr="002759AA">
              <w:rPr>
                <w:rFonts w:ascii="Arial" w:hAnsi="Arial" w:cs="Arial"/>
                <w:noProof/>
                <w:webHidden/>
              </w:rPr>
              <w:fldChar w:fldCharType="end"/>
            </w:r>
          </w:hyperlink>
        </w:p>
        <w:p w14:paraId="73E0AF45" w14:textId="6E95FE14" w:rsidR="002759AA" w:rsidRPr="002759AA" w:rsidRDefault="002759AA" w:rsidP="002759AA">
          <w:pPr>
            <w:pStyle w:val="TOC2"/>
            <w:tabs>
              <w:tab w:val="right" w:leader="dot" w:pos="9345"/>
            </w:tabs>
            <w:spacing w:line="360" w:lineRule="auto"/>
            <w:rPr>
              <w:rFonts w:ascii="Arial" w:eastAsiaTheme="minorEastAsia" w:hAnsi="Arial" w:cs="Arial"/>
              <w:noProof/>
              <w:lang w:eastAsia="en-GB"/>
            </w:rPr>
          </w:pPr>
          <w:hyperlink w:anchor="_Toc228448327" w:history="1">
            <w:r w:rsidRPr="002759AA">
              <w:rPr>
                <w:rStyle w:val="Hyperlink"/>
                <w:rFonts w:ascii="Arial" w:eastAsia="Times New Roman" w:hAnsi="Arial" w:cs="Arial"/>
                <w:b/>
                <w:bCs/>
                <w:noProof/>
                <w:lang w:eastAsia="en-GB"/>
              </w:rPr>
              <w:t>Impact on Organisation</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_Toc228448327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4</w:t>
            </w:r>
            <w:r w:rsidRPr="002759AA">
              <w:rPr>
                <w:rFonts w:ascii="Arial" w:hAnsi="Arial" w:cs="Arial"/>
                <w:noProof/>
                <w:webHidden/>
              </w:rPr>
              <w:fldChar w:fldCharType="end"/>
            </w:r>
          </w:hyperlink>
        </w:p>
        <w:p w14:paraId="0DB0D9DD" w14:textId="38DA3AA8" w:rsidR="002759AA" w:rsidRPr="002759AA" w:rsidRDefault="002759AA" w:rsidP="002759AA">
          <w:pPr>
            <w:pStyle w:val="TOC2"/>
            <w:tabs>
              <w:tab w:val="right" w:leader="dot" w:pos="9345"/>
            </w:tabs>
            <w:spacing w:line="360" w:lineRule="auto"/>
            <w:rPr>
              <w:rFonts w:ascii="Arial" w:eastAsiaTheme="minorEastAsia" w:hAnsi="Arial" w:cs="Arial"/>
              <w:noProof/>
              <w:lang w:eastAsia="en-GB"/>
            </w:rPr>
          </w:pPr>
          <w:hyperlink w:anchor="_Toc228448328" w:history="1">
            <w:r w:rsidRPr="002759AA">
              <w:rPr>
                <w:rStyle w:val="Hyperlink"/>
                <w:rFonts w:ascii="Arial" w:eastAsia="Times New Roman" w:hAnsi="Arial" w:cs="Arial"/>
                <w:b/>
                <w:bCs/>
                <w:noProof/>
                <w:lang w:eastAsia="en-GB"/>
              </w:rPr>
              <w:t>Country Differences</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_Toc228448328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5</w:t>
            </w:r>
            <w:r w:rsidRPr="002759AA">
              <w:rPr>
                <w:rFonts w:ascii="Arial" w:hAnsi="Arial" w:cs="Arial"/>
                <w:noProof/>
                <w:webHidden/>
              </w:rPr>
              <w:fldChar w:fldCharType="end"/>
            </w:r>
          </w:hyperlink>
        </w:p>
        <w:p w14:paraId="54A2A70F" w14:textId="7B2A6ECE" w:rsidR="002759AA" w:rsidRPr="002759AA" w:rsidRDefault="002759AA" w:rsidP="002759AA">
          <w:pPr>
            <w:pStyle w:val="TOC1"/>
            <w:tabs>
              <w:tab w:val="right" w:leader="dot" w:pos="9345"/>
            </w:tabs>
            <w:spacing w:line="360" w:lineRule="auto"/>
            <w:rPr>
              <w:rFonts w:ascii="Arial" w:eastAsiaTheme="minorEastAsia" w:hAnsi="Arial" w:cs="Arial"/>
              <w:noProof/>
              <w:lang w:eastAsia="en-GB"/>
            </w:rPr>
          </w:pPr>
          <w:hyperlink w:anchor="_Toc228448329" w:history="1">
            <w:r w:rsidRPr="002759AA">
              <w:rPr>
                <w:rStyle w:val="Hyperlink"/>
                <w:rFonts w:ascii="Arial" w:eastAsia="Times New Roman" w:hAnsi="Arial" w:cs="Arial"/>
                <w:b/>
                <w:bCs/>
                <w:noProof/>
                <w:lang w:eastAsia="en-GB"/>
              </w:rPr>
              <w:t>Conclusion</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_Toc228448329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7</w:t>
            </w:r>
            <w:r w:rsidRPr="002759AA">
              <w:rPr>
                <w:rFonts w:ascii="Arial" w:hAnsi="Arial" w:cs="Arial"/>
                <w:noProof/>
                <w:webHidden/>
              </w:rPr>
              <w:fldChar w:fldCharType="end"/>
            </w:r>
          </w:hyperlink>
        </w:p>
        <w:p w14:paraId="7EEFD7FE" w14:textId="74D16DA3" w:rsidR="002759AA" w:rsidRPr="002759AA" w:rsidRDefault="002759AA" w:rsidP="002759AA">
          <w:pPr>
            <w:pStyle w:val="TOC2"/>
            <w:tabs>
              <w:tab w:val="right" w:leader="dot" w:pos="9345"/>
            </w:tabs>
            <w:spacing w:line="360" w:lineRule="auto"/>
            <w:rPr>
              <w:rFonts w:ascii="Arial" w:eastAsiaTheme="minorEastAsia" w:hAnsi="Arial" w:cs="Arial"/>
              <w:noProof/>
              <w:lang w:eastAsia="en-GB"/>
            </w:rPr>
          </w:pPr>
          <w:hyperlink w:anchor="_Toc228448330" w:history="1">
            <w:r w:rsidRPr="002759AA">
              <w:rPr>
                <w:rStyle w:val="Hyperlink"/>
                <w:rFonts w:ascii="Arial" w:eastAsia="Times New Roman" w:hAnsi="Arial" w:cs="Arial"/>
                <w:b/>
                <w:bCs/>
                <w:noProof/>
                <w:lang w:eastAsia="en-GB"/>
              </w:rPr>
              <w:t>Future Implications</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_Toc228448330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7</w:t>
            </w:r>
            <w:r w:rsidRPr="002759AA">
              <w:rPr>
                <w:rFonts w:ascii="Arial" w:hAnsi="Arial" w:cs="Arial"/>
                <w:noProof/>
                <w:webHidden/>
              </w:rPr>
              <w:fldChar w:fldCharType="end"/>
            </w:r>
          </w:hyperlink>
        </w:p>
        <w:p w14:paraId="523E1A8B" w14:textId="79553B98" w:rsidR="002759AA" w:rsidRPr="002759AA" w:rsidRDefault="002759AA" w:rsidP="002759AA">
          <w:pPr>
            <w:pStyle w:val="TOC1"/>
            <w:tabs>
              <w:tab w:val="right" w:leader="dot" w:pos="9345"/>
            </w:tabs>
            <w:spacing w:line="360" w:lineRule="auto"/>
            <w:rPr>
              <w:rFonts w:ascii="Arial" w:eastAsiaTheme="minorEastAsia" w:hAnsi="Arial" w:cs="Arial"/>
              <w:noProof/>
              <w:lang w:eastAsia="en-GB"/>
            </w:rPr>
          </w:pPr>
          <w:hyperlink w:anchor="_Toc228448331" w:history="1">
            <w:r w:rsidRPr="002759AA">
              <w:rPr>
                <w:rStyle w:val="Hyperlink"/>
                <w:rFonts w:ascii="Arial" w:hAnsi="Arial" w:cs="Arial"/>
                <w:b/>
                <w:bCs/>
                <w:noProof/>
              </w:rPr>
              <w:t>References</w:t>
            </w:r>
            <w:r w:rsidRPr="002759AA">
              <w:rPr>
                <w:rFonts w:ascii="Arial" w:hAnsi="Arial" w:cs="Arial"/>
                <w:noProof/>
                <w:webHidden/>
              </w:rPr>
              <w:tab/>
            </w:r>
            <w:r w:rsidRPr="002759AA">
              <w:rPr>
                <w:rFonts w:ascii="Arial" w:hAnsi="Arial" w:cs="Arial"/>
                <w:noProof/>
                <w:webHidden/>
              </w:rPr>
              <w:fldChar w:fldCharType="begin"/>
            </w:r>
            <w:r w:rsidRPr="002759AA">
              <w:rPr>
                <w:rFonts w:ascii="Arial" w:hAnsi="Arial" w:cs="Arial"/>
                <w:noProof/>
                <w:webHidden/>
              </w:rPr>
              <w:instrText xml:space="preserve"> PAGEREF _Toc228448331 \h </w:instrText>
            </w:r>
            <w:r w:rsidRPr="002759AA">
              <w:rPr>
                <w:rFonts w:ascii="Arial" w:hAnsi="Arial" w:cs="Arial"/>
                <w:noProof/>
                <w:webHidden/>
              </w:rPr>
            </w:r>
            <w:r w:rsidRPr="002759AA">
              <w:rPr>
                <w:rFonts w:ascii="Arial" w:hAnsi="Arial" w:cs="Arial"/>
                <w:noProof/>
                <w:webHidden/>
              </w:rPr>
              <w:fldChar w:fldCharType="separate"/>
            </w:r>
            <w:r w:rsidRPr="002759AA">
              <w:rPr>
                <w:rFonts w:ascii="Arial" w:hAnsi="Arial" w:cs="Arial"/>
                <w:noProof/>
                <w:webHidden/>
              </w:rPr>
              <w:t>8</w:t>
            </w:r>
            <w:r w:rsidRPr="002759AA">
              <w:rPr>
                <w:rFonts w:ascii="Arial" w:hAnsi="Arial" w:cs="Arial"/>
                <w:noProof/>
                <w:webHidden/>
              </w:rPr>
              <w:fldChar w:fldCharType="end"/>
            </w:r>
          </w:hyperlink>
        </w:p>
        <w:p w14:paraId="48861311" w14:textId="338D164C" w:rsidR="00D8491B" w:rsidRPr="002759AA" w:rsidRDefault="00D8491B" w:rsidP="002759AA">
          <w:pPr>
            <w:spacing w:line="360" w:lineRule="auto"/>
            <w:rPr>
              <w:rFonts w:ascii="Arial" w:hAnsi="Arial" w:cs="Arial"/>
            </w:rPr>
          </w:pPr>
          <w:r w:rsidRPr="002759AA">
            <w:rPr>
              <w:rFonts w:ascii="Arial" w:hAnsi="Arial" w:cs="Arial"/>
              <w:b/>
              <w:bCs/>
              <w:noProof/>
            </w:rPr>
            <w:fldChar w:fldCharType="end"/>
          </w:r>
        </w:p>
      </w:sdtContent>
    </w:sdt>
    <w:p w14:paraId="3EC14A1B" w14:textId="77777777" w:rsidR="00734F63" w:rsidRPr="002759AA" w:rsidRDefault="00734F63" w:rsidP="002759AA">
      <w:pPr>
        <w:spacing w:line="360" w:lineRule="auto"/>
        <w:rPr>
          <w:rFonts w:ascii="Arial" w:hAnsi="Arial" w:cs="Arial"/>
        </w:rPr>
      </w:pPr>
    </w:p>
    <w:p w14:paraId="1E8A0110" w14:textId="77777777" w:rsidR="00734F63" w:rsidRPr="002759AA" w:rsidRDefault="00734F63" w:rsidP="002759AA">
      <w:pPr>
        <w:spacing w:line="360" w:lineRule="auto"/>
        <w:rPr>
          <w:rFonts w:ascii="Arial" w:hAnsi="Arial" w:cs="Arial"/>
        </w:rPr>
      </w:pPr>
    </w:p>
    <w:p w14:paraId="49256945" w14:textId="77777777" w:rsidR="00734F63" w:rsidRPr="002759AA" w:rsidRDefault="00734F63" w:rsidP="002759AA">
      <w:pPr>
        <w:spacing w:line="360" w:lineRule="auto"/>
        <w:rPr>
          <w:rFonts w:ascii="Arial" w:hAnsi="Arial" w:cs="Arial"/>
        </w:rPr>
      </w:pPr>
    </w:p>
    <w:p w14:paraId="4907C6CA" w14:textId="77777777" w:rsidR="00734F63" w:rsidRPr="002759AA" w:rsidRDefault="00734F63" w:rsidP="002759AA">
      <w:pPr>
        <w:spacing w:line="360" w:lineRule="auto"/>
        <w:rPr>
          <w:rFonts w:ascii="Arial" w:hAnsi="Arial" w:cs="Arial"/>
        </w:rPr>
      </w:pPr>
    </w:p>
    <w:p w14:paraId="2C1B527B" w14:textId="77777777" w:rsidR="00734F63" w:rsidRPr="002759AA" w:rsidRDefault="00734F63" w:rsidP="002759AA">
      <w:pPr>
        <w:spacing w:line="360" w:lineRule="auto"/>
        <w:rPr>
          <w:rFonts w:ascii="Arial" w:hAnsi="Arial" w:cs="Arial"/>
        </w:rPr>
      </w:pPr>
    </w:p>
    <w:p w14:paraId="10548818" w14:textId="77777777" w:rsidR="00734F63" w:rsidRPr="002759AA" w:rsidRDefault="00734F63" w:rsidP="002759AA">
      <w:pPr>
        <w:spacing w:line="360" w:lineRule="auto"/>
        <w:rPr>
          <w:rFonts w:ascii="Arial" w:hAnsi="Arial" w:cs="Arial"/>
        </w:rPr>
      </w:pPr>
    </w:p>
    <w:p w14:paraId="0FB540D4" w14:textId="77777777" w:rsidR="00734F63" w:rsidRPr="002759AA" w:rsidRDefault="00734F63" w:rsidP="002759AA">
      <w:pPr>
        <w:spacing w:line="360" w:lineRule="auto"/>
        <w:rPr>
          <w:rFonts w:ascii="Arial" w:hAnsi="Arial" w:cs="Arial"/>
        </w:rPr>
      </w:pPr>
    </w:p>
    <w:p w14:paraId="67FD8C39" w14:textId="77777777" w:rsidR="000C799F" w:rsidRPr="002759AA" w:rsidRDefault="000C799F" w:rsidP="002759AA">
      <w:pPr>
        <w:spacing w:line="360" w:lineRule="auto"/>
        <w:rPr>
          <w:rFonts w:ascii="Arial" w:hAnsi="Arial" w:cs="Arial"/>
        </w:rPr>
        <w:sectPr w:rsidR="000C799F" w:rsidRPr="002759AA">
          <w:headerReference w:type="even" r:id="rId12"/>
          <w:headerReference w:type="default" r:id="rId13"/>
          <w:footerReference w:type="even" r:id="rId14"/>
          <w:footerReference w:type="default" r:id="rId15"/>
          <w:headerReference w:type="first" r:id="rId16"/>
          <w:footerReference w:type="first" r:id="rId17"/>
          <w:pgSz w:w="11906" w:h="16838"/>
          <w:pgMar w:top="1134" w:right="850" w:bottom="1134" w:left="1701" w:header="708" w:footer="708" w:gutter="0"/>
          <w:cols w:space="708"/>
          <w:docGrid w:linePitch="360"/>
        </w:sectPr>
      </w:pPr>
    </w:p>
    <w:p w14:paraId="65B08749" w14:textId="77777777" w:rsidR="008F62F9" w:rsidRPr="002759AA" w:rsidRDefault="008F62F9" w:rsidP="002759AA">
      <w:pPr>
        <w:pStyle w:val="Heading1"/>
        <w:spacing w:line="360" w:lineRule="auto"/>
        <w:rPr>
          <w:rFonts w:ascii="Arial" w:eastAsia="Times New Roman" w:hAnsi="Arial" w:cs="Arial"/>
          <w:b/>
          <w:bCs/>
          <w:color w:val="auto"/>
          <w:sz w:val="24"/>
          <w:szCs w:val="24"/>
          <w:lang w:eastAsia="en-GB"/>
        </w:rPr>
      </w:pPr>
      <w:bookmarkStart w:id="0" w:name="_Toc228448321"/>
      <w:r w:rsidRPr="002759AA">
        <w:rPr>
          <w:rFonts w:ascii="Arial" w:eastAsia="Times New Roman" w:hAnsi="Arial" w:cs="Arial"/>
          <w:b/>
          <w:bCs/>
          <w:color w:val="auto"/>
          <w:sz w:val="24"/>
          <w:szCs w:val="24"/>
          <w:lang w:eastAsia="en-GB"/>
        </w:rPr>
        <w:lastRenderedPageBreak/>
        <w:t>Introduction</w:t>
      </w:r>
      <w:bookmarkEnd w:id="0"/>
    </w:p>
    <w:p w14:paraId="1B743D79" w14:textId="265B32A6" w:rsidR="0084280A" w:rsidRPr="002759AA" w:rsidRDefault="004335A7"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 xml:space="preserve">Human Resource management (HRM) </w:t>
      </w:r>
      <w:r w:rsidR="00872395" w:rsidRPr="002759AA">
        <w:rPr>
          <w:rFonts w:ascii="Arial" w:eastAsia="Times New Roman" w:hAnsi="Arial" w:cs="Arial"/>
          <w:kern w:val="0"/>
          <w:lang w:eastAsia="en-GB"/>
          <w14:ligatures w14:val="none"/>
        </w:rPr>
        <w:t>refers</w:t>
      </w:r>
      <w:r w:rsidRPr="002759AA">
        <w:rPr>
          <w:rFonts w:ascii="Arial" w:eastAsia="Times New Roman" w:hAnsi="Arial" w:cs="Arial"/>
          <w:kern w:val="0"/>
          <w:lang w:eastAsia="en-GB"/>
          <w14:ligatures w14:val="none"/>
        </w:rPr>
        <w:t xml:space="preserve"> to the</w:t>
      </w:r>
      <w:r w:rsidR="001C47E0" w:rsidRPr="002759AA">
        <w:rPr>
          <w:rFonts w:ascii="Arial" w:eastAsia="Times New Roman" w:hAnsi="Arial" w:cs="Arial"/>
          <w:kern w:val="0"/>
          <w:lang w:eastAsia="en-GB"/>
          <w14:ligatures w14:val="none"/>
        </w:rPr>
        <w:t xml:space="preserve"> </w:t>
      </w:r>
      <w:r w:rsidR="009B7062" w:rsidRPr="002759AA">
        <w:rPr>
          <w:rFonts w:ascii="Arial" w:eastAsia="Times New Roman" w:hAnsi="Arial" w:cs="Arial"/>
          <w:kern w:val="0"/>
          <w:lang w:eastAsia="en-GB"/>
          <w14:ligatures w14:val="none"/>
        </w:rPr>
        <w:t>management of people</w:t>
      </w:r>
      <w:r w:rsidR="00FF282C" w:rsidRPr="002759AA">
        <w:rPr>
          <w:rFonts w:ascii="Arial" w:eastAsia="Times New Roman" w:hAnsi="Arial" w:cs="Arial"/>
          <w:kern w:val="0"/>
          <w:lang w:eastAsia="en-GB"/>
          <w14:ligatures w14:val="none"/>
        </w:rPr>
        <w:t xml:space="preserve"> </w:t>
      </w:r>
      <w:r w:rsidR="00B91494" w:rsidRPr="002759AA">
        <w:rPr>
          <w:rFonts w:ascii="Arial" w:eastAsia="Times New Roman" w:hAnsi="Arial" w:cs="Arial"/>
          <w:kern w:val="0"/>
          <w:lang w:eastAsia="en-GB"/>
          <w14:ligatures w14:val="none"/>
        </w:rPr>
        <w:t>to</w:t>
      </w:r>
      <w:r w:rsidR="00EB411C" w:rsidRPr="002759AA">
        <w:rPr>
          <w:rFonts w:ascii="Arial" w:eastAsia="Times New Roman" w:hAnsi="Arial" w:cs="Arial"/>
          <w:kern w:val="0"/>
          <w:lang w:eastAsia="en-GB"/>
          <w14:ligatures w14:val="none"/>
        </w:rPr>
        <w:t xml:space="preserve"> accomplish</w:t>
      </w:r>
      <w:r w:rsidR="00FF282C" w:rsidRPr="002759AA">
        <w:rPr>
          <w:rFonts w:ascii="Arial" w:eastAsia="Times New Roman" w:hAnsi="Arial" w:cs="Arial"/>
          <w:kern w:val="0"/>
          <w:lang w:eastAsia="en-GB"/>
          <w14:ligatures w14:val="none"/>
        </w:rPr>
        <w:t xml:space="preserve"> organisational</w:t>
      </w:r>
      <w:r w:rsidR="00EB411C" w:rsidRPr="002759AA">
        <w:rPr>
          <w:rFonts w:ascii="Arial" w:eastAsia="Times New Roman" w:hAnsi="Arial" w:cs="Arial"/>
          <w:kern w:val="0"/>
          <w:lang w:eastAsia="en-GB"/>
          <w14:ligatures w14:val="none"/>
        </w:rPr>
        <w:t xml:space="preserve"> </w:t>
      </w:r>
      <w:r w:rsidR="00593BEE" w:rsidRPr="002759AA">
        <w:rPr>
          <w:rFonts w:ascii="Arial" w:eastAsia="Times New Roman" w:hAnsi="Arial" w:cs="Arial"/>
          <w:kern w:val="0"/>
          <w:lang w:eastAsia="en-GB"/>
          <w14:ligatures w14:val="none"/>
        </w:rPr>
        <w:t xml:space="preserve">strategic goals. </w:t>
      </w:r>
      <w:r w:rsidR="00B97A8F" w:rsidRPr="002759AA">
        <w:rPr>
          <w:rFonts w:ascii="Arial" w:eastAsia="Times New Roman" w:hAnsi="Arial" w:cs="Arial"/>
          <w:kern w:val="0"/>
          <w:lang w:eastAsia="en-GB"/>
          <w14:ligatures w14:val="none"/>
        </w:rPr>
        <w:t>HRM</w:t>
      </w:r>
      <w:r w:rsidR="00D47EEC" w:rsidRPr="002759AA">
        <w:rPr>
          <w:rFonts w:ascii="Arial" w:eastAsia="Times New Roman" w:hAnsi="Arial" w:cs="Arial"/>
          <w:kern w:val="0"/>
          <w:lang w:eastAsia="en-GB"/>
          <w14:ligatures w14:val="none"/>
        </w:rPr>
        <w:t xml:space="preserve"> </w:t>
      </w:r>
      <w:r w:rsidR="00FA1570" w:rsidRPr="002759AA">
        <w:rPr>
          <w:rFonts w:ascii="Arial" w:eastAsia="Times New Roman" w:hAnsi="Arial" w:cs="Arial"/>
          <w:kern w:val="0"/>
          <w:lang w:eastAsia="en-GB"/>
          <w14:ligatures w14:val="none"/>
        </w:rPr>
        <w:t>emphasises</w:t>
      </w:r>
      <w:r w:rsidR="00C00AE6" w:rsidRPr="002759AA">
        <w:rPr>
          <w:rFonts w:ascii="Arial" w:eastAsia="Times New Roman" w:hAnsi="Arial" w:cs="Arial"/>
          <w:kern w:val="0"/>
          <w:lang w:eastAsia="en-GB"/>
          <w14:ligatures w14:val="none"/>
        </w:rPr>
        <w:t xml:space="preserve"> core</w:t>
      </w:r>
      <w:r w:rsidR="001F2944" w:rsidRPr="002759AA">
        <w:rPr>
          <w:rFonts w:ascii="Arial" w:eastAsia="Times New Roman" w:hAnsi="Arial" w:cs="Arial"/>
          <w:kern w:val="0"/>
          <w:lang w:eastAsia="en-GB"/>
          <w14:ligatures w14:val="none"/>
        </w:rPr>
        <w:t xml:space="preserve"> </w:t>
      </w:r>
      <w:r w:rsidR="00824CF5" w:rsidRPr="002759AA">
        <w:rPr>
          <w:rFonts w:ascii="Arial" w:eastAsia="Times New Roman" w:hAnsi="Arial" w:cs="Arial"/>
          <w:kern w:val="0"/>
          <w:lang w:eastAsia="en-GB"/>
          <w14:ligatures w14:val="none"/>
        </w:rPr>
        <w:t>operations</w:t>
      </w:r>
      <w:r w:rsidR="00344232" w:rsidRPr="002759AA">
        <w:rPr>
          <w:rFonts w:ascii="Arial" w:eastAsia="Times New Roman" w:hAnsi="Arial" w:cs="Arial"/>
          <w:kern w:val="0"/>
          <w:lang w:eastAsia="en-GB"/>
          <w14:ligatures w14:val="none"/>
        </w:rPr>
        <w:t xml:space="preserve">, including </w:t>
      </w:r>
      <w:r w:rsidR="008F62F9" w:rsidRPr="002759AA">
        <w:rPr>
          <w:rFonts w:ascii="Arial" w:eastAsia="Times New Roman" w:hAnsi="Arial" w:cs="Arial"/>
          <w:kern w:val="0"/>
          <w:lang w:eastAsia="en-GB"/>
          <w14:ligatures w14:val="none"/>
        </w:rPr>
        <w:t>recruitment and selection, training and development, performance</w:t>
      </w:r>
      <w:r w:rsidR="00344232" w:rsidRPr="002759AA">
        <w:rPr>
          <w:rFonts w:ascii="Arial" w:eastAsia="Times New Roman" w:hAnsi="Arial" w:cs="Arial"/>
          <w:kern w:val="0"/>
          <w:lang w:eastAsia="en-GB"/>
          <w14:ligatures w14:val="none"/>
        </w:rPr>
        <w:t xml:space="preserve"> evaluation</w:t>
      </w:r>
      <w:r w:rsidR="008F62F9" w:rsidRPr="002759AA">
        <w:rPr>
          <w:rFonts w:ascii="Arial" w:eastAsia="Times New Roman" w:hAnsi="Arial" w:cs="Arial"/>
          <w:kern w:val="0"/>
          <w:lang w:eastAsia="en-GB"/>
          <w14:ligatures w14:val="none"/>
        </w:rPr>
        <w:t xml:space="preserve">, and employee relations. </w:t>
      </w:r>
      <w:r w:rsidR="003F1C16" w:rsidRPr="002759AA">
        <w:rPr>
          <w:rFonts w:ascii="Arial" w:hAnsi="Arial" w:cs="Arial"/>
          <w:spacing w:val="8"/>
          <w:shd w:val="clear" w:color="auto" w:fill="FFFFFF"/>
        </w:rPr>
        <w:t>Recruitment is focused on choosing suitable job candidates with the necessar</w:t>
      </w:r>
      <w:r w:rsidR="00FF282C" w:rsidRPr="002759AA">
        <w:rPr>
          <w:rFonts w:ascii="Arial" w:hAnsi="Arial" w:cs="Arial"/>
          <w:spacing w:val="8"/>
          <w:shd w:val="clear" w:color="auto" w:fill="FFFFFF"/>
        </w:rPr>
        <w:t>y skills, while</w:t>
      </w:r>
      <w:r w:rsidR="003F1C16" w:rsidRPr="002759AA">
        <w:rPr>
          <w:rFonts w:ascii="Arial" w:hAnsi="Arial" w:cs="Arial"/>
          <w:spacing w:val="8"/>
          <w:shd w:val="clear" w:color="auto" w:fill="FFFFFF"/>
        </w:rPr>
        <w:t xml:space="preserve"> training and development </w:t>
      </w:r>
      <w:r w:rsidR="00FB10E0" w:rsidRPr="002759AA">
        <w:rPr>
          <w:rFonts w:ascii="Arial" w:hAnsi="Arial" w:cs="Arial"/>
          <w:spacing w:val="8"/>
          <w:shd w:val="clear" w:color="auto" w:fill="FFFFFF"/>
        </w:rPr>
        <w:t>ensur</w:t>
      </w:r>
      <w:r w:rsidR="00430406" w:rsidRPr="002759AA">
        <w:rPr>
          <w:rFonts w:ascii="Arial" w:hAnsi="Arial" w:cs="Arial"/>
          <w:spacing w:val="8"/>
          <w:shd w:val="clear" w:color="auto" w:fill="FFFFFF"/>
        </w:rPr>
        <w:t>es that</w:t>
      </w:r>
      <w:r w:rsidR="00FB10E0" w:rsidRPr="002759AA">
        <w:rPr>
          <w:rFonts w:ascii="Arial" w:hAnsi="Arial" w:cs="Arial"/>
          <w:spacing w:val="8"/>
          <w:shd w:val="clear" w:color="auto" w:fill="FFFFFF"/>
        </w:rPr>
        <w:t xml:space="preserve"> employees adapt to job requirements and remain employable</w:t>
      </w:r>
      <w:r w:rsidR="00FB10E0" w:rsidRPr="002759AA">
        <w:rPr>
          <w:rFonts w:ascii="Arial" w:hAnsi="Arial" w:cs="Arial"/>
          <w:spacing w:val="8"/>
          <w:shd w:val="clear" w:color="auto" w:fill="FFFFFF"/>
        </w:rPr>
        <w:t>.</w:t>
      </w:r>
    </w:p>
    <w:p w14:paraId="73FC15B7" w14:textId="2E90F9EF" w:rsidR="00BA027D" w:rsidRPr="002759AA" w:rsidRDefault="00BA027D"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 xml:space="preserve"> </w:t>
      </w:r>
      <w:r w:rsidRPr="002759AA">
        <w:rPr>
          <w:rFonts w:ascii="Arial" w:eastAsia="Times New Roman" w:hAnsi="Arial" w:cs="Arial"/>
          <w:kern w:val="0"/>
          <w:lang w:eastAsia="en-GB"/>
          <w14:ligatures w14:val="none"/>
        </w:rPr>
        <w:t>Performance management systems</w:t>
      </w:r>
      <w:r w:rsidR="00B869A3" w:rsidRPr="002759AA">
        <w:rPr>
          <w:rFonts w:ascii="Arial" w:eastAsia="Times New Roman" w:hAnsi="Arial" w:cs="Arial"/>
          <w:kern w:val="0"/>
          <w:lang w:eastAsia="en-GB"/>
          <w14:ligatures w14:val="none"/>
        </w:rPr>
        <w:t xml:space="preserve"> align </w:t>
      </w:r>
      <w:r w:rsidRPr="002759AA">
        <w:rPr>
          <w:rFonts w:ascii="Arial" w:eastAsia="Times New Roman" w:hAnsi="Arial" w:cs="Arial"/>
          <w:kern w:val="0"/>
          <w:lang w:eastAsia="en-GB"/>
          <w14:ligatures w14:val="none"/>
        </w:rPr>
        <w:t xml:space="preserve">individual performance indicators to organisational performance objectives. Employee relations help facilitate a positive and productive work environment. </w:t>
      </w:r>
      <w:r w:rsidR="009E58C0" w:rsidRPr="002759AA">
        <w:rPr>
          <w:rFonts w:ascii="Arial" w:eastAsia="Times New Roman" w:hAnsi="Arial" w:cs="Arial"/>
          <w:kern w:val="0"/>
          <w:lang w:eastAsia="en-GB"/>
          <w14:ligatures w14:val="none"/>
        </w:rPr>
        <w:t>As stated by Jotob</w:t>
      </w:r>
      <w:r w:rsidR="00090F42" w:rsidRPr="002759AA">
        <w:rPr>
          <w:rFonts w:ascii="Arial" w:hAnsi="Arial" w:cs="Arial"/>
        </w:rPr>
        <w:t>á</w:t>
      </w:r>
      <w:r w:rsidR="009E58C0" w:rsidRPr="002759AA">
        <w:rPr>
          <w:rFonts w:ascii="Arial" w:eastAsia="Times New Roman" w:hAnsi="Arial" w:cs="Arial"/>
          <w:kern w:val="0"/>
          <w:lang w:eastAsia="en-GB"/>
          <w14:ligatures w14:val="none"/>
        </w:rPr>
        <w:t xml:space="preserve"> et</w:t>
      </w:r>
      <w:r w:rsidR="00805D6D" w:rsidRPr="002759AA">
        <w:rPr>
          <w:rFonts w:ascii="Arial" w:eastAsia="Times New Roman" w:hAnsi="Arial" w:cs="Arial"/>
          <w:kern w:val="0"/>
          <w:lang w:eastAsia="en-GB"/>
          <w14:ligatures w14:val="none"/>
        </w:rPr>
        <w:t xml:space="preserve"> </w:t>
      </w:r>
      <w:r w:rsidR="009E58C0" w:rsidRPr="002759AA">
        <w:rPr>
          <w:rFonts w:ascii="Arial" w:eastAsia="Times New Roman" w:hAnsi="Arial" w:cs="Arial"/>
          <w:kern w:val="0"/>
          <w:lang w:eastAsia="en-GB"/>
          <w14:ligatures w14:val="none"/>
        </w:rPr>
        <w:t>al. (2022) g</w:t>
      </w:r>
      <w:r w:rsidRPr="002759AA">
        <w:rPr>
          <w:rFonts w:ascii="Arial" w:eastAsia="Times New Roman" w:hAnsi="Arial" w:cs="Arial"/>
          <w:kern w:val="0"/>
          <w:lang w:eastAsia="en-GB"/>
          <w14:ligatures w14:val="none"/>
        </w:rPr>
        <w:t>ood HR practice is associated with innovation and long-</w:t>
      </w:r>
      <w:r w:rsidR="00E32A44" w:rsidRPr="002759AA">
        <w:rPr>
          <w:rFonts w:ascii="Arial" w:eastAsia="Times New Roman" w:hAnsi="Arial" w:cs="Arial"/>
          <w:kern w:val="0"/>
          <w:lang w:eastAsia="en-GB"/>
          <w14:ligatures w14:val="none"/>
        </w:rPr>
        <w:t>term</w:t>
      </w:r>
      <w:r w:rsidRPr="002759AA">
        <w:rPr>
          <w:rFonts w:ascii="Arial" w:eastAsia="Times New Roman" w:hAnsi="Arial" w:cs="Arial"/>
          <w:kern w:val="0"/>
          <w:lang w:eastAsia="en-GB"/>
          <w14:ligatures w14:val="none"/>
        </w:rPr>
        <w:t xml:space="preserve"> organisational performance</w:t>
      </w:r>
      <w:r w:rsidR="00E32A44" w:rsidRPr="002759AA">
        <w:rPr>
          <w:rFonts w:ascii="Arial" w:eastAsia="Times New Roman" w:hAnsi="Arial" w:cs="Arial"/>
          <w:kern w:val="0"/>
          <w:lang w:eastAsia="en-GB"/>
          <w14:ligatures w14:val="none"/>
        </w:rPr>
        <w:t>.</w:t>
      </w:r>
    </w:p>
    <w:p w14:paraId="6772B35D" w14:textId="168071A3" w:rsidR="00FF09E3" w:rsidRPr="002759AA" w:rsidRDefault="000E78F8"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However, HR performance is also influenced by internal organisational practices and external environmental factors. These are</w:t>
      </w:r>
      <w:r w:rsidR="003336B3" w:rsidRPr="002759AA">
        <w:rPr>
          <w:rFonts w:ascii="Arial" w:hAnsi="Arial" w:cs="Arial"/>
        </w:rPr>
        <w:t xml:space="preserve"> t</w:t>
      </w:r>
      <w:r w:rsidR="003336B3" w:rsidRPr="002759AA">
        <w:rPr>
          <w:rFonts w:ascii="Arial" w:eastAsia="Times New Roman" w:hAnsi="Arial" w:cs="Arial"/>
          <w:kern w:val="0"/>
          <w:lang w:eastAsia="en-GB"/>
          <w14:ligatures w14:val="none"/>
        </w:rPr>
        <w:t>echnological, economic, legal, and cultural factors</w:t>
      </w:r>
      <w:r w:rsidRPr="002759AA">
        <w:rPr>
          <w:rFonts w:ascii="Arial" w:eastAsia="Times New Roman" w:hAnsi="Arial" w:cs="Arial"/>
          <w:kern w:val="0"/>
          <w:lang w:eastAsia="en-GB"/>
          <w14:ligatures w14:val="none"/>
        </w:rPr>
        <w:t>. Organisations in dynamic environments need to constantly adapt their workforce strategies to changing working conditions (McKinsey &amp; Company, 2023), which increas</w:t>
      </w:r>
      <w:r w:rsidR="00D62B20" w:rsidRPr="002759AA">
        <w:rPr>
          <w:rFonts w:ascii="Arial" w:eastAsia="Times New Roman" w:hAnsi="Arial" w:cs="Arial"/>
          <w:kern w:val="0"/>
          <w:lang w:eastAsia="en-GB"/>
          <w14:ligatures w14:val="none"/>
        </w:rPr>
        <w:t>e</w:t>
      </w:r>
      <w:r w:rsidRPr="002759AA">
        <w:rPr>
          <w:rFonts w:ascii="Arial" w:eastAsia="Times New Roman" w:hAnsi="Arial" w:cs="Arial"/>
          <w:kern w:val="0"/>
          <w:lang w:eastAsia="en-GB"/>
          <w14:ligatures w14:val="none"/>
        </w:rPr>
        <w:t xml:space="preserve"> pressure on organisations. </w:t>
      </w:r>
      <w:r w:rsidR="0008174D" w:rsidRPr="002759AA">
        <w:rPr>
          <w:rFonts w:ascii="Arial" w:eastAsia="Times New Roman" w:hAnsi="Arial" w:cs="Arial"/>
          <w:kern w:val="0"/>
          <w:lang w:eastAsia="en-GB"/>
          <w14:ligatures w14:val="none"/>
        </w:rPr>
        <w:t>This may create challenges for HR managers in maintaining workforce stability and employee engagement.</w:t>
      </w:r>
      <w:r w:rsidR="0008174D" w:rsidRPr="002759AA">
        <w:rPr>
          <w:rFonts w:ascii="Arial" w:eastAsia="Times New Roman" w:hAnsi="Arial" w:cs="Arial"/>
          <w:kern w:val="0"/>
          <w:lang w:eastAsia="en-GB"/>
          <w14:ligatures w14:val="none"/>
        </w:rPr>
        <w:t xml:space="preserve"> </w:t>
      </w:r>
      <w:r w:rsidRPr="002759AA">
        <w:rPr>
          <w:rFonts w:ascii="Arial" w:eastAsia="Times New Roman" w:hAnsi="Arial" w:cs="Arial"/>
          <w:kern w:val="0"/>
          <w:lang w:eastAsia="en-GB"/>
          <w14:ligatures w14:val="none"/>
        </w:rPr>
        <w:t xml:space="preserve">Therefore, HR managers </w:t>
      </w:r>
      <w:r w:rsidRPr="002759AA">
        <w:rPr>
          <w:rFonts w:ascii="Arial" w:eastAsia="Times New Roman" w:hAnsi="Arial" w:cs="Arial"/>
          <w:kern w:val="0"/>
          <w:lang w:eastAsia="en-GB"/>
          <w14:ligatures w14:val="none"/>
        </w:rPr>
        <w:t>must</w:t>
      </w:r>
      <w:r w:rsidRPr="002759AA">
        <w:rPr>
          <w:rFonts w:ascii="Arial" w:eastAsia="Times New Roman" w:hAnsi="Arial" w:cs="Arial"/>
          <w:kern w:val="0"/>
          <w:lang w:eastAsia="en-GB"/>
          <w14:ligatures w14:val="none"/>
        </w:rPr>
        <w:t xml:space="preserve"> develop effective and flexible workforce strategies.</w:t>
      </w:r>
      <w:r w:rsidR="00A80635" w:rsidRPr="002759AA">
        <w:rPr>
          <w:rFonts w:ascii="Arial" w:hAnsi="Arial" w:cs="Arial"/>
        </w:rPr>
        <w:t xml:space="preserve"> </w:t>
      </w:r>
      <w:r w:rsidR="00A80635" w:rsidRPr="002759AA">
        <w:rPr>
          <w:rFonts w:ascii="Arial" w:eastAsia="Times New Roman" w:hAnsi="Arial" w:cs="Arial"/>
          <w:kern w:val="0"/>
          <w:lang w:eastAsia="en-GB"/>
          <w14:ligatures w14:val="none"/>
        </w:rPr>
        <w:t>This highlights the growing strategic importance of HR in responding to external pressures.</w:t>
      </w:r>
    </w:p>
    <w:p w14:paraId="695D8157" w14:textId="7E46A584" w:rsidR="004145C9" w:rsidRPr="002759AA" w:rsidRDefault="000531C2" w:rsidP="002759AA">
      <w:pPr>
        <w:spacing w:line="360" w:lineRule="auto"/>
        <w:rPr>
          <w:rFonts w:ascii="Arial" w:eastAsia="Times New Roman" w:hAnsi="Arial" w:cs="Arial"/>
          <w:kern w:val="0"/>
          <w:lang w:eastAsia="en-GB"/>
          <w14:ligatures w14:val="none"/>
        </w:rPr>
      </w:pPr>
      <w:r w:rsidRPr="002759AA">
        <w:rPr>
          <w:rFonts w:ascii="Arial" w:hAnsi="Arial" w:cs="Arial"/>
          <w:spacing w:val="8"/>
          <w:shd w:val="clear" w:color="auto" w:fill="FFFFFF"/>
        </w:rPr>
        <w:t>This report analyses how environmental factors affect H</w:t>
      </w:r>
      <w:r w:rsidR="00F933F1" w:rsidRPr="002759AA">
        <w:rPr>
          <w:rFonts w:ascii="Arial" w:hAnsi="Arial" w:cs="Arial"/>
          <w:spacing w:val="8"/>
          <w:shd w:val="clear" w:color="auto" w:fill="FFFFFF"/>
        </w:rPr>
        <w:t xml:space="preserve">uman </w:t>
      </w:r>
      <w:r w:rsidRPr="002759AA">
        <w:rPr>
          <w:rFonts w:ascii="Arial" w:hAnsi="Arial" w:cs="Arial"/>
          <w:spacing w:val="8"/>
          <w:shd w:val="clear" w:color="auto" w:fill="FFFFFF"/>
        </w:rPr>
        <w:t>R</w:t>
      </w:r>
      <w:r w:rsidR="00F933F1" w:rsidRPr="002759AA">
        <w:rPr>
          <w:rFonts w:ascii="Arial" w:hAnsi="Arial" w:cs="Arial"/>
          <w:spacing w:val="8"/>
          <w:shd w:val="clear" w:color="auto" w:fill="FFFFFF"/>
        </w:rPr>
        <w:t>esources</w:t>
      </w:r>
      <w:r w:rsidRPr="002759AA">
        <w:rPr>
          <w:rFonts w:ascii="Arial" w:hAnsi="Arial" w:cs="Arial"/>
          <w:spacing w:val="8"/>
          <w:shd w:val="clear" w:color="auto" w:fill="FFFFFF"/>
        </w:rPr>
        <w:t xml:space="preserve"> managers’ effectiveness using Google as a </w:t>
      </w:r>
      <w:r w:rsidR="00AC7D51" w:rsidRPr="002759AA">
        <w:rPr>
          <w:rFonts w:ascii="Arial" w:hAnsi="Arial" w:cs="Arial"/>
          <w:spacing w:val="8"/>
          <w:shd w:val="clear" w:color="auto" w:fill="FFFFFF"/>
        </w:rPr>
        <w:t>case study</w:t>
      </w:r>
      <w:r w:rsidRPr="002759AA">
        <w:rPr>
          <w:rFonts w:ascii="Arial" w:hAnsi="Arial" w:cs="Arial"/>
          <w:spacing w:val="8"/>
          <w:shd w:val="clear" w:color="auto" w:fill="FFFFFF"/>
        </w:rPr>
        <w:t>. The repo</w:t>
      </w:r>
      <w:r w:rsidR="00800C31" w:rsidRPr="002759AA">
        <w:rPr>
          <w:rFonts w:ascii="Arial" w:hAnsi="Arial" w:cs="Arial"/>
          <w:spacing w:val="8"/>
          <w:shd w:val="clear" w:color="auto" w:fill="FFFFFF"/>
        </w:rPr>
        <w:t>rt will star</w:t>
      </w:r>
      <w:r w:rsidR="004A10AA" w:rsidRPr="002759AA">
        <w:rPr>
          <w:rFonts w:ascii="Arial" w:hAnsi="Arial" w:cs="Arial"/>
          <w:spacing w:val="8"/>
          <w:shd w:val="clear" w:color="auto" w:fill="FFFFFF"/>
        </w:rPr>
        <w:t>t</w:t>
      </w:r>
      <w:r w:rsidR="00800C31" w:rsidRPr="002759AA">
        <w:rPr>
          <w:rFonts w:ascii="Arial" w:hAnsi="Arial" w:cs="Arial"/>
          <w:spacing w:val="8"/>
          <w:shd w:val="clear" w:color="auto" w:fill="FFFFFF"/>
        </w:rPr>
        <w:t xml:space="preserve"> with </w:t>
      </w:r>
      <w:r w:rsidR="005D47E9" w:rsidRPr="002759AA">
        <w:rPr>
          <w:rFonts w:ascii="Arial" w:hAnsi="Arial" w:cs="Arial"/>
          <w:spacing w:val="8"/>
          <w:shd w:val="clear" w:color="auto" w:fill="FFFFFF"/>
        </w:rPr>
        <w:t>an</w:t>
      </w:r>
      <w:r w:rsidR="004145C9" w:rsidRPr="002759AA">
        <w:rPr>
          <w:rFonts w:ascii="Arial" w:hAnsi="Arial" w:cs="Arial"/>
          <w:spacing w:val="8"/>
          <w:shd w:val="clear" w:color="auto" w:fill="FFFFFF"/>
        </w:rPr>
        <w:t xml:space="preserve"> introduction of </w:t>
      </w:r>
      <w:r w:rsidRPr="002759AA">
        <w:rPr>
          <w:rFonts w:ascii="Arial" w:hAnsi="Arial" w:cs="Arial"/>
          <w:spacing w:val="8"/>
          <w:shd w:val="clear" w:color="auto" w:fill="FFFFFF"/>
        </w:rPr>
        <w:t>internal and external environmental factors, which are examined using the SWOT model.</w:t>
      </w:r>
      <w:r w:rsidR="004145C9" w:rsidRPr="002759AA">
        <w:rPr>
          <w:rFonts w:ascii="Arial" w:hAnsi="Arial" w:cs="Arial"/>
          <w:spacing w:val="8"/>
          <w:shd w:val="clear" w:color="auto" w:fill="FFFFFF"/>
        </w:rPr>
        <w:t xml:space="preserve"> </w:t>
      </w:r>
    </w:p>
    <w:p w14:paraId="38497229" w14:textId="20CCD857" w:rsidR="008F62F9" w:rsidRPr="002759AA" w:rsidRDefault="007B5DC7" w:rsidP="002759AA">
      <w:pPr>
        <w:spacing w:before="100" w:beforeAutospacing="1" w:after="100" w:afterAutospacing="1" w:line="360" w:lineRule="auto"/>
        <w:rPr>
          <w:rFonts w:ascii="Arial" w:hAnsi="Arial" w:cs="Arial"/>
          <w:spacing w:val="8"/>
          <w:shd w:val="clear" w:color="auto" w:fill="FFFFFF"/>
        </w:rPr>
      </w:pPr>
      <w:r>
        <w:rPr>
          <w:rFonts w:ascii="Arial" w:hAnsi="Arial" w:cs="Arial"/>
          <w:spacing w:val="8"/>
          <w:shd w:val="clear" w:color="auto" w:fill="FFFFFF"/>
        </w:rPr>
        <w:t>Then it</w:t>
      </w:r>
      <w:r w:rsidR="00E27F7C" w:rsidRPr="002759AA">
        <w:rPr>
          <w:rFonts w:ascii="Arial" w:hAnsi="Arial" w:cs="Arial"/>
          <w:spacing w:val="8"/>
          <w:shd w:val="clear" w:color="auto" w:fill="FFFFFF"/>
        </w:rPr>
        <w:t xml:space="preserve"> discusses these insights in the context of Google’s global operations and HR practices and reviews environmental factors and country differences. The report</w:t>
      </w:r>
      <w:r w:rsidR="00E27F7C" w:rsidRPr="002759AA">
        <w:rPr>
          <w:rFonts w:ascii="Arial" w:hAnsi="Arial" w:cs="Arial"/>
          <w:spacing w:val="8"/>
          <w:shd w:val="clear" w:color="auto" w:fill="FFFFFF"/>
        </w:rPr>
        <w:t xml:space="preserve"> concludes</w:t>
      </w:r>
      <w:r w:rsidR="00E27F7C" w:rsidRPr="002759AA">
        <w:rPr>
          <w:rFonts w:ascii="Arial" w:hAnsi="Arial" w:cs="Arial"/>
          <w:spacing w:val="8"/>
          <w:shd w:val="clear" w:color="auto" w:fill="FFFFFF"/>
        </w:rPr>
        <w:t xml:space="preserve"> with key findings and implications for the </w:t>
      </w:r>
      <w:r w:rsidR="00E27F7C" w:rsidRPr="002759AA">
        <w:rPr>
          <w:rFonts w:ascii="Arial" w:hAnsi="Arial" w:cs="Arial"/>
          <w:spacing w:val="8"/>
          <w:shd w:val="clear" w:color="auto" w:fill="FFFFFF"/>
        </w:rPr>
        <w:t>future. It</w:t>
      </w:r>
      <w:r w:rsidR="000531C2" w:rsidRPr="002759AA">
        <w:rPr>
          <w:rFonts w:ascii="Arial" w:hAnsi="Arial" w:cs="Arial"/>
          <w:spacing w:val="8"/>
          <w:shd w:val="clear" w:color="auto" w:fill="FFFFFF"/>
        </w:rPr>
        <w:t xml:space="preserve"> reveals that the effectiveness of H</w:t>
      </w:r>
      <w:r w:rsidR="00ED5649" w:rsidRPr="002759AA">
        <w:rPr>
          <w:rFonts w:ascii="Arial" w:hAnsi="Arial" w:cs="Arial"/>
          <w:spacing w:val="8"/>
          <w:shd w:val="clear" w:color="auto" w:fill="FFFFFF"/>
        </w:rPr>
        <w:t xml:space="preserve">uman </w:t>
      </w:r>
      <w:r w:rsidR="000531C2" w:rsidRPr="002759AA">
        <w:rPr>
          <w:rFonts w:ascii="Arial" w:hAnsi="Arial" w:cs="Arial"/>
          <w:spacing w:val="8"/>
          <w:shd w:val="clear" w:color="auto" w:fill="FFFFFF"/>
        </w:rPr>
        <w:t>R</w:t>
      </w:r>
      <w:r w:rsidR="00ED5649" w:rsidRPr="002759AA">
        <w:rPr>
          <w:rFonts w:ascii="Arial" w:hAnsi="Arial" w:cs="Arial"/>
          <w:spacing w:val="8"/>
          <w:shd w:val="clear" w:color="auto" w:fill="FFFFFF"/>
        </w:rPr>
        <w:t>esources</w:t>
      </w:r>
      <w:r w:rsidR="000531C2" w:rsidRPr="002759AA">
        <w:rPr>
          <w:rFonts w:ascii="Arial" w:hAnsi="Arial" w:cs="Arial"/>
          <w:spacing w:val="8"/>
          <w:shd w:val="clear" w:color="auto" w:fill="FFFFFF"/>
        </w:rPr>
        <w:t xml:space="preserve"> is increasingly dependent o</w:t>
      </w:r>
      <w:r w:rsidR="002246B7" w:rsidRPr="002759AA">
        <w:rPr>
          <w:rFonts w:ascii="Arial" w:hAnsi="Arial" w:cs="Arial"/>
          <w:spacing w:val="8"/>
          <w:shd w:val="clear" w:color="auto" w:fill="FFFFFF"/>
        </w:rPr>
        <w:t xml:space="preserve">n </w:t>
      </w:r>
      <w:r w:rsidR="00D939FE" w:rsidRPr="002759AA">
        <w:rPr>
          <w:rFonts w:ascii="Arial" w:hAnsi="Arial" w:cs="Arial"/>
          <w:spacing w:val="8"/>
          <w:shd w:val="clear" w:color="auto" w:fill="FFFFFF"/>
        </w:rPr>
        <w:t>how managers respond to internal and external factors</w:t>
      </w:r>
      <w:r w:rsidR="00D939FE" w:rsidRPr="002759AA">
        <w:rPr>
          <w:rFonts w:ascii="Arial" w:hAnsi="Arial" w:cs="Arial"/>
          <w:spacing w:val="8"/>
          <w:shd w:val="clear" w:color="auto" w:fill="FFFFFF"/>
        </w:rPr>
        <w:t>.</w:t>
      </w:r>
    </w:p>
    <w:p w14:paraId="74AD4E35" w14:textId="77777777" w:rsidR="008F62F9" w:rsidRPr="002759AA" w:rsidRDefault="008F62F9" w:rsidP="002759AA">
      <w:pPr>
        <w:pStyle w:val="Heading1"/>
        <w:spacing w:line="360" w:lineRule="auto"/>
        <w:rPr>
          <w:rFonts w:ascii="Arial" w:eastAsia="Times New Roman" w:hAnsi="Arial" w:cs="Arial"/>
          <w:b/>
          <w:bCs/>
          <w:color w:val="auto"/>
          <w:sz w:val="24"/>
          <w:szCs w:val="24"/>
          <w:lang w:eastAsia="en-GB"/>
        </w:rPr>
      </w:pPr>
      <w:bookmarkStart w:id="1" w:name="_Toc228448322"/>
      <w:r w:rsidRPr="002759AA">
        <w:rPr>
          <w:rFonts w:ascii="Arial" w:eastAsia="Times New Roman" w:hAnsi="Arial" w:cs="Arial"/>
          <w:b/>
          <w:bCs/>
          <w:color w:val="auto"/>
          <w:sz w:val="24"/>
          <w:szCs w:val="24"/>
          <w:lang w:eastAsia="en-GB"/>
        </w:rPr>
        <w:lastRenderedPageBreak/>
        <w:t>Internal and External Environment</w:t>
      </w:r>
      <w:bookmarkEnd w:id="1"/>
    </w:p>
    <w:p w14:paraId="3550FCEA" w14:textId="77777777" w:rsidR="000F4A7C" w:rsidRPr="002759AA" w:rsidRDefault="00557316" w:rsidP="002759AA">
      <w:pPr>
        <w:spacing w:line="360" w:lineRule="auto"/>
        <w:rPr>
          <w:rFonts w:ascii="Arial" w:hAnsi="Arial" w:cs="Arial"/>
          <w:lang w:eastAsia="en-GB"/>
        </w:rPr>
      </w:pPr>
      <w:r w:rsidRPr="002759AA">
        <w:rPr>
          <w:rFonts w:ascii="Arial" w:hAnsi="Arial" w:cs="Arial"/>
          <w:lang w:eastAsia="en-GB"/>
        </w:rPr>
        <w:t>The SWOT (strengths, weaknesses, opportunities, threats) analysis is one of the most used approaches</w:t>
      </w:r>
      <w:r w:rsidR="00F81EEC" w:rsidRPr="002759AA">
        <w:rPr>
          <w:rFonts w:ascii="Arial" w:hAnsi="Arial" w:cs="Arial"/>
          <w:lang w:eastAsia="en-GB"/>
        </w:rPr>
        <w:t xml:space="preserve"> to analyse</w:t>
      </w:r>
      <w:r w:rsidR="00A71F4C" w:rsidRPr="002759AA">
        <w:rPr>
          <w:rFonts w:ascii="Arial" w:hAnsi="Arial" w:cs="Arial"/>
          <w:lang w:eastAsia="en-GB"/>
        </w:rPr>
        <w:t xml:space="preserve"> the</w:t>
      </w:r>
      <w:r w:rsidR="00F81EEC" w:rsidRPr="002759AA">
        <w:rPr>
          <w:rFonts w:ascii="Arial" w:hAnsi="Arial" w:cs="Arial"/>
          <w:lang w:eastAsia="en-GB"/>
        </w:rPr>
        <w:t xml:space="preserve"> internal and external environment</w:t>
      </w:r>
      <w:r w:rsidRPr="002759AA">
        <w:rPr>
          <w:rFonts w:ascii="Arial" w:hAnsi="Arial" w:cs="Arial"/>
          <w:lang w:eastAsia="en-GB"/>
        </w:rPr>
        <w:t>. This method assists organi</w:t>
      </w:r>
      <w:r w:rsidR="00856546" w:rsidRPr="002759AA">
        <w:rPr>
          <w:rFonts w:ascii="Arial" w:hAnsi="Arial" w:cs="Arial"/>
          <w:lang w:eastAsia="en-GB"/>
        </w:rPr>
        <w:t>s</w:t>
      </w:r>
      <w:r w:rsidRPr="002759AA">
        <w:rPr>
          <w:rFonts w:ascii="Arial" w:hAnsi="Arial" w:cs="Arial"/>
          <w:lang w:eastAsia="en-GB"/>
        </w:rPr>
        <w:t>ations to</w:t>
      </w:r>
      <w:r w:rsidR="00856546" w:rsidRPr="002759AA">
        <w:rPr>
          <w:rFonts w:ascii="Arial" w:hAnsi="Arial" w:cs="Arial"/>
          <w:lang w:eastAsia="en-GB"/>
        </w:rPr>
        <w:t xml:space="preserve"> understand their</w:t>
      </w:r>
      <w:r w:rsidR="005539AD" w:rsidRPr="002759AA">
        <w:rPr>
          <w:rFonts w:ascii="Arial" w:hAnsi="Arial" w:cs="Arial"/>
          <w:lang w:eastAsia="en-GB"/>
        </w:rPr>
        <w:t xml:space="preserve"> current</w:t>
      </w:r>
      <w:r w:rsidR="00856546" w:rsidRPr="002759AA">
        <w:rPr>
          <w:rFonts w:ascii="Arial" w:hAnsi="Arial" w:cs="Arial"/>
          <w:lang w:eastAsia="en-GB"/>
        </w:rPr>
        <w:t xml:space="preserve"> position and</w:t>
      </w:r>
      <w:r w:rsidR="00EC4F6C" w:rsidRPr="002759AA">
        <w:rPr>
          <w:rFonts w:ascii="Arial" w:hAnsi="Arial" w:cs="Arial"/>
          <w:lang w:eastAsia="en-GB"/>
        </w:rPr>
        <w:t xml:space="preserve"> </w:t>
      </w:r>
      <w:r w:rsidR="000C3915" w:rsidRPr="002759AA">
        <w:rPr>
          <w:rFonts w:ascii="Arial" w:hAnsi="Arial" w:cs="Arial"/>
          <w:lang w:eastAsia="en-GB"/>
        </w:rPr>
        <w:t xml:space="preserve">to </w:t>
      </w:r>
      <w:r w:rsidR="000C3915" w:rsidRPr="002759AA">
        <w:rPr>
          <w:rFonts w:ascii="Arial" w:hAnsi="Arial" w:cs="Arial"/>
        </w:rPr>
        <w:t>identify areas for improvement</w:t>
      </w:r>
      <w:r w:rsidR="00856546" w:rsidRPr="002759AA">
        <w:rPr>
          <w:rFonts w:ascii="Arial" w:hAnsi="Arial" w:cs="Arial"/>
          <w:lang w:eastAsia="en-GB"/>
        </w:rPr>
        <w:t xml:space="preserve">. </w:t>
      </w:r>
    </w:p>
    <w:p w14:paraId="503EF9A1" w14:textId="26AE069B" w:rsidR="00B932B3" w:rsidRPr="002759AA" w:rsidRDefault="0021242E"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 xml:space="preserve">Strengths and weaknesses are internal factors. Opportunities and threats are external environmental factors. </w:t>
      </w:r>
      <w:r w:rsidR="004C21F3" w:rsidRPr="002759AA">
        <w:rPr>
          <w:rFonts w:ascii="Arial" w:eastAsia="Times New Roman" w:hAnsi="Arial" w:cs="Arial"/>
          <w:kern w:val="0"/>
          <w:lang w:eastAsia="en-GB"/>
          <w14:ligatures w14:val="none"/>
        </w:rPr>
        <w:t xml:space="preserve"> As stated by Puyt et al. (2025) </w:t>
      </w:r>
      <w:r w:rsidRPr="002759AA">
        <w:rPr>
          <w:rFonts w:ascii="Arial" w:eastAsia="Times New Roman" w:hAnsi="Arial" w:cs="Arial"/>
          <w:kern w:val="0"/>
          <w:lang w:eastAsia="en-GB"/>
          <w14:ligatures w14:val="none"/>
        </w:rPr>
        <w:t xml:space="preserve">SWOT provides a very useful baseline for insight into organisational environments. </w:t>
      </w:r>
      <w:r w:rsidR="00B932B3" w:rsidRPr="002759AA">
        <w:rPr>
          <w:rFonts w:ascii="Arial" w:hAnsi="Arial" w:cs="Arial"/>
        </w:rPr>
        <w:t>However, its effectiveness</w:t>
      </w:r>
      <w:r w:rsidR="00B932B3" w:rsidRPr="002759AA">
        <w:rPr>
          <w:rFonts w:ascii="Arial" w:hAnsi="Arial" w:cs="Arial"/>
        </w:rPr>
        <w:t xml:space="preserve"> depends</w:t>
      </w:r>
      <w:r w:rsidR="00B932B3" w:rsidRPr="002759AA">
        <w:rPr>
          <w:rFonts w:ascii="Arial" w:hAnsi="Arial" w:cs="Arial"/>
        </w:rPr>
        <w:t xml:space="preserve"> on how frequently organisations update the analysis, as outdated information may lead to poor HR decision-</w:t>
      </w:r>
      <w:r w:rsidR="00B932B3" w:rsidRPr="002759AA">
        <w:rPr>
          <w:rFonts w:ascii="Arial" w:hAnsi="Arial" w:cs="Arial"/>
        </w:rPr>
        <w:t>making.</w:t>
      </w:r>
      <w:r w:rsidR="00D67B8E" w:rsidRPr="002759AA">
        <w:rPr>
          <w:rFonts w:ascii="Arial" w:eastAsia="Times New Roman" w:hAnsi="Arial" w:cs="Arial"/>
          <w:kern w:val="0"/>
          <w:lang w:eastAsia="en-GB"/>
          <w14:ligatures w14:val="none"/>
        </w:rPr>
        <w:t xml:space="preserve"> Moreover, the </w:t>
      </w:r>
      <w:r w:rsidR="008717AA" w:rsidRPr="002759AA">
        <w:rPr>
          <w:rFonts w:ascii="Arial" w:eastAsia="Times New Roman" w:hAnsi="Arial" w:cs="Arial"/>
          <w:kern w:val="0"/>
          <w:lang w:eastAsia="en-GB"/>
          <w14:ligatures w14:val="none"/>
        </w:rPr>
        <w:t xml:space="preserve">framework </w:t>
      </w:r>
      <w:r w:rsidRPr="002759AA">
        <w:rPr>
          <w:rFonts w:ascii="Arial" w:eastAsia="Times New Roman" w:hAnsi="Arial" w:cs="Arial"/>
          <w:kern w:val="0"/>
          <w:lang w:eastAsia="en-GB"/>
          <w14:ligatures w14:val="none"/>
        </w:rPr>
        <w:t xml:space="preserve">is particularly informative in the Human Resources domain, as it links external factors to core HR functions such </w:t>
      </w:r>
      <w:r w:rsidR="0072165F" w:rsidRPr="002759AA">
        <w:rPr>
          <w:rFonts w:ascii="Arial" w:eastAsia="Times New Roman" w:hAnsi="Arial" w:cs="Arial"/>
          <w:kern w:val="0"/>
          <w:lang w:eastAsia="en-GB"/>
          <w14:ligatures w14:val="none"/>
        </w:rPr>
        <w:t>as recruit</w:t>
      </w:r>
      <w:r w:rsidR="00F37567" w:rsidRPr="002759AA">
        <w:rPr>
          <w:rFonts w:ascii="Arial" w:eastAsia="Times New Roman" w:hAnsi="Arial" w:cs="Arial"/>
          <w:kern w:val="0"/>
          <w:lang w:eastAsia="en-GB"/>
          <w14:ligatures w14:val="none"/>
        </w:rPr>
        <w:t>ment, training,</w:t>
      </w:r>
      <w:r w:rsidRPr="002759AA">
        <w:rPr>
          <w:rFonts w:ascii="Arial" w:eastAsia="Times New Roman" w:hAnsi="Arial" w:cs="Arial"/>
          <w:kern w:val="0"/>
          <w:lang w:eastAsia="en-GB"/>
          <w14:ligatures w14:val="none"/>
        </w:rPr>
        <w:t xml:space="preserve"> and performance management. </w:t>
      </w:r>
    </w:p>
    <w:p w14:paraId="4EE07958" w14:textId="5FE4F853" w:rsidR="004C21F3" w:rsidRPr="002759AA" w:rsidRDefault="0021242E"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 xml:space="preserve">However, SWOT analysis has its disadvantages. </w:t>
      </w:r>
      <w:r w:rsidR="00B80204" w:rsidRPr="002759AA">
        <w:rPr>
          <w:rFonts w:ascii="Arial" w:eastAsia="Times New Roman" w:hAnsi="Arial" w:cs="Arial"/>
          <w:kern w:val="0"/>
          <w:lang w:eastAsia="en-GB"/>
          <w14:ligatures w14:val="none"/>
        </w:rPr>
        <w:t>T</w:t>
      </w:r>
      <w:r w:rsidRPr="002759AA">
        <w:rPr>
          <w:rFonts w:ascii="Arial" w:eastAsia="Times New Roman" w:hAnsi="Arial" w:cs="Arial"/>
          <w:kern w:val="0"/>
          <w:lang w:eastAsia="en-GB"/>
          <w14:ligatures w14:val="none"/>
        </w:rPr>
        <w:t>he model can be subjective, as it depends on managerial judgement, which can lead to an incomplete or biased perception.</w:t>
      </w:r>
      <w:r w:rsidR="00835E76" w:rsidRPr="002759AA">
        <w:rPr>
          <w:rFonts w:ascii="Arial" w:hAnsi="Arial" w:cs="Arial"/>
        </w:rPr>
        <w:t xml:space="preserve"> </w:t>
      </w:r>
      <w:r w:rsidR="00D84AD8" w:rsidRPr="002759AA">
        <w:rPr>
          <w:rFonts w:ascii="Arial" w:hAnsi="Arial" w:cs="Arial"/>
        </w:rPr>
        <w:t>T</w:t>
      </w:r>
      <w:r w:rsidR="00412D29" w:rsidRPr="002759AA">
        <w:rPr>
          <w:rFonts w:ascii="Arial" w:hAnsi="Arial" w:cs="Arial"/>
        </w:rPr>
        <w:t>his</w:t>
      </w:r>
      <w:r w:rsidR="00C107E4" w:rsidRPr="002759AA">
        <w:rPr>
          <w:rFonts w:ascii="Arial" w:hAnsi="Arial" w:cs="Arial"/>
        </w:rPr>
        <w:t xml:space="preserve"> m</w:t>
      </w:r>
      <w:r w:rsidR="006C1785" w:rsidRPr="002759AA">
        <w:rPr>
          <w:rFonts w:ascii="Arial" w:eastAsia="Times New Roman" w:hAnsi="Arial" w:cs="Arial"/>
          <w:kern w:val="0"/>
          <w:lang w:eastAsia="en-GB"/>
          <w14:ligatures w14:val="none"/>
        </w:rPr>
        <w:t>ay result in HR strategies that do not fully reflect real organisational challenges.</w:t>
      </w:r>
      <w:r w:rsidR="00B80204" w:rsidRPr="002759AA">
        <w:rPr>
          <w:rFonts w:ascii="Arial" w:eastAsia="Times New Roman" w:hAnsi="Arial" w:cs="Arial"/>
          <w:kern w:val="0"/>
          <w:lang w:eastAsia="en-GB"/>
          <w14:ligatures w14:val="none"/>
        </w:rPr>
        <w:t xml:space="preserve"> </w:t>
      </w:r>
      <w:r w:rsidRPr="002759AA">
        <w:rPr>
          <w:rFonts w:ascii="Arial" w:eastAsia="Times New Roman" w:hAnsi="Arial" w:cs="Arial"/>
          <w:kern w:val="0"/>
          <w:lang w:eastAsia="en-GB"/>
          <w14:ligatures w14:val="none"/>
        </w:rPr>
        <w:br/>
        <w:t xml:space="preserve">One good example of internal resources that can enhance recruitment by attracting and engaging high quality talent is organisational culture. Internal constraints such as weak management structures may negatively impact performance management and employee relations. </w:t>
      </w:r>
    </w:p>
    <w:p w14:paraId="3EB628F4" w14:textId="68BFCC43" w:rsidR="0021242E" w:rsidRPr="002759AA" w:rsidRDefault="0021242E"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 xml:space="preserve">External opportunities such as new technologies can </w:t>
      </w:r>
      <w:r w:rsidR="00763981" w:rsidRPr="002759AA">
        <w:rPr>
          <w:rFonts w:ascii="Arial" w:eastAsia="Times New Roman" w:hAnsi="Arial" w:cs="Arial"/>
          <w:kern w:val="0"/>
          <w:lang w:eastAsia="en-GB"/>
          <w14:ligatures w14:val="none"/>
        </w:rPr>
        <w:t xml:space="preserve">support </w:t>
      </w:r>
      <w:r w:rsidRPr="002759AA">
        <w:rPr>
          <w:rFonts w:ascii="Arial" w:eastAsia="Times New Roman" w:hAnsi="Arial" w:cs="Arial"/>
          <w:kern w:val="0"/>
          <w:lang w:eastAsia="en-GB"/>
          <w14:ligatures w14:val="none"/>
        </w:rPr>
        <w:t>HR programmes by</w:t>
      </w:r>
      <w:r w:rsidR="00657EAC" w:rsidRPr="002759AA">
        <w:rPr>
          <w:rFonts w:ascii="Arial" w:eastAsia="Times New Roman" w:hAnsi="Arial" w:cs="Arial"/>
          <w:kern w:val="0"/>
          <w:lang w:eastAsia="en-GB"/>
          <w14:ligatures w14:val="none"/>
        </w:rPr>
        <w:t xml:space="preserve"> providing</w:t>
      </w:r>
      <w:r w:rsidRPr="002759AA">
        <w:rPr>
          <w:rFonts w:ascii="Arial" w:eastAsia="Times New Roman" w:hAnsi="Arial" w:cs="Arial"/>
          <w:kern w:val="0"/>
          <w:lang w:eastAsia="en-GB"/>
          <w14:ligatures w14:val="none"/>
        </w:rPr>
        <w:t xml:space="preserve"> more advanced and effective training methods. HR can thus increase productivity and efficiency. World Economic Forum (2023) recommends organisations to invest in reskilling and up-skilling their workforce to adjust to technological developments.</w:t>
      </w:r>
    </w:p>
    <w:p w14:paraId="08B14562" w14:textId="53A42289" w:rsidR="0093682A" w:rsidRPr="002759AA" w:rsidRDefault="00FB4163" w:rsidP="002759AA">
      <w:pPr>
        <w:spacing w:before="100" w:beforeAutospacing="1" w:after="100" w:afterAutospacing="1" w:line="360" w:lineRule="auto"/>
        <w:rPr>
          <w:rFonts w:ascii="Arial" w:hAnsi="Arial" w:cs="Arial"/>
          <w:spacing w:val="8"/>
          <w:shd w:val="clear" w:color="auto" w:fill="FFFFFF"/>
        </w:rPr>
      </w:pPr>
      <w:r w:rsidRPr="002759AA">
        <w:rPr>
          <w:rFonts w:ascii="Arial" w:hAnsi="Arial" w:cs="Arial"/>
          <w:spacing w:val="8"/>
          <w:shd w:val="clear" w:color="auto" w:fill="FFFFFF"/>
        </w:rPr>
        <w:t xml:space="preserve">However, </w:t>
      </w:r>
      <w:r w:rsidR="00557316" w:rsidRPr="002759AA">
        <w:rPr>
          <w:rFonts w:ascii="Arial" w:hAnsi="Arial" w:cs="Arial"/>
          <w:lang w:eastAsia="en-GB"/>
        </w:rPr>
        <w:t xml:space="preserve">external threats including rising competition and regulatory pressure </w:t>
      </w:r>
      <w:r w:rsidR="00D945F3" w:rsidRPr="002759AA">
        <w:rPr>
          <w:rFonts w:ascii="Arial" w:hAnsi="Arial" w:cs="Arial"/>
          <w:lang w:eastAsia="en-GB"/>
        </w:rPr>
        <w:t xml:space="preserve">pose </w:t>
      </w:r>
      <w:r w:rsidR="00557316" w:rsidRPr="002759AA">
        <w:rPr>
          <w:rFonts w:ascii="Arial" w:hAnsi="Arial" w:cs="Arial"/>
          <w:lang w:eastAsia="en-GB"/>
        </w:rPr>
        <w:t>additional</w:t>
      </w:r>
      <w:r w:rsidR="00D945F3" w:rsidRPr="002759AA">
        <w:rPr>
          <w:rFonts w:ascii="Arial" w:hAnsi="Arial" w:cs="Arial"/>
          <w:lang w:eastAsia="en-GB"/>
        </w:rPr>
        <w:t xml:space="preserve"> challenges</w:t>
      </w:r>
      <w:r w:rsidR="00557316" w:rsidRPr="002759AA">
        <w:rPr>
          <w:rFonts w:ascii="Arial" w:hAnsi="Arial" w:cs="Arial"/>
          <w:lang w:eastAsia="en-GB"/>
        </w:rPr>
        <w:t xml:space="preserve"> for H</w:t>
      </w:r>
      <w:r w:rsidRPr="002759AA">
        <w:rPr>
          <w:rFonts w:ascii="Arial" w:hAnsi="Arial" w:cs="Arial"/>
          <w:lang w:eastAsia="en-GB"/>
        </w:rPr>
        <w:t xml:space="preserve">uman </w:t>
      </w:r>
      <w:r w:rsidR="00557316" w:rsidRPr="002759AA">
        <w:rPr>
          <w:rFonts w:ascii="Arial" w:hAnsi="Arial" w:cs="Arial"/>
          <w:lang w:eastAsia="en-GB"/>
        </w:rPr>
        <w:t>R</w:t>
      </w:r>
      <w:r w:rsidRPr="002759AA">
        <w:rPr>
          <w:rFonts w:ascii="Arial" w:hAnsi="Arial" w:cs="Arial"/>
          <w:lang w:eastAsia="en-GB"/>
        </w:rPr>
        <w:t>esources</w:t>
      </w:r>
      <w:r w:rsidR="00557316" w:rsidRPr="002759AA">
        <w:rPr>
          <w:rFonts w:ascii="Arial" w:hAnsi="Arial" w:cs="Arial"/>
          <w:lang w:eastAsia="en-GB"/>
        </w:rPr>
        <w:t xml:space="preserve"> managers.</w:t>
      </w:r>
      <w:r w:rsidR="00437129" w:rsidRPr="002759AA">
        <w:rPr>
          <w:rFonts w:ascii="Arial" w:hAnsi="Arial" w:cs="Arial"/>
          <w:lang w:eastAsia="en-GB"/>
        </w:rPr>
        <w:t xml:space="preserve"> </w:t>
      </w:r>
      <w:r w:rsidR="001F3EFA" w:rsidRPr="002759AA">
        <w:rPr>
          <w:rFonts w:ascii="Arial" w:hAnsi="Arial" w:cs="Arial"/>
          <w:lang w:eastAsia="en-GB"/>
        </w:rPr>
        <w:t>This is further supported by the increasing</w:t>
      </w:r>
      <w:r w:rsidR="009176CA" w:rsidRPr="002759AA">
        <w:rPr>
          <w:rFonts w:ascii="Arial" w:hAnsi="Arial" w:cs="Arial"/>
        </w:rPr>
        <w:t xml:space="preserve"> </w:t>
      </w:r>
      <w:r w:rsidR="009176CA" w:rsidRPr="002759AA">
        <w:rPr>
          <w:rFonts w:ascii="Arial" w:hAnsi="Arial" w:cs="Arial"/>
        </w:rPr>
        <w:t>competition for talent and the growing difficulty in recruitment</w:t>
      </w:r>
      <w:r w:rsidR="009176CA" w:rsidRPr="002759AA">
        <w:rPr>
          <w:rFonts w:ascii="Arial" w:hAnsi="Arial" w:cs="Arial"/>
          <w:lang w:eastAsia="en-GB"/>
        </w:rPr>
        <w:t>,</w:t>
      </w:r>
      <w:r w:rsidR="001F3EFA" w:rsidRPr="002759AA">
        <w:rPr>
          <w:rFonts w:ascii="Arial" w:hAnsi="Arial" w:cs="Arial"/>
          <w:lang w:eastAsia="en-GB"/>
        </w:rPr>
        <w:t xml:space="preserve"> </w:t>
      </w:r>
      <w:r w:rsidR="009176CA" w:rsidRPr="002759AA">
        <w:rPr>
          <w:rFonts w:ascii="Arial" w:hAnsi="Arial" w:cs="Arial"/>
          <w:lang w:eastAsia="en-GB"/>
        </w:rPr>
        <w:t xml:space="preserve">as </w:t>
      </w:r>
      <w:r w:rsidR="001F3EFA" w:rsidRPr="002759AA">
        <w:rPr>
          <w:rFonts w:ascii="Arial" w:hAnsi="Arial" w:cs="Arial"/>
          <w:lang w:eastAsia="en-GB"/>
        </w:rPr>
        <w:t>well as legal restrictions that limit</w:t>
      </w:r>
      <w:r w:rsidR="00580755" w:rsidRPr="002759AA">
        <w:rPr>
          <w:rFonts w:ascii="Arial" w:hAnsi="Arial" w:cs="Arial"/>
          <w:lang w:eastAsia="en-GB"/>
        </w:rPr>
        <w:t xml:space="preserve"> </w:t>
      </w:r>
      <w:r w:rsidR="001F3EFA" w:rsidRPr="002759AA">
        <w:rPr>
          <w:rFonts w:ascii="Arial" w:hAnsi="Arial" w:cs="Arial"/>
          <w:lang w:eastAsia="en-GB"/>
        </w:rPr>
        <w:t>flexibility of HR practices</w:t>
      </w:r>
      <w:r w:rsidR="001F3EFA" w:rsidRPr="002759AA">
        <w:rPr>
          <w:rFonts w:ascii="Arial" w:hAnsi="Arial" w:cs="Arial"/>
          <w:lang w:eastAsia="en-GB"/>
        </w:rPr>
        <w:t xml:space="preserve">. </w:t>
      </w:r>
      <w:r w:rsidRPr="002759AA">
        <w:rPr>
          <w:rFonts w:ascii="Arial" w:hAnsi="Arial" w:cs="Arial"/>
          <w:spacing w:val="8"/>
          <w:shd w:val="clear" w:color="auto" w:fill="FFFFFF"/>
        </w:rPr>
        <w:t>Environmental conditions are rapidly</w:t>
      </w:r>
      <w:r w:rsidR="00485D64" w:rsidRPr="002759AA">
        <w:rPr>
          <w:rFonts w:ascii="Arial" w:hAnsi="Arial" w:cs="Arial"/>
          <w:spacing w:val="8"/>
          <w:shd w:val="clear" w:color="auto" w:fill="FFFFFF"/>
        </w:rPr>
        <w:t xml:space="preserve"> evolving</w:t>
      </w:r>
      <w:r w:rsidRPr="002759AA">
        <w:rPr>
          <w:rFonts w:ascii="Arial" w:hAnsi="Arial" w:cs="Arial"/>
          <w:spacing w:val="8"/>
          <w:shd w:val="clear" w:color="auto" w:fill="FFFFFF"/>
        </w:rPr>
        <w:t xml:space="preserve">, </w:t>
      </w:r>
      <w:r w:rsidR="00485D64" w:rsidRPr="002759AA">
        <w:rPr>
          <w:rFonts w:ascii="Arial" w:hAnsi="Arial" w:cs="Arial"/>
          <w:spacing w:val="8"/>
          <w:shd w:val="clear" w:color="auto" w:fill="FFFFFF"/>
        </w:rPr>
        <w:t>particularly</w:t>
      </w:r>
      <w:r w:rsidRPr="002759AA">
        <w:rPr>
          <w:rFonts w:ascii="Arial" w:hAnsi="Arial" w:cs="Arial"/>
          <w:spacing w:val="8"/>
          <w:shd w:val="clear" w:color="auto" w:fill="FFFFFF"/>
        </w:rPr>
        <w:t xml:space="preserve"> in the technology industry.</w:t>
      </w:r>
      <w:r w:rsidR="005721C1" w:rsidRPr="002759AA">
        <w:rPr>
          <w:rFonts w:ascii="Arial" w:hAnsi="Arial" w:cs="Arial"/>
          <w:spacing w:val="8"/>
          <w:shd w:val="clear" w:color="auto" w:fill="FFFFFF"/>
        </w:rPr>
        <w:t xml:space="preserve"> </w:t>
      </w:r>
      <w:r w:rsidR="008859A9" w:rsidRPr="002759AA">
        <w:rPr>
          <w:rFonts w:ascii="Arial" w:hAnsi="Arial" w:cs="Arial"/>
          <w:spacing w:val="8"/>
          <w:shd w:val="clear" w:color="auto" w:fill="FFFFFF"/>
        </w:rPr>
        <w:t>This is especially relevant for Googl</w:t>
      </w:r>
      <w:r w:rsidR="008859A9" w:rsidRPr="002759AA">
        <w:rPr>
          <w:rFonts w:ascii="Arial" w:hAnsi="Arial" w:cs="Arial"/>
          <w:spacing w:val="8"/>
          <w:shd w:val="clear" w:color="auto" w:fill="FFFFFF"/>
        </w:rPr>
        <w:t xml:space="preserve">e, </w:t>
      </w:r>
      <w:r w:rsidR="00991AC8" w:rsidRPr="002759AA">
        <w:rPr>
          <w:rFonts w:ascii="Arial" w:hAnsi="Arial" w:cs="Arial"/>
        </w:rPr>
        <w:t>where rapid technological change requires continuous adaptation of HR strategies.</w:t>
      </w:r>
      <w:r w:rsidRPr="002759AA">
        <w:rPr>
          <w:rFonts w:ascii="Arial" w:hAnsi="Arial" w:cs="Arial"/>
          <w:spacing w:val="8"/>
          <w:shd w:val="clear" w:color="auto" w:fill="FFFFFF"/>
        </w:rPr>
        <w:t xml:space="preserve"> </w:t>
      </w:r>
      <w:r w:rsidR="00B67702" w:rsidRPr="002759AA">
        <w:rPr>
          <w:rFonts w:ascii="Arial" w:hAnsi="Arial" w:cs="Arial"/>
          <w:spacing w:val="8"/>
          <w:shd w:val="clear" w:color="auto" w:fill="FFFFFF"/>
        </w:rPr>
        <w:t xml:space="preserve">Therefore, </w:t>
      </w:r>
      <w:r w:rsidR="0093682A" w:rsidRPr="002759AA">
        <w:rPr>
          <w:rFonts w:ascii="Arial" w:hAnsi="Arial" w:cs="Arial"/>
          <w:spacing w:val="8"/>
          <w:shd w:val="clear" w:color="auto" w:fill="FFFFFF"/>
        </w:rPr>
        <w:t xml:space="preserve">HR managers are expected to go beyond static models and employ more flexible and adaptive approaches to respond to change </w:t>
      </w:r>
      <w:r w:rsidR="0093682A" w:rsidRPr="002759AA">
        <w:rPr>
          <w:rFonts w:ascii="Arial" w:hAnsi="Arial" w:cs="Arial"/>
          <w:spacing w:val="8"/>
          <w:shd w:val="clear" w:color="auto" w:fill="FFFFFF"/>
        </w:rPr>
        <w:lastRenderedPageBreak/>
        <w:t>appropriately.</w:t>
      </w:r>
      <w:r w:rsidR="00BB56BC" w:rsidRPr="002759AA">
        <w:rPr>
          <w:rFonts w:ascii="Arial" w:hAnsi="Arial" w:cs="Arial"/>
        </w:rPr>
        <w:t xml:space="preserve"> Th</w:t>
      </w:r>
      <w:r w:rsidR="00D67B8E" w:rsidRPr="002759AA">
        <w:rPr>
          <w:rFonts w:ascii="Arial" w:hAnsi="Arial" w:cs="Arial"/>
        </w:rPr>
        <w:t xml:space="preserve">is </w:t>
      </w:r>
      <w:r w:rsidR="00BB56BC" w:rsidRPr="002759AA">
        <w:rPr>
          <w:rFonts w:ascii="Arial" w:hAnsi="Arial" w:cs="Arial"/>
          <w:spacing w:val="8"/>
          <w:shd w:val="clear" w:color="auto" w:fill="FFFFFF"/>
        </w:rPr>
        <w:t>increase</w:t>
      </w:r>
      <w:r w:rsidR="00D67B8E" w:rsidRPr="002759AA">
        <w:rPr>
          <w:rFonts w:ascii="Arial" w:hAnsi="Arial" w:cs="Arial"/>
          <w:spacing w:val="8"/>
          <w:shd w:val="clear" w:color="auto" w:fill="FFFFFF"/>
        </w:rPr>
        <w:t>s</w:t>
      </w:r>
      <w:r w:rsidR="00BB56BC" w:rsidRPr="002759AA">
        <w:rPr>
          <w:rFonts w:ascii="Arial" w:hAnsi="Arial" w:cs="Arial"/>
          <w:spacing w:val="8"/>
          <w:shd w:val="clear" w:color="auto" w:fill="FFFFFF"/>
        </w:rPr>
        <w:t xml:space="preserve"> </w:t>
      </w:r>
      <w:r w:rsidR="00BB56BC" w:rsidRPr="002759AA">
        <w:rPr>
          <w:rFonts w:ascii="Arial" w:hAnsi="Arial" w:cs="Arial"/>
          <w:spacing w:val="8"/>
          <w:shd w:val="clear" w:color="auto" w:fill="FFFFFF"/>
        </w:rPr>
        <w:t>the strategic role of HR managers, as they must continuously align workforce capabilities with external changes.</w:t>
      </w:r>
    </w:p>
    <w:p w14:paraId="773EECC2" w14:textId="6B94208D" w:rsidR="00557316" w:rsidRDefault="0093682A" w:rsidP="002759AA">
      <w:pPr>
        <w:spacing w:before="100" w:beforeAutospacing="1" w:after="100" w:afterAutospacing="1" w:line="360" w:lineRule="auto"/>
        <w:rPr>
          <w:rFonts w:ascii="Arial" w:hAnsi="Arial" w:cs="Arial"/>
          <w:spacing w:val="8"/>
          <w:shd w:val="clear" w:color="auto" w:fill="FFFFFF"/>
        </w:rPr>
      </w:pPr>
      <w:r w:rsidRPr="002759AA">
        <w:rPr>
          <w:rFonts w:ascii="Arial" w:hAnsi="Arial" w:cs="Arial"/>
          <w:spacing w:val="8"/>
          <w:shd w:val="clear" w:color="auto" w:fill="FFFFFF"/>
        </w:rPr>
        <w:t xml:space="preserve"> </w:t>
      </w:r>
      <w:r w:rsidR="003003FC" w:rsidRPr="002759AA">
        <w:rPr>
          <w:rFonts w:ascii="Arial" w:hAnsi="Arial" w:cs="Arial"/>
          <w:spacing w:val="8"/>
          <w:shd w:val="clear" w:color="auto" w:fill="FFFFFF"/>
        </w:rPr>
        <w:t xml:space="preserve">Overall, it </w:t>
      </w:r>
      <w:r w:rsidRPr="002759AA">
        <w:rPr>
          <w:rFonts w:ascii="Arial" w:hAnsi="Arial" w:cs="Arial"/>
          <w:spacing w:val="8"/>
          <w:shd w:val="clear" w:color="auto" w:fill="FFFFFF"/>
        </w:rPr>
        <w:t>suggests that the framework may not be able to fully capture the dynamics of fast-changing industries such as the technology industry where environmental factors are changing rapidly. Ignoring the real-time changes in the environment makes the model out</w:t>
      </w:r>
      <w:r w:rsidR="00797E88" w:rsidRPr="002759AA">
        <w:rPr>
          <w:rFonts w:ascii="Arial" w:hAnsi="Arial" w:cs="Arial"/>
          <w:spacing w:val="8"/>
          <w:shd w:val="clear" w:color="auto" w:fill="FFFFFF"/>
        </w:rPr>
        <w:t xml:space="preserve">dated </w:t>
      </w:r>
      <w:r w:rsidRPr="002759AA">
        <w:rPr>
          <w:rFonts w:ascii="Arial" w:hAnsi="Arial" w:cs="Arial"/>
          <w:spacing w:val="8"/>
          <w:shd w:val="clear" w:color="auto" w:fill="FFFFFF"/>
        </w:rPr>
        <w:t>and less useful for Human Resources managers.</w:t>
      </w:r>
      <w:r w:rsidR="00785A2B" w:rsidRPr="002759AA">
        <w:rPr>
          <w:rFonts w:ascii="Arial" w:hAnsi="Arial" w:cs="Arial"/>
          <w:spacing w:val="8"/>
          <w:shd w:val="clear" w:color="auto" w:fill="FFFFFF"/>
        </w:rPr>
        <w:t xml:space="preserve"> </w:t>
      </w:r>
      <w:r w:rsidR="00785A2B" w:rsidRPr="002759AA">
        <w:rPr>
          <w:rFonts w:ascii="Arial" w:hAnsi="Arial" w:cs="Arial"/>
          <w:spacing w:val="8"/>
          <w:shd w:val="clear" w:color="auto" w:fill="FFFFFF"/>
        </w:rPr>
        <w:t>This highlights that SWOT should be used alongside more dynamic frameworks to better capture ongoing environmental changes.</w:t>
      </w:r>
    </w:p>
    <w:p w14:paraId="4CF0DE6D" w14:textId="77777777" w:rsidR="00A55E82" w:rsidRPr="002759AA" w:rsidRDefault="00A55E82" w:rsidP="002759AA">
      <w:pPr>
        <w:spacing w:before="100" w:beforeAutospacing="1" w:after="100" w:afterAutospacing="1" w:line="360" w:lineRule="auto"/>
        <w:rPr>
          <w:rFonts w:ascii="Arial" w:hAnsi="Arial" w:cs="Arial"/>
          <w:lang w:eastAsia="en-GB"/>
        </w:rPr>
      </w:pPr>
    </w:p>
    <w:p w14:paraId="10EAE691" w14:textId="65B01B8B" w:rsidR="00136BAB" w:rsidRPr="00A55E82" w:rsidRDefault="00136BAB" w:rsidP="002759AA">
      <w:pPr>
        <w:pStyle w:val="Heading1"/>
        <w:spacing w:line="360" w:lineRule="auto"/>
        <w:rPr>
          <w:rFonts w:ascii="Arial" w:hAnsi="Arial" w:cs="Arial"/>
          <w:b/>
          <w:bCs/>
          <w:color w:val="auto"/>
          <w:sz w:val="28"/>
          <w:szCs w:val="28"/>
        </w:rPr>
      </w:pPr>
      <w:bookmarkStart w:id="2" w:name="_Toc228448323"/>
      <w:r w:rsidRPr="00A55E82">
        <w:rPr>
          <w:rFonts w:ascii="Arial" w:hAnsi="Arial" w:cs="Arial"/>
          <w:b/>
          <w:bCs/>
          <w:color w:val="auto"/>
          <w:sz w:val="28"/>
          <w:szCs w:val="28"/>
        </w:rPr>
        <w:t>Organisation Application</w:t>
      </w:r>
      <w:bookmarkEnd w:id="2"/>
    </w:p>
    <w:p w14:paraId="2C5414A7" w14:textId="1BB2184F" w:rsidR="001A5171" w:rsidRPr="002759AA" w:rsidRDefault="008F62F9" w:rsidP="002759AA">
      <w:pPr>
        <w:pStyle w:val="Heading2"/>
        <w:spacing w:line="360" w:lineRule="auto"/>
        <w:rPr>
          <w:rFonts w:ascii="Arial" w:eastAsia="Times New Roman" w:hAnsi="Arial" w:cs="Arial"/>
          <w:color w:val="auto"/>
          <w:sz w:val="24"/>
          <w:szCs w:val="24"/>
        </w:rPr>
      </w:pPr>
      <w:bookmarkStart w:id="3" w:name="_Toc228448324"/>
      <w:r w:rsidRPr="002759AA">
        <w:rPr>
          <w:rFonts w:ascii="Arial" w:eastAsia="Times New Roman" w:hAnsi="Arial" w:cs="Arial"/>
          <w:b/>
          <w:bCs/>
          <w:color w:val="auto"/>
          <w:sz w:val="24"/>
          <w:szCs w:val="24"/>
        </w:rPr>
        <w:t>Organisation Introduction</w:t>
      </w:r>
      <w:bookmarkEnd w:id="3"/>
      <w:r w:rsidR="001A5171" w:rsidRPr="002759AA">
        <w:rPr>
          <w:rFonts w:ascii="Arial" w:eastAsia="Times New Roman" w:hAnsi="Arial" w:cs="Arial"/>
          <w:color w:val="auto"/>
          <w:kern w:val="0"/>
          <w:sz w:val="24"/>
          <w:szCs w:val="24"/>
          <w:bdr w:val="none" w:sz="0" w:space="0" w:color="auto" w:frame="1"/>
          <w:lang w:eastAsia="en-GB"/>
          <w14:ligatures w14:val="none"/>
        </w:rPr>
        <w:br/>
      </w:r>
    </w:p>
    <w:p w14:paraId="30A92555" w14:textId="1F18C3FA" w:rsidR="001A5171" w:rsidRPr="002759AA" w:rsidRDefault="001A5171" w:rsidP="002759AA">
      <w:pPr>
        <w:shd w:val="clear" w:color="auto" w:fill="FFFFFF"/>
        <w:spacing w:after="150" w:line="360" w:lineRule="auto"/>
        <w:textAlignment w:val="baseline"/>
        <w:rPr>
          <w:rFonts w:ascii="Arial" w:eastAsia="Times New Roman" w:hAnsi="Arial" w:cs="Arial"/>
          <w:spacing w:val="8"/>
          <w:kern w:val="0"/>
          <w:lang w:eastAsia="en-GB"/>
          <w14:ligatures w14:val="none"/>
        </w:rPr>
      </w:pPr>
      <w:r w:rsidRPr="002759AA">
        <w:rPr>
          <w:rFonts w:ascii="Arial" w:eastAsia="Times New Roman" w:hAnsi="Arial" w:cs="Arial"/>
          <w:spacing w:val="8"/>
          <w:kern w:val="0"/>
          <w:lang w:eastAsia="en-GB"/>
          <w14:ligatures w14:val="none"/>
        </w:rPr>
        <w:t>Google is a global leader in artificial intelligence, cloud computing, and digital services. With products like search engines, cloud platforms, and digital advertising services, the company operates in over 100 countries and serves billions of users worldwide</w:t>
      </w:r>
      <w:r w:rsidR="00F5019F" w:rsidRPr="002759AA">
        <w:rPr>
          <w:rFonts w:ascii="Arial" w:eastAsia="Times New Roman" w:hAnsi="Arial" w:cs="Arial"/>
          <w:spacing w:val="8"/>
          <w:kern w:val="0"/>
          <w:lang w:eastAsia="en-GB"/>
          <w14:ligatures w14:val="none"/>
        </w:rPr>
        <w:t xml:space="preserve"> (Google,</w:t>
      </w:r>
      <w:r w:rsidR="009F1EFD" w:rsidRPr="002759AA">
        <w:rPr>
          <w:rFonts w:ascii="Arial" w:eastAsia="Times New Roman" w:hAnsi="Arial" w:cs="Arial"/>
          <w:spacing w:val="8"/>
          <w:kern w:val="0"/>
          <w:lang w:eastAsia="en-GB"/>
          <w14:ligatures w14:val="none"/>
        </w:rPr>
        <w:t xml:space="preserve"> </w:t>
      </w:r>
      <w:r w:rsidR="00F5019F" w:rsidRPr="002759AA">
        <w:rPr>
          <w:rFonts w:ascii="Arial" w:eastAsia="Times New Roman" w:hAnsi="Arial" w:cs="Arial"/>
          <w:spacing w:val="8"/>
          <w:kern w:val="0"/>
          <w:lang w:eastAsia="en-GB"/>
          <w14:ligatures w14:val="none"/>
        </w:rPr>
        <w:t>2023)</w:t>
      </w:r>
      <w:r w:rsidRPr="002759AA">
        <w:rPr>
          <w:rFonts w:ascii="Arial" w:eastAsia="Times New Roman" w:hAnsi="Arial" w:cs="Arial"/>
          <w:spacing w:val="8"/>
          <w:kern w:val="0"/>
          <w:lang w:eastAsia="en-GB"/>
          <w14:ligatures w14:val="none"/>
        </w:rPr>
        <w:t xml:space="preserve">. </w:t>
      </w:r>
      <w:r w:rsidR="009F1EFD" w:rsidRPr="002759AA">
        <w:rPr>
          <w:rFonts w:ascii="Arial" w:eastAsia="Times New Roman" w:hAnsi="Arial" w:cs="Arial"/>
          <w:spacing w:val="8"/>
          <w:kern w:val="0"/>
          <w:lang w:eastAsia="en-GB"/>
          <w14:ligatures w14:val="none"/>
        </w:rPr>
        <w:t>According to Deloitte (2023) t</w:t>
      </w:r>
      <w:r w:rsidRPr="002759AA">
        <w:rPr>
          <w:rFonts w:ascii="Arial" w:eastAsia="Times New Roman" w:hAnsi="Arial" w:cs="Arial"/>
          <w:spacing w:val="8"/>
          <w:kern w:val="0"/>
          <w:lang w:eastAsia="en-GB"/>
          <w14:ligatures w14:val="none"/>
        </w:rPr>
        <w:t>he global scope means that it traverses a multitude of economic, cultural, and regulatory environments, which increases organisational complexity. As part of Alphabet Inc., Google plays a key role in shaping technological innovation and digital transformation globally. Therefore, Google represents a highly relevant case for analysing how environmental factors influence HR management in multinational organisations.</w:t>
      </w:r>
    </w:p>
    <w:p w14:paraId="1975701B" w14:textId="77777777" w:rsidR="001A5171" w:rsidRPr="002759AA" w:rsidRDefault="001A5171" w:rsidP="002759AA">
      <w:pPr>
        <w:spacing w:line="360" w:lineRule="auto"/>
        <w:rPr>
          <w:rFonts w:ascii="Arial" w:hAnsi="Arial" w:cs="Arial"/>
        </w:rPr>
      </w:pPr>
    </w:p>
    <w:p w14:paraId="0D59738E" w14:textId="77777777" w:rsidR="008F62F9" w:rsidRPr="002759AA" w:rsidRDefault="008F62F9" w:rsidP="002759AA">
      <w:pPr>
        <w:pStyle w:val="Heading2"/>
        <w:spacing w:line="360" w:lineRule="auto"/>
        <w:rPr>
          <w:rFonts w:ascii="Arial" w:eastAsia="Times New Roman" w:hAnsi="Arial" w:cs="Arial"/>
          <w:b/>
          <w:bCs/>
          <w:color w:val="auto"/>
          <w:sz w:val="24"/>
          <w:szCs w:val="24"/>
          <w:lang w:eastAsia="en-GB"/>
        </w:rPr>
      </w:pPr>
      <w:bookmarkStart w:id="4" w:name="_Toc228448325"/>
      <w:r w:rsidRPr="002759AA">
        <w:rPr>
          <w:rFonts w:ascii="Arial" w:eastAsia="Times New Roman" w:hAnsi="Arial" w:cs="Arial"/>
          <w:b/>
          <w:bCs/>
          <w:color w:val="auto"/>
          <w:sz w:val="24"/>
          <w:szCs w:val="24"/>
          <w:lang w:eastAsia="en-GB"/>
        </w:rPr>
        <w:t>HR</w:t>
      </w:r>
      <w:r w:rsidRPr="002759AA">
        <w:rPr>
          <w:rFonts w:ascii="Arial" w:eastAsia="Times New Roman" w:hAnsi="Arial" w:cs="Arial"/>
          <w:color w:val="auto"/>
          <w:sz w:val="24"/>
          <w:szCs w:val="24"/>
          <w:lang w:eastAsia="en-GB"/>
        </w:rPr>
        <w:t xml:space="preserve"> </w:t>
      </w:r>
      <w:r w:rsidRPr="002759AA">
        <w:rPr>
          <w:rFonts w:ascii="Arial" w:eastAsia="Times New Roman" w:hAnsi="Arial" w:cs="Arial"/>
          <w:b/>
          <w:bCs/>
          <w:color w:val="auto"/>
          <w:sz w:val="24"/>
          <w:szCs w:val="24"/>
          <w:lang w:eastAsia="en-GB"/>
        </w:rPr>
        <w:t>Practices</w:t>
      </w:r>
      <w:bookmarkEnd w:id="4"/>
    </w:p>
    <w:p w14:paraId="029CF512" w14:textId="2E149DDC" w:rsidR="00F450D1" w:rsidRPr="002759AA" w:rsidRDefault="00F450D1" w:rsidP="002759AA">
      <w:pPr>
        <w:pStyle w:val="w7sjnrxzl6krnffuzhqe"/>
        <w:shd w:val="clear" w:color="auto" w:fill="FFFFFF"/>
        <w:spacing w:before="0" w:beforeAutospacing="0" w:after="150" w:afterAutospacing="0" w:line="360" w:lineRule="auto"/>
        <w:textAlignment w:val="baseline"/>
        <w:rPr>
          <w:rFonts w:ascii="Arial" w:hAnsi="Arial" w:cs="Arial"/>
          <w:spacing w:val="8"/>
        </w:rPr>
      </w:pPr>
      <w:r w:rsidRPr="002759AA">
        <w:rPr>
          <w:rFonts w:ascii="Arial" w:hAnsi="Arial" w:cs="Arial"/>
          <w:spacing w:val="8"/>
        </w:rPr>
        <w:t>Recruitment is</w:t>
      </w:r>
      <w:r w:rsidR="00DE720A" w:rsidRPr="002759AA">
        <w:rPr>
          <w:rFonts w:ascii="Arial" w:hAnsi="Arial" w:cs="Arial"/>
          <w:spacing w:val="8"/>
        </w:rPr>
        <w:t xml:space="preserve"> highly </w:t>
      </w:r>
      <w:r w:rsidRPr="002759AA">
        <w:rPr>
          <w:rFonts w:ascii="Arial" w:hAnsi="Arial" w:cs="Arial"/>
          <w:spacing w:val="8"/>
        </w:rPr>
        <w:t>selective and data-driven using structured processes to bring the right candidates from around the world in line with well-established employer branding. Google’s strategy heavily revolves around employee training and development, where employees are empowered to learn</w:t>
      </w:r>
      <w:r w:rsidR="00147162" w:rsidRPr="002759AA">
        <w:rPr>
          <w:rFonts w:ascii="Arial" w:hAnsi="Arial" w:cs="Arial"/>
          <w:spacing w:val="8"/>
        </w:rPr>
        <w:t xml:space="preserve"> continuously</w:t>
      </w:r>
      <w:r w:rsidRPr="002759AA">
        <w:rPr>
          <w:rFonts w:ascii="Arial" w:hAnsi="Arial" w:cs="Arial"/>
          <w:spacing w:val="8"/>
        </w:rPr>
        <w:t>. As stated by the World Economic Forum (2023), reskilling is becoming more crucial with the developments in digital technology.</w:t>
      </w:r>
      <w:r w:rsidR="00B4604C" w:rsidRPr="002759AA">
        <w:rPr>
          <w:rFonts w:ascii="Arial" w:hAnsi="Arial" w:cs="Arial"/>
          <w:spacing w:val="8"/>
        </w:rPr>
        <w:t xml:space="preserve"> As Gupta</w:t>
      </w:r>
      <w:r w:rsidR="009F1EFD" w:rsidRPr="002759AA">
        <w:rPr>
          <w:rFonts w:ascii="Arial" w:hAnsi="Arial" w:cs="Arial"/>
          <w:spacing w:val="8"/>
        </w:rPr>
        <w:t xml:space="preserve"> (2024</w:t>
      </w:r>
      <w:r w:rsidR="00F45190" w:rsidRPr="002759AA">
        <w:rPr>
          <w:rFonts w:ascii="Arial" w:hAnsi="Arial" w:cs="Arial"/>
          <w:spacing w:val="8"/>
        </w:rPr>
        <w:t>) emphasise</w:t>
      </w:r>
      <w:r w:rsidR="000B7F24" w:rsidRPr="002759AA">
        <w:rPr>
          <w:rFonts w:ascii="Arial" w:hAnsi="Arial" w:cs="Arial"/>
          <w:spacing w:val="8"/>
        </w:rPr>
        <w:t xml:space="preserve">s </w:t>
      </w:r>
      <w:r w:rsidR="00F45190" w:rsidRPr="002759AA">
        <w:rPr>
          <w:rFonts w:ascii="Arial" w:hAnsi="Arial" w:cs="Arial"/>
          <w:spacing w:val="8"/>
        </w:rPr>
        <w:t>d</w:t>
      </w:r>
      <w:r w:rsidRPr="002759AA">
        <w:rPr>
          <w:rFonts w:ascii="Arial" w:hAnsi="Arial" w:cs="Arial"/>
          <w:spacing w:val="8"/>
        </w:rPr>
        <w:t xml:space="preserve">ata analytics and feedback systems lie at the heart of performance management at </w:t>
      </w:r>
      <w:r w:rsidRPr="002759AA">
        <w:rPr>
          <w:rFonts w:ascii="Arial" w:hAnsi="Arial" w:cs="Arial"/>
          <w:spacing w:val="8"/>
        </w:rPr>
        <w:lastRenderedPageBreak/>
        <w:t xml:space="preserve">Google, embedding employee performance and organisational objectives together. Employee relations also cover diversity aspects, </w:t>
      </w:r>
      <w:r w:rsidR="001B1557" w:rsidRPr="002759AA">
        <w:rPr>
          <w:rFonts w:ascii="Arial" w:hAnsi="Arial" w:cs="Arial"/>
          <w:spacing w:val="8"/>
        </w:rPr>
        <w:t>inclusion,</w:t>
      </w:r>
      <w:r w:rsidRPr="002759AA">
        <w:rPr>
          <w:rFonts w:ascii="Arial" w:hAnsi="Arial" w:cs="Arial"/>
          <w:spacing w:val="8"/>
        </w:rPr>
        <w:t xml:space="preserve"> and cooperation, reflecting the global nature of Google's workforce. However, Farndale et al. (2023) note that, in HR practic</w:t>
      </w:r>
      <w:r w:rsidR="003E6B03" w:rsidRPr="002759AA">
        <w:rPr>
          <w:rFonts w:ascii="Arial" w:hAnsi="Arial" w:cs="Arial"/>
          <w:spacing w:val="8"/>
        </w:rPr>
        <w:t>e</w:t>
      </w:r>
      <w:r w:rsidRPr="002759AA">
        <w:rPr>
          <w:rFonts w:ascii="Arial" w:hAnsi="Arial" w:cs="Arial"/>
          <w:spacing w:val="8"/>
        </w:rPr>
        <w:t xml:space="preserve"> across different countries, it needs adaptation to the cultural and legal environment</w:t>
      </w:r>
      <w:r w:rsidR="00DC4E5F" w:rsidRPr="002759AA">
        <w:rPr>
          <w:rFonts w:ascii="Arial" w:hAnsi="Arial" w:cs="Arial"/>
          <w:spacing w:val="8"/>
        </w:rPr>
        <w:t xml:space="preserve"> </w:t>
      </w:r>
      <w:r w:rsidRPr="002759AA">
        <w:rPr>
          <w:rFonts w:ascii="Arial" w:hAnsi="Arial" w:cs="Arial"/>
          <w:spacing w:val="8"/>
        </w:rPr>
        <w:t>which adds another layer of complexity for HR managers. However, while Google’s data-driven HR framework</w:t>
      </w:r>
      <w:r w:rsidR="005C7A9C" w:rsidRPr="002759AA">
        <w:rPr>
          <w:rFonts w:ascii="Arial" w:hAnsi="Arial" w:cs="Arial"/>
          <w:spacing w:val="8"/>
        </w:rPr>
        <w:t xml:space="preserve"> enhances </w:t>
      </w:r>
      <w:r w:rsidRPr="002759AA">
        <w:rPr>
          <w:rFonts w:ascii="Arial" w:hAnsi="Arial" w:cs="Arial"/>
          <w:spacing w:val="8"/>
        </w:rPr>
        <w:t>for</w:t>
      </w:r>
      <w:r w:rsidR="00A601D0" w:rsidRPr="002759AA">
        <w:rPr>
          <w:rFonts w:ascii="Arial" w:hAnsi="Arial" w:cs="Arial"/>
          <w:spacing w:val="8"/>
        </w:rPr>
        <w:t xml:space="preserve"> organisational</w:t>
      </w:r>
      <w:r w:rsidRPr="002759AA">
        <w:rPr>
          <w:rFonts w:ascii="Arial" w:hAnsi="Arial" w:cs="Arial"/>
          <w:spacing w:val="8"/>
        </w:rPr>
        <w:t xml:space="preserve"> efficiency, it</w:t>
      </w:r>
      <w:r w:rsidR="00DC4E5F" w:rsidRPr="002759AA">
        <w:rPr>
          <w:rFonts w:ascii="Arial" w:hAnsi="Arial" w:cs="Arial"/>
          <w:spacing w:val="8"/>
        </w:rPr>
        <w:t xml:space="preserve"> </w:t>
      </w:r>
      <w:r w:rsidR="003E5E15" w:rsidRPr="002759AA">
        <w:rPr>
          <w:rFonts w:ascii="Arial" w:hAnsi="Arial" w:cs="Arial"/>
          <w:spacing w:val="8"/>
        </w:rPr>
        <w:t xml:space="preserve">also creates challenges related to employee monitoring and data </w:t>
      </w:r>
      <w:r w:rsidR="00A601D0" w:rsidRPr="002759AA">
        <w:rPr>
          <w:rFonts w:ascii="Arial" w:hAnsi="Arial" w:cs="Arial"/>
          <w:spacing w:val="8"/>
        </w:rPr>
        <w:t>privacy. This</w:t>
      </w:r>
      <w:r w:rsidRPr="002759AA">
        <w:rPr>
          <w:rFonts w:ascii="Arial" w:hAnsi="Arial" w:cs="Arial"/>
          <w:spacing w:val="8"/>
        </w:rPr>
        <w:t xml:space="preserve"> also indicates the growing use of HR analytics </w:t>
      </w:r>
      <w:r w:rsidR="00592D72" w:rsidRPr="002759AA">
        <w:rPr>
          <w:rFonts w:ascii="Arial" w:hAnsi="Arial" w:cs="Arial"/>
          <w:spacing w:val="8"/>
        </w:rPr>
        <w:t>must</w:t>
      </w:r>
      <w:r w:rsidRPr="002759AA">
        <w:rPr>
          <w:rFonts w:ascii="Arial" w:hAnsi="Arial" w:cs="Arial"/>
          <w:spacing w:val="8"/>
        </w:rPr>
        <w:t xml:space="preserve"> be managed</w:t>
      </w:r>
      <w:r w:rsidR="00002EFE" w:rsidRPr="002759AA">
        <w:rPr>
          <w:rFonts w:ascii="Arial" w:hAnsi="Arial" w:cs="Arial"/>
          <w:spacing w:val="8"/>
        </w:rPr>
        <w:t xml:space="preserve"> balancing organisational performance with ethical considerations.</w:t>
      </w:r>
      <w:r w:rsidR="00791D0F" w:rsidRPr="002759AA">
        <w:rPr>
          <w:rFonts w:ascii="Arial" w:hAnsi="Arial" w:cs="Arial"/>
        </w:rPr>
        <w:t xml:space="preserve"> </w:t>
      </w:r>
      <w:r w:rsidR="00334152" w:rsidRPr="002759AA">
        <w:rPr>
          <w:rFonts w:ascii="Arial" w:hAnsi="Arial" w:cs="Arial"/>
          <w:spacing w:val="8"/>
        </w:rPr>
        <w:t>Moreover, this</w:t>
      </w:r>
      <w:r w:rsidR="000474C1" w:rsidRPr="002759AA">
        <w:rPr>
          <w:rFonts w:ascii="Arial" w:hAnsi="Arial" w:cs="Arial"/>
          <w:spacing w:val="8"/>
        </w:rPr>
        <w:t xml:space="preserve"> suggests that while efficiency improves, it may reduce employee trust and engagement.</w:t>
      </w:r>
    </w:p>
    <w:p w14:paraId="65173F32" w14:textId="4D272776" w:rsidR="008F62F9" w:rsidRPr="002759AA" w:rsidRDefault="008F62F9" w:rsidP="002759AA">
      <w:pPr>
        <w:spacing w:after="0" w:line="360" w:lineRule="auto"/>
        <w:rPr>
          <w:rFonts w:ascii="Arial" w:eastAsia="Times New Roman" w:hAnsi="Arial" w:cs="Arial"/>
          <w:kern w:val="0"/>
          <w:lang w:eastAsia="en-GB"/>
          <w14:ligatures w14:val="none"/>
        </w:rPr>
      </w:pPr>
    </w:p>
    <w:p w14:paraId="47E04B90" w14:textId="77777777" w:rsidR="008F62F9" w:rsidRPr="00A55E82" w:rsidRDefault="008F62F9" w:rsidP="002759AA">
      <w:pPr>
        <w:pStyle w:val="Heading1"/>
        <w:spacing w:line="360" w:lineRule="auto"/>
        <w:rPr>
          <w:rFonts w:ascii="Arial" w:eastAsia="Times New Roman" w:hAnsi="Arial" w:cs="Arial"/>
          <w:b/>
          <w:bCs/>
          <w:color w:val="auto"/>
          <w:sz w:val="28"/>
          <w:szCs w:val="28"/>
          <w:lang w:eastAsia="en-GB"/>
        </w:rPr>
      </w:pPr>
      <w:bookmarkStart w:id="5" w:name="_Toc228448326"/>
      <w:r w:rsidRPr="00A55E82">
        <w:rPr>
          <w:rFonts w:ascii="Arial" w:eastAsia="Times New Roman" w:hAnsi="Arial" w:cs="Arial"/>
          <w:b/>
          <w:bCs/>
          <w:color w:val="auto"/>
          <w:sz w:val="28"/>
          <w:szCs w:val="28"/>
          <w:lang w:eastAsia="en-GB"/>
        </w:rPr>
        <w:t>Application of Model</w:t>
      </w:r>
      <w:bookmarkEnd w:id="5"/>
    </w:p>
    <w:p w14:paraId="02BFAA75" w14:textId="21A69BEB" w:rsidR="008F62F9" w:rsidRPr="002759AA" w:rsidRDefault="008F62F9" w:rsidP="002759AA">
      <w:pPr>
        <w:pStyle w:val="Heading2"/>
        <w:tabs>
          <w:tab w:val="left" w:pos="3166"/>
        </w:tabs>
        <w:spacing w:line="360" w:lineRule="auto"/>
        <w:rPr>
          <w:rFonts w:ascii="Arial" w:eastAsia="Times New Roman" w:hAnsi="Arial" w:cs="Arial"/>
          <w:color w:val="auto"/>
          <w:sz w:val="24"/>
          <w:szCs w:val="24"/>
          <w:lang w:eastAsia="en-GB"/>
        </w:rPr>
      </w:pPr>
      <w:bookmarkStart w:id="6" w:name="_Toc228448327"/>
      <w:r w:rsidRPr="002759AA">
        <w:rPr>
          <w:rFonts w:ascii="Arial" w:eastAsia="Times New Roman" w:hAnsi="Arial" w:cs="Arial"/>
          <w:b/>
          <w:bCs/>
          <w:color w:val="auto"/>
          <w:sz w:val="24"/>
          <w:szCs w:val="24"/>
          <w:lang w:eastAsia="en-GB"/>
        </w:rPr>
        <w:t>Impact on Organisation</w:t>
      </w:r>
      <w:bookmarkEnd w:id="6"/>
      <w:r w:rsidR="005206C3" w:rsidRPr="002759AA">
        <w:rPr>
          <w:rFonts w:ascii="Arial" w:eastAsia="Times New Roman" w:hAnsi="Arial" w:cs="Arial"/>
          <w:color w:val="auto"/>
          <w:sz w:val="24"/>
          <w:szCs w:val="24"/>
          <w:lang w:eastAsia="en-GB"/>
        </w:rPr>
        <w:tab/>
      </w:r>
    </w:p>
    <w:p w14:paraId="087715E1" w14:textId="77777777" w:rsidR="0003476A" w:rsidRPr="002759AA" w:rsidRDefault="00D5646C" w:rsidP="002759AA">
      <w:pPr>
        <w:spacing w:line="360" w:lineRule="auto"/>
        <w:rPr>
          <w:rFonts w:ascii="Arial" w:hAnsi="Arial" w:cs="Arial"/>
          <w:color w:val="172B4D"/>
          <w:shd w:val="clear" w:color="auto" w:fill="FFFFFF"/>
        </w:rPr>
      </w:pPr>
      <w:r w:rsidRPr="002759AA">
        <w:rPr>
          <w:rFonts w:ascii="Arial" w:hAnsi="Arial" w:cs="Arial"/>
          <w:color w:val="172B4D"/>
          <w:shd w:val="clear" w:color="auto" w:fill="FFFFFF"/>
        </w:rPr>
        <w:br/>
        <w:t xml:space="preserve">Conducting a SWOT analysis of Google highlights the internal and external factors that have a significant impact on the Human Resource Management practices. </w:t>
      </w:r>
    </w:p>
    <w:p w14:paraId="57443125" w14:textId="77777777" w:rsidR="008A0B0A" w:rsidRPr="002759AA" w:rsidRDefault="00D5646C" w:rsidP="002759AA">
      <w:pPr>
        <w:spacing w:line="360" w:lineRule="auto"/>
        <w:rPr>
          <w:rFonts w:ascii="Arial" w:hAnsi="Arial" w:cs="Arial"/>
          <w:color w:val="172B4D"/>
          <w:shd w:val="clear" w:color="auto" w:fill="FFFFFF"/>
        </w:rPr>
      </w:pPr>
      <w:r w:rsidRPr="002759AA">
        <w:rPr>
          <w:rFonts w:ascii="Arial" w:hAnsi="Arial" w:cs="Arial"/>
          <w:color w:val="172B4D"/>
          <w:shd w:val="clear" w:color="auto" w:fill="FFFFFF"/>
        </w:rPr>
        <w:t>Google’s internal strengths include the innovative culture and the strong branding which</w:t>
      </w:r>
      <w:r w:rsidR="00C31531" w:rsidRPr="002759AA">
        <w:rPr>
          <w:rFonts w:ascii="Arial" w:hAnsi="Arial" w:cs="Arial"/>
          <w:color w:val="172B4D"/>
          <w:shd w:val="clear" w:color="auto" w:fill="FFFFFF"/>
        </w:rPr>
        <w:t xml:space="preserve"> support </w:t>
      </w:r>
      <w:r w:rsidRPr="002759AA">
        <w:rPr>
          <w:rFonts w:ascii="Arial" w:hAnsi="Arial" w:cs="Arial"/>
          <w:color w:val="172B4D"/>
          <w:shd w:val="clear" w:color="auto" w:fill="FFFFFF"/>
        </w:rPr>
        <w:t>recruitment and improve</w:t>
      </w:r>
      <w:r w:rsidR="00C40957" w:rsidRPr="002759AA">
        <w:rPr>
          <w:rFonts w:ascii="Arial" w:hAnsi="Arial" w:cs="Arial"/>
          <w:color w:val="172B4D"/>
          <w:shd w:val="clear" w:color="auto" w:fill="FFFFFF"/>
        </w:rPr>
        <w:t xml:space="preserve"> </w:t>
      </w:r>
      <w:r w:rsidRPr="002759AA">
        <w:rPr>
          <w:rFonts w:ascii="Arial" w:hAnsi="Arial" w:cs="Arial"/>
          <w:color w:val="172B4D"/>
          <w:shd w:val="clear" w:color="auto" w:fill="FFFFFF"/>
        </w:rPr>
        <w:t xml:space="preserve">employee </w:t>
      </w:r>
      <w:r w:rsidRPr="002759AA">
        <w:rPr>
          <w:rFonts w:ascii="Arial" w:hAnsi="Arial" w:cs="Arial"/>
          <w:color w:val="172B4D"/>
          <w:shd w:val="clear" w:color="auto" w:fill="FFFFFF"/>
        </w:rPr>
        <w:t>engagement.</w:t>
      </w:r>
      <w:r w:rsidR="00A60778" w:rsidRPr="002759AA">
        <w:rPr>
          <w:rFonts w:ascii="Arial" w:hAnsi="Arial" w:cs="Arial"/>
          <w:color w:val="172B4D"/>
          <w:shd w:val="clear" w:color="auto" w:fill="FFFFFF"/>
        </w:rPr>
        <w:t xml:space="preserve"> </w:t>
      </w:r>
      <w:r w:rsidR="002A17D1" w:rsidRPr="002759AA">
        <w:rPr>
          <w:rFonts w:ascii="Arial" w:hAnsi="Arial" w:cs="Arial"/>
          <w:color w:val="172B4D"/>
          <w:shd w:val="clear" w:color="auto" w:fill="FFFFFF"/>
        </w:rPr>
        <w:t>As noted by Deloitte (2023) companies</w:t>
      </w:r>
      <w:r w:rsidRPr="002759AA">
        <w:rPr>
          <w:rFonts w:ascii="Arial" w:hAnsi="Arial" w:cs="Arial"/>
          <w:color w:val="172B4D"/>
          <w:shd w:val="clear" w:color="auto" w:fill="FFFFFF"/>
        </w:rPr>
        <w:t xml:space="preserve"> that invest in their employees have a higher productivity and </w:t>
      </w:r>
      <w:r w:rsidR="002A17D1" w:rsidRPr="002759AA">
        <w:rPr>
          <w:rFonts w:ascii="Arial" w:hAnsi="Arial" w:cs="Arial"/>
          <w:color w:val="172B4D"/>
          <w:shd w:val="clear" w:color="auto" w:fill="FFFFFF"/>
        </w:rPr>
        <w:t>retention.</w:t>
      </w:r>
      <w:r w:rsidRPr="002759AA">
        <w:rPr>
          <w:rFonts w:ascii="Arial" w:hAnsi="Arial" w:cs="Arial"/>
          <w:color w:val="172B4D"/>
          <w:shd w:val="clear" w:color="auto" w:fill="FFFFFF"/>
        </w:rPr>
        <w:t xml:space="preserve"> </w:t>
      </w:r>
      <w:r w:rsidR="009025C9" w:rsidRPr="002759AA">
        <w:rPr>
          <w:rFonts w:ascii="Arial" w:hAnsi="Arial" w:cs="Arial"/>
          <w:color w:val="172B4D"/>
          <w:shd w:val="clear" w:color="auto" w:fill="FFFFFF"/>
        </w:rPr>
        <w:t>This may create long-term challenges for employee retention and job satisfaction.</w:t>
      </w:r>
    </w:p>
    <w:p w14:paraId="7EFEAAC8" w14:textId="0AAF2891" w:rsidR="006149C1" w:rsidRPr="002759AA" w:rsidRDefault="00D5646C" w:rsidP="002759AA">
      <w:pPr>
        <w:spacing w:line="360" w:lineRule="auto"/>
        <w:rPr>
          <w:rFonts w:ascii="Arial" w:hAnsi="Arial" w:cs="Arial"/>
          <w:color w:val="172B4D"/>
          <w:shd w:val="clear" w:color="auto" w:fill="FFFFFF"/>
        </w:rPr>
      </w:pPr>
      <w:r w:rsidRPr="002759AA">
        <w:rPr>
          <w:rFonts w:ascii="Arial" w:hAnsi="Arial" w:cs="Arial"/>
          <w:color w:val="172B4D"/>
          <w:shd w:val="clear" w:color="auto" w:fill="FFFFFF"/>
        </w:rPr>
        <w:t>Internal weaknesses of the organi</w:t>
      </w:r>
      <w:r w:rsidR="00A60778" w:rsidRPr="002759AA">
        <w:rPr>
          <w:rFonts w:ascii="Arial" w:hAnsi="Arial" w:cs="Arial"/>
          <w:color w:val="172B4D"/>
          <w:shd w:val="clear" w:color="auto" w:fill="FFFFFF"/>
        </w:rPr>
        <w:t>s</w:t>
      </w:r>
      <w:r w:rsidRPr="002759AA">
        <w:rPr>
          <w:rFonts w:ascii="Arial" w:hAnsi="Arial" w:cs="Arial"/>
          <w:color w:val="172B4D"/>
          <w:shd w:val="clear" w:color="auto" w:fill="FFFFFF"/>
        </w:rPr>
        <w:t xml:space="preserve">ation can also hinder the effectiveness </w:t>
      </w:r>
      <w:r w:rsidR="00A76C8C" w:rsidRPr="002759AA">
        <w:rPr>
          <w:rFonts w:ascii="Arial" w:hAnsi="Arial" w:cs="Arial"/>
          <w:color w:val="172B4D"/>
          <w:shd w:val="clear" w:color="auto" w:fill="FFFFFF"/>
        </w:rPr>
        <w:t>of HR.</w:t>
      </w:r>
      <w:r w:rsidRPr="002759AA">
        <w:rPr>
          <w:rFonts w:ascii="Arial" w:hAnsi="Arial" w:cs="Arial"/>
          <w:color w:val="172B4D"/>
          <w:shd w:val="clear" w:color="auto" w:fill="FFFFFF"/>
        </w:rPr>
        <w:t xml:space="preserve"> This is particularly challenging in times of rapid change, as Harney and Collings (2021)</w:t>
      </w:r>
      <w:r w:rsidR="00A60778" w:rsidRPr="002759AA">
        <w:rPr>
          <w:rFonts w:ascii="Arial" w:hAnsi="Arial" w:cs="Arial"/>
          <w:color w:val="172B4D"/>
          <w:shd w:val="clear" w:color="auto" w:fill="FFFFFF"/>
        </w:rPr>
        <w:t xml:space="preserve"> </w:t>
      </w:r>
      <w:r w:rsidR="006149C1" w:rsidRPr="002759AA">
        <w:rPr>
          <w:rFonts w:ascii="Arial" w:hAnsi="Arial" w:cs="Arial"/>
          <w:color w:val="172B4D"/>
          <w:shd w:val="clear" w:color="auto" w:fill="FFFFFF"/>
        </w:rPr>
        <w:t>note, HR</w:t>
      </w:r>
      <w:r w:rsidRPr="002759AA">
        <w:rPr>
          <w:rFonts w:ascii="Arial" w:hAnsi="Arial" w:cs="Arial"/>
          <w:color w:val="172B4D"/>
          <w:shd w:val="clear" w:color="auto" w:fill="FFFFFF"/>
        </w:rPr>
        <w:t xml:space="preserve"> managers </w:t>
      </w:r>
      <w:r w:rsidR="002A17D1" w:rsidRPr="002759AA">
        <w:rPr>
          <w:rFonts w:ascii="Arial" w:hAnsi="Arial" w:cs="Arial"/>
          <w:color w:val="172B4D"/>
          <w:shd w:val="clear" w:color="auto" w:fill="FFFFFF"/>
        </w:rPr>
        <w:t>must</w:t>
      </w:r>
      <w:r w:rsidRPr="002759AA">
        <w:rPr>
          <w:rFonts w:ascii="Arial" w:hAnsi="Arial" w:cs="Arial"/>
          <w:color w:val="172B4D"/>
          <w:shd w:val="clear" w:color="auto" w:fill="FFFFFF"/>
        </w:rPr>
        <w:t xml:space="preserve"> balance organisational performance and employee wellbeing. Differences in </w:t>
      </w:r>
      <w:r w:rsidR="006149C1" w:rsidRPr="002759AA">
        <w:rPr>
          <w:rFonts w:ascii="Arial" w:hAnsi="Arial" w:cs="Arial"/>
          <w:color w:val="172B4D"/>
          <w:shd w:val="clear" w:color="auto" w:fill="FFFFFF"/>
        </w:rPr>
        <w:t>HR</w:t>
      </w:r>
      <w:r w:rsidRPr="002759AA">
        <w:rPr>
          <w:rFonts w:ascii="Arial" w:hAnsi="Arial" w:cs="Arial"/>
          <w:color w:val="172B4D"/>
          <w:shd w:val="clear" w:color="auto" w:fill="FFFFFF"/>
        </w:rPr>
        <w:t xml:space="preserve"> practices across regions may also be due to the need to manage a global work</w:t>
      </w:r>
      <w:r w:rsidR="007323DA" w:rsidRPr="002759AA">
        <w:rPr>
          <w:rFonts w:ascii="Arial" w:hAnsi="Arial" w:cs="Arial"/>
          <w:color w:val="172B4D"/>
          <w:shd w:val="clear" w:color="auto" w:fill="FFFFFF"/>
        </w:rPr>
        <w:t xml:space="preserve">force. </w:t>
      </w:r>
      <w:r w:rsidR="00786963" w:rsidRPr="002759AA">
        <w:rPr>
          <w:rFonts w:ascii="Arial" w:hAnsi="Arial" w:cs="Arial"/>
          <w:color w:val="172B4D"/>
          <w:shd w:val="clear" w:color="auto" w:fill="FFFFFF"/>
        </w:rPr>
        <w:t>This may reduce consistency in HR practices across regions.</w:t>
      </w:r>
    </w:p>
    <w:p w14:paraId="23D56285" w14:textId="7A6C2BCD" w:rsidR="004D55A8" w:rsidRPr="002759AA" w:rsidRDefault="007323DA" w:rsidP="002759AA">
      <w:pPr>
        <w:spacing w:line="360" w:lineRule="auto"/>
        <w:rPr>
          <w:rFonts w:ascii="Arial" w:hAnsi="Arial" w:cs="Arial"/>
          <w:color w:val="172B4D"/>
          <w:shd w:val="clear" w:color="auto" w:fill="FFFFFF"/>
        </w:rPr>
      </w:pPr>
      <w:r w:rsidRPr="002759AA">
        <w:rPr>
          <w:rFonts w:ascii="Arial" w:hAnsi="Arial" w:cs="Arial"/>
          <w:color w:val="172B4D"/>
          <w:shd w:val="clear" w:color="auto" w:fill="FFFFFF"/>
        </w:rPr>
        <w:t>External</w:t>
      </w:r>
      <w:r w:rsidR="00D5646C" w:rsidRPr="002759AA">
        <w:rPr>
          <w:rFonts w:ascii="Arial" w:hAnsi="Arial" w:cs="Arial"/>
          <w:color w:val="172B4D"/>
          <w:shd w:val="clear" w:color="auto" w:fill="FFFFFF"/>
        </w:rPr>
        <w:t xml:space="preserve"> opportunities</w:t>
      </w:r>
      <w:r w:rsidR="006149C1" w:rsidRPr="002759AA">
        <w:rPr>
          <w:rFonts w:ascii="Arial" w:hAnsi="Arial" w:cs="Arial"/>
          <w:color w:val="172B4D"/>
          <w:shd w:val="clear" w:color="auto" w:fill="FFFFFF"/>
        </w:rPr>
        <w:t xml:space="preserve"> such as </w:t>
      </w:r>
      <w:r w:rsidR="00D5646C" w:rsidRPr="002759AA">
        <w:rPr>
          <w:rFonts w:ascii="Arial" w:hAnsi="Arial" w:cs="Arial"/>
          <w:color w:val="172B4D"/>
          <w:shd w:val="clear" w:color="auto" w:fill="FFFFFF"/>
        </w:rPr>
        <w:t xml:space="preserve">technological </w:t>
      </w:r>
      <w:r w:rsidR="00BB799E" w:rsidRPr="002759AA">
        <w:rPr>
          <w:rFonts w:ascii="Arial" w:hAnsi="Arial" w:cs="Arial"/>
          <w:color w:val="172B4D"/>
          <w:shd w:val="clear" w:color="auto" w:fill="FFFFFF"/>
        </w:rPr>
        <w:t xml:space="preserve">developments </w:t>
      </w:r>
      <w:r w:rsidR="00334152" w:rsidRPr="002759AA">
        <w:rPr>
          <w:rFonts w:ascii="Arial" w:hAnsi="Arial" w:cs="Arial"/>
          <w:color w:val="172B4D"/>
          <w:shd w:val="clear" w:color="auto" w:fill="FFFFFF"/>
        </w:rPr>
        <w:t>intensify</w:t>
      </w:r>
      <w:r w:rsidR="002312DD" w:rsidRPr="002759AA">
        <w:rPr>
          <w:rFonts w:ascii="Arial" w:hAnsi="Arial" w:cs="Arial"/>
          <w:color w:val="172B4D"/>
          <w:shd w:val="clear" w:color="auto" w:fill="FFFFFF"/>
        </w:rPr>
        <w:t xml:space="preserve"> the </w:t>
      </w:r>
      <w:r w:rsidR="00EA3D56" w:rsidRPr="002759AA">
        <w:rPr>
          <w:rFonts w:ascii="Arial" w:hAnsi="Arial" w:cs="Arial"/>
          <w:color w:val="172B4D"/>
          <w:shd w:val="clear" w:color="auto" w:fill="FFFFFF"/>
        </w:rPr>
        <w:t>demand</w:t>
      </w:r>
      <w:r w:rsidR="00AF3430" w:rsidRPr="002759AA">
        <w:rPr>
          <w:rFonts w:ascii="Arial" w:hAnsi="Arial" w:cs="Arial"/>
          <w:color w:val="172B4D"/>
          <w:shd w:val="clear" w:color="auto" w:fill="FFFFFF"/>
        </w:rPr>
        <w:t xml:space="preserve"> for </w:t>
      </w:r>
      <w:r w:rsidR="00D5646C" w:rsidRPr="002759AA">
        <w:rPr>
          <w:rFonts w:ascii="Arial" w:hAnsi="Arial" w:cs="Arial"/>
          <w:color w:val="172B4D"/>
          <w:shd w:val="clear" w:color="auto" w:fill="FFFFFF"/>
        </w:rPr>
        <w:t>high</w:t>
      </w:r>
      <w:r w:rsidR="00441679" w:rsidRPr="002759AA">
        <w:rPr>
          <w:rFonts w:ascii="Arial" w:hAnsi="Arial" w:cs="Arial"/>
          <w:color w:val="172B4D"/>
          <w:shd w:val="clear" w:color="auto" w:fill="FFFFFF"/>
        </w:rPr>
        <w:t xml:space="preserve">ly </w:t>
      </w:r>
      <w:r w:rsidR="00D5646C" w:rsidRPr="002759AA">
        <w:rPr>
          <w:rFonts w:ascii="Arial" w:hAnsi="Arial" w:cs="Arial"/>
          <w:color w:val="172B4D"/>
          <w:shd w:val="clear" w:color="auto" w:fill="FFFFFF"/>
        </w:rPr>
        <w:t>skilled labour. The World Economic Forum (2023) encourages continuous learning</w:t>
      </w:r>
      <w:r w:rsidR="00E95221" w:rsidRPr="002759AA">
        <w:rPr>
          <w:rFonts w:ascii="Arial" w:hAnsi="Arial" w:cs="Arial"/>
        </w:rPr>
        <w:t xml:space="preserve"> </w:t>
      </w:r>
      <w:r w:rsidR="00E95221" w:rsidRPr="002759AA">
        <w:rPr>
          <w:rFonts w:ascii="Arial" w:hAnsi="Arial" w:cs="Arial"/>
          <w:color w:val="172B4D"/>
          <w:shd w:val="clear" w:color="auto" w:fill="FFFFFF"/>
        </w:rPr>
        <w:t>which highlights the increasing importance of reskilling in response to technological change.</w:t>
      </w:r>
      <w:r w:rsidR="003842F5" w:rsidRPr="002759AA">
        <w:rPr>
          <w:rFonts w:ascii="Arial" w:hAnsi="Arial" w:cs="Arial"/>
          <w:color w:val="172B4D"/>
          <w:shd w:val="clear" w:color="auto" w:fill="FFFFFF"/>
        </w:rPr>
        <w:t xml:space="preserve"> In addition,</w:t>
      </w:r>
      <w:r w:rsidR="00D5646C" w:rsidRPr="002759AA">
        <w:rPr>
          <w:rFonts w:ascii="Arial" w:hAnsi="Arial" w:cs="Arial"/>
          <w:color w:val="172B4D"/>
          <w:shd w:val="clear" w:color="auto" w:fill="FFFFFF"/>
        </w:rPr>
        <w:t xml:space="preserve"> Jotabá et al. (2022) </w:t>
      </w:r>
      <w:r w:rsidR="003842F5" w:rsidRPr="002759AA">
        <w:rPr>
          <w:rFonts w:ascii="Arial" w:hAnsi="Arial" w:cs="Arial"/>
          <w:color w:val="172B4D"/>
          <w:shd w:val="clear" w:color="auto" w:fill="FFFFFF"/>
        </w:rPr>
        <w:t xml:space="preserve">underscore </w:t>
      </w:r>
      <w:r w:rsidR="00D5646C" w:rsidRPr="002759AA">
        <w:rPr>
          <w:rFonts w:ascii="Arial" w:hAnsi="Arial" w:cs="Arial"/>
          <w:color w:val="172B4D"/>
          <w:shd w:val="clear" w:color="auto" w:fill="FFFFFF"/>
        </w:rPr>
        <w:t xml:space="preserve">the importance of HR </w:t>
      </w:r>
      <w:r w:rsidR="00D5646C" w:rsidRPr="002759AA">
        <w:rPr>
          <w:rFonts w:ascii="Arial" w:hAnsi="Arial" w:cs="Arial"/>
          <w:color w:val="172B4D"/>
          <w:shd w:val="clear" w:color="auto" w:fill="FFFFFF"/>
        </w:rPr>
        <w:lastRenderedPageBreak/>
        <w:t>to foster innovation</w:t>
      </w:r>
      <w:r w:rsidR="00E774E0" w:rsidRPr="002759AA">
        <w:rPr>
          <w:rFonts w:ascii="Arial" w:hAnsi="Arial" w:cs="Arial"/>
          <w:color w:val="172B4D"/>
          <w:shd w:val="clear" w:color="auto" w:fill="FFFFFF"/>
        </w:rPr>
        <w:t>, which shows</w:t>
      </w:r>
      <w:r w:rsidR="00EB5574" w:rsidRPr="002759AA">
        <w:rPr>
          <w:rFonts w:ascii="Arial" w:hAnsi="Arial" w:cs="Arial"/>
          <w:color w:val="172B4D"/>
          <w:shd w:val="clear" w:color="auto" w:fill="FFFFFF"/>
        </w:rPr>
        <w:t xml:space="preserve"> the need for continuous workforce development aligned with technological change.</w:t>
      </w:r>
      <w:r w:rsidR="00583D46" w:rsidRPr="002759AA">
        <w:rPr>
          <w:rFonts w:ascii="Arial" w:hAnsi="Arial" w:cs="Arial"/>
          <w:color w:val="172B4D"/>
          <w:shd w:val="clear" w:color="auto" w:fill="FFFFFF"/>
        </w:rPr>
        <w:t xml:space="preserve"> </w:t>
      </w:r>
    </w:p>
    <w:p w14:paraId="5FEA292B" w14:textId="77777777" w:rsidR="006C76CC" w:rsidRPr="002759AA" w:rsidRDefault="00D5646C" w:rsidP="002759AA">
      <w:pPr>
        <w:spacing w:line="360" w:lineRule="auto"/>
        <w:rPr>
          <w:rFonts w:ascii="Arial" w:hAnsi="Arial" w:cs="Arial"/>
          <w:color w:val="172B4D"/>
          <w:shd w:val="clear" w:color="auto" w:fill="FFFFFF"/>
        </w:rPr>
      </w:pPr>
      <w:r w:rsidRPr="002759AA">
        <w:rPr>
          <w:rFonts w:ascii="Arial" w:hAnsi="Arial" w:cs="Arial"/>
          <w:color w:val="172B4D"/>
          <w:shd w:val="clear" w:color="auto" w:fill="FFFFFF"/>
        </w:rPr>
        <w:t xml:space="preserve">Talent deficits are a growing pressure worldwide and a challenge to recruitment and retention (Korn Ferry, 2022). </w:t>
      </w:r>
      <w:r w:rsidR="002F474C" w:rsidRPr="002759AA">
        <w:rPr>
          <w:rFonts w:ascii="Arial" w:hAnsi="Arial" w:cs="Arial"/>
          <w:color w:val="172B4D"/>
          <w:shd w:val="clear" w:color="auto" w:fill="FFFFFF"/>
        </w:rPr>
        <w:t>H</w:t>
      </w:r>
      <w:r w:rsidR="00BA57F0" w:rsidRPr="002759AA">
        <w:rPr>
          <w:rFonts w:ascii="Arial" w:hAnsi="Arial" w:cs="Arial"/>
          <w:color w:val="172B4D"/>
          <w:shd w:val="clear" w:color="auto" w:fill="FFFFFF"/>
        </w:rPr>
        <w:t>R managers</w:t>
      </w:r>
      <w:r w:rsidR="008F1DEF" w:rsidRPr="002759AA">
        <w:rPr>
          <w:rFonts w:ascii="Arial" w:hAnsi="Arial" w:cs="Arial"/>
          <w:color w:val="172B4D"/>
          <w:shd w:val="clear" w:color="auto" w:fill="FFFFFF"/>
        </w:rPr>
        <w:t xml:space="preserve"> must</w:t>
      </w:r>
      <w:r w:rsidR="00BA57F0" w:rsidRPr="002759AA">
        <w:rPr>
          <w:rFonts w:ascii="Arial" w:hAnsi="Arial" w:cs="Arial"/>
          <w:color w:val="172B4D"/>
          <w:shd w:val="clear" w:color="auto" w:fill="FFFFFF"/>
        </w:rPr>
        <w:t xml:space="preserve"> </w:t>
      </w:r>
      <w:r w:rsidRPr="002759AA">
        <w:rPr>
          <w:rFonts w:ascii="Arial" w:hAnsi="Arial" w:cs="Arial"/>
          <w:color w:val="172B4D"/>
          <w:shd w:val="clear" w:color="auto" w:fill="FFFFFF"/>
        </w:rPr>
        <w:t xml:space="preserve">ensure high quality recruitment of qualified individuals </w:t>
      </w:r>
      <w:r w:rsidR="00BF0585" w:rsidRPr="002759AA">
        <w:rPr>
          <w:rFonts w:ascii="Arial" w:hAnsi="Arial" w:cs="Arial"/>
          <w:color w:val="172B4D"/>
          <w:shd w:val="clear" w:color="auto" w:fill="FFFFFF"/>
        </w:rPr>
        <w:t>because of</w:t>
      </w:r>
      <w:r w:rsidRPr="002759AA">
        <w:rPr>
          <w:rFonts w:ascii="Arial" w:hAnsi="Arial" w:cs="Arial"/>
          <w:color w:val="172B4D"/>
          <w:shd w:val="clear" w:color="auto" w:fill="FFFFFF"/>
        </w:rPr>
        <w:t xml:space="preserve"> the high costs of competing in international markets.</w:t>
      </w:r>
      <w:r w:rsidR="00056FE1" w:rsidRPr="002759AA">
        <w:rPr>
          <w:rFonts w:ascii="Arial" w:hAnsi="Arial" w:cs="Arial"/>
          <w:color w:val="172B4D"/>
          <w:shd w:val="clear" w:color="auto" w:fill="FFFFFF"/>
        </w:rPr>
        <w:t xml:space="preserve"> </w:t>
      </w:r>
      <w:r w:rsidRPr="002759AA">
        <w:rPr>
          <w:rFonts w:ascii="Arial" w:hAnsi="Arial" w:cs="Arial"/>
          <w:color w:val="172B4D"/>
          <w:shd w:val="clear" w:color="auto" w:fill="FFFFFF"/>
        </w:rPr>
        <w:t xml:space="preserve"> A further challenge for organisations is the increasing complexity of the regulatory frameworks in the various countries where HR managers are now working across different legal jurisdictions.</w:t>
      </w:r>
      <w:r w:rsidR="007323DA" w:rsidRPr="002759AA">
        <w:rPr>
          <w:rFonts w:ascii="Arial" w:hAnsi="Arial" w:cs="Arial"/>
          <w:color w:val="172B4D"/>
          <w:shd w:val="clear" w:color="auto" w:fill="FFFFFF"/>
        </w:rPr>
        <w:t xml:space="preserve"> </w:t>
      </w:r>
      <w:r w:rsidR="00056FE1" w:rsidRPr="002759AA">
        <w:rPr>
          <w:rFonts w:ascii="Arial" w:hAnsi="Arial" w:cs="Arial"/>
          <w:color w:val="172B4D"/>
          <w:shd w:val="clear" w:color="auto" w:fill="FFFFFF"/>
        </w:rPr>
        <w:t>This increases the complexity of HR decision-making and limits strategic flexibility.</w:t>
      </w:r>
      <w:r w:rsidR="007323DA" w:rsidRPr="002759AA">
        <w:rPr>
          <w:rFonts w:ascii="Arial" w:hAnsi="Arial" w:cs="Arial"/>
          <w:color w:val="172B4D"/>
          <w:shd w:val="clear" w:color="auto" w:fill="FFFFFF"/>
        </w:rPr>
        <w:t xml:space="preserve"> </w:t>
      </w:r>
    </w:p>
    <w:p w14:paraId="11CDF16E" w14:textId="72EDF6ED" w:rsidR="00484381" w:rsidRPr="002759AA" w:rsidRDefault="00D5646C" w:rsidP="002759AA">
      <w:pPr>
        <w:spacing w:line="360" w:lineRule="auto"/>
        <w:rPr>
          <w:rFonts w:ascii="Arial" w:hAnsi="Arial" w:cs="Arial"/>
          <w:color w:val="172B4D"/>
          <w:shd w:val="clear" w:color="auto" w:fill="FFFFFF"/>
        </w:rPr>
      </w:pPr>
      <w:r w:rsidRPr="002759AA">
        <w:rPr>
          <w:rFonts w:ascii="Arial" w:hAnsi="Arial" w:cs="Arial"/>
          <w:color w:val="172B4D"/>
          <w:shd w:val="clear" w:color="auto" w:fill="FFFFFF"/>
        </w:rPr>
        <w:t xml:space="preserve"> Google has also been subjected to heightened public and regulatory scrutiny regarding its workplace culture and employee relationships. The organisation has faced criticism from employees</w:t>
      </w:r>
      <w:r w:rsidR="00FD33E2" w:rsidRPr="002759AA">
        <w:rPr>
          <w:rFonts w:ascii="Arial" w:hAnsi="Arial" w:cs="Arial"/>
          <w:color w:val="172B4D"/>
          <w:shd w:val="clear" w:color="auto" w:fill="FFFFFF"/>
        </w:rPr>
        <w:t xml:space="preserve">. </w:t>
      </w:r>
      <w:r w:rsidRPr="002759AA">
        <w:rPr>
          <w:rFonts w:ascii="Arial" w:hAnsi="Arial" w:cs="Arial"/>
          <w:color w:val="172B4D"/>
          <w:shd w:val="clear" w:color="auto" w:fill="FFFFFF"/>
        </w:rPr>
        <w:t xml:space="preserve">These events demonstrate how external social and political influences can have direct consequences on HR practices. </w:t>
      </w:r>
      <w:r w:rsidR="00056FE1" w:rsidRPr="002759AA">
        <w:rPr>
          <w:rFonts w:ascii="Arial" w:hAnsi="Arial" w:cs="Arial"/>
          <w:color w:val="172B4D"/>
          <w:shd w:val="clear" w:color="auto" w:fill="FFFFFF"/>
        </w:rPr>
        <w:t>This shows that HR managers must balance internal organisational goals with external stakeholder expectations.</w:t>
      </w:r>
    </w:p>
    <w:p w14:paraId="3B5E692F" w14:textId="55D723A1" w:rsidR="00703C49" w:rsidRPr="002759AA" w:rsidRDefault="00D5646C" w:rsidP="002759AA">
      <w:pPr>
        <w:spacing w:line="360" w:lineRule="auto"/>
        <w:rPr>
          <w:rFonts w:ascii="Arial" w:hAnsi="Arial" w:cs="Arial"/>
          <w:color w:val="172B4D"/>
          <w:shd w:val="clear" w:color="auto" w:fill="FFFFFF"/>
        </w:rPr>
      </w:pPr>
      <w:r w:rsidRPr="002759AA">
        <w:rPr>
          <w:rFonts w:ascii="Arial" w:hAnsi="Arial" w:cs="Arial"/>
          <w:color w:val="172B4D"/>
          <w:shd w:val="clear" w:color="auto" w:fill="FFFFFF"/>
        </w:rPr>
        <w:t>Thus, this generates a complex organisational challenge which requires Human Resources managers to control performance in the organi</w:t>
      </w:r>
      <w:r w:rsidR="002F44F8" w:rsidRPr="002759AA">
        <w:rPr>
          <w:rFonts w:ascii="Arial" w:hAnsi="Arial" w:cs="Arial"/>
          <w:color w:val="172B4D"/>
          <w:shd w:val="clear" w:color="auto" w:fill="FFFFFF"/>
        </w:rPr>
        <w:t>s</w:t>
      </w:r>
      <w:r w:rsidRPr="002759AA">
        <w:rPr>
          <w:rFonts w:ascii="Arial" w:hAnsi="Arial" w:cs="Arial"/>
          <w:color w:val="172B4D"/>
          <w:shd w:val="clear" w:color="auto" w:fill="FFFFFF"/>
        </w:rPr>
        <w:t xml:space="preserve">ation along with ethics and transparency. </w:t>
      </w:r>
      <w:r w:rsidR="007D7B6A" w:rsidRPr="002759AA">
        <w:rPr>
          <w:rFonts w:ascii="Arial" w:hAnsi="Arial" w:cs="Arial"/>
          <w:color w:val="172B4D"/>
          <w:shd w:val="clear" w:color="auto" w:fill="FFFFFF"/>
        </w:rPr>
        <w:t>T</w:t>
      </w:r>
      <w:r w:rsidRPr="002759AA">
        <w:rPr>
          <w:rFonts w:ascii="Arial" w:hAnsi="Arial" w:cs="Arial"/>
          <w:color w:val="172B4D"/>
          <w:shd w:val="clear" w:color="auto" w:fill="FFFFFF"/>
        </w:rPr>
        <w:t xml:space="preserve">hese pressures underscore a limitation in the SWOT </w:t>
      </w:r>
      <w:r w:rsidR="001115FB" w:rsidRPr="002759AA">
        <w:rPr>
          <w:rFonts w:ascii="Arial" w:hAnsi="Arial" w:cs="Arial"/>
          <w:color w:val="172B4D"/>
          <w:shd w:val="clear" w:color="auto" w:fill="FFFFFF"/>
        </w:rPr>
        <w:t>model as</w:t>
      </w:r>
      <w:r w:rsidRPr="002759AA">
        <w:rPr>
          <w:rFonts w:ascii="Arial" w:hAnsi="Arial" w:cs="Arial"/>
          <w:color w:val="172B4D"/>
          <w:shd w:val="clear" w:color="auto" w:fill="FFFFFF"/>
        </w:rPr>
        <w:t xml:space="preserve"> it fails to adequately conceptualise the interplay of internal organisational culture and external stakeholder expectations. While employee activism often appears to be an external challenge, it also usually reflects internal organi</w:t>
      </w:r>
      <w:r w:rsidR="00682039" w:rsidRPr="002759AA">
        <w:rPr>
          <w:rFonts w:ascii="Arial" w:hAnsi="Arial" w:cs="Arial"/>
          <w:color w:val="172B4D"/>
          <w:shd w:val="clear" w:color="auto" w:fill="FFFFFF"/>
        </w:rPr>
        <w:t>s</w:t>
      </w:r>
      <w:r w:rsidRPr="002759AA">
        <w:rPr>
          <w:rFonts w:ascii="Arial" w:hAnsi="Arial" w:cs="Arial"/>
          <w:color w:val="172B4D"/>
          <w:shd w:val="clear" w:color="auto" w:fill="FFFFFF"/>
        </w:rPr>
        <w:t xml:space="preserve">ational challenges that require HR intervention. HR Managers should be more strategic and pro-active in their approach to communication, </w:t>
      </w:r>
      <w:r w:rsidR="00DA324E" w:rsidRPr="002759AA">
        <w:rPr>
          <w:rFonts w:ascii="Arial" w:hAnsi="Arial" w:cs="Arial"/>
          <w:color w:val="172B4D"/>
          <w:shd w:val="clear" w:color="auto" w:fill="FFFFFF"/>
        </w:rPr>
        <w:t>inclusion,</w:t>
      </w:r>
      <w:r w:rsidRPr="002759AA">
        <w:rPr>
          <w:rFonts w:ascii="Arial" w:hAnsi="Arial" w:cs="Arial"/>
          <w:color w:val="172B4D"/>
          <w:shd w:val="clear" w:color="auto" w:fill="FFFFFF"/>
        </w:rPr>
        <w:t xml:space="preserve"> and organisational trust. That helps ensure the </w:t>
      </w:r>
      <w:r w:rsidR="00DA324E" w:rsidRPr="002759AA">
        <w:rPr>
          <w:rFonts w:ascii="Arial" w:hAnsi="Arial" w:cs="Arial"/>
          <w:color w:val="172B4D"/>
          <w:shd w:val="clear" w:color="auto" w:fill="FFFFFF"/>
        </w:rPr>
        <w:t>long-term</w:t>
      </w:r>
      <w:r w:rsidRPr="002759AA">
        <w:rPr>
          <w:rFonts w:ascii="Arial" w:hAnsi="Arial" w:cs="Arial"/>
          <w:color w:val="172B4D"/>
          <w:shd w:val="clear" w:color="auto" w:fill="FFFFFF"/>
        </w:rPr>
        <w:t xml:space="preserve"> viability of organisations in a global environment.</w:t>
      </w:r>
      <w:r w:rsidR="00792A24" w:rsidRPr="002759AA">
        <w:rPr>
          <w:rFonts w:ascii="Arial" w:hAnsi="Arial" w:cs="Arial"/>
          <w:color w:val="172B4D"/>
          <w:shd w:val="clear" w:color="auto" w:fill="FFFFFF"/>
        </w:rPr>
        <w:t xml:space="preserve"> </w:t>
      </w:r>
      <w:r w:rsidR="00D55538" w:rsidRPr="002759AA">
        <w:rPr>
          <w:rFonts w:ascii="Arial" w:hAnsi="Arial" w:cs="Arial"/>
          <w:color w:val="172B4D"/>
          <w:shd w:val="clear" w:color="auto" w:fill="FFFFFF"/>
        </w:rPr>
        <w:t>This also highlights the demand for human resources strategies aligned with technological development.</w:t>
      </w:r>
      <w:r w:rsidRPr="002759AA">
        <w:rPr>
          <w:rFonts w:ascii="Arial" w:hAnsi="Arial" w:cs="Arial"/>
          <w:color w:val="172B4D"/>
          <w:shd w:val="clear" w:color="auto" w:fill="FFFFFF"/>
        </w:rPr>
        <w:br/>
        <w:t>Ultimately, HR performance depends on the ability to respond proactively to change, rather than simply reacting to challenges as they arise.</w:t>
      </w:r>
      <w:r w:rsidR="00703C49" w:rsidRPr="002759AA">
        <w:rPr>
          <w:rStyle w:val="Heading2Char"/>
          <w:rFonts w:ascii="Arial" w:hAnsi="Arial" w:cs="Arial"/>
          <w:sz w:val="24"/>
          <w:szCs w:val="24"/>
        </w:rPr>
        <w:t xml:space="preserve"> </w:t>
      </w:r>
      <w:r w:rsidR="00703C49" w:rsidRPr="002759AA">
        <w:rPr>
          <w:rStyle w:val="Strong"/>
          <w:rFonts w:ascii="Arial" w:hAnsi="Arial" w:cs="Arial"/>
          <w:b w:val="0"/>
          <w:bCs w:val="0"/>
        </w:rPr>
        <w:t>This reinforces the need for a proactive and strategic HR approach in dynamic environments.</w:t>
      </w:r>
    </w:p>
    <w:p w14:paraId="2E1F1700" w14:textId="2FF5F456" w:rsidR="005206C3" w:rsidRPr="002759AA" w:rsidRDefault="005206C3" w:rsidP="002759AA">
      <w:pPr>
        <w:spacing w:line="360" w:lineRule="auto"/>
        <w:rPr>
          <w:rFonts w:ascii="Arial" w:hAnsi="Arial" w:cs="Arial"/>
          <w:color w:val="172B4D"/>
          <w:shd w:val="clear" w:color="auto" w:fill="FFFFFF"/>
        </w:rPr>
      </w:pPr>
    </w:p>
    <w:p w14:paraId="16FE28A9" w14:textId="77777777" w:rsidR="008F62F9" w:rsidRPr="002759AA" w:rsidRDefault="008F62F9" w:rsidP="002759AA">
      <w:pPr>
        <w:pStyle w:val="Heading2"/>
        <w:spacing w:line="360" w:lineRule="auto"/>
        <w:rPr>
          <w:rFonts w:ascii="Arial" w:eastAsia="Times New Roman" w:hAnsi="Arial" w:cs="Arial"/>
          <w:b/>
          <w:bCs/>
          <w:color w:val="auto"/>
          <w:sz w:val="24"/>
          <w:szCs w:val="24"/>
          <w:lang w:eastAsia="en-GB"/>
        </w:rPr>
      </w:pPr>
      <w:bookmarkStart w:id="7" w:name="_Toc228448328"/>
      <w:r w:rsidRPr="002759AA">
        <w:rPr>
          <w:rFonts w:ascii="Arial" w:eastAsia="Times New Roman" w:hAnsi="Arial" w:cs="Arial"/>
          <w:b/>
          <w:bCs/>
          <w:color w:val="auto"/>
          <w:sz w:val="24"/>
          <w:szCs w:val="24"/>
          <w:lang w:eastAsia="en-GB"/>
        </w:rPr>
        <w:t>Country Differences</w:t>
      </w:r>
      <w:bookmarkEnd w:id="7"/>
    </w:p>
    <w:p w14:paraId="28C69D74" w14:textId="4FEC43E1" w:rsidR="003A0B48" w:rsidRPr="002759AA" w:rsidRDefault="00191E1F" w:rsidP="002759AA">
      <w:pPr>
        <w:spacing w:after="0" w:line="360" w:lineRule="auto"/>
        <w:rPr>
          <w:rFonts w:ascii="Arial" w:eastAsia="Times New Roman" w:hAnsi="Arial" w:cs="Arial"/>
          <w:kern w:val="0"/>
          <w:lang w:eastAsia="en-GB"/>
          <w14:ligatures w14:val="none"/>
        </w:rPr>
      </w:pPr>
      <w:r w:rsidRPr="00191E1F">
        <w:rPr>
          <w:rFonts w:ascii="Arial" w:eastAsia="Times New Roman" w:hAnsi="Arial" w:cs="Arial"/>
          <w:kern w:val="0"/>
          <w:lang w:eastAsia="en-GB"/>
          <w14:ligatures w14:val="none"/>
        </w:rPr>
        <w:br/>
        <w:t>Cultural differences and economic conditions may</w:t>
      </w:r>
      <w:r w:rsidR="000E6EDD" w:rsidRPr="002759AA">
        <w:rPr>
          <w:rFonts w:ascii="Arial" w:eastAsia="Times New Roman" w:hAnsi="Arial" w:cs="Arial"/>
          <w:kern w:val="0"/>
          <w:lang w:eastAsia="en-GB"/>
          <w14:ligatures w14:val="none"/>
        </w:rPr>
        <w:t xml:space="preserve"> vary</w:t>
      </w:r>
      <w:r w:rsidR="00B37E37" w:rsidRPr="002759AA">
        <w:rPr>
          <w:rFonts w:ascii="Arial" w:eastAsia="Times New Roman" w:hAnsi="Arial" w:cs="Arial"/>
          <w:kern w:val="0"/>
          <w:lang w:eastAsia="en-GB"/>
          <w14:ligatures w14:val="none"/>
        </w:rPr>
        <w:t xml:space="preserve"> from </w:t>
      </w:r>
      <w:r w:rsidRPr="00191E1F">
        <w:rPr>
          <w:rFonts w:ascii="Arial" w:eastAsia="Times New Roman" w:hAnsi="Arial" w:cs="Arial"/>
          <w:kern w:val="0"/>
          <w:lang w:eastAsia="en-GB"/>
          <w14:ligatures w14:val="none"/>
        </w:rPr>
        <w:t>country to country</w:t>
      </w:r>
      <w:r w:rsidR="009039A8" w:rsidRPr="002759AA">
        <w:rPr>
          <w:rFonts w:ascii="Arial" w:eastAsia="Times New Roman" w:hAnsi="Arial" w:cs="Arial"/>
          <w:kern w:val="0"/>
          <w:lang w:eastAsia="en-GB"/>
          <w14:ligatures w14:val="none"/>
        </w:rPr>
        <w:t>,</w:t>
      </w:r>
      <w:r w:rsidRPr="00191E1F">
        <w:rPr>
          <w:rFonts w:ascii="Arial" w:eastAsia="Times New Roman" w:hAnsi="Arial" w:cs="Arial"/>
          <w:kern w:val="0"/>
          <w:lang w:eastAsia="en-GB"/>
          <w14:ligatures w14:val="none"/>
        </w:rPr>
        <w:t xml:space="preserve"> which significantly influence HR practices.</w:t>
      </w:r>
    </w:p>
    <w:p w14:paraId="4566A8AF" w14:textId="171B7042" w:rsidR="00F209B0" w:rsidRPr="002759AA" w:rsidRDefault="00191E1F" w:rsidP="002759AA">
      <w:pPr>
        <w:spacing w:after="0" w:line="360" w:lineRule="auto"/>
        <w:rPr>
          <w:rFonts w:ascii="Arial" w:eastAsia="Times New Roman" w:hAnsi="Arial" w:cs="Arial"/>
          <w:kern w:val="0"/>
          <w:lang w:eastAsia="en-GB"/>
          <w14:ligatures w14:val="none"/>
        </w:rPr>
      </w:pPr>
      <w:r w:rsidRPr="00191E1F">
        <w:rPr>
          <w:rFonts w:ascii="Arial" w:eastAsia="Times New Roman" w:hAnsi="Arial" w:cs="Arial"/>
          <w:kern w:val="0"/>
          <w:lang w:eastAsia="en-GB"/>
          <w14:ligatures w14:val="none"/>
        </w:rPr>
        <w:lastRenderedPageBreak/>
        <w:t>Culture influences employee expectations, leadership styles</w:t>
      </w:r>
      <w:r w:rsidR="00355A72" w:rsidRPr="002759AA">
        <w:rPr>
          <w:rFonts w:ascii="Arial" w:eastAsia="Times New Roman" w:hAnsi="Arial" w:cs="Arial"/>
          <w:kern w:val="0"/>
          <w:lang w:eastAsia="en-GB"/>
          <w14:ligatures w14:val="none"/>
        </w:rPr>
        <w:t>,</w:t>
      </w:r>
      <w:r w:rsidRPr="00191E1F">
        <w:rPr>
          <w:rFonts w:ascii="Arial" w:eastAsia="Times New Roman" w:hAnsi="Arial" w:cs="Arial"/>
          <w:kern w:val="0"/>
          <w:lang w:eastAsia="en-GB"/>
          <w14:ligatures w14:val="none"/>
        </w:rPr>
        <w:t xml:space="preserve"> and workplace behaviours. Collings et al. (2021) argue that HR managers need to be culturally adaptable to be effective. </w:t>
      </w:r>
      <w:r w:rsidR="008A2B5C" w:rsidRPr="002759AA">
        <w:rPr>
          <w:rFonts w:ascii="Arial" w:eastAsia="Times New Roman" w:hAnsi="Arial" w:cs="Arial"/>
          <w:kern w:val="0"/>
          <w:lang w:eastAsia="en-GB"/>
          <w14:ligatures w14:val="none"/>
        </w:rPr>
        <w:t>This may create challenges in applying consistent HR policies across global operations.</w:t>
      </w:r>
      <w:r w:rsidRPr="00191E1F">
        <w:rPr>
          <w:rFonts w:ascii="Arial" w:eastAsia="Times New Roman" w:hAnsi="Arial" w:cs="Arial"/>
          <w:kern w:val="0"/>
          <w:lang w:eastAsia="en-GB"/>
          <w14:ligatures w14:val="none"/>
        </w:rPr>
        <w:br/>
        <w:t>Legal factors are</w:t>
      </w:r>
      <w:r w:rsidR="00604D03" w:rsidRPr="002759AA">
        <w:rPr>
          <w:rFonts w:ascii="Arial" w:eastAsia="Times New Roman" w:hAnsi="Arial" w:cs="Arial"/>
          <w:kern w:val="0"/>
          <w:lang w:eastAsia="en-GB"/>
          <w14:ligatures w14:val="none"/>
        </w:rPr>
        <w:t xml:space="preserve"> also important.</w:t>
      </w:r>
      <w:r w:rsidRPr="00191E1F">
        <w:rPr>
          <w:rFonts w:ascii="Arial" w:eastAsia="Times New Roman" w:hAnsi="Arial" w:cs="Arial"/>
          <w:kern w:val="0"/>
          <w:lang w:eastAsia="en-GB"/>
          <w14:ligatures w14:val="none"/>
        </w:rPr>
        <w:t xml:space="preserve"> Labour laws are different across countries, affecting recruitment, employee rights</w:t>
      </w:r>
      <w:r w:rsidR="009039A8" w:rsidRPr="002759AA">
        <w:rPr>
          <w:rFonts w:ascii="Arial" w:eastAsia="Times New Roman" w:hAnsi="Arial" w:cs="Arial"/>
          <w:kern w:val="0"/>
          <w:lang w:eastAsia="en-GB"/>
          <w14:ligatures w14:val="none"/>
        </w:rPr>
        <w:t>,</w:t>
      </w:r>
      <w:r w:rsidRPr="00191E1F">
        <w:rPr>
          <w:rFonts w:ascii="Arial" w:eastAsia="Times New Roman" w:hAnsi="Arial" w:cs="Arial"/>
          <w:kern w:val="0"/>
          <w:lang w:eastAsia="en-GB"/>
          <w14:ligatures w14:val="none"/>
        </w:rPr>
        <w:t xml:space="preserve"> and workplace policies. </w:t>
      </w:r>
      <w:r w:rsidR="00E95221" w:rsidRPr="002759AA">
        <w:rPr>
          <w:rFonts w:ascii="Arial" w:eastAsia="Times New Roman" w:hAnsi="Arial" w:cs="Arial"/>
          <w:kern w:val="0"/>
          <w:lang w:eastAsia="en-GB"/>
          <w14:ligatures w14:val="none"/>
        </w:rPr>
        <w:t>As stated by Deloitte (2023) c</w:t>
      </w:r>
      <w:r w:rsidRPr="00191E1F">
        <w:rPr>
          <w:rFonts w:ascii="Arial" w:eastAsia="Times New Roman" w:hAnsi="Arial" w:cs="Arial"/>
          <w:kern w:val="0"/>
          <w:lang w:eastAsia="en-GB"/>
          <w14:ligatures w14:val="none"/>
        </w:rPr>
        <w:t>ompliance is a major challenge for multinational organisations. Economic conditions influence HR strategies</w:t>
      </w:r>
      <w:r w:rsidR="007D583E" w:rsidRPr="002759AA">
        <w:rPr>
          <w:rFonts w:ascii="Arial" w:eastAsia="Times New Roman" w:hAnsi="Arial" w:cs="Arial"/>
          <w:kern w:val="0"/>
          <w:lang w:eastAsia="en-GB"/>
          <w14:ligatures w14:val="none"/>
        </w:rPr>
        <w:t>,</w:t>
      </w:r>
      <w:r w:rsidRPr="00191E1F">
        <w:rPr>
          <w:rFonts w:ascii="Arial" w:eastAsia="Times New Roman" w:hAnsi="Arial" w:cs="Arial"/>
          <w:kern w:val="0"/>
          <w:lang w:eastAsia="en-GB"/>
          <w14:ligatures w14:val="none"/>
        </w:rPr>
        <w:t xml:space="preserve"> particularly in recruitment and compensation. The competition for talent </w:t>
      </w:r>
      <w:r w:rsidR="000E6EDD" w:rsidRPr="002759AA">
        <w:rPr>
          <w:rFonts w:ascii="Arial" w:eastAsia="Times New Roman" w:hAnsi="Arial" w:cs="Arial"/>
          <w:kern w:val="0"/>
          <w:lang w:eastAsia="en-GB"/>
          <w14:ligatures w14:val="none"/>
        </w:rPr>
        <w:t xml:space="preserve">is intense </w:t>
      </w:r>
      <w:r w:rsidRPr="00191E1F">
        <w:rPr>
          <w:rFonts w:ascii="Arial" w:eastAsia="Times New Roman" w:hAnsi="Arial" w:cs="Arial"/>
          <w:kern w:val="0"/>
          <w:lang w:eastAsia="en-GB"/>
          <w14:ligatures w14:val="none"/>
        </w:rPr>
        <w:t xml:space="preserve">in developed countries, whereas in emerging markets organisations </w:t>
      </w:r>
      <w:r w:rsidR="008D2461" w:rsidRPr="002759AA">
        <w:rPr>
          <w:rFonts w:ascii="Arial" w:eastAsia="Times New Roman" w:hAnsi="Arial" w:cs="Arial"/>
          <w:kern w:val="0"/>
          <w:lang w:eastAsia="en-GB"/>
          <w14:ligatures w14:val="none"/>
        </w:rPr>
        <w:t xml:space="preserve">may </w:t>
      </w:r>
      <w:r w:rsidR="002253B4" w:rsidRPr="002759AA">
        <w:rPr>
          <w:rFonts w:ascii="Arial" w:eastAsia="Times New Roman" w:hAnsi="Arial" w:cs="Arial"/>
          <w:kern w:val="0"/>
          <w:lang w:eastAsia="en-GB"/>
          <w14:ligatures w14:val="none"/>
        </w:rPr>
        <w:t>emphasise cost efficiency</w:t>
      </w:r>
      <w:r w:rsidRPr="00191E1F">
        <w:rPr>
          <w:rFonts w:ascii="Arial" w:eastAsia="Times New Roman" w:hAnsi="Arial" w:cs="Arial"/>
          <w:kern w:val="0"/>
          <w:lang w:eastAsia="en-GB"/>
          <w14:ligatures w14:val="none"/>
        </w:rPr>
        <w:t xml:space="preserve">. Such differences indicate that HR effectiveness is context dependent and HR managers need to be flexible and responsive in their approach. </w:t>
      </w:r>
      <w:r w:rsidR="00CA34BB" w:rsidRPr="002759AA">
        <w:rPr>
          <w:rFonts w:ascii="Arial" w:eastAsia="Times New Roman" w:hAnsi="Arial" w:cs="Arial"/>
          <w:kern w:val="0"/>
          <w:lang w:eastAsia="en-GB"/>
          <w14:ligatures w14:val="none"/>
        </w:rPr>
        <w:t>Overall, this limits</w:t>
      </w:r>
      <w:r w:rsidR="00CA34BB" w:rsidRPr="002759AA">
        <w:rPr>
          <w:rFonts w:ascii="Arial" w:eastAsia="Times New Roman" w:hAnsi="Arial" w:cs="Arial"/>
          <w:kern w:val="0"/>
          <w:lang w:eastAsia="en-GB"/>
          <w14:ligatures w14:val="none"/>
        </w:rPr>
        <w:t xml:space="preserve"> the ability of multinational organisations to standardise HR practices across regions.</w:t>
      </w:r>
      <w:r w:rsidRPr="00191E1F">
        <w:rPr>
          <w:rFonts w:ascii="Arial" w:eastAsia="Times New Roman" w:hAnsi="Arial" w:cs="Arial"/>
          <w:kern w:val="0"/>
          <w:lang w:eastAsia="en-GB"/>
          <w14:ligatures w14:val="none"/>
        </w:rPr>
        <w:br/>
      </w:r>
      <w:r w:rsidR="005D3A32" w:rsidRPr="002759AA">
        <w:rPr>
          <w:rFonts w:ascii="Arial" w:eastAsia="Times New Roman" w:hAnsi="Arial" w:cs="Arial"/>
          <w:kern w:val="0"/>
          <w:lang w:eastAsia="en-GB"/>
          <w14:ligatures w14:val="none"/>
        </w:rPr>
        <w:t>I</w:t>
      </w:r>
      <w:r w:rsidR="005D3A32" w:rsidRPr="002759AA">
        <w:rPr>
          <w:rFonts w:ascii="Arial" w:eastAsia="Times New Roman" w:hAnsi="Arial" w:cs="Arial"/>
          <w:kern w:val="0"/>
          <w:lang w:eastAsia="en-GB"/>
          <w14:ligatures w14:val="none"/>
        </w:rPr>
        <w:t xml:space="preserve">n addition, employee voice and organisational transparency have become increasingly important to Google’s </w:t>
      </w:r>
      <w:r w:rsidR="007D583E" w:rsidRPr="002759AA">
        <w:rPr>
          <w:rFonts w:ascii="Arial" w:eastAsia="Times New Roman" w:hAnsi="Arial" w:cs="Arial"/>
          <w:kern w:val="0"/>
          <w:lang w:eastAsia="en-GB"/>
          <w14:ligatures w14:val="none"/>
        </w:rPr>
        <w:t>effectiveness</w:t>
      </w:r>
      <w:r w:rsidR="002C5007" w:rsidRPr="002759AA">
        <w:rPr>
          <w:rFonts w:ascii="Arial" w:eastAsia="Times New Roman" w:hAnsi="Arial" w:cs="Arial"/>
          <w:kern w:val="0"/>
          <w:lang w:eastAsia="en-GB"/>
          <w14:ligatures w14:val="none"/>
        </w:rPr>
        <w:t>, especially</w:t>
      </w:r>
      <w:r w:rsidR="005D3A32" w:rsidRPr="002759AA">
        <w:rPr>
          <w:rFonts w:ascii="Arial" w:eastAsia="Times New Roman" w:hAnsi="Arial" w:cs="Arial"/>
          <w:kern w:val="0"/>
          <w:lang w:eastAsia="en-GB"/>
          <w14:ligatures w14:val="none"/>
        </w:rPr>
        <w:t xml:space="preserve"> as a global technology company operating in various regulatory and cultural environments.</w:t>
      </w:r>
    </w:p>
    <w:p w14:paraId="55080CE9" w14:textId="77777777" w:rsidR="00372DE4" w:rsidRPr="002759AA" w:rsidRDefault="00191E1F" w:rsidP="002759AA">
      <w:pPr>
        <w:spacing w:after="0" w:line="360" w:lineRule="auto"/>
        <w:rPr>
          <w:rFonts w:ascii="Arial" w:eastAsia="Times New Roman" w:hAnsi="Arial" w:cs="Arial"/>
          <w:kern w:val="0"/>
          <w:lang w:eastAsia="en-GB"/>
          <w14:ligatures w14:val="none"/>
        </w:rPr>
      </w:pPr>
      <w:r w:rsidRPr="00191E1F">
        <w:rPr>
          <w:rFonts w:ascii="Arial" w:eastAsia="Times New Roman" w:hAnsi="Arial" w:cs="Arial"/>
          <w:kern w:val="0"/>
          <w:lang w:eastAsia="en-GB"/>
          <w14:ligatures w14:val="none"/>
        </w:rPr>
        <w:t>Recent research has focused on the importance of employee voice</w:t>
      </w:r>
      <w:r w:rsidR="00701134" w:rsidRPr="002759AA">
        <w:rPr>
          <w:rFonts w:ascii="Arial" w:eastAsia="Times New Roman" w:hAnsi="Arial" w:cs="Arial"/>
          <w:kern w:val="0"/>
          <w:lang w:eastAsia="en-GB"/>
          <w14:ligatures w14:val="none"/>
        </w:rPr>
        <w:t xml:space="preserve"> in </w:t>
      </w:r>
      <w:r w:rsidRPr="00191E1F">
        <w:rPr>
          <w:rFonts w:ascii="Arial" w:eastAsia="Times New Roman" w:hAnsi="Arial" w:cs="Arial"/>
          <w:kern w:val="0"/>
          <w:lang w:eastAsia="en-GB"/>
          <w14:ligatures w14:val="none"/>
        </w:rPr>
        <w:t>decision</w:t>
      </w:r>
      <w:r w:rsidR="00701134" w:rsidRPr="002759AA">
        <w:rPr>
          <w:rFonts w:ascii="Arial" w:eastAsia="Times New Roman" w:hAnsi="Arial" w:cs="Arial"/>
          <w:kern w:val="0"/>
          <w:lang w:eastAsia="en-GB"/>
          <w14:ligatures w14:val="none"/>
        </w:rPr>
        <w:t>-making</w:t>
      </w:r>
      <w:r w:rsidRPr="00191E1F">
        <w:rPr>
          <w:rFonts w:ascii="Arial" w:eastAsia="Times New Roman" w:hAnsi="Arial" w:cs="Arial"/>
          <w:kern w:val="0"/>
          <w:lang w:eastAsia="en-GB"/>
          <w14:ligatures w14:val="none"/>
        </w:rPr>
        <w:t xml:space="preserve"> and the culture of the workplace (Dundon et al., 2022). Global organisations are more likely to have employees</w:t>
      </w:r>
      <w:r w:rsidR="004D5D7D" w:rsidRPr="002759AA">
        <w:rPr>
          <w:rFonts w:ascii="Arial" w:eastAsia="Times New Roman" w:hAnsi="Arial" w:cs="Arial"/>
          <w:kern w:val="0"/>
          <w:lang w:eastAsia="en-GB"/>
          <w14:ligatures w14:val="none"/>
        </w:rPr>
        <w:t xml:space="preserve"> who</w:t>
      </w:r>
      <w:r w:rsidRPr="00191E1F">
        <w:rPr>
          <w:rFonts w:ascii="Arial" w:eastAsia="Times New Roman" w:hAnsi="Arial" w:cs="Arial"/>
          <w:kern w:val="0"/>
          <w:lang w:eastAsia="en-GB"/>
          <w14:ligatures w14:val="none"/>
        </w:rPr>
        <w:t xml:space="preserve"> are vocal about working conditions, </w:t>
      </w:r>
      <w:r w:rsidR="001D3EB1" w:rsidRPr="002759AA">
        <w:rPr>
          <w:rFonts w:ascii="Arial" w:eastAsia="Times New Roman" w:hAnsi="Arial" w:cs="Arial"/>
          <w:kern w:val="0"/>
          <w:lang w:eastAsia="en-GB"/>
          <w14:ligatures w14:val="none"/>
        </w:rPr>
        <w:t>diversity,</w:t>
      </w:r>
      <w:r w:rsidRPr="00191E1F">
        <w:rPr>
          <w:rFonts w:ascii="Arial" w:eastAsia="Times New Roman" w:hAnsi="Arial" w:cs="Arial"/>
          <w:kern w:val="0"/>
          <w:lang w:eastAsia="en-GB"/>
          <w14:ligatures w14:val="none"/>
        </w:rPr>
        <w:t xml:space="preserve"> and ethical practices</w:t>
      </w:r>
      <w:r w:rsidR="00F36796" w:rsidRPr="002759AA">
        <w:rPr>
          <w:rFonts w:ascii="Arial" w:eastAsia="Times New Roman" w:hAnsi="Arial" w:cs="Arial"/>
          <w:kern w:val="0"/>
          <w:lang w:eastAsia="en-GB"/>
          <w14:ligatures w14:val="none"/>
        </w:rPr>
        <w:t xml:space="preserve">, which </w:t>
      </w:r>
      <w:r w:rsidRPr="00191E1F">
        <w:rPr>
          <w:rFonts w:ascii="Arial" w:eastAsia="Times New Roman" w:hAnsi="Arial" w:cs="Arial"/>
          <w:kern w:val="0"/>
          <w:lang w:eastAsia="en-GB"/>
          <w14:ligatures w14:val="none"/>
        </w:rPr>
        <w:t xml:space="preserve">adds pressure on HR managers to respond effectively. This creates a more complex environment in which HR functions go beyond traditional responsibilities to include the management of communication, </w:t>
      </w:r>
      <w:r w:rsidR="001D3EB1" w:rsidRPr="002759AA">
        <w:rPr>
          <w:rFonts w:ascii="Arial" w:eastAsia="Times New Roman" w:hAnsi="Arial" w:cs="Arial"/>
          <w:kern w:val="0"/>
          <w:lang w:eastAsia="en-GB"/>
          <w14:ligatures w14:val="none"/>
        </w:rPr>
        <w:t>trust,</w:t>
      </w:r>
      <w:r w:rsidRPr="00191E1F">
        <w:rPr>
          <w:rFonts w:ascii="Arial" w:eastAsia="Times New Roman" w:hAnsi="Arial" w:cs="Arial"/>
          <w:kern w:val="0"/>
          <w:lang w:eastAsia="en-GB"/>
          <w14:ligatures w14:val="none"/>
        </w:rPr>
        <w:t xml:space="preserve"> and organisational legitimacy. </w:t>
      </w:r>
      <w:r w:rsidRPr="00191E1F">
        <w:rPr>
          <w:rFonts w:ascii="Arial" w:eastAsia="Times New Roman" w:hAnsi="Arial" w:cs="Arial"/>
          <w:kern w:val="0"/>
          <w:lang w:eastAsia="en-GB"/>
          <w14:ligatures w14:val="none"/>
        </w:rPr>
        <w:br/>
        <w:t>The growing use of HR analytics and digital technologies also raises ethical and operational challenges. While data-driven approaches improve decision-making and workforce planning, they also raise concerns about employee privacy and the appropriate use of personal data (Marler and Boudreau, 2021; Minbaeva, 2021). This creates a tension between organisational efficiency and ethical responsibility</w:t>
      </w:r>
      <w:r w:rsidR="007726A9" w:rsidRPr="002759AA">
        <w:rPr>
          <w:rFonts w:ascii="Arial" w:eastAsia="Times New Roman" w:hAnsi="Arial" w:cs="Arial"/>
          <w:kern w:val="0"/>
          <w:lang w:eastAsia="en-GB"/>
          <w14:ligatures w14:val="none"/>
        </w:rPr>
        <w:t>,</w:t>
      </w:r>
      <w:r w:rsidRPr="00191E1F">
        <w:rPr>
          <w:rFonts w:ascii="Arial" w:eastAsia="Times New Roman" w:hAnsi="Arial" w:cs="Arial"/>
          <w:kern w:val="0"/>
          <w:lang w:eastAsia="en-GB"/>
          <w14:ligatures w14:val="none"/>
        </w:rPr>
        <w:t xml:space="preserve"> which requires HR managers to navigate the fine line between performance outcomes and employee trust.</w:t>
      </w:r>
      <w:r w:rsidR="00BA33D7" w:rsidRPr="002759AA">
        <w:rPr>
          <w:rFonts w:ascii="Arial" w:eastAsia="Times New Roman" w:hAnsi="Arial" w:cs="Arial"/>
          <w:kern w:val="0"/>
          <w:lang w:eastAsia="en-GB"/>
          <w14:ligatures w14:val="none"/>
        </w:rPr>
        <w:t xml:space="preserve"> </w:t>
      </w:r>
      <w:r w:rsidR="00BA33D7" w:rsidRPr="002759AA">
        <w:rPr>
          <w:rFonts w:ascii="Arial" w:eastAsia="Times New Roman" w:hAnsi="Arial" w:cs="Arial"/>
          <w:kern w:val="0"/>
          <w:lang w:eastAsia="en-GB"/>
          <w14:ligatures w14:val="none"/>
        </w:rPr>
        <w:t>The problem can be</w:t>
      </w:r>
      <w:r w:rsidR="00BA33D7" w:rsidRPr="002759AA">
        <w:rPr>
          <w:rFonts w:ascii="Arial" w:eastAsia="Times New Roman" w:hAnsi="Arial" w:cs="Arial"/>
          <w:kern w:val="0"/>
          <w:lang w:eastAsia="en-GB"/>
          <w14:ligatures w14:val="none"/>
        </w:rPr>
        <w:t xml:space="preserve"> more pronounced in countries with stricter data protection regulations, such as the European Union.</w:t>
      </w:r>
      <w:r w:rsidR="00126C74" w:rsidRPr="002759AA">
        <w:rPr>
          <w:rFonts w:ascii="Arial" w:hAnsi="Arial" w:cs="Arial"/>
        </w:rPr>
        <w:t xml:space="preserve"> </w:t>
      </w:r>
      <w:r w:rsidR="00126C74" w:rsidRPr="002759AA">
        <w:rPr>
          <w:rFonts w:ascii="Arial" w:eastAsia="Times New Roman" w:hAnsi="Arial" w:cs="Arial"/>
          <w:kern w:val="0"/>
          <w:lang w:eastAsia="en-GB"/>
          <w14:ligatures w14:val="none"/>
        </w:rPr>
        <w:t>This highlights that the effectiveness of HR practices is increasingly shaped by both technological advancements and country-specific regulatory environments.</w:t>
      </w:r>
    </w:p>
    <w:p w14:paraId="7C78FA0C" w14:textId="2BB4E027" w:rsidR="00191E1F" w:rsidRPr="00191E1F" w:rsidRDefault="00372DE4" w:rsidP="002759AA">
      <w:pPr>
        <w:spacing w:after="0"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 xml:space="preserve"> </w:t>
      </w:r>
      <w:r w:rsidRPr="002759AA">
        <w:rPr>
          <w:rFonts w:ascii="Arial" w:eastAsia="Times New Roman" w:hAnsi="Arial" w:cs="Arial"/>
          <w:kern w:val="0"/>
          <w:lang w:eastAsia="en-GB"/>
          <w14:ligatures w14:val="none"/>
        </w:rPr>
        <w:t>Overall, this demonstrates that HR effectiveness in global organisations is increasingly dependent on the ability to adapt to both local contexts and global strategic demands.</w:t>
      </w:r>
    </w:p>
    <w:p w14:paraId="34957D2F" w14:textId="5BC89949" w:rsidR="008F62F9" w:rsidRPr="002759AA" w:rsidRDefault="008F62F9" w:rsidP="002759AA">
      <w:pPr>
        <w:spacing w:after="0" w:line="360" w:lineRule="auto"/>
        <w:rPr>
          <w:rFonts w:ascii="Arial" w:eastAsia="Times New Roman" w:hAnsi="Arial" w:cs="Arial"/>
          <w:kern w:val="0"/>
          <w:lang w:eastAsia="en-GB"/>
          <w14:ligatures w14:val="none"/>
        </w:rPr>
      </w:pPr>
    </w:p>
    <w:p w14:paraId="65F03A94" w14:textId="77777777" w:rsidR="008F62F9" w:rsidRPr="002759AA" w:rsidRDefault="008F62F9" w:rsidP="002759AA">
      <w:pPr>
        <w:pStyle w:val="Heading1"/>
        <w:spacing w:line="360" w:lineRule="auto"/>
        <w:rPr>
          <w:rFonts w:ascii="Arial" w:eastAsia="Times New Roman" w:hAnsi="Arial" w:cs="Arial"/>
          <w:b/>
          <w:bCs/>
          <w:color w:val="auto"/>
          <w:sz w:val="24"/>
          <w:szCs w:val="24"/>
          <w:lang w:eastAsia="en-GB"/>
        </w:rPr>
      </w:pPr>
      <w:bookmarkStart w:id="8" w:name="_Toc228448329"/>
      <w:r w:rsidRPr="002759AA">
        <w:rPr>
          <w:rFonts w:ascii="Arial" w:eastAsia="Times New Roman" w:hAnsi="Arial" w:cs="Arial"/>
          <w:b/>
          <w:bCs/>
          <w:color w:val="auto"/>
          <w:sz w:val="24"/>
          <w:szCs w:val="24"/>
          <w:lang w:eastAsia="en-GB"/>
        </w:rPr>
        <w:lastRenderedPageBreak/>
        <w:t>Conclusion</w:t>
      </w:r>
      <w:bookmarkEnd w:id="8"/>
    </w:p>
    <w:p w14:paraId="312BB307" w14:textId="4D90B9A9" w:rsidR="00BB531D" w:rsidRPr="002759AA" w:rsidRDefault="00AC04E7"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T</w:t>
      </w:r>
      <w:r w:rsidRPr="002759AA">
        <w:rPr>
          <w:rFonts w:ascii="Arial" w:eastAsia="Times New Roman" w:hAnsi="Arial" w:cs="Arial"/>
          <w:kern w:val="0"/>
          <w:lang w:eastAsia="en-GB"/>
          <w14:ligatures w14:val="none"/>
        </w:rPr>
        <w:t>his report examined the impact of environmental factors on the effectiveness of HR</w:t>
      </w:r>
      <w:r w:rsidR="00E90A1D" w:rsidRPr="002759AA">
        <w:rPr>
          <w:rFonts w:ascii="Arial" w:eastAsia="Times New Roman" w:hAnsi="Arial" w:cs="Arial"/>
          <w:kern w:val="0"/>
          <w:lang w:eastAsia="en-GB"/>
          <w14:ligatures w14:val="none"/>
        </w:rPr>
        <w:t xml:space="preserve">. </w:t>
      </w:r>
      <w:r w:rsidR="001D6709" w:rsidRPr="001D6709">
        <w:rPr>
          <w:rFonts w:ascii="Arial" w:eastAsia="Times New Roman" w:hAnsi="Arial" w:cs="Arial"/>
          <w:kern w:val="0"/>
          <w:lang w:eastAsia="en-GB"/>
          <w14:ligatures w14:val="none"/>
        </w:rPr>
        <w:t>Recruitment, training, performance management and employee relations</w:t>
      </w:r>
      <w:r w:rsidR="00A8727E" w:rsidRPr="002759AA">
        <w:rPr>
          <w:rFonts w:ascii="Arial" w:hAnsi="Arial" w:cs="Arial"/>
        </w:rPr>
        <w:t xml:space="preserve"> are </w:t>
      </w:r>
      <w:r w:rsidR="00A8727E" w:rsidRPr="002759AA">
        <w:rPr>
          <w:rFonts w:ascii="Arial" w:hAnsi="Arial" w:cs="Arial"/>
        </w:rPr>
        <w:t>key Human Resources functions for organisational success</w:t>
      </w:r>
      <w:r w:rsidR="00686558" w:rsidRPr="002759AA">
        <w:rPr>
          <w:rFonts w:ascii="Arial" w:hAnsi="Arial" w:cs="Arial"/>
        </w:rPr>
        <w:t>.</w:t>
      </w:r>
      <w:r w:rsidR="001D6709" w:rsidRPr="001D6709">
        <w:rPr>
          <w:rFonts w:ascii="Arial" w:eastAsia="Times New Roman" w:hAnsi="Arial" w:cs="Arial"/>
          <w:kern w:val="0"/>
          <w:lang w:eastAsia="en-GB"/>
          <w14:ligatures w14:val="none"/>
        </w:rPr>
        <w:t xml:space="preserve"> The SWOT model was used to analyse internal and external factors affecting HR practices. The findings suggest that H</w:t>
      </w:r>
      <w:r w:rsidR="00BD2B16" w:rsidRPr="002759AA">
        <w:rPr>
          <w:rFonts w:ascii="Arial" w:eastAsia="Times New Roman" w:hAnsi="Arial" w:cs="Arial"/>
          <w:kern w:val="0"/>
          <w:lang w:eastAsia="en-GB"/>
          <w14:ligatures w14:val="none"/>
        </w:rPr>
        <w:t>R</w:t>
      </w:r>
      <w:r w:rsidR="001D6709" w:rsidRPr="001D6709">
        <w:rPr>
          <w:rFonts w:ascii="Arial" w:eastAsia="Times New Roman" w:hAnsi="Arial" w:cs="Arial"/>
          <w:kern w:val="0"/>
          <w:lang w:eastAsia="en-GB"/>
          <w14:ligatures w14:val="none"/>
        </w:rPr>
        <w:t xml:space="preserve"> performance is</w:t>
      </w:r>
      <w:r w:rsidR="00BD2B16" w:rsidRPr="002759AA">
        <w:rPr>
          <w:rFonts w:ascii="Arial" w:eastAsia="Times New Roman" w:hAnsi="Arial" w:cs="Arial"/>
          <w:kern w:val="0"/>
          <w:lang w:eastAsia="en-GB"/>
          <w14:ligatures w14:val="none"/>
        </w:rPr>
        <w:t xml:space="preserve"> influenced </w:t>
      </w:r>
      <w:r w:rsidR="001D6709" w:rsidRPr="001D6709">
        <w:rPr>
          <w:rFonts w:ascii="Arial" w:eastAsia="Times New Roman" w:hAnsi="Arial" w:cs="Arial"/>
          <w:kern w:val="0"/>
          <w:lang w:eastAsia="en-GB"/>
          <w14:ligatures w14:val="none"/>
        </w:rPr>
        <w:t xml:space="preserve">by organisational culture, technology, </w:t>
      </w:r>
      <w:r w:rsidR="00BB7ED7" w:rsidRPr="002759AA">
        <w:rPr>
          <w:rFonts w:ascii="Arial" w:eastAsia="Times New Roman" w:hAnsi="Arial" w:cs="Arial"/>
          <w:kern w:val="0"/>
          <w:lang w:eastAsia="en-GB"/>
          <w14:ligatures w14:val="none"/>
        </w:rPr>
        <w:t>competition,</w:t>
      </w:r>
      <w:r w:rsidR="001D6709" w:rsidRPr="001D6709">
        <w:rPr>
          <w:rFonts w:ascii="Arial" w:eastAsia="Times New Roman" w:hAnsi="Arial" w:cs="Arial"/>
          <w:kern w:val="0"/>
          <w:lang w:eastAsia="en-GB"/>
          <w14:ligatures w14:val="none"/>
        </w:rPr>
        <w:t xml:space="preserve"> and regulatory environments.</w:t>
      </w:r>
      <w:r w:rsidR="00D16336" w:rsidRPr="002759AA">
        <w:rPr>
          <w:rFonts w:ascii="Arial" w:hAnsi="Arial" w:cs="Arial"/>
        </w:rPr>
        <w:t xml:space="preserve"> </w:t>
      </w:r>
      <w:r w:rsidR="00497ECC" w:rsidRPr="002759AA">
        <w:rPr>
          <w:rFonts w:ascii="Arial" w:eastAsia="Times New Roman" w:hAnsi="Arial" w:cs="Arial"/>
          <w:kern w:val="0"/>
          <w:lang w:eastAsia="en-GB"/>
          <w14:ligatures w14:val="none"/>
        </w:rPr>
        <w:t>This reinforces the view that HR is no longer purely administrative but a strategic function essential for organisational adaptability.</w:t>
      </w:r>
      <w:r w:rsidR="001D6709" w:rsidRPr="001D6709">
        <w:rPr>
          <w:rFonts w:ascii="Arial" w:eastAsia="Times New Roman" w:hAnsi="Arial" w:cs="Arial"/>
          <w:kern w:val="0"/>
          <w:lang w:eastAsia="en-GB"/>
          <w14:ligatures w14:val="none"/>
        </w:rPr>
        <w:t xml:space="preserve"> </w:t>
      </w:r>
      <w:r w:rsidR="00BB531D" w:rsidRPr="002759AA">
        <w:rPr>
          <w:rFonts w:ascii="Arial" w:eastAsia="Times New Roman" w:hAnsi="Arial" w:cs="Arial"/>
          <w:kern w:val="0"/>
          <w:lang w:eastAsia="en-GB"/>
          <w14:ligatures w14:val="none"/>
        </w:rPr>
        <w:t xml:space="preserve">Internal </w:t>
      </w:r>
      <w:r w:rsidR="00686558" w:rsidRPr="002759AA">
        <w:rPr>
          <w:rFonts w:ascii="Arial" w:eastAsia="Times New Roman" w:hAnsi="Arial" w:cs="Arial"/>
          <w:kern w:val="0"/>
          <w:lang w:eastAsia="en-GB"/>
          <w14:ligatures w14:val="none"/>
        </w:rPr>
        <w:t>s</w:t>
      </w:r>
      <w:r w:rsidR="00BB531D" w:rsidRPr="002759AA">
        <w:rPr>
          <w:rFonts w:ascii="Arial" w:eastAsia="Times New Roman" w:hAnsi="Arial" w:cs="Arial"/>
          <w:kern w:val="0"/>
          <w:lang w:eastAsia="en-GB"/>
          <w14:ligatures w14:val="none"/>
        </w:rPr>
        <w:t>trengths</w:t>
      </w:r>
      <w:r w:rsidR="008116E7" w:rsidRPr="002759AA">
        <w:rPr>
          <w:rFonts w:ascii="Arial" w:eastAsia="Times New Roman" w:hAnsi="Arial" w:cs="Arial"/>
          <w:kern w:val="0"/>
          <w:lang w:eastAsia="en-GB"/>
          <w14:ligatures w14:val="none"/>
        </w:rPr>
        <w:t xml:space="preserve"> enhance </w:t>
      </w:r>
      <w:r w:rsidR="00BB531D" w:rsidRPr="002759AA">
        <w:rPr>
          <w:rFonts w:ascii="Arial" w:eastAsia="Times New Roman" w:hAnsi="Arial" w:cs="Arial"/>
          <w:kern w:val="0"/>
          <w:lang w:eastAsia="en-GB"/>
          <w14:ligatures w14:val="none"/>
        </w:rPr>
        <w:t>HR capability</w:t>
      </w:r>
      <w:r w:rsidR="00BB7ED7" w:rsidRPr="002759AA">
        <w:rPr>
          <w:rFonts w:ascii="Arial" w:eastAsia="Times New Roman" w:hAnsi="Arial" w:cs="Arial"/>
          <w:kern w:val="0"/>
          <w:lang w:eastAsia="en-GB"/>
          <w14:ligatures w14:val="none"/>
        </w:rPr>
        <w:t>, while w</w:t>
      </w:r>
      <w:r w:rsidR="00BB531D" w:rsidRPr="002759AA">
        <w:rPr>
          <w:rFonts w:ascii="Arial" w:eastAsia="Times New Roman" w:hAnsi="Arial" w:cs="Arial"/>
          <w:kern w:val="0"/>
          <w:lang w:eastAsia="en-GB"/>
          <w14:ligatures w14:val="none"/>
        </w:rPr>
        <w:t>eaknesses and external threats can limit the effectiveness of HR.</w:t>
      </w:r>
      <w:r w:rsidR="004A7F62" w:rsidRPr="002759AA">
        <w:rPr>
          <w:rFonts w:ascii="Arial" w:eastAsia="Times New Roman" w:hAnsi="Arial" w:cs="Arial"/>
          <w:kern w:val="0"/>
          <w:lang w:eastAsia="en-GB"/>
          <w14:ligatures w14:val="none"/>
        </w:rPr>
        <w:t xml:space="preserve"> A</w:t>
      </w:r>
      <w:r w:rsidR="004A7F62" w:rsidRPr="002759AA">
        <w:rPr>
          <w:rFonts w:ascii="Arial" w:eastAsia="Times New Roman" w:hAnsi="Arial" w:cs="Arial"/>
          <w:kern w:val="0"/>
          <w:lang w:eastAsia="en-GB"/>
          <w14:ligatures w14:val="none"/>
        </w:rPr>
        <w:t>lso</w:t>
      </w:r>
      <w:r w:rsidR="004A7F62" w:rsidRPr="002759AA">
        <w:rPr>
          <w:rFonts w:ascii="Arial" w:eastAsia="Times New Roman" w:hAnsi="Arial" w:cs="Arial"/>
          <w:kern w:val="0"/>
          <w:lang w:eastAsia="en-GB"/>
          <w14:ligatures w14:val="none"/>
        </w:rPr>
        <w:t xml:space="preserve">, it </w:t>
      </w:r>
      <w:r w:rsidR="004A7F62" w:rsidRPr="002759AA">
        <w:rPr>
          <w:rFonts w:ascii="Arial" w:eastAsia="Times New Roman" w:hAnsi="Arial" w:cs="Arial"/>
          <w:kern w:val="0"/>
          <w:lang w:eastAsia="en-GB"/>
          <w14:ligatures w14:val="none"/>
        </w:rPr>
        <w:t>reflects the limitation of the SWOT model, as it provides a static view of a dynamic global environment</w:t>
      </w:r>
      <w:r w:rsidR="004A7F62" w:rsidRPr="002759AA">
        <w:rPr>
          <w:rFonts w:ascii="Arial" w:eastAsia="Times New Roman" w:hAnsi="Arial" w:cs="Arial"/>
          <w:kern w:val="0"/>
          <w:lang w:eastAsia="en-GB"/>
          <w14:ligatures w14:val="none"/>
        </w:rPr>
        <w:t xml:space="preserve">. </w:t>
      </w:r>
      <w:r w:rsidR="00BB531D" w:rsidRPr="002759AA">
        <w:rPr>
          <w:rFonts w:ascii="Arial" w:eastAsia="Times New Roman" w:hAnsi="Arial" w:cs="Arial"/>
          <w:kern w:val="0"/>
          <w:lang w:eastAsia="en-GB"/>
          <w14:ligatures w14:val="none"/>
        </w:rPr>
        <w:t>Furthermore, the differences between countries</w:t>
      </w:r>
      <w:r w:rsidR="004D5A9F" w:rsidRPr="002759AA">
        <w:rPr>
          <w:rFonts w:ascii="Arial" w:eastAsia="Times New Roman" w:hAnsi="Arial" w:cs="Arial"/>
          <w:kern w:val="0"/>
          <w:lang w:eastAsia="en-GB"/>
          <w14:ligatures w14:val="none"/>
        </w:rPr>
        <w:t xml:space="preserve"> add </w:t>
      </w:r>
      <w:r w:rsidR="00BB531D" w:rsidRPr="002759AA">
        <w:rPr>
          <w:rFonts w:ascii="Arial" w:eastAsia="Times New Roman" w:hAnsi="Arial" w:cs="Arial"/>
          <w:kern w:val="0"/>
          <w:lang w:eastAsia="en-GB"/>
          <w14:ligatures w14:val="none"/>
        </w:rPr>
        <w:t>complexity</w:t>
      </w:r>
      <w:r w:rsidR="00D16336" w:rsidRPr="002759AA">
        <w:rPr>
          <w:rFonts w:ascii="Arial" w:eastAsia="Times New Roman" w:hAnsi="Arial" w:cs="Arial"/>
          <w:kern w:val="0"/>
          <w:lang w:eastAsia="en-GB"/>
          <w14:ligatures w14:val="none"/>
        </w:rPr>
        <w:t xml:space="preserve"> to</w:t>
      </w:r>
      <w:r w:rsidR="00BB531D" w:rsidRPr="002759AA">
        <w:rPr>
          <w:rFonts w:ascii="Arial" w:eastAsia="Times New Roman" w:hAnsi="Arial" w:cs="Arial"/>
          <w:kern w:val="0"/>
          <w:lang w:eastAsia="en-GB"/>
          <w14:ligatures w14:val="none"/>
        </w:rPr>
        <w:t xml:space="preserve"> HR</w:t>
      </w:r>
      <w:r w:rsidR="004D5A9F" w:rsidRPr="002759AA">
        <w:rPr>
          <w:rFonts w:ascii="Arial" w:eastAsia="Times New Roman" w:hAnsi="Arial" w:cs="Arial"/>
          <w:kern w:val="0"/>
          <w:lang w:eastAsia="en-GB"/>
          <w14:ligatures w14:val="none"/>
        </w:rPr>
        <w:t xml:space="preserve"> </w:t>
      </w:r>
      <w:r w:rsidR="00D16336" w:rsidRPr="002759AA">
        <w:rPr>
          <w:rFonts w:ascii="Arial" w:eastAsia="Times New Roman" w:hAnsi="Arial" w:cs="Arial"/>
          <w:kern w:val="0"/>
          <w:lang w:eastAsia="en-GB"/>
          <w14:ligatures w14:val="none"/>
        </w:rPr>
        <w:t>management in</w:t>
      </w:r>
      <w:r w:rsidR="00BB531D" w:rsidRPr="002759AA">
        <w:rPr>
          <w:rFonts w:ascii="Arial" w:eastAsia="Times New Roman" w:hAnsi="Arial" w:cs="Arial"/>
          <w:kern w:val="0"/>
          <w:lang w:eastAsia="en-GB"/>
          <w14:ligatures w14:val="none"/>
        </w:rPr>
        <w:t xml:space="preserve"> multinational organisations.</w:t>
      </w:r>
    </w:p>
    <w:p w14:paraId="3D7B5C24" w14:textId="5134E3E0" w:rsidR="00AF3026" w:rsidRPr="002759AA" w:rsidRDefault="00AF3026" w:rsidP="002759AA">
      <w:pPr>
        <w:spacing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Overall, this indicates that successful HR management in global organisations requires balancing organisational objectives with changing environmental and country-specific demands</w:t>
      </w:r>
      <w:r w:rsidR="007471E3" w:rsidRPr="002759AA">
        <w:rPr>
          <w:rFonts w:ascii="Arial" w:eastAsia="Times New Roman" w:hAnsi="Arial" w:cs="Arial"/>
          <w:kern w:val="0"/>
          <w:lang w:eastAsia="en-GB"/>
          <w14:ligatures w14:val="none"/>
        </w:rPr>
        <w:t>.</w:t>
      </w:r>
    </w:p>
    <w:p w14:paraId="22DA4B92" w14:textId="747FEA02" w:rsidR="001D6709" w:rsidRPr="002759AA" w:rsidRDefault="001D6709" w:rsidP="002759AA">
      <w:pPr>
        <w:spacing w:after="0" w:line="360" w:lineRule="auto"/>
        <w:rPr>
          <w:rFonts w:ascii="Arial" w:eastAsia="Times New Roman" w:hAnsi="Arial" w:cs="Arial"/>
          <w:kern w:val="0"/>
          <w:lang w:eastAsia="en-GB"/>
          <w14:ligatures w14:val="none"/>
        </w:rPr>
      </w:pPr>
    </w:p>
    <w:p w14:paraId="7D040388" w14:textId="77777777" w:rsidR="008F62F9" w:rsidRPr="002759AA" w:rsidRDefault="008F62F9" w:rsidP="002759AA">
      <w:pPr>
        <w:pStyle w:val="Heading2"/>
        <w:spacing w:line="360" w:lineRule="auto"/>
        <w:rPr>
          <w:rFonts w:ascii="Arial" w:eastAsia="Times New Roman" w:hAnsi="Arial" w:cs="Arial"/>
          <w:b/>
          <w:bCs/>
          <w:color w:val="auto"/>
          <w:sz w:val="24"/>
          <w:szCs w:val="24"/>
          <w:lang w:eastAsia="en-GB"/>
        </w:rPr>
      </w:pPr>
      <w:bookmarkStart w:id="9" w:name="_Toc228448330"/>
      <w:r w:rsidRPr="002759AA">
        <w:rPr>
          <w:rFonts w:ascii="Arial" w:eastAsia="Times New Roman" w:hAnsi="Arial" w:cs="Arial"/>
          <w:b/>
          <w:bCs/>
          <w:color w:val="auto"/>
          <w:sz w:val="24"/>
          <w:szCs w:val="24"/>
          <w:lang w:eastAsia="en-GB"/>
        </w:rPr>
        <w:t>Future Implications</w:t>
      </w:r>
      <w:bookmarkEnd w:id="9"/>
    </w:p>
    <w:p w14:paraId="35F956A3" w14:textId="59DE0EB2" w:rsidR="001B41D4" w:rsidRPr="002759AA" w:rsidRDefault="008F62F9" w:rsidP="002759AA">
      <w:pPr>
        <w:spacing w:before="100" w:beforeAutospacing="1" w:after="100" w:afterAutospacing="1"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Looking ahead,</w:t>
      </w:r>
      <w:r w:rsidR="00DA370D" w:rsidRPr="002759AA">
        <w:rPr>
          <w:rFonts w:ascii="Arial" w:eastAsia="Times New Roman" w:hAnsi="Arial" w:cs="Arial"/>
          <w:kern w:val="0"/>
          <w:lang w:eastAsia="en-GB"/>
          <w14:ligatures w14:val="none"/>
        </w:rPr>
        <w:t xml:space="preserve"> </w:t>
      </w:r>
      <w:r w:rsidR="00B25A9D" w:rsidRPr="002759AA">
        <w:rPr>
          <w:rFonts w:ascii="Arial" w:eastAsia="Times New Roman" w:hAnsi="Arial" w:cs="Arial"/>
          <w:kern w:val="0"/>
          <w:lang w:eastAsia="en-GB"/>
          <w14:ligatures w14:val="none"/>
        </w:rPr>
        <w:t xml:space="preserve">HR </w:t>
      </w:r>
      <w:r w:rsidR="00DA370D" w:rsidRPr="002759AA">
        <w:rPr>
          <w:rFonts w:ascii="Arial" w:eastAsia="Times New Roman" w:hAnsi="Arial" w:cs="Arial"/>
          <w:kern w:val="0"/>
          <w:lang w:eastAsia="en-GB"/>
          <w14:ligatures w14:val="none"/>
        </w:rPr>
        <w:t>managers are anticipated to adopt more strategic and adaptable approaches.</w:t>
      </w:r>
      <w:r w:rsidR="001B41D4" w:rsidRPr="002759AA">
        <w:rPr>
          <w:rFonts w:ascii="Arial" w:eastAsia="Times New Roman" w:hAnsi="Arial" w:cs="Arial"/>
          <w:kern w:val="0"/>
          <w:lang w:eastAsia="en-GB"/>
          <w14:ligatures w14:val="none"/>
        </w:rPr>
        <w:t xml:space="preserve"> T</w:t>
      </w:r>
      <w:r w:rsidR="00DA370D" w:rsidRPr="002759AA">
        <w:rPr>
          <w:rFonts w:ascii="Arial" w:eastAsia="Times New Roman" w:hAnsi="Arial" w:cs="Arial"/>
          <w:kern w:val="0"/>
          <w:lang w:eastAsia="en-GB"/>
          <w14:ligatures w14:val="none"/>
        </w:rPr>
        <w:t xml:space="preserve">echnological changes </w:t>
      </w:r>
      <w:r w:rsidR="001B41D4" w:rsidRPr="002759AA">
        <w:rPr>
          <w:rFonts w:ascii="Arial" w:eastAsia="Times New Roman" w:hAnsi="Arial" w:cs="Arial"/>
          <w:kern w:val="0"/>
          <w:lang w:eastAsia="en-GB"/>
          <w14:ligatures w14:val="none"/>
        </w:rPr>
        <w:t>lead</w:t>
      </w:r>
      <w:r w:rsidR="00DA370D" w:rsidRPr="002759AA">
        <w:rPr>
          <w:rFonts w:ascii="Arial" w:eastAsia="Times New Roman" w:hAnsi="Arial" w:cs="Arial"/>
          <w:kern w:val="0"/>
          <w:lang w:eastAsia="en-GB"/>
          <w14:ligatures w14:val="none"/>
        </w:rPr>
        <w:t xml:space="preserve"> to a new nature of the workforce</w:t>
      </w:r>
      <w:r w:rsidR="001B41D4" w:rsidRPr="002759AA">
        <w:rPr>
          <w:rFonts w:ascii="Arial" w:hAnsi="Arial" w:cs="Arial"/>
        </w:rPr>
        <w:t xml:space="preserve"> increasing the importance of lifelong learning and reskilling. </w:t>
      </w:r>
      <w:r w:rsidR="00DA370D" w:rsidRPr="002759AA">
        <w:rPr>
          <w:rFonts w:ascii="Arial" w:eastAsia="Times New Roman" w:hAnsi="Arial" w:cs="Arial"/>
          <w:kern w:val="0"/>
          <w:lang w:eastAsia="en-GB"/>
          <w14:ligatures w14:val="none"/>
        </w:rPr>
        <w:t>This suggests that H</w:t>
      </w:r>
      <w:r w:rsidR="009A2756" w:rsidRPr="002759AA">
        <w:rPr>
          <w:rFonts w:ascii="Arial" w:eastAsia="Times New Roman" w:hAnsi="Arial" w:cs="Arial"/>
          <w:kern w:val="0"/>
          <w:lang w:eastAsia="en-GB"/>
          <w14:ligatures w14:val="none"/>
        </w:rPr>
        <w:t xml:space="preserve">uman </w:t>
      </w:r>
      <w:r w:rsidR="00DA370D" w:rsidRPr="002759AA">
        <w:rPr>
          <w:rFonts w:ascii="Arial" w:eastAsia="Times New Roman" w:hAnsi="Arial" w:cs="Arial"/>
          <w:kern w:val="0"/>
          <w:lang w:eastAsia="en-GB"/>
          <w14:ligatures w14:val="none"/>
        </w:rPr>
        <w:t>R</w:t>
      </w:r>
      <w:r w:rsidR="009A2756" w:rsidRPr="002759AA">
        <w:rPr>
          <w:rFonts w:ascii="Arial" w:eastAsia="Times New Roman" w:hAnsi="Arial" w:cs="Arial"/>
          <w:kern w:val="0"/>
          <w:lang w:eastAsia="en-GB"/>
          <w14:ligatures w14:val="none"/>
        </w:rPr>
        <w:t>esources</w:t>
      </w:r>
      <w:r w:rsidR="00DA370D" w:rsidRPr="002759AA">
        <w:rPr>
          <w:rFonts w:ascii="Arial" w:eastAsia="Times New Roman" w:hAnsi="Arial" w:cs="Arial"/>
          <w:kern w:val="0"/>
          <w:lang w:eastAsia="en-GB"/>
          <w14:ligatures w14:val="none"/>
        </w:rPr>
        <w:t xml:space="preserve"> functions will</w:t>
      </w:r>
      <w:r w:rsidR="003D72FF" w:rsidRPr="002759AA">
        <w:rPr>
          <w:rFonts w:ascii="Arial" w:eastAsia="Times New Roman" w:hAnsi="Arial" w:cs="Arial"/>
          <w:kern w:val="0"/>
          <w:lang w:eastAsia="en-GB"/>
          <w14:ligatures w14:val="none"/>
        </w:rPr>
        <w:t xml:space="preserve"> change</w:t>
      </w:r>
      <w:r w:rsidR="00DA370D" w:rsidRPr="002759AA">
        <w:rPr>
          <w:rFonts w:ascii="Arial" w:eastAsia="Times New Roman" w:hAnsi="Arial" w:cs="Arial"/>
          <w:kern w:val="0"/>
          <w:lang w:eastAsia="en-GB"/>
          <w14:ligatures w14:val="none"/>
        </w:rPr>
        <w:t xml:space="preserve"> from basic administrative</w:t>
      </w:r>
      <w:r w:rsidR="003D72FF" w:rsidRPr="002759AA">
        <w:rPr>
          <w:rFonts w:ascii="Arial" w:eastAsia="Times New Roman" w:hAnsi="Arial" w:cs="Arial"/>
          <w:kern w:val="0"/>
          <w:lang w:eastAsia="en-GB"/>
          <w14:ligatures w14:val="none"/>
        </w:rPr>
        <w:t xml:space="preserve"> roles</w:t>
      </w:r>
      <w:r w:rsidR="00DA370D" w:rsidRPr="002759AA">
        <w:rPr>
          <w:rFonts w:ascii="Arial" w:eastAsia="Times New Roman" w:hAnsi="Arial" w:cs="Arial"/>
          <w:kern w:val="0"/>
          <w:lang w:eastAsia="en-GB"/>
          <w14:ligatures w14:val="none"/>
        </w:rPr>
        <w:t xml:space="preserve"> to strategic responsibilities in building competencies and supporting innovation. </w:t>
      </w:r>
    </w:p>
    <w:p w14:paraId="79D53C45" w14:textId="63E4B6DA" w:rsidR="002C16FC" w:rsidRPr="002759AA" w:rsidRDefault="00B25A9D" w:rsidP="002759AA">
      <w:pPr>
        <w:spacing w:before="100" w:beforeAutospacing="1" w:after="100" w:afterAutospacing="1" w:line="360" w:lineRule="auto"/>
        <w:rPr>
          <w:rFonts w:ascii="Arial" w:eastAsia="Times New Roman" w:hAnsi="Arial" w:cs="Arial"/>
          <w:kern w:val="0"/>
          <w:lang w:eastAsia="en-GB"/>
          <w14:ligatures w14:val="none"/>
        </w:rPr>
      </w:pPr>
      <w:r w:rsidRPr="002759AA">
        <w:rPr>
          <w:rFonts w:ascii="Arial" w:eastAsia="Times New Roman" w:hAnsi="Arial" w:cs="Arial"/>
          <w:kern w:val="0"/>
          <w:lang w:eastAsia="en-GB"/>
          <w14:ligatures w14:val="none"/>
        </w:rPr>
        <w:t>In addition</w:t>
      </w:r>
      <w:r w:rsidR="00DA370D" w:rsidRPr="002759AA">
        <w:rPr>
          <w:rFonts w:ascii="Arial" w:eastAsia="Times New Roman" w:hAnsi="Arial" w:cs="Arial"/>
          <w:kern w:val="0"/>
          <w:lang w:eastAsia="en-GB"/>
          <w14:ligatures w14:val="none"/>
        </w:rPr>
        <w:t xml:space="preserve">, rising globalisation, will force </w:t>
      </w:r>
      <w:r w:rsidR="00027141" w:rsidRPr="002759AA">
        <w:rPr>
          <w:rFonts w:ascii="Arial" w:eastAsia="Times New Roman" w:hAnsi="Arial" w:cs="Arial"/>
          <w:kern w:val="0"/>
          <w:lang w:eastAsia="en-GB"/>
          <w14:ligatures w14:val="none"/>
        </w:rPr>
        <w:t xml:space="preserve">HR managers </w:t>
      </w:r>
      <w:r w:rsidR="005A6CBE" w:rsidRPr="002759AA">
        <w:rPr>
          <w:rFonts w:ascii="Arial" w:eastAsia="Times New Roman" w:hAnsi="Arial" w:cs="Arial"/>
          <w:kern w:val="0"/>
          <w:lang w:eastAsia="en-GB"/>
          <w14:ligatures w14:val="none"/>
        </w:rPr>
        <w:t>to b</w:t>
      </w:r>
      <w:r w:rsidR="009A62E9" w:rsidRPr="002759AA">
        <w:rPr>
          <w:rFonts w:ascii="Arial" w:eastAsia="Times New Roman" w:hAnsi="Arial" w:cs="Arial"/>
          <w:kern w:val="0"/>
          <w:lang w:eastAsia="en-GB"/>
          <w14:ligatures w14:val="none"/>
        </w:rPr>
        <w:t xml:space="preserve">alance </w:t>
      </w:r>
      <w:r w:rsidR="00DA370D" w:rsidRPr="002759AA">
        <w:rPr>
          <w:rFonts w:ascii="Arial" w:eastAsia="Times New Roman" w:hAnsi="Arial" w:cs="Arial"/>
          <w:kern w:val="0"/>
          <w:lang w:eastAsia="en-GB"/>
          <w14:ligatures w14:val="none"/>
        </w:rPr>
        <w:t>global consistency and local responsiveness, more specifically in multinationals. Therefore, adaptation to changing conditions will be necessary</w:t>
      </w:r>
      <w:r w:rsidR="00A53F39" w:rsidRPr="002759AA">
        <w:rPr>
          <w:rFonts w:ascii="Arial" w:eastAsia="Times New Roman" w:hAnsi="Arial" w:cs="Arial"/>
          <w:kern w:val="0"/>
          <w:lang w:eastAsia="en-GB"/>
          <w14:ligatures w14:val="none"/>
        </w:rPr>
        <w:t xml:space="preserve"> for </w:t>
      </w:r>
      <w:r w:rsidR="00027141" w:rsidRPr="002759AA">
        <w:rPr>
          <w:rFonts w:ascii="Arial" w:eastAsia="Times New Roman" w:hAnsi="Arial" w:cs="Arial"/>
          <w:kern w:val="0"/>
          <w:lang w:eastAsia="en-GB"/>
          <w14:ligatures w14:val="none"/>
        </w:rPr>
        <w:t>HR</w:t>
      </w:r>
      <w:r w:rsidR="00BB5250" w:rsidRPr="002759AA">
        <w:rPr>
          <w:rFonts w:ascii="Arial" w:eastAsia="Times New Roman" w:hAnsi="Arial" w:cs="Arial"/>
          <w:kern w:val="0"/>
          <w:lang w:eastAsia="en-GB"/>
          <w14:ligatures w14:val="none"/>
        </w:rPr>
        <w:t xml:space="preserve"> to function </w:t>
      </w:r>
      <w:r w:rsidR="00DA370D" w:rsidRPr="002759AA">
        <w:rPr>
          <w:rFonts w:ascii="Arial" w:eastAsia="Times New Roman" w:hAnsi="Arial" w:cs="Arial"/>
          <w:kern w:val="0"/>
          <w:lang w:eastAsia="en-GB"/>
          <w14:ligatures w14:val="none"/>
        </w:rPr>
        <w:t>effectively in the future. This implies that future H</w:t>
      </w:r>
      <w:r w:rsidR="0081233D" w:rsidRPr="002759AA">
        <w:rPr>
          <w:rFonts w:ascii="Arial" w:eastAsia="Times New Roman" w:hAnsi="Arial" w:cs="Arial"/>
          <w:kern w:val="0"/>
          <w:lang w:eastAsia="en-GB"/>
          <w14:ligatures w14:val="none"/>
        </w:rPr>
        <w:t xml:space="preserve">uman </w:t>
      </w:r>
      <w:r w:rsidR="00DA370D" w:rsidRPr="002759AA">
        <w:rPr>
          <w:rFonts w:ascii="Arial" w:eastAsia="Times New Roman" w:hAnsi="Arial" w:cs="Arial"/>
          <w:kern w:val="0"/>
          <w:lang w:eastAsia="en-GB"/>
          <w14:ligatures w14:val="none"/>
        </w:rPr>
        <w:t>R</w:t>
      </w:r>
      <w:r w:rsidR="0081233D" w:rsidRPr="002759AA">
        <w:rPr>
          <w:rFonts w:ascii="Arial" w:eastAsia="Times New Roman" w:hAnsi="Arial" w:cs="Arial"/>
          <w:kern w:val="0"/>
          <w:lang w:eastAsia="en-GB"/>
          <w14:ligatures w14:val="none"/>
        </w:rPr>
        <w:t>esources</w:t>
      </w:r>
      <w:r w:rsidR="00DA370D" w:rsidRPr="002759AA">
        <w:rPr>
          <w:rFonts w:ascii="Arial" w:eastAsia="Times New Roman" w:hAnsi="Arial" w:cs="Arial"/>
          <w:kern w:val="0"/>
          <w:lang w:eastAsia="en-GB"/>
          <w14:ligatures w14:val="none"/>
        </w:rPr>
        <w:t xml:space="preserve"> roles will have to balance technological capability with human-centred leadership</w:t>
      </w:r>
      <w:r w:rsidR="0081233D" w:rsidRPr="002759AA">
        <w:rPr>
          <w:rFonts w:ascii="Arial" w:eastAsia="Times New Roman" w:hAnsi="Arial" w:cs="Arial"/>
          <w:kern w:val="0"/>
          <w:lang w:eastAsia="en-GB"/>
          <w14:ligatures w14:val="none"/>
        </w:rPr>
        <w:t xml:space="preserve"> to ensure sustainable </w:t>
      </w:r>
      <w:r w:rsidR="00DA370D" w:rsidRPr="002759AA">
        <w:rPr>
          <w:rFonts w:ascii="Arial" w:eastAsia="Times New Roman" w:hAnsi="Arial" w:cs="Arial"/>
          <w:kern w:val="0"/>
          <w:lang w:eastAsia="en-GB"/>
          <w14:ligatures w14:val="none"/>
        </w:rPr>
        <w:t>organisational performance.</w:t>
      </w:r>
    </w:p>
    <w:p w14:paraId="4743FC31" w14:textId="02C2576C" w:rsidR="008F62F9" w:rsidRPr="008F62F9" w:rsidRDefault="008F62F9" w:rsidP="003D54DA">
      <w:pPr>
        <w:spacing w:before="100" w:beforeAutospacing="1" w:after="100" w:afterAutospacing="1" w:line="360" w:lineRule="auto"/>
        <w:rPr>
          <w:rFonts w:ascii="Arial" w:eastAsia="Times New Roman" w:hAnsi="Arial" w:cs="Arial"/>
          <w:kern w:val="0"/>
          <w:lang w:eastAsia="en-GB"/>
          <w14:ligatures w14:val="none"/>
        </w:rPr>
      </w:pPr>
    </w:p>
    <w:p w14:paraId="351E4DD7" w14:textId="77777777" w:rsidR="002759AA" w:rsidRDefault="002759AA" w:rsidP="003D54DA">
      <w:pPr>
        <w:spacing w:line="360" w:lineRule="auto"/>
        <w:rPr>
          <w:rFonts w:ascii="Arial" w:hAnsi="Arial" w:cs="Arial"/>
        </w:rPr>
      </w:pPr>
    </w:p>
    <w:p w14:paraId="2FA5E519" w14:textId="77777777" w:rsidR="009643FB" w:rsidRPr="003D54DA" w:rsidRDefault="009643FB" w:rsidP="003D54DA">
      <w:pPr>
        <w:spacing w:line="360" w:lineRule="auto"/>
        <w:rPr>
          <w:rFonts w:ascii="Arial" w:hAnsi="Arial" w:cs="Arial"/>
        </w:rPr>
      </w:pPr>
    </w:p>
    <w:p w14:paraId="2A183E9F" w14:textId="1D5E21FE" w:rsidR="00734F63" w:rsidRPr="002759AA" w:rsidRDefault="005D4BCB" w:rsidP="002759AA">
      <w:pPr>
        <w:pStyle w:val="Heading1"/>
        <w:spacing w:line="360" w:lineRule="auto"/>
        <w:rPr>
          <w:rFonts w:ascii="Arial" w:hAnsi="Arial" w:cs="Arial"/>
          <w:b/>
          <w:bCs/>
          <w:color w:val="auto"/>
          <w:sz w:val="24"/>
          <w:szCs w:val="24"/>
        </w:rPr>
      </w:pPr>
      <w:bookmarkStart w:id="10" w:name="_Toc228448331"/>
      <w:r w:rsidRPr="0037382A">
        <w:rPr>
          <w:rFonts w:ascii="Arial" w:hAnsi="Arial" w:cs="Arial"/>
          <w:b/>
          <w:bCs/>
          <w:color w:val="auto"/>
          <w:sz w:val="28"/>
          <w:szCs w:val="28"/>
        </w:rPr>
        <w:lastRenderedPageBreak/>
        <w:t>References</w:t>
      </w:r>
      <w:bookmarkEnd w:id="10"/>
      <w:r w:rsidRPr="0037382A">
        <w:rPr>
          <w:rFonts w:ascii="Arial" w:hAnsi="Arial" w:cs="Arial"/>
          <w:b/>
          <w:bCs/>
          <w:color w:val="auto"/>
          <w:sz w:val="28"/>
          <w:szCs w:val="28"/>
        </w:rPr>
        <w:br/>
      </w:r>
      <w:r w:rsidR="00D94102" w:rsidRPr="002759AA">
        <w:rPr>
          <w:rFonts w:ascii="Arial" w:hAnsi="Arial" w:cs="Arial"/>
          <w:sz w:val="24"/>
          <w:szCs w:val="24"/>
        </w:rPr>
        <w:tab/>
      </w:r>
    </w:p>
    <w:p w14:paraId="2121B9E7"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Collings, D.G., McMackin, J., Nyberg, A.J. and Wright, P.M. (2021) ‘Strategic human resource management and COVID-19: Emerging challenges and research opportunities’, </w:t>
      </w:r>
      <w:r w:rsidRPr="002759AA">
        <w:rPr>
          <w:rStyle w:val="Emphasis"/>
          <w:rFonts w:ascii="Arial" w:eastAsiaTheme="majorEastAsia" w:hAnsi="Arial" w:cs="Arial"/>
        </w:rPr>
        <w:t>Journal of Management Studies</w:t>
      </w:r>
      <w:r w:rsidRPr="002759AA">
        <w:rPr>
          <w:rFonts w:ascii="Arial" w:hAnsi="Arial" w:cs="Arial"/>
        </w:rPr>
        <w:t>, 58(5), pp. 1378–1382.</w:t>
      </w:r>
    </w:p>
    <w:p w14:paraId="25E58FE9"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Deloitte (2023) </w:t>
      </w:r>
      <w:r w:rsidRPr="002759AA">
        <w:rPr>
          <w:rStyle w:val="Emphasis"/>
          <w:rFonts w:ascii="Arial" w:eastAsiaTheme="majorEastAsia" w:hAnsi="Arial" w:cs="Arial"/>
        </w:rPr>
        <w:t>Global Human Capital Trends 2023: New fundamentals for a boundaryless world</w:t>
      </w:r>
      <w:r w:rsidRPr="002759AA">
        <w:rPr>
          <w:rFonts w:ascii="Arial" w:hAnsi="Arial" w:cs="Arial"/>
        </w:rPr>
        <w:t xml:space="preserve">. Available at: </w:t>
      </w:r>
      <w:hyperlink r:id="rId18" w:tgtFrame="_new" w:history="1">
        <w:r w:rsidRPr="002759AA">
          <w:rPr>
            <w:rStyle w:val="Hyperlink"/>
            <w:rFonts w:ascii="Arial" w:eastAsiaTheme="majorEastAsia" w:hAnsi="Arial" w:cs="Arial"/>
          </w:rPr>
          <w:t>https://www2.deloitte.com</w:t>
        </w:r>
      </w:hyperlink>
      <w:r w:rsidRPr="002759AA">
        <w:rPr>
          <w:rFonts w:ascii="Arial" w:hAnsi="Arial" w:cs="Arial"/>
        </w:rPr>
        <w:t xml:space="preserve"> (Accessed: 2 April 2026).</w:t>
      </w:r>
    </w:p>
    <w:p w14:paraId="72CEB1F0"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Dundon, T., Donaghey, J. and Cullinane, N. (2022) ‘Employee voice and participation: Recent developments and future directions’, </w:t>
      </w:r>
      <w:r w:rsidRPr="002759AA">
        <w:rPr>
          <w:rStyle w:val="Emphasis"/>
          <w:rFonts w:ascii="Arial" w:eastAsiaTheme="majorEastAsia" w:hAnsi="Arial" w:cs="Arial"/>
        </w:rPr>
        <w:t>Human Resource Management Journal</w:t>
      </w:r>
      <w:r w:rsidRPr="002759AA">
        <w:rPr>
          <w:rFonts w:ascii="Arial" w:hAnsi="Arial" w:cs="Arial"/>
        </w:rPr>
        <w:t>, 32(3), pp. 1–16.</w:t>
      </w:r>
    </w:p>
    <w:p w14:paraId="7E8D2B49"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Farndale, E., Scullion, H. and Sparrow, P. (2023) ‘The role of the corporate HR function in global talent management’, </w:t>
      </w:r>
      <w:r w:rsidRPr="002759AA">
        <w:rPr>
          <w:rStyle w:val="Emphasis"/>
          <w:rFonts w:ascii="Arial" w:eastAsiaTheme="majorEastAsia" w:hAnsi="Arial" w:cs="Arial"/>
        </w:rPr>
        <w:t>Human Resource Management Review</w:t>
      </w:r>
      <w:r w:rsidRPr="002759AA">
        <w:rPr>
          <w:rFonts w:ascii="Arial" w:hAnsi="Arial" w:cs="Arial"/>
        </w:rPr>
        <w:t>, 33(1), pp. 1–14.</w:t>
      </w:r>
    </w:p>
    <w:p w14:paraId="08C28D54"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Google (2023) </w:t>
      </w:r>
      <w:r w:rsidRPr="002759AA">
        <w:rPr>
          <w:rStyle w:val="Emphasis"/>
          <w:rFonts w:ascii="Arial" w:eastAsiaTheme="majorEastAsia" w:hAnsi="Arial" w:cs="Arial"/>
        </w:rPr>
        <w:t>Careers and People Operations at Google</w:t>
      </w:r>
      <w:r w:rsidRPr="002759AA">
        <w:rPr>
          <w:rFonts w:ascii="Arial" w:hAnsi="Arial" w:cs="Arial"/>
        </w:rPr>
        <w:t xml:space="preserve">. Available at: </w:t>
      </w:r>
      <w:hyperlink r:id="rId19" w:tgtFrame="_new" w:history="1">
        <w:r w:rsidRPr="002759AA">
          <w:rPr>
            <w:rStyle w:val="Hyperlink"/>
            <w:rFonts w:ascii="Arial" w:eastAsiaTheme="majorEastAsia" w:hAnsi="Arial" w:cs="Arial"/>
          </w:rPr>
          <w:t>https://</w:t>
        </w:r>
        <w:proofErr w:type="spellStart"/>
        <w:r w:rsidRPr="002759AA">
          <w:rPr>
            <w:rStyle w:val="Hyperlink"/>
            <w:rFonts w:ascii="Arial" w:eastAsiaTheme="majorEastAsia" w:hAnsi="Arial" w:cs="Arial"/>
          </w:rPr>
          <w:t>careers.google.com</w:t>
        </w:r>
        <w:proofErr w:type="spellEnd"/>
      </w:hyperlink>
      <w:r w:rsidRPr="002759AA">
        <w:rPr>
          <w:rFonts w:ascii="Arial" w:hAnsi="Arial" w:cs="Arial"/>
        </w:rPr>
        <w:t xml:space="preserve"> (Accessed: 2 April 2026).</w:t>
      </w:r>
    </w:p>
    <w:p w14:paraId="2AB48218"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Gupta, D. (2024) </w:t>
      </w:r>
      <w:r w:rsidRPr="002759AA">
        <w:rPr>
          <w:rStyle w:val="Emphasis"/>
          <w:rFonts w:ascii="Arial" w:eastAsiaTheme="majorEastAsia" w:hAnsi="Arial" w:cs="Arial"/>
        </w:rPr>
        <w:t>Strategic human resource management: Analysing Google’s HR policies and performance management as a benchmark for industry impact and adaptations</w:t>
      </w:r>
      <w:r w:rsidRPr="002759AA">
        <w:rPr>
          <w:rFonts w:ascii="Arial" w:hAnsi="Arial" w:cs="Arial"/>
        </w:rPr>
        <w:t xml:space="preserve">. Thesis. Available at: </w:t>
      </w:r>
      <w:hyperlink r:id="rId20" w:tgtFrame="_new" w:history="1">
        <w:r w:rsidRPr="002759AA">
          <w:rPr>
            <w:rStyle w:val="Hyperlink"/>
            <w:rFonts w:ascii="Arial" w:eastAsiaTheme="majorEastAsia" w:hAnsi="Arial" w:cs="Arial"/>
          </w:rPr>
          <w:t>https://</w:t>
        </w:r>
        <w:proofErr w:type="spellStart"/>
        <w:r w:rsidRPr="002759AA">
          <w:rPr>
            <w:rStyle w:val="Hyperlink"/>
            <w:rFonts w:ascii="Arial" w:eastAsiaTheme="majorEastAsia" w:hAnsi="Arial" w:cs="Arial"/>
          </w:rPr>
          <w:t>urn.fi</w:t>
        </w:r>
        <w:proofErr w:type="spellEnd"/>
        <w:r w:rsidRPr="002759AA">
          <w:rPr>
            <w:rStyle w:val="Hyperlink"/>
            <w:rFonts w:ascii="Arial" w:eastAsiaTheme="majorEastAsia" w:hAnsi="Arial" w:cs="Arial"/>
          </w:rPr>
          <w:t>/URN:NBN:fi:amk-2024060521042</w:t>
        </w:r>
      </w:hyperlink>
      <w:r w:rsidRPr="002759AA">
        <w:rPr>
          <w:rFonts w:ascii="Arial" w:hAnsi="Arial" w:cs="Arial"/>
        </w:rPr>
        <w:t xml:space="preserve"> (Accessed: 2 April 2026).</w:t>
      </w:r>
    </w:p>
    <w:p w14:paraId="69EF9D7F"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Harney, </w:t>
      </w:r>
      <w:proofErr w:type="gramStart"/>
      <w:r w:rsidRPr="002759AA">
        <w:rPr>
          <w:rFonts w:ascii="Arial" w:hAnsi="Arial" w:cs="Arial"/>
        </w:rPr>
        <w:t>B.</w:t>
      </w:r>
      <w:proofErr w:type="gramEnd"/>
      <w:r w:rsidRPr="002759AA">
        <w:rPr>
          <w:rFonts w:ascii="Arial" w:hAnsi="Arial" w:cs="Arial"/>
        </w:rPr>
        <w:t xml:space="preserve"> and Collings, D.G. (2021) ‘Navigating the shifting landscape of HRM’, </w:t>
      </w:r>
      <w:r w:rsidRPr="002759AA">
        <w:rPr>
          <w:rStyle w:val="Emphasis"/>
          <w:rFonts w:ascii="Arial" w:eastAsiaTheme="majorEastAsia" w:hAnsi="Arial" w:cs="Arial"/>
        </w:rPr>
        <w:t>Human Resource Management Journal</w:t>
      </w:r>
      <w:r w:rsidRPr="002759AA">
        <w:rPr>
          <w:rFonts w:ascii="Arial" w:hAnsi="Arial" w:cs="Arial"/>
        </w:rPr>
        <w:t>, 31(2), pp. 1–14.</w:t>
      </w:r>
    </w:p>
    <w:p w14:paraId="2879F59E"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Jotabá, M.N., Fernandes, C.I., Gunkel, M. and Kraus, S. (2022) ‘Innovation and human resource management: A systematic literature review’, </w:t>
      </w:r>
      <w:r w:rsidRPr="002759AA">
        <w:rPr>
          <w:rStyle w:val="Emphasis"/>
          <w:rFonts w:ascii="Arial" w:eastAsiaTheme="majorEastAsia" w:hAnsi="Arial" w:cs="Arial"/>
        </w:rPr>
        <w:t>European Journal of Innovation Management</w:t>
      </w:r>
      <w:r w:rsidRPr="002759AA">
        <w:rPr>
          <w:rFonts w:ascii="Arial" w:hAnsi="Arial" w:cs="Arial"/>
        </w:rPr>
        <w:t>, 25(6), pp. 1–18.</w:t>
      </w:r>
    </w:p>
    <w:p w14:paraId="69D07820"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Korn Ferry (2022) </w:t>
      </w:r>
      <w:r w:rsidRPr="002759AA">
        <w:rPr>
          <w:rStyle w:val="Emphasis"/>
          <w:rFonts w:ascii="Arial" w:eastAsiaTheme="majorEastAsia" w:hAnsi="Arial" w:cs="Arial"/>
        </w:rPr>
        <w:t>The Global Talent Crunch Report</w:t>
      </w:r>
      <w:r w:rsidRPr="002759AA">
        <w:rPr>
          <w:rFonts w:ascii="Arial" w:hAnsi="Arial" w:cs="Arial"/>
        </w:rPr>
        <w:t xml:space="preserve">. Available at: </w:t>
      </w:r>
      <w:hyperlink r:id="rId21" w:tgtFrame="_new" w:history="1">
        <w:r w:rsidRPr="002759AA">
          <w:rPr>
            <w:rStyle w:val="Hyperlink"/>
            <w:rFonts w:ascii="Arial" w:eastAsiaTheme="majorEastAsia" w:hAnsi="Arial" w:cs="Arial"/>
          </w:rPr>
          <w:t>https://</w:t>
        </w:r>
        <w:proofErr w:type="spellStart"/>
        <w:r w:rsidRPr="002759AA">
          <w:rPr>
            <w:rStyle w:val="Hyperlink"/>
            <w:rFonts w:ascii="Arial" w:eastAsiaTheme="majorEastAsia" w:hAnsi="Arial" w:cs="Arial"/>
          </w:rPr>
          <w:t>www.kornferry.com</w:t>
        </w:r>
        <w:proofErr w:type="spellEnd"/>
      </w:hyperlink>
      <w:r w:rsidRPr="002759AA">
        <w:rPr>
          <w:rFonts w:ascii="Arial" w:hAnsi="Arial" w:cs="Arial"/>
        </w:rPr>
        <w:t xml:space="preserve"> (Accessed: 2 April 2026).</w:t>
      </w:r>
    </w:p>
    <w:p w14:paraId="7D9D59A2"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Marler, J.H. and Boudreau, J.W. (2021) ‘An evidence-based review of HR analytics’, </w:t>
      </w:r>
      <w:r w:rsidRPr="002759AA">
        <w:rPr>
          <w:rStyle w:val="Emphasis"/>
          <w:rFonts w:ascii="Arial" w:eastAsiaTheme="majorEastAsia" w:hAnsi="Arial" w:cs="Arial"/>
        </w:rPr>
        <w:t>Human Resource Management Review</w:t>
      </w:r>
      <w:r w:rsidRPr="002759AA">
        <w:rPr>
          <w:rFonts w:ascii="Arial" w:hAnsi="Arial" w:cs="Arial"/>
        </w:rPr>
        <w:t>, 31(3), pp. 100–120.</w:t>
      </w:r>
    </w:p>
    <w:p w14:paraId="18849F47" w14:textId="77777777" w:rsidR="002759AA" w:rsidRPr="002759AA" w:rsidRDefault="002759AA" w:rsidP="002759AA">
      <w:pPr>
        <w:pStyle w:val="NormalWeb"/>
        <w:spacing w:line="360" w:lineRule="auto"/>
        <w:rPr>
          <w:rFonts w:ascii="Arial" w:hAnsi="Arial" w:cs="Arial"/>
        </w:rPr>
      </w:pPr>
      <w:r w:rsidRPr="002759AA">
        <w:rPr>
          <w:rFonts w:ascii="Arial" w:hAnsi="Arial" w:cs="Arial"/>
        </w:rPr>
        <w:lastRenderedPageBreak/>
        <w:t xml:space="preserve">McKinsey &amp; Company (2023) </w:t>
      </w:r>
      <w:r w:rsidRPr="002759AA">
        <w:rPr>
          <w:rStyle w:val="Emphasis"/>
          <w:rFonts w:ascii="Arial" w:eastAsiaTheme="majorEastAsia" w:hAnsi="Arial" w:cs="Arial"/>
        </w:rPr>
        <w:t>The State of Organizations 2023</w:t>
      </w:r>
      <w:r w:rsidRPr="002759AA">
        <w:rPr>
          <w:rFonts w:ascii="Arial" w:hAnsi="Arial" w:cs="Arial"/>
        </w:rPr>
        <w:t xml:space="preserve">. Available at: </w:t>
      </w:r>
      <w:hyperlink r:id="rId22" w:tgtFrame="_new" w:history="1">
        <w:r w:rsidRPr="002759AA">
          <w:rPr>
            <w:rStyle w:val="Hyperlink"/>
            <w:rFonts w:ascii="Arial" w:eastAsiaTheme="majorEastAsia" w:hAnsi="Arial" w:cs="Arial"/>
          </w:rPr>
          <w:t>https://</w:t>
        </w:r>
        <w:proofErr w:type="spellStart"/>
        <w:r w:rsidRPr="002759AA">
          <w:rPr>
            <w:rStyle w:val="Hyperlink"/>
            <w:rFonts w:ascii="Arial" w:eastAsiaTheme="majorEastAsia" w:hAnsi="Arial" w:cs="Arial"/>
          </w:rPr>
          <w:t>www.mckinsey.com</w:t>
        </w:r>
        <w:proofErr w:type="spellEnd"/>
      </w:hyperlink>
      <w:r w:rsidRPr="002759AA">
        <w:rPr>
          <w:rFonts w:ascii="Arial" w:hAnsi="Arial" w:cs="Arial"/>
        </w:rPr>
        <w:t xml:space="preserve"> (Accessed: 2 April 2026).</w:t>
      </w:r>
    </w:p>
    <w:p w14:paraId="32DF3159"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Minbaeva, D. (2021) ‘Human resource management practices and employee data’, </w:t>
      </w:r>
      <w:r w:rsidRPr="002759AA">
        <w:rPr>
          <w:rStyle w:val="Emphasis"/>
          <w:rFonts w:ascii="Arial" w:eastAsiaTheme="majorEastAsia" w:hAnsi="Arial" w:cs="Arial"/>
        </w:rPr>
        <w:t>Human Resource Management Journal</w:t>
      </w:r>
      <w:r w:rsidRPr="002759AA">
        <w:rPr>
          <w:rFonts w:ascii="Arial" w:hAnsi="Arial" w:cs="Arial"/>
        </w:rPr>
        <w:t>, 31(4), pp. 1–15.</w:t>
      </w:r>
    </w:p>
    <w:p w14:paraId="3774F2E8"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Puyt, R.W., Lie, F.B. and </w:t>
      </w:r>
      <w:proofErr w:type="spellStart"/>
      <w:r w:rsidRPr="002759AA">
        <w:rPr>
          <w:rFonts w:ascii="Arial" w:hAnsi="Arial" w:cs="Arial"/>
        </w:rPr>
        <w:t>Wilderom</w:t>
      </w:r>
      <w:proofErr w:type="spellEnd"/>
      <w:r w:rsidRPr="002759AA">
        <w:rPr>
          <w:rFonts w:ascii="Arial" w:hAnsi="Arial" w:cs="Arial"/>
        </w:rPr>
        <w:t xml:space="preserve">, C.P.M. (2025) ‘From SOFT approach to SWOT analysis: A historical reconstruction’, </w:t>
      </w:r>
      <w:r w:rsidRPr="002759AA">
        <w:rPr>
          <w:rStyle w:val="Emphasis"/>
          <w:rFonts w:ascii="Arial" w:eastAsiaTheme="majorEastAsia" w:hAnsi="Arial" w:cs="Arial"/>
        </w:rPr>
        <w:t>Journal of Management History</w:t>
      </w:r>
      <w:r w:rsidRPr="002759AA">
        <w:rPr>
          <w:rFonts w:ascii="Arial" w:hAnsi="Arial" w:cs="Arial"/>
        </w:rPr>
        <w:t>, 31(2), pp. 333–373. doi:10.1108/JMH-05-2023-0047.</w:t>
      </w:r>
    </w:p>
    <w:p w14:paraId="1C978460" w14:textId="77777777" w:rsidR="002759AA" w:rsidRPr="002759AA" w:rsidRDefault="002759AA" w:rsidP="002759AA">
      <w:pPr>
        <w:pStyle w:val="NormalWeb"/>
        <w:spacing w:line="360" w:lineRule="auto"/>
        <w:rPr>
          <w:rFonts w:ascii="Arial" w:hAnsi="Arial" w:cs="Arial"/>
        </w:rPr>
      </w:pPr>
      <w:r w:rsidRPr="002759AA">
        <w:rPr>
          <w:rFonts w:ascii="Arial" w:hAnsi="Arial" w:cs="Arial"/>
        </w:rPr>
        <w:t xml:space="preserve">World Economic Forum (2023) </w:t>
      </w:r>
      <w:r w:rsidRPr="002759AA">
        <w:rPr>
          <w:rStyle w:val="Emphasis"/>
          <w:rFonts w:ascii="Arial" w:eastAsiaTheme="majorEastAsia" w:hAnsi="Arial" w:cs="Arial"/>
        </w:rPr>
        <w:t>The Future of Jobs Report 2023</w:t>
      </w:r>
      <w:r w:rsidRPr="002759AA">
        <w:rPr>
          <w:rFonts w:ascii="Arial" w:hAnsi="Arial" w:cs="Arial"/>
        </w:rPr>
        <w:t xml:space="preserve">. Available at: </w:t>
      </w:r>
      <w:hyperlink r:id="rId23" w:tgtFrame="_new" w:history="1">
        <w:r w:rsidRPr="002759AA">
          <w:rPr>
            <w:rStyle w:val="Hyperlink"/>
            <w:rFonts w:ascii="Arial" w:eastAsiaTheme="majorEastAsia" w:hAnsi="Arial" w:cs="Arial"/>
          </w:rPr>
          <w:t>https://</w:t>
        </w:r>
        <w:proofErr w:type="spellStart"/>
        <w:r w:rsidRPr="002759AA">
          <w:rPr>
            <w:rStyle w:val="Hyperlink"/>
            <w:rFonts w:ascii="Arial" w:eastAsiaTheme="majorEastAsia" w:hAnsi="Arial" w:cs="Arial"/>
          </w:rPr>
          <w:t>www.weforum.org</w:t>
        </w:r>
        <w:proofErr w:type="spellEnd"/>
      </w:hyperlink>
      <w:r w:rsidRPr="002759AA">
        <w:rPr>
          <w:rFonts w:ascii="Arial" w:hAnsi="Arial" w:cs="Arial"/>
        </w:rPr>
        <w:t xml:space="preserve"> (Accessed: 2 April 2026).</w:t>
      </w:r>
    </w:p>
    <w:p w14:paraId="1B10ADDB" w14:textId="77777777" w:rsidR="00734F63" w:rsidRPr="00D1243F" w:rsidRDefault="00734F63">
      <w:pPr>
        <w:rPr>
          <w:rFonts w:ascii="Arial" w:hAnsi="Arial" w:cs="Arial"/>
        </w:rPr>
      </w:pPr>
    </w:p>
    <w:p w14:paraId="6295E95E" w14:textId="77777777" w:rsidR="00734F63" w:rsidRPr="00D1243F" w:rsidRDefault="00734F63">
      <w:pPr>
        <w:rPr>
          <w:rFonts w:ascii="Arial" w:hAnsi="Arial" w:cs="Arial"/>
        </w:rPr>
      </w:pPr>
    </w:p>
    <w:p w14:paraId="5FDAF7D2" w14:textId="77777777" w:rsidR="00734F63" w:rsidRPr="00D1243F" w:rsidRDefault="00734F63">
      <w:pPr>
        <w:rPr>
          <w:rFonts w:ascii="Arial" w:hAnsi="Arial" w:cs="Arial"/>
        </w:rPr>
      </w:pPr>
    </w:p>
    <w:p w14:paraId="45BD98B5" w14:textId="77777777" w:rsidR="00734F63" w:rsidRPr="00D1243F" w:rsidRDefault="00734F63">
      <w:pPr>
        <w:rPr>
          <w:rFonts w:ascii="Arial" w:hAnsi="Arial" w:cs="Arial"/>
        </w:rPr>
      </w:pPr>
    </w:p>
    <w:p w14:paraId="0B6B5D9E" w14:textId="77777777" w:rsidR="00734F63" w:rsidRPr="00D1243F" w:rsidRDefault="00734F63">
      <w:pPr>
        <w:rPr>
          <w:rFonts w:ascii="Arial" w:hAnsi="Arial" w:cs="Arial"/>
        </w:rPr>
      </w:pPr>
    </w:p>
    <w:p w14:paraId="7C41008B" w14:textId="77777777" w:rsidR="00734F63" w:rsidRDefault="00734F63"/>
    <w:p w14:paraId="068E38D0" w14:textId="77777777" w:rsidR="00734F63" w:rsidRDefault="00734F63"/>
    <w:p w14:paraId="6CEBCBD7" w14:textId="77777777" w:rsidR="00734F63" w:rsidRDefault="00734F63"/>
    <w:p w14:paraId="3FFCC1B1" w14:textId="77777777" w:rsidR="00734F63" w:rsidRDefault="00734F63"/>
    <w:p w14:paraId="2537DAC8" w14:textId="77777777" w:rsidR="00734F63" w:rsidRDefault="00734F63"/>
    <w:p w14:paraId="6C6D52EC" w14:textId="77777777" w:rsidR="00734F63" w:rsidRDefault="00734F63"/>
    <w:p w14:paraId="2DE77FD5" w14:textId="77777777" w:rsidR="00734F63" w:rsidRDefault="00734F63"/>
    <w:p w14:paraId="3E63AC53" w14:textId="2178244A" w:rsidR="00734F63" w:rsidRDefault="00734F63"/>
    <w:sectPr w:rsidR="00734F63" w:rsidSect="000C799F">
      <w:footerReference w:type="default" r:id="rId24"/>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15DC55" w14:textId="77777777" w:rsidR="00691755" w:rsidRDefault="00691755" w:rsidP="000C799F">
      <w:pPr>
        <w:spacing w:after="0" w:line="240" w:lineRule="auto"/>
      </w:pPr>
      <w:r>
        <w:separator/>
      </w:r>
    </w:p>
  </w:endnote>
  <w:endnote w:type="continuationSeparator" w:id="0">
    <w:p w14:paraId="0D44FEE8" w14:textId="77777777" w:rsidR="00691755" w:rsidRDefault="00691755" w:rsidP="000C7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9EADDF" w14:textId="77777777" w:rsidR="000C799F" w:rsidRDefault="000C79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73C5" w14:textId="77777777" w:rsidR="000C799F" w:rsidRDefault="000C79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2ADDEB" w14:textId="77777777" w:rsidR="000C799F" w:rsidRDefault="000C799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8121649"/>
      <w:docPartObj>
        <w:docPartGallery w:val="Page Numbers (Bottom of Page)"/>
        <w:docPartUnique/>
      </w:docPartObj>
    </w:sdtPr>
    <w:sdtEndPr>
      <w:rPr>
        <w:color w:val="7F7F7F" w:themeColor="background1" w:themeShade="7F"/>
        <w:spacing w:val="60"/>
      </w:rPr>
    </w:sdtEndPr>
    <w:sdtContent>
      <w:p w14:paraId="67D78978" w14:textId="49CF6118" w:rsidR="000C799F" w:rsidRDefault="000C79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17DF2C6" w14:textId="77777777" w:rsidR="000C799F" w:rsidRDefault="000C7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06AFC" w14:textId="77777777" w:rsidR="00691755" w:rsidRDefault="00691755" w:rsidP="000C799F">
      <w:pPr>
        <w:spacing w:after="0" w:line="240" w:lineRule="auto"/>
      </w:pPr>
      <w:r>
        <w:separator/>
      </w:r>
    </w:p>
  </w:footnote>
  <w:footnote w:type="continuationSeparator" w:id="0">
    <w:p w14:paraId="6FF27791" w14:textId="77777777" w:rsidR="00691755" w:rsidRDefault="00691755" w:rsidP="000C7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341D14" w14:textId="77777777" w:rsidR="000C799F" w:rsidRDefault="000C79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B05642" w14:textId="77777777" w:rsidR="000C799F" w:rsidRDefault="000C79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A04924" w14:textId="77777777" w:rsidR="000C799F" w:rsidRDefault="000C79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F0584B"/>
    <w:multiLevelType w:val="multilevel"/>
    <w:tmpl w:val="D6228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3329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F63"/>
    <w:rsid w:val="00001715"/>
    <w:rsid w:val="00002EFE"/>
    <w:rsid w:val="0000306C"/>
    <w:rsid w:val="00013BF7"/>
    <w:rsid w:val="00023D83"/>
    <w:rsid w:val="00027141"/>
    <w:rsid w:val="000272F4"/>
    <w:rsid w:val="000324FC"/>
    <w:rsid w:val="0003476A"/>
    <w:rsid w:val="00036AF2"/>
    <w:rsid w:val="00037BE4"/>
    <w:rsid w:val="000456DE"/>
    <w:rsid w:val="00045C9B"/>
    <w:rsid w:val="000474C1"/>
    <w:rsid w:val="000531C2"/>
    <w:rsid w:val="00056FE1"/>
    <w:rsid w:val="00065EF8"/>
    <w:rsid w:val="000720B8"/>
    <w:rsid w:val="0007543A"/>
    <w:rsid w:val="0008174D"/>
    <w:rsid w:val="00083455"/>
    <w:rsid w:val="0009030B"/>
    <w:rsid w:val="00090F42"/>
    <w:rsid w:val="00091A3B"/>
    <w:rsid w:val="00093E18"/>
    <w:rsid w:val="000A65B4"/>
    <w:rsid w:val="000B0967"/>
    <w:rsid w:val="000B50A4"/>
    <w:rsid w:val="000B7F24"/>
    <w:rsid w:val="000C0125"/>
    <w:rsid w:val="000C3915"/>
    <w:rsid w:val="000C6393"/>
    <w:rsid w:val="000C799F"/>
    <w:rsid w:val="000D3ED3"/>
    <w:rsid w:val="000E6EDD"/>
    <w:rsid w:val="000E78F8"/>
    <w:rsid w:val="000F3A84"/>
    <w:rsid w:val="000F4A7C"/>
    <w:rsid w:val="000F6ABB"/>
    <w:rsid w:val="001115FB"/>
    <w:rsid w:val="00111B21"/>
    <w:rsid w:val="00122455"/>
    <w:rsid w:val="00124C84"/>
    <w:rsid w:val="00126C74"/>
    <w:rsid w:val="00130075"/>
    <w:rsid w:val="0013088B"/>
    <w:rsid w:val="00136BAB"/>
    <w:rsid w:val="00137C97"/>
    <w:rsid w:val="00146165"/>
    <w:rsid w:val="00147162"/>
    <w:rsid w:val="00152758"/>
    <w:rsid w:val="00164578"/>
    <w:rsid w:val="00164D41"/>
    <w:rsid w:val="0017541C"/>
    <w:rsid w:val="00176DC2"/>
    <w:rsid w:val="0017782A"/>
    <w:rsid w:val="00185908"/>
    <w:rsid w:val="00185DCE"/>
    <w:rsid w:val="00191530"/>
    <w:rsid w:val="00191E1F"/>
    <w:rsid w:val="0019673C"/>
    <w:rsid w:val="00197AB7"/>
    <w:rsid w:val="001A26C1"/>
    <w:rsid w:val="001A5171"/>
    <w:rsid w:val="001B1557"/>
    <w:rsid w:val="001B41D4"/>
    <w:rsid w:val="001C1E90"/>
    <w:rsid w:val="001C2283"/>
    <w:rsid w:val="001C3F42"/>
    <w:rsid w:val="001C47E0"/>
    <w:rsid w:val="001D3EB1"/>
    <w:rsid w:val="001D6709"/>
    <w:rsid w:val="001E5FFF"/>
    <w:rsid w:val="001F2944"/>
    <w:rsid w:val="001F3EFA"/>
    <w:rsid w:val="00201B80"/>
    <w:rsid w:val="00210F75"/>
    <w:rsid w:val="0021242E"/>
    <w:rsid w:val="0021274A"/>
    <w:rsid w:val="002137B7"/>
    <w:rsid w:val="00213E34"/>
    <w:rsid w:val="00221254"/>
    <w:rsid w:val="002246B7"/>
    <w:rsid w:val="002253B4"/>
    <w:rsid w:val="002265F5"/>
    <w:rsid w:val="002312DD"/>
    <w:rsid w:val="00232546"/>
    <w:rsid w:val="00232900"/>
    <w:rsid w:val="00233BF3"/>
    <w:rsid w:val="00234C2E"/>
    <w:rsid w:val="00235A33"/>
    <w:rsid w:val="002403B8"/>
    <w:rsid w:val="0024144A"/>
    <w:rsid w:val="00241E89"/>
    <w:rsid w:val="0025125B"/>
    <w:rsid w:val="00254AAA"/>
    <w:rsid w:val="002635A1"/>
    <w:rsid w:val="002704AB"/>
    <w:rsid w:val="002759AA"/>
    <w:rsid w:val="00280297"/>
    <w:rsid w:val="002803C1"/>
    <w:rsid w:val="00280E16"/>
    <w:rsid w:val="00284B98"/>
    <w:rsid w:val="002A17D1"/>
    <w:rsid w:val="002A1C2D"/>
    <w:rsid w:val="002B216C"/>
    <w:rsid w:val="002C16FC"/>
    <w:rsid w:val="002C22A9"/>
    <w:rsid w:val="002C42CE"/>
    <w:rsid w:val="002C437F"/>
    <w:rsid w:val="002C4B48"/>
    <w:rsid w:val="002C5007"/>
    <w:rsid w:val="002D35EF"/>
    <w:rsid w:val="002D5618"/>
    <w:rsid w:val="002E245B"/>
    <w:rsid w:val="002F44F8"/>
    <w:rsid w:val="002F474C"/>
    <w:rsid w:val="002F5A8B"/>
    <w:rsid w:val="002F689C"/>
    <w:rsid w:val="00300146"/>
    <w:rsid w:val="003003FC"/>
    <w:rsid w:val="00300E3F"/>
    <w:rsid w:val="0030140E"/>
    <w:rsid w:val="00316014"/>
    <w:rsid w:val="003169ED"/>
    <w:rsid w:val="003271B6"/>
    <w:rsid w:val="003336B3"/>
    <w:rsid w:val="00334152"/>
    <w:rsid w:val="00343744"/>
    <w:rsid w:val="00344232"/>
    <w:rsid w:val="00345727"/>
    <w:rsid w:val="003518A7"/>
    <w:rsid w:val="0035486B"/>
    <w:rsid w:val="00354F1B"/>
    <w:rsid w:val="00355A72"/>
    <w:rsid w:val="00363B57"/>
    <w:rsid w:val="00364B2E"/>
    <w:rsid w:val="003664FC"/>
    <w:rsid w:val="00372DE4"/>
    <w:rsid w:val="0037382A"/>
    <w:rsid w:val="00374EC5"/>
    <w:rsid w:val="0038137E"/>
    <w:rsid w:val="003842F5"/>
    <w:rsid w:val="003A0B48"/>
    <w:rsid w:val="003A6B1F"/>
    <w:rsid w:val="003A7EC8"/>
    <w:rsid w:val="003B2DD8"/>
    <w:rsid w:val="003D54DA"/>
    <w:rsid w:val="003D72FF"/>
    <w:rsid w:val="003E5E15"/>
    <w:rsid w:val="003E6B03"/>
    <w:rsid w:val="003E6E5F"/>
    <w:rsid w:val="003F0F5B"/>
    <w:rsid w:val="003F1C16"/>
    <w:rsid w:val="00412D29"/>
    <w:rsid w:val="004145C9"/>
    <w:rsid w:val="00424260"/>
    <w:rsid w:val="00426F86"/>
    <w:rsid w:val="00430341"/>
    <w:rsid w:val="00430406"/>
    <w:rsid w:val="00430C3B"/>
    <w:rsid w:val="004335A7"/>
    <w:rsid w:val="004353B3"/>
    <w:rsid w:val="0043563C"/>
    <w:rsid w:val="00437129"/>
    <w:rsid w:val="00441679"/>
    <w:rsid w:val="0044212E"/>
    <w:rsid w:val="00461E38"/>
    <w:rsid w:val="0047550F"/>
    <w:rsid w:val="004808CD"/>
    <w:rsid w:val="00481C33"/>
    <w:rsid w:val="00484381"/>
    <w:rsid w:val="00485D64"/>
    <w:rsid w:val="004876D2"/>
    <w:rsid w:val="00497ECC"/>
    <w:rsid w:val="004A10AA"/>
    <w:rsid w:val="004A7F62"/>
    <w:rsid w:val="004B783D"/>
    <w:rsid w:val="004C2118"/>
    <w:rsid w:val="004C21F3"/>
    <w:rsid w:val="004C3D46"/>
    <w:rsid w:val="004D55A8"/>
    <w:rsid w:val="004D5A9F"/>
    <w:rsid w:val="004D5D7D"/>
    <w:rsid w:val="00512818"/>
    <w:rsid w:val="005206C3"/>
    <w:rsid w:val="0053560C"/>
    <w:rsid w:val="00536C88"/>
    <w:rsid w:val="00542F06"/>
    <w:rsid w:val="005539AD"/>
    <w:rsid w:val="00557316"/>
    <w:rsid w:val="00557B35"/>
    <w:rsid w:val="00561100"/>
    <w:rsid w:val="00561531"/>
    <w:rsid w:val="00563CFC"/>
    <w:rsid w:val="005721C1"/>
    <w:rsid w:val="00574923"/>
    <w:rsid w:val="00580755"/>
    <w:rsid w:val="00583D46"/>
    <w:rsid w:val="00584D87"/>
    <w:rsid w:val="00587602"/>
    <w:rsid w:val="00587AAF"/>
    <w:rsid w:val="00591A97"/>
    <w:rsid w:val="00592D72"/>
    <w:rsid w:val="00593BEE"/>
    <w:rsid w:val="0059449E"/>
    <w:rsid w:val="00596FA5"/>
    <w:rsid w:val="005A6CBE"/>
    <w:rsid w:val="005C3306"/>
    <w:rsid w:val="005C7A9C"/>
    <w:rsid w:val="005D067E"/>
    <w:rsid w:val="005D3A32"/>
    <w:rsid w:val="005D47E9"/>
    <w:rsid w:val="005D4BCB"/>
    <w:rsid w:val="005E0554"/>
    <w:rsid w:val="005E0D48"/>
    <w:rsid w:val="005E3425"/>
    <w:rsid w:val="005E57A8"/>
    <w:rsid w:val="005F06B4"/>
    <w:rsid w:val="005F4FC7"/>
    <w:rsid w:val="005F5F65"/>
    <w:rsid w:val="0060041D"/>
    <w:rsid w:val="00601BBA"/>
    <w:rsid w:val="00604D03"/>
    <w:rsid w:val="00607C35"/>
    <w:rsid w:val="00614006"/>
    <w:rsid w:val="006149C1"/>
    <w:rsid w:val="006234C6"/>
    <w:rsid w:val="00633C25"/>
    <w:rsid w:val="00640E41"/>
    <w:rsid w:val="00645AF1"/>
    <w:rsid w:val="00652DCA"/>
    <w:rsid w:val="00657EAC"/>
    <w:rsid w:val="00667B06"/>
    <w:rsid w:val="006778AA"/>
    <w:rsid w:val="00680D7E"/>
    <w:rsid w:val="0068150E"/>
    <w:rsid w:val="006819D7"/>
    <w:rsid w:val="00682039"/>
    <w:rsid w:val="00683BEE"/>
    <w:rsid w:val="00686558"/>
    <w:rsid w:val="006865C2"/>
    <w:rsid w:val="00691755"/>
    <w:rsid w:val="006A37BE"/>
    <w:rsid w:val="006B40C0"/>
    <w:rsid w:val="006B6330"/>
    <w:rsid w:val="006B76A8"/>
    <w:rsid w:val="006C0824"/>
    <w:rsid w:val="006C1785"/>
    <w:rsid w:val="006C76CC"/>
    <w:rsid w:val="006D4C73"/>
    <w:rsid w:val="006E3A9F"/>
    <w:rsid w:val="006E3BDC"/>
    <w:rsid w:val="006E3E59"/>
    <w:rsid w:val="006F1CD4"/>
    <w:rsid w:val="006F4097"/>
    <w:rsid w:val="006F54BF"/>
    <w:rsid w:val="006F7B03"/>
    <w:rsid w:val="00701134"/>
    <w:rsid w:val="00703C49"/>
    <w:rsid w:val="00707337"/>
    <w:rsid w:val="0071013A"/>
    <w:rsid w:val="00711645"/>
    <w:rsid w:val="00716E4E"/>
    <w:rsid w:val="0072165F"/>
    <w:rsid w:val="007323DA"/>
    <w:rsid w:val="00734F63"/>
    <w:rsid w:val="0074224A"/>
    <w:rsid w:val="00744DF5"/>
    <w:rsid w:val="00745628"/>
    <w:rsid w:val="007469FF"/>
    <w:rsid w:val="007471E3"/>
    <w:rsid w:val="00751E2C"/>
    <w:rsid w:val="00752170"/>
    <w:rsid w:val="007532E0"/>
    <w:rsid w:val="00763981"/>
    <w:rsid w:val="007726A9"/>
    <w:rsid w:val="00772923"/>
    <w:rsid w:val="00772E9F"/>
    <w:rsid w:val="00774702"/>
    <w:rsid w:val="00785A2B"/>
    <w:rsid w:val="00786963"/>
    <w:rsid w:val="00791AA3"/>
    <w:rsid w:val="00791D0F"/>
    <w:rsid w:val="00792A24"/>
    <w:rsid w:val="007940DE"/>
    <w:rsid w:val="00797E88"/>
    <w:rsid w:val="007A3703"/>
    <w:rsid w:val="007A3C17"/>
    <w:rsid w:val="007B2FC8"/>
    <w:rsid w:val="007B5DC7"/>
    <w:rsid w:val="007C2D8D"/>
    <w:rsid w:val="007D2ACC"/>
    <w:rsid w:val="007D583E"/>
    <w:rsid w:val="007D5C3B"/>
    <w:rsid w:val="007D7B6A"/>
    <w:rsid w:val="007E1856"/>
    <w:rsid w:val="007E3BC9"/>
    <w:rsid w:val="007E6C72"/>
    <w:rsid w:val="00800C31"/>
    <w:rsid w:val="00805D6D"/>
    <w:rsid w:val="0081127A"/>
    <w:rsid w:val="008116E7"/>
    <w:rsid w:val="0081233D"/>
    <w:rsid w:val="008219E7"/>
    <w:rsid w:val="00824CF5"/>
    <w:rsid w:val="0083569E"/>
    <w:rsid w:val="00835E76"/>
    <w:rsid w:val="00836CE4"/>
    <w:rsid w:val="00837DE2"/>
    <w:rsid w:val="0084280A"/>
    <w:rsid w:val="00843885"/>
    <w:rsid w:val="00843EA5"/>
    <w:rsid w:val="008471A3"/>
    <w:rsid w:val="00855999"/>
    <w:rsid w:val="00856546"/>
    <w:rsid w:val="00860820"/>
    <w:rsid w:val="008657C7"/>
    <w:rsid w:val="008717AA"/>
    <w:rsid w:val="00872395"/>
    <w:rsid w:val="00875D8D"/>
    <w:rsid w:val="008769DA"/>
    <w:rsid w:val="00880F92"/>
    <w:rsid w:val="00881C40"/>
    <w:rsid w:val="0088279A"/>
    <w:rsid w:val="0088459C"/>
    <w:rsid w:val="008859A9"/>
    <w:rsid w:val="00885DC9"/>
    <w:rsid w:val="0089448B"/>
    <w:rsid w:val="008A0B0A"/>
    <w:rsid w:val="008A2B5C"/>
    <w:rsid w:val="008A40A6"/>
    <w:rsid w:val="008A7801"/>
    <w:rsid w:val="008C19AF"/>
    <w:rsid w:val="008D2461"/>
    <w:rsid w:val="008E4E43"/>
    <w:rsid w:val="008F0AE8"/>
    <w:rsid w:val="008F1D92"/>
    <w:rsid w:val="008F1DEF"/>
    <w:rsid w:val="008F2448"/>
    <w:rsid w:val="008F62F9"/>
    <w:rsid w:val="009002E4"/>
    <w:rsid w:val="009025C9"/>
    <w:rsid w:val="00902877"/>
    <w:rsid w:val="009039A8"/>
    <w:rsid w:val="00906605"/>
    <w:rsid w:val="00907B03"/>
    <w:rsid w:val="009121E6"/>
    <w:rsid w:val="009176CA"/>
    <w:rsid w:val="00920AC4"/>
    <w:rsid w:val="009210AE"/>
    <w:rsid w:val="00922152"/>
    <w:rsid w:val="00925BEC"/>
    <w:rsid w:val="0093451E"/>
    <w:rsid w:val="00935B42"/>
    <w:rsid w:val="0093682A"/>
    <w:rsid w:val="00941057"/>
    <w:rsid w:val="00946C32"/>
    <w:rsid w:val="00947B8F"/>
    <w:rsid w:val="009576D4"/>
    <w:rsid w:val="009643FB"/>
    <w:rsid w:val="009656A1"/>
    <w:rsid w:val="00984D2A"/>
    <w:rsid w:val="00987915"/>
    <w:rsid w:val="00991AC8"/>
    <w:rsid w:val="00997DB4"/>
    <w:rsid w:val="009A2756"/>
    <w:rsid w:val="009A62E9"/>
    <w:rsid w:val="009B1E8C"/>
    <w:rsid w:val="009B36F9"/>
    <w:rsid w:val="009B49C6"/>
    <w:rsid w:val="009B7062"/>
    <w:rsid w:val="009C41F2"/>
    <w:rsid w:val="009C440A"/>
    <w:rsid w:val="009D2BCD"/>
    <w:rsid w:val="009E3D96"/>
    <w:rsid w:val="009E58C0"/>
    <w:rsid w:val="009F06E5"/>
    <w:rsid w:val="009F1EFD"/>
    <w:rsid w:val="009F5F8F"/>
    <w:rsid w:val="009F65BD"/>
    <w:rsid w:val="00A013DB"/>
    <w:rsid w:val="00A01A9D"/>
    <w:rsid w:val="00A16978"/>
    <w:rsid w:val="00A27617"/>
    <w:rsid w:val="00A306D0"/>
    <w:rsid w:val="00A42C92"/>
    <w:rsid w:val="00A53F39"/>
    <w:rsid w:val="00A55E82"/>
    <w:rsid w:val="00A601D0"/>
    <w:rsid w:val="00A60778"/>
    <w:rsid w:val="00A62DFF"/>
    <w:rsid w:val="00A71375"/>
    <w:rsid w:val="00A71F4C"/>
    <w:rsid w:val="00A74D5A"/>
    <w:rsid w:val="00A75CD1"/>
    <w:rsid w:val="00A76C8C"/>
    <w:rsid w:val="00A80635"/>
    <w:rsid w:val="00A83641"/>
    <w:rsid w:val="00A8727E"/>
    <w:rsid w:val="00A93CBB"/>
    <w:rsid w:val="00A96556"/>
    <w:rsid w:val="00A9767C"/>
    <w:rsid w:val="00AA422C"/>
    <w:rsid w:val="00AC04E7"/>
    <w:rsid w:val="00AC7D51"/>
    <w:rsid w:val="00AD2467"/>
    <w:rsid w:val="00AD6974"/>
    <w:rsid w:val="00AD7A9E"/>
    <w:rsid w:val="00AE24BC"/>
    <w:rsid w:val="00AE3F26"/>
    <w:rsid w:val="00AE4B9C"/>
    <w:rsid w:val="00AF286B"/>
    <w:rsid w:val="00AF3026"/>
    <w:rsid w:val="00AF3430"/>
    <w:rsid w:val="00AF433F"/>
    <w:rsid w:val="00B217D1"/>
    <w:rsid w:val="00B227E9"/>
    <w:rsid w:val="00B25A9D"/>
    <w:rsid w:val="00B31F9A"/>
    <w:rsid w:val="00B33A4E"/>
    <w:rsid w:val="00B36BFF"/>
    <w:rsid w:val="00B37E37"/>
    <w:rsid w:val="00B420F8"/>
    <w:rsid w:val="00B4604C"/>
    <w:rsid w:val="00B50AC4"/>
    <w:rsid w:val="00B536FD"/>
    <w:rsid w:val="00B54775"/>
    <w:rsid w:val="00B57070"/>
    <w:rsid w:val="00B6487F"/>
    <w:rsid w:val="00B67702"/>
    <w:rsid w:val="00B746D3"/>
    <w:rsid w:val="00B74D59"/>
    <w:rsid w:val="00B80204"/>
    <w:rsid w:val="00B869A3"/>
    <w:rsid w:val="00B91494"/>
    <w:rsid w:val="00B92F7D"/>
    <w:rsid w:val="00B932B3"/>
    <w:rsid w:val="00B97A8F"/>
    <w:rsid w:val="00BA027D"/>
    <w:rsid w:val="00BA0467"/>
    <w:rsid w:val="00BA1F56"/>
    <w:rsid w:val="00BA33D7"/>
    <w:rsid w:val="00BA3642"/>
    <w:rsid w:val="00BA57F0"/>
    <w:rsid w:val="00BA608D"/>
    <w:rsid w:val="00BB33E0"/>
    <w:rsid w:val="00BB5250"/>
    <w:rsid w:val="00BB531D"/>
    <w:rsid w:val="00BB56BC"/>
    <w:rsid w:val="00BB799E"/>
    <w:rsid w:val="00BB7ED7"/>
    <w:rsid w:val="00BC5FE7"/>
    <w:rsid w:val="00BD2B16"/>
    <w:rsid w:val="00BE0601"/>
    <w:rsid w:val="00BF00C1"/>
    <w:rsid w:val="00BF0585"/>
    <w:rsid w:val="00C00AE6"/>
    <w:rsid w:val="00C06DD2"/>
    <w:rsid w:val="00C107E4"/>
    <w:rsid w:val="00C14744"/>
    <w:rsid w:val="00C17E6D"/>
    <w:rsid w:val="00C27C31"/>
    <w:rsid w:val="00C31531"/>
    <w:rsid w:val="00C40957"/>
    <w:rsid w:val="00C421D3"/>
    <w:rsid w:val="00C43320"/>
    <w:rsid w:val="00C43919"/>
    <w:rsid w:val="00C5051B"/>
    <w:rsid w:val="00C64161"/>
    <w:rsid w:val="00C852AA"/>
    <w:rsid w:val="00C95D5D"/>
    <w:rsid w:val="00CA0C1C"/>
    <w:rsid w:val="00CA12D9"/>
    <w:rsid w:val="00CA34BB"/>
    <w:rsid w:val="00CB3C07"/>
    <w:rsid w:val="00CC5247"/>
    <w:rsid w:val="00CC6F2D"/>
    <w:rsid w:val="00CD75FC"/>
    <w:rsid w:val="00CE26B4"/>
    <w:rsid w:val="00CE5F98"/>
    <w:rsid w:val="00CF315A"/>
    <w:rsid w:val="00CF5647"/>
    <w:rsid w:val="00CF7ECD"/>
    <w:rsid w:val="00D036D6"/>
    <w:rsid w:val="00D1243F"/>
    <w:rsid w:val="00D12549"/>
    <w:rsid w:val="00D16336"/>
    <w:rsid w:val="00D246A4"/>
    <w:rsid w:val="00D414D0"/>
    <w:rsid w:val="00D41720"/>
    <w:rsid w:val="00D4217C"/>
    <w:rsid w:val="00D44913"/>
    <w:rsid w:val="00D47EEC"/>
    <w:rsid w:val="00D55538"/>
    <w:rsid w:val="00D5646C"/>
    <w:rsid w:val="00D60C70"/>
    <w:rsid w:val="00D62B20"/>
    <w:rsid w:val="00D67B8E"/>
    <w:rsid w:val="00D67C86"/>
    <w:rsid w:val="00D7318E"/>
    <w:rsid w:val="00D73470"/>
    <w:rsid w:val="00D81768"/>
    <w:rsid w:val="00D8491B"/>
    <w:rsid w:val="00D84AD8"/>
    <w:rsid w:val="00D92EF2"/>
    <w:rsid w:val="00D939FE"/>
    <w:rsid w:val="00D94102"/>
    <w:rsid w:val="00D945F3"/>
    <w:rsid w:val="00DA04E5"/>
    <w:rsid w:val="00DA1FD2"/>
    <w:rsid w:val="00DA324E"/>
    <w:rsid w:val="00DA370D"/>
    <w:rsid w:val="00DA3CD4"/>
    <w:rsid w:val="00DB613E"/>
    <w:rsid w:val="00DC145B"/>
    <w:rsid w:val="00DC4E5F"/>
    <w:rsid w:val="00DD36D4"/>
    <w:rsid w:val="00DE720A"/>
    <w:rsid w:val="00DE7A00"/>
    <w:rsid w:val="00DF536D"/>
    <w:rsid w:val="00E01719"/>
    <w:rsid w:val="00E06252"/>
    <w:rsid w:val="00E12959"/>
    <w:rsid w:val="00E201C7"/>
    <w:rsid w:val="00E22B96"/>
    <w:rsid w:val="00E260D9"/>
    <w:rsid w:val="00E27150"/>
    <w:rsid w:val="00E27F7C"/>
    <w:rsid w:val="00E30767"/>
    <w:rsid w:val="00E32A44"/>
    <w:rsid w:val="00E43806"/>
    <w:rsid w:val="00E45FCA"/>
    <w:rsid w:val="00E46419"/>
    <w:rsid w:val="00E51D8C"/>
    <w:rsid w:val="00E57304"/>
    <w:rsid w:val="00E62062"/>
    <w:rsid w:val="00E66402"/>
    <w:rsid w:val="00E70E60"/>
    <w:rsid w:val="00E774E0"/>
    <w:rsid w:val="00E863CC"/>
    <w:rsid w:val="00E864CA"/>
    <w:rsid w:val="00E872B6"/>
    <w:rsid w:val="00E90A1D"/>
    <w:rsid w:val="00E9347F"/>
    <w:rsid w:val="00E94F9F"/>
    <w:rsid w:val="00E95221"/>
    <w:rsid w:val="00EA3D56"/>
    <w:rsid w:val="00EB411C"/>
    <w:rsid w:val="00EB5574"/>
    <w:rsid w:val="00EC483A"/>
    <w:rsid w:val="00EC4F6C"/>
    <w:rsid w:val="00ED3E2C"/>
    <w:rsid w:val="00ED5649"/>
    <w:rsid w:val="00EE1A11"/>
    <w:rsid w:val="00EF3788"/>
    <w:rsid w:val="00EF7569"/>
    <w:rsid w:val="00F028FB"/>
    <w:rsid w:val="00F04EED"/>
    <w:rsid w:val="00F10289"/>
    <w:rsid w:val="00F130BA"/>
    <w:rsid w:val="00F148A4"/>
    <w:rsid w:val="00F209B0"/>
    <w:rsid w:val="00F243CE"/>
    <w:rsid w:val="00F25076"/>
    <w:rsid w:val="00F3057E"/>
    <w:rsid w:val="00F328B6"/>
    <w:rsid w:val="00F34B23"/>
    <w:rsid w:val="00F36796"/>
    <w:rsid w:val="00F37567"/>
    <w:rsid w:val="00F41C63"/>
    <w:rsid w:val="00F450D1"/>
    <w:rsid w:val="00F45190"/>
    <w:rsid w:val="00F5019F"/>
    <w:rsid w:val="00F60C77"/>
    <w:rsid w:val="00F6422D"/>
    <w:rsid w:val="00F71134"/>
    <w:rsid w:val="00F73E35"/>
    <w:rsid w:val="00F81EEC"/>
    <w:rsid w:val="00F839FC"/>
    <w:rsid w:val="00F85A44"/>
    <w:rsid w:val="00F933F1"/>
    <w:rsid w:val="00F96504"/>
    <w:rsid w:val="00F977A3"/>
    <w:rsid w:val="00FA1570"/>
    <w:rsid w:val="00FA3B4C"/>
    <w:rsid w:val="00FB10E0"/>
    <w:rsid w:val="00FB4163"/>
    <w:rsid w:val="00FB6BCA"/>
    <w:rsid w:val="00FC4FFB"/>
    <w:rsid w:val="00FC6284"/>
    <w:rsid w:val="00FD2F34"/>
    <w:rsid w:val="00FD33E2"/>
    <w:rsid w:val="00FE4FA8"/>
    <w:rsid w:val="00FF09E3"/>
    <w:rsid w:val="00FF282C"/>
    <w:rsid w:val="00FF2C08"/>
    <w:rsid w:val="00FF4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61B4C"/>
  <w15:chartTrackingRefBased/>
  <w15:docId w15:val="{6FC305FE-5ADB-447A-B953-1101776C7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4F63"/>
    <w:pPr>
      <w:spacing w:line="276" w:lineRule="auto"/>
    </w:pPr>
  </w:style>
  <w:style w:type="paragraph" w:styleId="Heading1">
    <w:name w:val="heading 1"/>
    <w:basedOn w:val="Normal"/>
    <w:next w:val="Normal"/>
    <w:link w:val="Heading1Char"/>
    <w:uiPriority w:val="9"/>
    <w:qFormat/>
    <w:rsid w:val="00734F63"/>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4F63"/>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4F63"/>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F63"/>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F63"/>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F63"/>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F63"/>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F63"/>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F63"/>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F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4F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4F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4F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4F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4F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F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F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F63"/>
    <w:rPr>
      <w:rFonts w:eastAsiaTheme="majorEastAsia" w:cstheme="majorBidi"/>
      <w:color w:val="272727" w:themeColor="text1" w:themeTint="D8"/>
    </w:rPr>
  </w:style>
  <w:style w:type="paragraph" w:styleId="Title">
    <w:name w:val="Title"/>
    <w:basedOn w:val="Normal"/>
    <w:next w:val="Normal"/>
    <w:link w:val="TitleChar"/>
    <w:uiPriority w:val="10"/>
    <w:qFormat/>
    <w:rsid w:val="00734F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F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F63"/>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F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F63"/>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734F63"/>
    <w:rPr>
      <w:i/>
      <w:iCs/>
      <w:color w:val="404040" w:themeColor="text1" w:themeTint="BF"/>
    </w:rPr>
  </w:style>
  <w:style w:type="paragraph" w:styleId="ListParagraph">
    <w:name w:val="List Paragraph"/>
    <w:basedOn w:val="Normal"/>
    <w:uiPriority w:val="34"/>
    <w:qFormat/>
    <w:rsid w:val="00734F63"/>
    <w:pPr>
      <w:spacing w:line="278" w:lineRule="auto"/>
      <w:ind w:left="720"/>
      <w:contextualSpacing/>
    </w:pPr>
  </w:style>
  <w:style w:type="character" w:styleId="IntenseEmphasis">
    <w:name w:val="Intense Emphasis"/>
    <w:basedOn w:val="DefaultParagraphFont"/>
    <w:uiPriority w:val="21"/>
    <w:qFormat/>
    <w:rsid w:val="00734F63"/>
    <w:rPr>
      <w:i/>
      <w:iCs/>
      <w:color w:val="0F4761" w:themeColor="accent1" w:themeShade="BF"/>
    </w:rPr>
  </w:style>
  <w:style w:type="paragraph" w:styleId="IntenseQuote">
    <w:name w:val="Intense Quote"/>
    <w:basedOn w:val="Normal"/>
    <w:next w:val="Normal"/>
    <w:link w:val="IntenseQuoteChar"/>
    <w:uiPriority w:val="30"/>
    <w:qFormat/>
    <w:rsid w:val="00734F63"/>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4F63"/>
    <w:rPr>
      <w:i/>
      <w:iCs/>
      <w:color w:val="0F4761" w:themeColor="accent1" w:themeShade="BF"/>
    </w:rPr>
  </w:style>
  <w:style w:type="character" w:styleId="IntenseReference">
    <w:name w:val="Intense Reference"/>
    <w:basedOn w:val="DefaultParagraphFont"/>
    <w:uiPriority w:val="32"/>
    <w:qFormat/>
    <w:rsid w:val="00734F63"/>
    <w:rPr>
      <w:b/>
      <w:bCs/>
      <w:smallCaps/>
      <w:color w:val="0F4761" w:themeColor="accent1" w:themeShade="BF"/>
      <w:spacing w:val="5"/>
    </w:rPr>
  </w:style>
  <w:style w:type="paragraph" w:styleId="NormalWeb">
    <w:name w:val="Normal (Web)"/>
    <w:basedOn w:val="Normal"/>
    <w:uiPriority w:val="99"/>
    <w:unhideWhenUsed/>
    <w:rsid w:val="00E94F9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F62F9"/>
    <w:rPr>
      <w:b/>
      <w:bCs/>
    </w:rPr>
  </w:style>
  <w:style w:type="character" w:customStyle="1" w:styleId="whitespace-normal">
    <w:name w:val="whitespace-normal"/>
    <w:basedOn w:val="DefaultParagraphFont"/>
    <w:rsid w:val="008F62F9"/>
  </w:style>
  <w:style w:type="character" w:styleId="Emphasis">
    <w:name w:val="Emphasis"/>
    <w:basedOn w:val="DefaultParagraphFont"/>
    <w:uiPriority w:val="20"/>
    <w:qFormat/>
    <w:rsid w:val="005D4BCB"/>
    <w:rPr>
      <w:i/>
      <w:iCs/>
    </w:rPr>
  </w:style>
  <w:style w:type="character" w:styleId="Hyperlink">
    <w:name w:val="Hyperlink"/>
    <w:basedOn w:val="DefaultParagraphFont"/>
    <w:uiPriority w:val="99"/>
    <w:unhideWhenUsed/>
    <w:rsid w:val="005D4BCB"/>
    <w:rPr>
      <w:color w:val="0000FF"/>
      <w:u w:val="single"/>
    </w:rPr>
  </w:style>
  <w:style w:type="paragraph" w:customStyle="1" w:styleId="w7sjnrxzl6krnffuzhqe">
    <w:name w:val="w7sjnrxzl6krnffuzhqe"/>
    <w:basedOn w:val="Normal"/>
    <w:rsid w:val="00235A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g0ltqx3xr71jjcuuhp">
    <w:name w:val="rg0ltqx3xr71_jjcuuhp"/>
    <w:basedOn w:val="DefaultParagraphFont"/>
    <w:rsid w:val="001A5171"/>
  </w:style>
  <w:style w:type="character" w:customStyle="1" w:styleId="muitypography-root">
    <w:name w:val="muitypography-root"/>
    <w:basedOn w:val="DefaultParagraphFont"/>
    <w:rsid w:val="001A5171"/>
  </w:style>
  <w:style w:type="paragraph" w:styleId="TOCHeading">
    <w:name w:val="TOC Heading"/>
    <w:basedOn w:val="Heading1"/>
    <w:next w:val="Normal"/>
    <w:uiPriority w:val="39"/>
    <w:unhideWhenUsed/>
    <w:qFormat/>
    <w:rsid w:val="00D8491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491B"/>
    <w:pPr>
      <w:spacing w:after="100"/>
    </w:pPr>
  </w:style>
  <w:style w:type="paragraph" w:styleId="TOC2">
    <w:name w:val="toc 2"/>
    <w:basedOn w:val="Normal"/>
    <w:next w:val="Normal"/>
    <w:autoRedefine/>
    <w:uiPriority w:val="39"/>
    <w:unhideWhenUsed/>
    <w:rsid w:val="00D8491B"/>
    <w:pPr>
      <w:spacing w:after="100"/>
      <w:ind w:left="240"/>
    </w:pPr>
  </w:style>
  <w:style w:type="character" w:customStyle="1" w:styleId="al-author-delim">
    <w:name w:val="al-author-delim"/>
    <w:basedOn w:val="DefaultParagraphFont"/>
    <w:rsid w:val="00587602"/>
  </w:style>
  <w:style w:type="paragraph" w:styleId="Header">
    <w:name w:val="header"/>
    <w:basedOn w:val="Normal"/>
    <w:link w:val="HeaderChar"/>
    <w:uiPriority w:val="99"/>
    <w:unhideWhenUsed/>
    <w:rsid w:val="000C799F"/>
    <w:pPr>
      <w:tabs>
        <w:tab w:val="center" w:pos="4677"/>
        <w:tab w:val="right" w:pos="9355"/>
      </w:tabs>
      <w:spacing w:after="0" w:line="240" w:lineRule="auto"/>
    </w:pPr>
  </w:style>
  <w:style w:type="character" w:customStyle="1" w:styleId="HeaderChar">
    <w:name w:val="Header Char"/>
    <w:basedOn w:val="DefaultParagraphFont"/>
    <w:link w:val="Header"/>
    <w:uiPriority w:val="99"/>
    <w:rsid w:val="000C799F"/>
  </w:style>
  <w:style w:type="paragraph" w:styleId="Footer">
    <w:name w:val="footer"/>
    <w:basedOn w:val="Normal"/>
    <w:link w:val="FooterChar"/>
    <w:uiPriority w:val="99"/>
    <w:unhideWhenUsed/>
    <w:rsid w:val="000C799F"/>
    <w:pPr>
      <w:tabs>
        <w:tab w:val="center" w:pos="4677"/>
        <w:tab w:val="right" w:pos="9355"/>
      </w:tabs>
      <w:spacing w:after="0" w:line="240" w:lineRule="auto"/>
    </w:pPr>
  </w:style>
  <w:style w:type="character" w:customStyle="1" w:styleId="FooterChar">
    <w:name w:val="Footer Char"/>
    <w:basedOn w:val="DefaultParagraphFont"/>
    <w:link w:val="Footer"/>
    <w:uiPriority w:val="99"/>
    <w:rsid w:val="000C7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866810">
      <w:bodyDiv w:val="1"/>
      <w:marLeft w:val="0"/>
      <w:marRight w:val="0"/>
      <w:marTop w:val="0"/>
      <w:marBottom w:val="0"/>
      <w:divBdr>
        <w:top w:val="none" w:sz="0" w:space="0" w:color="auto"/>
        <w:left w:val="none" w:sz="0" w:space="0" w:color="auto"/>
        <w:bottom w:val="none" w:sz="0" w:space="0" w:color="auto"/>
        <w:right w:val="none" w:sz="0" w:space="0" w:color="auto"/>
      </w:divBdr>
      <w:divsChild>
        <w:div w:id="21371411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525850">
      <w:bodyDiv w:val="1"/>
      <w:marLeft w:val="0"/>
      <w:marRight w:val="0"/>
      <w:marTop w:val="0"/>
      <w:marBottom w:val="0"/>
      <w:divBdr>
        <w:top w:val="none" w:sz="0" w:space="0" w:color="auto"/>
        <w:left w:val="none" w:sz="0" w:space="0" w:color="auto"/>
        <w:bottom w:val="none" w:sz="0" w:space="0" w:color="auto"/>
        <w:right w:val="none" w:sz="0" w:space="0" w:color="auto"/>
      </w:divBdr>
    </w:div>
    <w:div w:id="139614089">
      <w:bodyDiv w:val="1"/>
      <w:marLeft w:val="0"/>
      <w:marRight w:val="0"/>
      <w:marTop w:val="0"/>
      <w:marBottom w:val="0"/>
      <w:divBdr>
        <w:top w:val="none" w:sz="0" w:space="0" w:color="auto"/>
        <w:left w:val="none" w:sz="0" w:space="0" w:color="auto"/>
        <w:bottom w:val="none" w:sz="0" w:space="0" w:color="auto"/>
        <w:right w:val="none" w:sz="0" w:space="0" w:color="auto"/>
      </w:divBdr>
    </w:div>
    <w:div w:id="237450051">
      <w:bodyDiv w:val="1"/>
      <w:marLeft w:val="0"/>
      <w:marRight w:val="0"/>
      <w:marTop w:val="0"/>
      <w:marBottom w:val="0"/>
      <w:divBdr>
        <w:top w:val="none" w:sz="0" w:space="0" w:color="auto"/>
        <w:left w:val="none" w:sz="0" w:space="0" w:color="auto"/>
        <w:bottom w:val="none" w:sz="0" w:space="0" w:color="auto"/>
        <w:right w:val="none" w:sz="0" w:space="0" w:color="auto"/>
      </w:divBdr>
      <w:divsChild>
        <w:div w:id="900945763">
          <w:marLeft w:val="0"/>
          <w:marRight w:val="0"/>
          <w:marTop w:val="0"/>
          <w:marBottom w:val="0"/>
          <w:divBdr>
            <w:top w:val="none" w:sz="0" w:space="0" w:color="auto"/>
            <w:left w:val="none" w:sz="0" w:space="0" w:color="auto"/>
            <w:bottom w:val="none" w:sz="0" w:space="0" w:color="auto"/>
            <w:right w:val="none" w:sz="0" w:space="0" w:color="auto"/>
          </w:divBdr>
          <w:divsChild>
            <w:div w:id="2052724545">
              <w:marLeft w:val="0"/>
              <w:marRight w:val="0"/>
              <w:marTop w:val="0"/>
              <w:marBottom w:val="0"/>
              <w:divBdr>
                <w:top w:val="none" w:sz="0" w:space="0" w:color="auto"/>
                <w:left w:val="none" w:sz="0" w:space="0" w:color="auto"/>
                <w:bottom w:val="none" w:sz="0" w:space="0" w:color="auto"/>
                <w:right w:val="none" w:sz="0" w:space="0" w:color="auto"/>
              </w:divBdr>
              <w:divsChild>
                <w:div w:id="181425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784337">
      <w:bodyDiv w:val="1"/>
      <w:marLeft w:val="0"/>
      <w:marRight w:val="0"/>
      <w:marTop w:val="0"/>
      <w:marBottom w:val="0"/>
      <w:divBdr>
        <w:top w:val="none" w:sz="0" w:space="0" w:color="auto"/>
        <w:left w:val="none" w:sz="0" w:space="0" w:color="auto"/>
        <w:bottom w:val="none" w:sz="0" w:space="0" w:color="auto"/>
        <w:right w:val="none" w:sz="0" w:space="0" w:color="auto"/>
      </w:divBdr>
    </w:div>
    <w:div w:id="364646358">
      <w:bodyDiv w:val="1"/>
      <w:marLeft w:val="0"/>
      <w:marRight w:val="0"/>
      <w:marTop w:val="0"/>
      <w:marBottom w:val="0"/>
      <w:divBdr>
        <w:top w:val="none" w:sz="0" w:space="0" w:color="auto"/>
        <w:left w:val="none" w:sz="0" w:space="0" w:color="auto"/>
        <w:bottom w:val="none" w:sz="0" w:space="0" w:color="auto"/>
        <w:right w:val="none" w:sz="0" w:space="0" w:color="auto"/>
      </w:divBdr>
    </w:div>
    <w:div w:id="373627268">
      <w:bodyDiv w:val="1"/>
      <w:marLeft w:val="0"/>
      <w:marRight w:val="0"/>
      <w:marTop w:val="0"/>
      <w:marBottom w:val="0"/>
      <w:divBdr>
        <w:top w:val="none" w:sz="0" w:space="0" w:color="auto"/>
        <w:left w:val="none" w:sz="0" w:space="0" w:color="auto"/>
        <w:bottom w:val="none" w:sz="0" w:space="0" w:color="auto"/>
        <w:right w:val="none" w:sz="0" w:space="0" w:color="auto"/>
      </w:divBdr>
    </w:div>
    <w:div w:id="390735756">
      <w:bodyDiv w:val="1"/>
      <w:marLeft w:val="0"/>
      <w:marRight w:val="0"/>
      <w:marTop w:val="0"/>
      <w:marBottom w:val="0"/>
      <w:divBdr>
        <w:top w:val="none" w:sz="0" w:space="0" w:color="auto"/>
        <w:left w:val="none" w:sz="0" w:space="0" w:color="auto"/>
        <w:bottom w:val="none" w:sz="0" w:space="0" w:color="auto"/>
        <w:right w:val="none" w:sz="0" w:space="0" w:color="auto"/>
      </w:divBdr>
    </w:div>
    <w:div w:id="404567939">
      <w:bodyDiv w:val="1"/>
      <w:marLeft w:val="0"/>
      <w:marRight w:val="0"/>
      <w:marTop w:val="0"/>
      <w:marBottom w:val="0"/>
      <w:divBdr>
        <w:top w:val="none" w:sz="0" w:space="0" w:color="auto"/>
        <w:left w:val="none" w:sz="0" w:space="0" w:color="auto"/>
        <w:bottom w:val="none" w:sz="0" w:space="0" w:color="auto"/>
        <w:right w:val="none" w:sz="0" w:space="0" w:color="auto"/>
      </w:divBdr>
      <w:divsChild>
        <w:div w:id="5533929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28888806">
      <w:bodyDiv w:val="1"/>
      <w:marLeft w:val="0"/>
      <w:marRight w:val="0"/>
      <w:marTop w:val="0"/>
      <w:marBottom w:val="0"/>
      <w:divBdr>
        <w:top w:val="none" w:sz="0" w:space="0" w:color="auto"/>
        <w:left w:val="none" w:sz="0" w:space="0" w:color="auto"/>
        <w:bottom w:val="none" w:sz="0" w:space="0" w:color="auto"/>
        <w:right w:val="none" w:sz="0" w:space="0" w:color="auto"/>
      </w:divBdr>
    </w:div>
    <w:div w:id="490944486">
      <w:bodyDiv w:val="1"/>
      <w:marLeft w:val="0"/>
      <w:marRight w:val="0"/>
      <w:marTop w:val="0"/>
      <w:marBottom w:val="0"/>
      <w:divBdr>
        <w:top w:val="none" w:sz="0" w:space="0" w:color="auto"/>
        <w:left w:val="none" w:sz="0" w:space="0" w:color="auto"/>
        <w:bottom w:val="none" w:sz="0" w:space="0" w:color="auto"/>
        <w:right w:val="none" w:sz="0" w:space="0" w:color="auto"/>
      </w:divBdr>
    </w:div>
    <w:div w:id="512232744">
      <w:bodyDiv w:val="1"/>
      <w:marLeft w:val="0"/>
      <w:marRight w:val="0"/>
      <w:marTop w:val="0"/>
      <w:marBottom w:val="0"/>
      <w:divBdr>
        <w:top w:val="none" w:sz="0" w:space="0" w:color="auto"/>
        <w:left w:val="none" w:sz="0" w:space="0" w:color="auto"/>
        <w:bottom w:val="none" w:sz="0" w:space="0" w:color="auto"/>
        <w:right w:val="none" w:sz="0" w:space="0" w:color="auto"/>
      </w:divBdr>
    </w:div>
    <w:div w:id="599872471">
      <w:bodyDiv w:val="1"/>
      <w:marLeft w:val="0"/>
      <w:marRight w:val="0"/>
      <w:marTop w:val="0"/>
      <w:marBottom w:val="0"/>
      <w:divBdr>
        <w:top w:val="none" w:sz="0" w:space="0" w:color="auto"/>
        <w:left w:val="none" w:sz="0" w:space="0" w:color="auto"/>
        <w:bottom w:val="none" w:sz="0" w:space="0" w:color="auto"/>
        <w:right w:val="none" w:sz="0" w:space="0" w:color="auto"/>
      </w:divBdr>
    </w:div>
    <w:div w:id="621499133">
      <w:bodyDiv w:val="1"/>
      <w:marLeft w:val="0"/>
      <w:marRight w:val="0"/>
      <w:marTop w:val="0"/>
      <w:marBottom w:val="0"/>
      <w:divBdr>
        <w:top w:val="none" w:sz="0" w:space="0" w:color="auto"/>
        <w:left w:val="none" w:sz="0" w:space="0" w:color="auto"/>
        <w:bottom w:val="none" w:sz="0" w:space="0" w:color="auto"/>
        <w:right w:val="none" w:sz="0" w:space="0" w:color="auto"/>
      </w:divBdr>
    </w:div>
    <w:div w:id="709955218">
      <w:bodyDiv w:val="1"/>
      <w:marLeft w:val="0"/>
      <w:marRight w:val="0"/>
      <w:marTop w:val="0"/>
      <w:marBottom w:val="0"/>
      <w:divBdr>
        <w:top w:val="none" w:sz="0" w:space="0" w:color="auto"/>
        <w:left w:val="none" w:sz="0" w:space="0" w:color="auto"/>
        <w:bottom w:val="none" w:sz="0" w:space="0" w:color="auto"/>
        <w:right w:val="none" w:sz="0" w:space="0" w:color="auto"/>
      </w:divBdr>
    </w:div>
    <w:div w:id="711535486">
      <w:bodyDiv w:val="1"/>
      <w:marLeft w:val="0"/>
      <w:marRight w:val="0"/>
      <w:marTop w:val="0"/>
      <w:marBottom w:val="0"/>
      <w:divBdr>
        <w:top w:val="none" w:sz="0" w:space="0" w:color="auto"/>
        <w:left w:val="none" w:sz="0" w:space="0" w:color="auto"/>
        <w:bottom w:val="none" w:sz="0" w:space="0" w:color="auto"/>
        <w:right w:val="none" w:sz="0" w:space="0" w:color="auto"/>
      </w:divBdr>
    </w:div>
    <w:div w:id="816805241">
      <w:bodyDiv w:val="1"/>
      <w:marLeft w:val="0"/>
      <w:marRight w:val="0"/>
      <w:marTop w:val="0"/>
      <w:marBottom w:val="0"/>
      <w:divBdr>
        <w:top w:val="none" w:sz="0" w:space="0" w:color="auto"/>
        <w:left w:val="none" w:sz="0" w:space="0" w:color="auto"/>
        <w:bottom w:val="none" w:sz="0" w:space="0" w:color="auto"/>
        <w:right w:val="none" w:sz="0" w:space="0" w:color="auto"/>
      </w:divBdr>
    </w:div>
    <w:div w:id="908268841">
      <w:bodyDiv w:val="1"/>
      <w:marLeft w:val="0"/>
      <w:marRight w:val="0"/>
      <w:marTop w:val="0"/>
      <w:marBottom w:val="0"/>
      <w:divBdr>
        <w:top w:val="none" w:sz="0" w:space="0" w:color="auto"/>
        <w:left w:val="none" w:sz="0" w:space="0" w:color="auto"/>
        <w:bottom w:val="none" w:sz="0" w:space="0" w:color="auto"/>
        <w:right w:val="none" w:sz="0" w:space="0" w:color="auto"/>
      </w:divBdr>
    </w:div>
    <w:div w:id="1051417597">
      <w:bodyDiv w:val="1"/>
      <w:marLeft w:val="0"/>
      <w:marRight w:val="0"/>
      <w:marTop w:val="0"/>
      <w:marBottom w:val="0"/>
      <w:divBdr>
        <w:top w:val="none" w:sz="0" w:space="0" w:color="auto"/>
        <w:left w:val="none" w:sz="0" w:space="0" w:color="auto"/>
        <w:bottom w:val="none" w:sz="0" w:space="0" w:color="auto"/>
        <w:right w:val="none" w:sz="0" w:space="0" w:color="auto"/>
      </w:divBdr>
    </w:div>
    <w:div w:id="1082682809">
      <w:bodyDiv w:val="1"/>
      <w:marLeft w:val="0"/>
      <w:marRight w:val="0"/>
      <w:marTop w:val="0"/>
      <w:marBottom w:val="0"/>
      <w:divBdr>
        <w:top w:val="none" w:sz="0" w:space="0" w:color="auto"/>
        <w:left w:val="none" w:sz="0" w:space="0" w:color="auto"/>
        <w:bottom w:val="none" w:sz="0" w:space="0" w:color="auto"/>
        <w:right w:val="none" w:sz="0" w:space="0" w:color="auto"/>
      </w:divBdr>
      <w:divsChild>
        <w:div w:id="1457135837">
          <w:marLeft w:val="0"/>
          <w:marRight w:val="0"/>
          <w:marTop w:val="0"/>
          <w:marBottom w:val="0"/>
          <w:divBdr>
            <w:top w:val="none" w:sz="0" w:space="0" w:color="auto"/>
            <w:left w:val="none" w:sz="0" w:space="0" w:color="auto"/>
            <w:bottom w:val="none" w:sz="0" w:space="0" w:color="auto"/>
            <w:right w:val="none" w:sz="0" w:space="0" w:color="auto"/>
          </w:divBdr>
          <w:divsChild>
            <w:div w:id="502555147">
              <w:marLeft w:val="0"/>
              <w:marRight w:val="0"/>
              <w:marTop w:val="0"/>
              <w:marBottom w:val="0"/>
              <w:divBdr>
                <w:top w:val="none" w:sz="0" w:space="0" w:color="auto"/>
                <w:left w:val="none" w:sz="0" w:space="0" w:color="auto"/>
                <w:bottom w:val="none" w:sz="0" w:space="0" w:color="auto"/>
                <w:right w:val="none" w:sz="0" w:space="0" w:color="auto"/>
              </w:divBdr>
              <w:divsChild>
                <w:div w:id="566107389">
                  <w:marLeft w:val="0"/>
                  <w:marRight w:val="0"/>
                  <w:marTop w:val="0"/>
                  <w:marBottom w:val="0"/>
                  <w:divBdr>
                    <w:top w:val="none" w:sz="0" w:space="0" w:color="auto"/>
                    <w:left w:val="none" w:sz="0" w:space="0" w:color="auto"/>
                    <w:bottom w:val="none" w:sz="0" w:space="0" w:color="auto"/>
                    <w:right w:val="none" w:sz="0" w:space="0" w:color="auto"/>
                  </w:divBdr>
                  <w:divsChild>
                    <w:div w:id="1302232280">
                      <w:marLeft w:val="0"/>
                      <w:marRight w:val="0"/>
                      <w:marTop w:val="0"/>
                      <w:marBottom w:val="0"/>
                      <w:divBdr>
                        <w:top w:val="none" w:sz="0" w:space="0" w:color="auto"/>
                        <w:left w:val="none" w:sz="0" w:space="0" w:color="auto"/>
                        <w:bottom w:val="none" w:sz="0" w:space="0" w:color="auto"/>
                        <w:right w:val="none" w:sz="0" w:space="0" w:color="auto"/>
                      </w:divBdr>
                      <w:divsChild>
                        <w:div w:id="2000376419">
                          <w:marLeft w:val="0"/>
                          <w:marRight w:val="0"/>
                          <w:marTop w:val="0"/>
                          <w:marBottom w:val="0"/>
                          <w:divBdr>
                            <w:top w:val="none" w:sz="0" w:space="0" w:color="auto"/>
                            <w:left w:val="none" w:sz="0" w:space="0" w:color="auto"/>
                            <w:bottom w:val="none" w:sz="0" w:space="0" w:color="auto"/>
                            <w:right w:val="none" w:sz="0" w:space="0" w:color="auto"/>
                          </w:divBdr>
                        </w:div>
                      </w:divsChild>
                    </w:div>
                    <w:div w:id="1537814699">
                      <w:marLeft w:val="0"/>
                      <w:marRight w:val="0"/>
                      <w:marTop w:val="0"/>
                      <w:marBottom w:val="0"/>
                      <w:divBdr>
                        <w:top w:val="none" w:sz="0" w:space="0" w:color="auto"/>
                        <w:left w:val="none" w:sz="0" w:space="0" w:color="auto"/>
                        <w:bottom w:val="none" w:sz="0" w:space="0" w:color="auto"/>
                        <w:right w:val="none" w:sz="0" w:space="0" w:color="auto"/>
                      </w:divBdr>
                      <w:divsChild>
                        <w:div w:id="575016156">
                          <w:marLeft w:val="0"/>
                          <w:marRight w:val="0"/>
                          <w:marTop w:val="0"/>
                          <w:marBottom w:val="0"/>
                          <w:divBdr>
                            <w:top w:val="none" w:sz="0" w:space="0" w:color="auto"/>
                            <w:left w:val="none" w:sz="0" w:space="0" w:color="auto"/>
                            <w:bottom w:val="none" w:sz="0" w:space="0" w:color="auto"/>
                            <w:right w:val="none" w:sz="0" w:space="0" w:color="auto"/>
                          </w:divBdr>
                          <w:divsChild>
                            <w:div w:id="485441178">
                              <w:marLeft w:val="0"/>
                              <w:marRight w:val="0"/>
                              <w:marTop w:val="0"/>
                              <w:marBottom w:val="0"/>
                              <w:divBdr>
                                <w:top w:val="none" w:sz="0" w:space="0" w:color="auto"/>
                                <w:left w:val="none" w:sz="0" w:space="0" w:color="auto"/>
                                <w:bottom w:val="none" w:sz="0" w:space="0" w:color="auto"/>
                                <w:right w:val="none" w:sz="0" w:space="0" w:color="auto"/>
                              </w:divBdr>
                              <w:divsChild>
                                <w:div w:id="41497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1939709">
          <w:marLeft w:val="600"/>
          <w:marRight w:val="0"/>
          <w:marTop w:val="0"/>
          <w:marBottom w:val="0"/>
          <w:divBdr>
            <w:top w:val="none" w:sz="0" w:space="0" w:color="auto"/>
            <w:left w:val="none" w:sz="0" w:space="0" w:color="auto"/>
            <w:bottom w:val="none" w:sz="0" w:space="0" w:color="auto"/>
            <w:right w:val="none" w:sz="0" w:space="0" w:color="auto"/>
          </w:divBdr>
          <w:divsChild>
            <w:div w:id="1585644529">
              <w:marLeft w:val="0"/>
              <w:marRight w:val="0"/>
              <w:marTop w:val="0"/>
              <w:marBottom w:val="0"/>
              <w:divBdr>
                <w:top w:val="none" w:sz="0" w:space="0" w:color="auto"/>
                <w:left w:val="none" w:sz="0" w:space="0" w:color="auto"/>
                <w:bottom w:val="none" w:sz="0" w:space="0" w:color="auto"/>
                <w:right w:val="none" w:sz="0" w:space="0" w:color="auto"/>
              </w:divBdr>
              <w:divsChild>
                <w:div w:id="2049913251">
                  <w:marLeft w:val="0"/>
                  <w:marRight w:val="0"/>
                  <w:marTop w:val="0"/>
                  <w:marBottom w:val="0"/>
                  <w:divBdr>
                    <w:top w:val="none" w:sz="0" w:space="0" w:color="auto"/>
                    <w:left w:val="none" w:sz="0" w:space="0" w:color="auto"/>
                    <w:bottom w:val="none" w:sz="0" w:space="0" w:color="auto"/>
                    <w:right w:val="none" w:sz="0" w:space="0" w:color="auto"/>
                  </w:divBdr>
                  <w:divsChild>
                    <w:div w:id="1632856998">
                      <w:marLeft w:val="0"/>
                      <w:marRight w:val="0"/>
                      <w:marTop w:val="0"/>
                      <w:marBottom w:val="0"/>
                      <w:divBdr>
                        <w:top w:val="none" w:sz="0" w:space="0" w:color="auto"/>
                        <w:left w:val="none" w:sz="0" w:space="0" w:color="auto"/>
                        <w:bottom w:val="none" w:sz="0" w:space="0" w:color="auto"/>
                        <w:right w:val="none" w:sz="0" w:space="0" w:color="auto"/>
                      </w:divBdr>
                      <w:divsChild>
                        <w:div w:id="716202550">
                          <w:marLeft w:val="0"/>
                          <w:marRight w:val="0"/>
                          <w:marTop w:val="0"/>
                          <w:marBottom w:val="0"/>
                          <w:divBdr>
                            <w:top w:val="none" w:sz="0" w:space="0" w:color="auto"/>
                            <w:left w:val="none" w:sz="0" w:space="0" w:color="auto"/>
                            <w:bottom w:val="none" w:sz="0" w:space="0" w:color="auto"/>
                            <w:right w:val="none" w:sz="0" w:space="0" w:color="auto"/>
                          </w:divBdr>
                          <w:divsChild>
                            <w:div w:id="319889068">
                              <w:marLeft w:val="0"/>
                              <w:marRight w:val="0"/>
                              <w:marTop w:val="0"/>
                              <w:marBottom w:val="0"/>
                              <w:divBdr>
                                <w:top w:val="none" w:sz="0" w:space="0" w:color="auto"/>
                                <w:left w:val="none" w:sz="0" w:space="0" w:color="auto"/>
                                <w:bottom w:val="none" w:sz="0" w:space="0" w:color="auto"/>
                                <w:right w:val="none" w:sz="0" w:space="0" w:color="auto"/>
                              </w:divBdr>
                              <w:divsChild>
                                <w:div w:id="528105250">
                                  <w:marLeft w:val="0"/>
                                  <w:marRight w:val="0"/>
                                  <w:marTop w:val="0"/>
                                  <w:marBottom w:val="0"/>
                                  <w:divBdr>
                                    <w:top w:val="none" w:sz="0" w:space="0" w:color="auto"/>
                                    <w:left w:val="none" w:sz="0" w:space="0" w:color="auto"/>
                                    <w:bottom w:val="none" w:sz="0" w:space="0" w:color="auto"/>
                                    <w:right w:val="none" w:sz="0" w:space="0" w:color="auto"/>
                                  </w:divBdr>
                                  <w:divsChild>
                                    <w:div w:id="1266038708">
                                      <w:marLeft w:val="0"/>
                                      <w:marRight w:val="0"/>
                                      <w:marTop w:val="0"/>
                                      <w:marBottom w:val="0"/>
                                      <w:divBdr>
                                        <w:top w:val="none" w:sz="0" w:space="0" w:color="auto"/>
                                        <w:left w:val="none" w:sz="0" w:space="0" w:color="auto"/>
                                        <w:bottom w:val="none" w:sz="0" w:space="0" w:color="auto"/>
                                        <w:right w:val="none" w:sz="0" w:space="0" w:color="auto"/>
                                      </w:divBdr>
                                      <w:divsChild>
                                        <w:div w:id="112508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6680345">
      <w:bodyDiv w:val="1"/>
      <w:marLeft w:val="0"/>
      <w:marRight w:val="0"/>
      <w:marTop w:val="0"/>
      <w:marBottom w:val="0"/>
      <w:divBdr>
        <w:top w:val="none" w:sz="0" w:space="0" w:color="auto"/>
        <w:left w:val="none" w:sz="0" w:space="0" w:color="auto"/>
        <w:bottom w:val="none" w:sz="0" w:space="0" w:color="auto"/>
        <w:right w:val="none" w:sz="0" w:space="0" w:color="auto"/>
      </w:divBdr>
      <w:divsChild>
        <w:div w:id="5308501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78751939">
      <w:bodyDiv w:val="1"/>
      <w:marLeft w:val="0"/>
      <w:marRight w:val="0"/>
      <w:marTop w:val="0"/>
      <w:marBottom w:val="0"/>
      <w:divBdr>
        <w:top w:val="none" w:sz="0" w:space="0" w:color="auto"/>
        <w:left w:val="none" w:sz="0" w:space="0" w:color="auto"/>
        <w:bottom w:val="none" w:sz="0" w:space="0" w:color="auto"/>
        <w:right w:val="none" w:sz="0" w:space="0" w:color="auto"/>
      </w:divBdr>
    </w:div>
    <w:div w:id="1317418714">
      <w:bodyDiv w:val="1"/>
      <w:marLeft w:val="0"/>
      <w:marRight w:val="0"/>
      <w:marTop w:val="0"/>
      <w:marBottom w:val="0"/>
      <w:divBdr>
        <w:top w:val="none" w:sz="0" w:space="0" w:color="auto"/>
        <w:left w:val="none" w:sz="0" w:space="0" w:color="auto"/>
        <w:bottom w:val="none" w:sz="0" w:space="0" w:color="auto"/>
        <w:right w:val="none" w:sz="0" w:space="0" w:color="auto"/>
      </w:divBdr>
      <w:divsChild>
        <w:div w:id="21378662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1063947">
      <w:bodyDiv w:val="1"/>
      <w:marLeft w:val="0"/>
      <w:marRight w:val="0"/>
      <w:marTop w:val="0"/>
      <w:marBottom w:val="0"/>
      <w:divBdr>
        <w:top w:val="none" w:sz="0" w:space="0" w:color="auto"/>
        <w:left w:val="none" w:sz="0" w:space="0" w:color="auto"/>
        <w:bottom w:val="none" w:sz="0" w:space="0" w:color="auto"/>
        <w:right w:val="none" w:sz="0" w:space="0" w:color="auto"/>
      </w:divBdr>
    </w:div>
    <w:div w:id="1337346596">
      <w:bodyDiv w:val="1"/>
      <w:marLeft w:val="0"/>
      <w:marRight w:val="0"/>
      <w:marTop w:val="0"/>
      <w:marBottom w:val="0"/>
      <w:divBdr>
        <w:top w:val="none" w:sz="0" w:space="0" w:color="auto"/>
        <w:left w:val="none" w:sz="0" w:space="0" w:color="auto"/>
        <w:bottom w:val="none" w:sz="0" w:space="0" w:color="auto"/>
        <w:right w:val="none" w:sz="0" w:space="0" w:color="auto"/>
      </w:divBdr>
    </w:div>
    <w:div w:id="1358195975">
      <w:bodyDiv w:val="1"/>
      <w:marLeft w:val="0"/>
      <w:marRight w:val="0"/>
      <w:marTop w:val="0"/>
      <w:marBottom w:val="0"/>
      <w:divBdr>
        <w:top w:val="none" w:sz="0" w:space="0" w:color="auto"/>
        <w:left w:val="none" w:sz="0" w:space="0" w:color="auto"/>
        <w:bottom w:val="none" w:sz="0" w:space="0" w:color="auto"/>
        <w:right w:val="none" w:sz="0" w:space="0" w:color="auto"/>
      </w:divBdr>
    </w:div>
    <w:div w:id="1391536086">
      <w:bodyDiv w:val="1"/>
      <w:marLeft w:val="0"/>
      <w:marRight w:val="0"/>
      <w:marTop w:val="0"/>
      <w:marBottom w:val="0"/>
      <w:divBdr>
        <w:top w:val="none" w:sz="0" w:space="0" w:color="auto"/>
        <w:left w:val="none" w:sz="0" w:space="0" w:color="auto"/>
        <w:bottom w:val="none" w:sz="0" w:space="0" w:color="auto"/>
        <w:right w:val="none" w:sz="0" w:space="0" w:color="auto"/>
      </w:divBdr>
    </w:div>
    <w:div w:id="1406301976">
      <w:bodyDiv w:val="1"/>
      <w:marLeft w:val="0"/>
      <w:marRight w:val="0"/>
      <w:marTop w:val="0"/>
      <w:marBottom w:val="0"/>
      <w:divBdr>
        <w:top w:val="none" w:sz="0" w:space="0" w:color="auto"/>
        <w:left w:val="none" w:sz="0" w:space="0" w:color="auto"/>
        <w:bottom w:val="none" w:sz="0" w:space="0" w:color="auto"/>
        <w:right w:val="none" w:sz="0" w:space="0" w:color="auto"/>
      </w:divBdr>
    </w:div>
    <w:div w:id="1515682949">
      <w:bodyDiv w:val="1"/>
      <w:marLeft w:val="0"/>
      <w:marRight w:val="0"/>
      <w:marTop w:val="0"/>
      <w:marBottom w:val="0"/>
      <w:divBdr>
        <w:top w:val="none" w:sz="0" w:space="0" w:color="auto"/>
        <w:left w:val="none" w:sz="0" w:space="0" w:color="auto"/>
        <w:bottom w:val="none" w:sz="0" w:space="0" w:color="auto"/>
        <w:right w:val="none" w:sz="0" w:space="0" w:color="auto"/>
      </w:divBdr>
    </w:div>
    <w:div w:id="1580405197">
      <w:bodyDiv w:val="1"/>
      <w:marLeft w:val="0"/>
      <w:marRight w:val="0"/>
      <w:marTop w:val="0"/>
      <w:marBottom w:val="0"/>
      <w:divBdr>
        <w:top w:val="none" w:sz="0" w:space="0" w:color="auto"/>
        <w:left w:val="none" w:sz="0" w:space="0" w:color="auto"/>
        <w:bottom w:val="none" w:sz="0" w:space="0" w:color="auto"/>
        <w:right w:val="none" w:sz="0" w:space="0" w:color="auto"/>
      </w:divBdr>
    </w:div>
    <w:div w:id="1641182507">
      <w:bodyDiv w:val="1"/>
      <w:marLeft w:val="0"/>
      <w:marRight w:val="0"/>
      <w:marTop w:val="0"/>
      <w:marBottom w:val="0"/>
      <w:divBdr>
        <w:top w:val="none" w:sz="0" w:space="0" w:color="auto"/>
        <w:left w:val="none" w:sz="0" w:space="0" w:color="auto"/>
        <w:bottom w:val="none" w:sz="0" w:space="0" w:color="auto"/>
        <w:right w:val="none" w:sz="0" w:space="0" w:color="auto"/>
      </w:divBdr>
    </w:div>
    <w:div w:id="1722317683">
      <w:bodyDiv w:val="1"/>
      <w:marLeft w:val="0"/>
      <w:marRight w:val="0"/>
      <w:marTop w:val="0"/>
      <w:marBottom w:val="0"/>
      <w:divBdr>
        <w:top w:val="none" w:sz="0" w:space="0" w:color="auto"/>
        <w:left w:val="none" w:sz="0" w:space="0" w:color="auto"/>
        <w:bottom w:val="none" w:sz="0" w:space="0" w:color="auto"/>
        <w:right w:val="none" w:sz="0" w:space="0" w:color="auto"/>
      </w:divBdr>
    </w:div>
    <w:div w:id="1741519988">
      <w:bodyDiv w:val="1"/>
      <w:marLeft w:val="0"/>
      <w:marRight w:val="0"/>
      <w:marTop w:val="0"/>
      <w:marBottom w:val="0"/>
      <w:divBdr>
        <w:top w:val="none" w:sz="0" w:space="0" w:color="auto"/>
        <w:left w:val="none" w:sz="0" w:space="0" w:color="auto"/>
        <w:bottom w:val="none" w:sz="0" w:space="0" w:color="auto"/>
        <w:right w:val="none" w:sz="0" w:space="0" w:color="auto"/>
      </w:divBdr>
    </w:div>
    <w:div w:id="1755004962">
      <w:bodyDiv w:val="1"/>
      <w:marLeft w:val="0"/>
      <w:marRight w:val="0"/>
      <w:marTop w:val="0"/>
      <w:marBottom w:val="0"/>
      <w:divBdr>
        <w:top w:val="none" w:sz="0" w:space="0" w:color="auto"/>
        <w:left w:val="none" w:sz="0" w:space="0" w:color="auto"/>
        <w:bottom w:val="none" w:sz="0" w:space="0" w:color="auto"/>
        <w:right w:val="none" w:sz="0" w:space="0" w:color="auto"/>
      </w:divBdr>
    </w:div>
    <w:div w:id="1789622765">
      <w:bodyDiv w:val="1"/>
      <w:marLeft w:val="0"/>
      <w:marRight w:val="0"/>
      <w:marTop w:val="0"/>
      <w:marBottom w:val="0"/>
      <w:divBdr>
        <w:top w:val="none" w:sz="0" w:space="0" w:color="auto"/>
        <w:left w:val="none" w:sz="0" w:space="0" w:color="auto"/>
        <w:bottom w:val="none" w:sz="0" w:space="0" w:color="auto"/>
        <w:right w:val="none" w:sz="0" w:space="0" w:color="auto"/>
      </w:divBdr>
      <w:divsChild>
        <w:div w:id="570919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8535443">
      <w:bodyDiv w:val="1"/>
      <w:marLeft w:val="0"/>
      <w:marRight w:val="0"/>
      <w:marTop w:val="0"/>
      <w:marBottom w:val="0"/>
      <w:divBdr>
        <w:top w:val="none" w:sz="0" w:space="0" w:color="auto"/>
        <w:left w:val="none" w:sz="0" w:space="0" w:color="auto"/>
        <w:bottom w:val="none" w:sz="0" w:space="0" w:color="auto"/>
        <w:right w:val="none" w:sz="0" w:space="0" w:color="auto"/>
      </w:divBdr>
      <w:divsChild>
        <w:div w:id="605502474">
          <w:marLeft w:val="0"/>
          <w:marRight w:val="0"/>
          <w:marTop w:val="0"/>
          <w:marBottom w:val="0"/>
          <w:divBdr>
            <w:top w:val="none" w:sz="0" w:space="0" w:color="auto"/>
            <w:left w:val="none" w:sz="0" w:space="0" w:color="auto"/>
            <w:bottom w:val="none" w:sz="0" w:space="0" w:color="auto"/>
            <w:right w:val="none" w:sz="0" w:space="0" w:color="auto"/>
          </w:divBdr>
          <w:divsChild>
            <w:div w:id="1013071627">
              <w:marLeft w:val="0"/>
              <w:marRight w:val="0"/>
              <w:marTop w:val="0"/>
              <w:marBottom w:val="0"/>
              <w:divBdr>
                <w:top w:val="none" w:sz="0" w:space="0" w:color="auto"/>
                <w:left w:val="none" w:sz="0" w:space="0" w:color="auto"/>
                <w:bottom w:val="none" w:sz="0" w:space="0" w:color="auto"/>
                <w:right w:val="none" w:sz="0" w:space="0" w:color="auto"/>
              </w:divBdr>
              <w:divsChild>
                <w:div w:id="4682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555101">
      <w:bodyDiv w:val="1"/>
      <w:marLeft w:val="0"/>
      <w:marRight w:val="0"/>
      <w:marTop w:val="0"/>
      <w:marBottom w:val="0"/>
      <w:divBdr>
        <w:top w:val="none" w:sz="0" w:space="0" w:color="auto"/>
        <w:left w:val="none" w:sz="0" w:space="0" w:color="auto"/>
        <w:bottom w:val="none" w:sz="0" w:space="0" w:color="auto"/>
        <w:right w:val="none" w:sz="0" w:space="0" w:color="auto"/>
      </w:divBdr>
      <w:divsChild>
        <w:div w:id="45572630">
          <w:marLeft w:val="0"/>
          <w:marRight w:val="0"/>
          <w:marTop w:val="0"/>
          <w:marBottom w:val="0"/>
          <w:divBdr>
            <w:top w:val="none" w:sz="0" w:space="0" w:color="auto"/>
            <w:left w:val="none" w:sz="0" w:space="0" w:color="auto"/>
            <w:bottom w:val="none" w:sz="0" w:space="0" w:color="auto"/>
            <w:right w:val="none" w:sz="0" w:space="0" w:color="auto"/>
          </w:divBdr>
          <w:divsChild>
            <w:div w:id="2040231380">
              <w:marLeft w:val="0"/>
              <w:marRight w:val="0"/>
              <w:marTop w:val="0"/>
              <w:marBottom w:val="0"/>
              <w:divBdr>
                <w:top w:val="none" w:sz="0" w:space="0" w:color="auto"/>
                <w:left w:val="none" w:sz="0" w:space="0" w:color="auto"/>
                <w:bottom w:val="none" w:sz="0" w:space="0" w:color="auto"/>
                <w:right w:val="none" w:sz="0" w:space="0" w:color="auto"/>
              </w:divBdr>
              <w:divsChild>
                <w:div w:id="125300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2.deloitte.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kornferry.com"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urn.fi/URN:NBN:fi:amk-202406052104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weforum.org" TargetMode="External"/><Relationship Id="rId10" Type="http://schemas.openxmlformats.org/officeDocument/2006/relationships/endnotes" Target="endnotes.xml"/><Relationship Id="rId19" Type="http://schemas.openxmlformats.org/officeDocument/2006/relationships/hyperlink" Target="https://careers.googl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mckins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881474A-B3EB-42A2-A83C-FBB6013A79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AFC2F5-5782-4B16-ABD0-A05CF734A247}">
  <ds:schemaRefs>
    <ds:schemaRef ds:uri="http://schemas.openxmlformats.org/officeDocument/2006/bibliography"/>
  </ds:schemaRefs>
</ds:datastoreItem>
</file>

<file path=customXml/itemProps3.xml><?xml version="1.0" encoding="utf-8"?>
<ds:datastoreItem xmlns:ds="http://schemas.openxmlformats.org/officeDocument/2006/customXml" ds:itemID="{D2A87049-5417-47A0-A23C-6FA9AFE7C984}">
  <ds:schemaRefs>
    <ds:schemaRef ds:uri="http://schemas.microsoft.com/office/2006/metadata/properties"/>
    <ds:schemaRef ds:uri="http://schemas.microsoft.com/office/infopath/2007/PartnerControls"/>
    <ds:schemaRef ds:uri="6f3ab0a0-177c-4664-a7c5-83ebe3d5d33a"/>
  </ds:schemaRefs>
</ds:datastoreItem>
</file>

<file path=customXml/itemProps4.xml><?xml version="1.0" encoding="utf-8"?>
<ds:datastoreItem xmlns:ds="http://schemas.openxmlformats.org/officeDocument/2006/customXml" ds:itemID="{4DAA66F5-B034-47C3-B8F3-8AE42A29B2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2026-04-30T12:33:00Z</dcterms:created>
  <dcterms:modified xsi:type="dcterms:W3CDTF">2026-04-30T12:33:00Z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