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新細明體" w:hAnsi="Arial" w:cs="Arial"/>
          <w:color w:val="auto"/>
          <w:kern w:val="2"/>
          <w:sz w:val="24"/>
          <w:szCs w:val="24"/>
          <w:lang w:eastAsia="zh-TW"/>
          <w14:ligatures w14:val="standardContextual"/>
        </w:rPr>
        <w:id w:val="1971239794"/>
        <w:docPartObj>
          <w:docPartGallery w:val="Table of Contents"/>
          <w:docPartUnique/>
        </w:docPartObj>
      </w:sdtPr>
      <w:sdtEndPr>
        <w:rPr>
          <w:b/>
          <w:bCs/>
          <w:noProof/>
        </w:rPr>
      </w:sdtEndPr>
      <w:sdtContent>
        <w:p w14:paraId="10752886" w14:textId="2CF4D605" w:rsidR="00940FCA" w:rsidRDefault="00940FCA" w:rsidP="00940FCA">
          <w:pPr>
            <w:pStyle w:val="af3"/>
            <w:rPr>
              <w:rFonts w:ascii="Arial" w:eastAsia="新細明體" w:hAnsi="Arial" w:cs="Arial"/>
              <w:color w:val="auto"/>
              <w:kern w:val="2"/>
              <w:sz w:val="24"/>
              <w:szCs w:val="24"/>
              <w:lang w:eastAsia="zh-TW"/>
              <w14:ligatures w14:val="standardContextual"/>
            </w:rPr>
          </w:pPr>
        </w:p>
        <w:p w14:paraId="68E1A62A" w14:textId="4E8548B2" w:rsidR="00940FCA" w:rsidRDefault="00940FCA">
          <w:pPr>
            <w:widowControl/>
          </w:pPr>
          <w:r>
            <w:br w:type="page"/>
          </w:r>
        </w:p>
        <w:p w14:paraId="56691EBD" w14:textId="77777777" w:rsidR="00940FCA" w:rsidRDefault="00940FCA">
          <w:pPr>
            <w:widowControl/>
            <w:rPr>
              <w:rFonts w:asciiTheme="majorHAnsi" w:eastAsiaTheme="majorEastAsia" w:hAnsiTheme="majorHAnsi" w:cstheme="majorBidi"/>
              <w:color w:val="0F4761" w:themeColor="accent1" w:themeShade="BF"/>
              <w:kern w:val="0"/>
              <w:sz w:val="32"/>
              <w:szCs w:val="32"/>
              <w:lang w:eastAsia="en-US"/>
              <w14:ligatures w14:val="none"/>
            </w:rPr>
          </w:pPr>
          <w:r>
            <w:lastRenderedPageBreak/>
            <w:br w:type="page"/>
          </w:r>
        </w:p>
        <w:p w14:paraId="64C5A0C3" w14:textId="4507C6F9" w:rsidR="00F55298" w:rsidRPr="00076D67" w:rsidRDefault="00F55298">
          <w:pPr>
            <w:pStyle w:val="af3"/>
            <w:rPr>
              <w:rFonts w:ascii="Arial" w:hAnsi="Arial" w:cs="Arial"/>
            </w:rPr>
          </w:pPr>
          <w:r w:rsidRPr="00076D67">
            <w:rPr>
              <w:rFonts w:ascii="Arial" w:hAnsi="Arial" w:cs="Arial"/>
            </w:rPr>
            <w:lastRenderedPageBreak/>
            <w:t>Table of Contents</w:t>
          </w:r>
        </w:p>
        <w:p w14:paraId="360ABC9D" w14:textId="6196502B" w:rsidR="006865A6" w:rsidRDefault="00F55298">
          <w:pPr>
            <w:pStyle w:val="12"/>
            <w:tabs>
              <w:tab w:val="right" w:leader="dot" w:pos="10456"/>
            </w:tabs>
            <w:rPr>
              <w:rFonts w:asciiTheme="minorHAnsi" w:eastAsiaTheme="minorEastAsia" w:hAnsiTheme="minorHAnsi" w:cstheme="minorBidi"/>
              <w:noProof/>
            </w:rPr>
          </w:pPr>
          <w:r w:rsidRPr="00076D67">
            <w:fldChar w:fldCharType="begin"/>
          </w:r>
          <w:r w:rsidRPr="00076D67">
            <w:instrText xml:space="preserve"> TOC \o "1-3" \h \z \u </w:instrText>
          </w:r>
          <w:r w:rsidRPr="00076D67">
            <w:fldChar w:fldCharType="separate"/>
          </w:r>
          <w:hyperlink w:anchor="_Toc208525072" w:history="1">
            <w:r w:rsidR="006865A6" w:rsidRPr="00A95401">
              <w:rPr>
                <w:rStyle w:val="af2"/>
                <w:b/>
                <w:noProof/>
                <w:lang w:val="en-GB"/>
              </w:rPr>
              <w:t>1. Introduction</w:t>
            </w:r>
            <w:r w:rsidR="006865A6">
              <w:rPr>
                <w:noProof/>
                <w:webHidden/>
              </w:rPr>
              <w:tab/>
            </w:r>
            <w:r w:rsidR="006865A6">
              <w:rPr>
                <w:noProof/>
                <w:webHidden/>
              </w:rPr>
              <w:fldChar w:fldCharType="begin"/>
            </w:r>
            <w:r w:rsidR="006865A6">
              <w:rPr>
                <w:noProof/>
                <w:webHidden/>
              </w:rPr>
              <w:instrText xml:space="preserve"> PAGEREF _Toc208525072 \h </w:instrText>
            </w:r>
            <w:r w:rsidR="006865A6">
              <w:rPr>
                <w:noProof/>
                <w:webHidden/>
              </w:rPr>
            </w:r>
            <w:r w:rsidR="006865A6">
              <w:rPr>
                <w:noProof/>
                <w:webHidden/>
              </w:rPr>
              <w:fldChar w:fldCharType="separate"/>
            </w:r>
            <w:r w:rsidR="006865A6">
              <w:rPr>
                <w:noProof/>
                <w:webHidden/>
              </w:rPr>
              <w:t>5</w:t>
            </w:r>
            <w:r w:rsidR="006865A6">
              <w:rPr>
                <w:noProof/>
                <w:webHidden/>
              </w:rPr>
              <w:fldChar w:fldCharType="end"/>
            </w:r>
          </w:hyperlink>
        </w:p>
        <w:p w14:paraId="54F29A84" w14:textId="1729661A" w:rsidR="006865A6" w:rsidRDefault="006865A6">
          <w:pPr>
            <w:pStyle w:val="21"/>
            <w:tabs>
              <w:tab w:val="right" w:leader="dot" w:pos="10456"/>
            </w:tabs>
            <w:rPr>
              <w:rFonts w:asciiTheme="minorHAnsi" w:eastAsiaTheme="minorEastAsia" w:hAnsiTheme="minorHAnsi" w:cstheme="minorBidi"/>
              <w:noProof/>
            </w:rPr>
          </w:pPr>
          <w:hyperlink w:anchor="_Toc208525073" w:history="1">
            <w:r w:rsidRPr="00A95401">
              <w:rPr>
                <w:rStyle w:val="af2"/>
                <w:noProof/>
              </w:rPr>
              <w:t>Background</w:t>
            </w:r>
            <w:r>
              <w:rPr>
                <w:noProof/>
                <w:webHidden/>
              </w:rPr>
              <w:tab/>
            </w:r>
            <w:r>
              <w:rPr>
                <w:noProof/>
                <w:webHidden/>
              </w:rPr>
              <w:fldChar w:fldCharType="begin"/>
            </w:r>
            <w:r>
              <w:rPr>
                <w:noProof/>
                <w:webHidden/>
              </w:rPr>
              <w:instrText xml:space="preserve"> PAGEREF _Toc208525073 \h </w:instrText>
            </w:r>
            <w:r>
              <w:rPr>
                <w:noProof/>
                <w:webHidden/>
              </w:rPr>
            </w:r>
            <w:r>
              <w:rPr>
                <w:noProof/>
                <w:webHidden/>
              </w:rPr>
              <w:fldChar w:fldCharType="separate"/>
            </w:r>
            <w:r>
              <w:rPr>
                <w:noProof/>
                <w:webHidden/>
              </w:rPr>
              <w:t>5</w:t>
            </w:r>
            <w:r>
              <w:rPr>
                <w:noProof/>
                <w:webHidden/>
              </w:rPr>
              <w:fldChar w:fldCharType="end"/>
            </w:r>
          </w:hyperlink>
        </w:p>
        <w:p w14:paraId="7A1E9EBA" w14:textId="416E13B5" w:rsidR="006865A6" w:rsidRDefault="006865A6">
          <w:pPr>
            <w:pStyle w:val="21"/>
            <w:tabs>
              <w:tab w:val="right" w:leader="dot" w:pos="10456"/>
            </w:tabs>
            <w:rPr>
              <w:rFonts w:asciiTheme="minorHAnsi" w:eastAsiaTheme="minorEastAsia" w:hAnsiTheme="minorHAnsi" w:cstheme="minorBidi"/>
              <w:noProof/>
            </w:rPr>
          </w:pPr>
          <w:hyperlink w:anchor="_Toc208525074" w:history="1">
            <w:r w:rsidRPr="00A95401">
              <w:rPr>
                <w:rStyle w:val="af2"/>
                <w:noProof/>
              </w:rPr>
              <w:t>Research Rationale</w:t>
            </w:r>
            <w:r>
              <w:rPr>
                <w:noProof/>
                <w:webHidden/>
              </w:rPr>
              <w:tab/>
            </w:r>
            <w:r>
              <w:rPr>
                <w:noProof/>
                <w:webHidden/>
              </w:rPr>
              <w:fldChar w:fldCharType="begin"/>
            </w:r>
            <w:r>
              <w:rPr>
                <w:noProof/>
                <w:webHidden/>
              </w:rPr>
              <w:instrText xml:space="preserve"> PAGEREF _Toc208525074 \h </w:instrText>
            </w:r>
            <w:r>
              <w:rPr>
                <w:noProof/>
                <w:webHidden/>
              </w:rPr>
            </w:r>
            <w:r>
              <w:rPr>
                <w:noProof/>
                <w:webHidden/>
              </w:rPr>
              <w:fldChar w:fldCharType="separate"/>
            </w:r>
            <w:r>
              <w:rPr>
                <w:noProof/>
                <w:webHidden/>
              </w:rPr>
              <w:t>6</w:t>
            </w:r>
            <w:r>
              <w:rPr>
                <w:noProof/>
                <w:webHidden/>
              </w:rPr>
              <w:fldChar w:fldCharType="end"/>
            </w:r>
          </w:hyperlink>
        </w:p>
        <w:p w14:paraId="03BC518A" w14:textId="37AE5D6B" w:rsidR="006865A6" w:rsidRDefault="006865A6">
          <w:pPr>
            <w:pStyle w:val="21"/>
            <w:tabs>
              <w:tab w:val="right" w:leader="dot" w:pos="10456"/>
            </w:tabs>
            <w:rPr>
              <w:rFonts w:asciiTheme="minorHAnsi" w:eastAsiaTheme="minorEastAsia" w:hAnsiTheme="minorHAnsi" w:cstheme="minorBidi"/>
              <w:noProof/>
            </w:rPr>
          </w:pPr>
          <w:hyperlink w:anchor="_Toc208525075" w:history="1">
            <w:r w:rsidRPr="00A95401">
              <w:rPr>
                <w:rStyle w:val="af2"/>
                <w:noProof/>
              </w:rPr>
              <w:t>Research Problem</w:t>
            </w:r>
            <w:r>
              <w:rPr>
                <w:noProof/>
                <w:webHidden/>
              </w:rPr>
              <w:tab/>
            </w:r>
            <w:r>
              <w:rPr>
                <w:noProof/>
                <w:webHidden/>
              </w:rPr>
              <w:fldChar w:fldCharType="begin"/>
            </w:r>
            <w:r>
              <w:rPr>
                <w:noProof/>
                <w:webHidden/>
              </w:rPr>
              <w:instrText xml:space="preserve"> PAGEREF _Toc208525075 \h </w:instrText>
            </w:r>
            <w:r>
              <w:rPr>
                <w:noProof/>
                <w:webHidden/>
              </w:rPr>
            </w:r>
            <w:r>
              <w:rPr>
                <w:noProof/>
                <w:webHidden/>
              </w:rPr>
              <w:fldChar w:fldCharType="separate"/>
            </w:r>
            <w:r>
              <w:rPr>
                <w:noProof/>
                <w:webHidden/>
              </w:rPr>
              <w:t>7</w:t>
            </w:r>
            <w:r>
              <w:rPr>
                <w:noProof/>
                <w:webHidden/>
              </w:rPr>
              <w:fldChar w:fldCharType="end"/>
            </w:r>
          </w:hyperlink>
        </w:p>
        <w:p w14:paraId="6A90DA4C" w14:textId="124F677A" w:rsidR="006865A6" w:rsidRDefault="006865A6">
          <w:pPr>
            <w:pStyle w:val="21"/>
            <w:tabs>
              <w:tab w:val="right" w:leader="dot" w:pos="10456"/>
            </w:tabs>
            <w:rPr>
              <w:rFonts w:asciiTheme="minorHAnsi" w:eastAsiaTheme="minorEastAsia" w:hAnsiTheme="minorHAnsi" w:cstheme="minorBidi"/>
              <w:noProof/>
            </w:rPr>
          </w:pPr>
          <w:hyperlink w:anchor="_Toc208525076" w:history="1">
            <w:r w:rsidRPr="00A95401">
              <w:rPr>
                <w:rStyle w:val="af2"/>
                <w:noProof/>
              </w:rPr>
              <w:t>Research Purpose and Importance</w:t>
            </w:r>
            <w:r>
              <w:rPr>
                <w:noProof/>
                <w:webHidden/>
              </w:rPr>
              <w:tab/>
            </w:r>
            <w:r>
              <w:rPr>
                <w:noProof/>
                <w:webHidden/>
              </w:rPr>
              <w:fldChar w:fldCharType="begin"/>
            </w:r>
            <w:r>
              <w:rPr>
                <w:noProof/>
                <w:webHidden/>
              </w:rPr>
              <w:instrText xml:space="preserve"> PAGEREF _Toc208525076 \h </w:instrText>
            </w:r>
            <w:r>
              <w:rPr>
                <w:noProof/>
                <w:webHidden/>
              </w:rPr>
            </w:r>
            <w:r>
              <w:rPr>
                <w:noProof/>
                <w:webHidden/>
              </w:rPr>
              <w:fldChar w:fldCharType="separate"/>
            </w:r>
            <w:r>
              <w:rPr>
                <w:noProof/>
                <w:webHidden/>
              </w:rPr>
              <w:t>7</w:t>
            </w:r>
            <w:r>
              <w:rPr>
                <w:noProof/>
                <w:webHidden/>
              </w:rPr>
              <w:fldChar w:fldCharType="end"/>
            </w:r>
          </w:hyperlink>
        </w:p>
        <w:p w14:paraId="5213742B" w14:textId="662E5BFF" w:rsidR="006865A6" w:rsidRDefault="006865A6">
          <w:pPr>
            <w:pStyle w:val="21"/>
            <w:tabs>
              <w:tab w:val="right" w:leader="dot" w:pos="10456"/>
            </w:tabs>
            <w:rPr>
              <w:rFonts w:asciiTheme="minorHAnsi" w:eastAsiaTheme="minorEastAsia" w:hAnsiTheme="minorHAnsi" w:cstheme="minorBidi"/>
              <w:noProof/>
            </w:rPr>
          </w:pPr>
          <w:hyperlink w:anchor="_Toc208525077" w:history="1">
            <w:r w:rsidRPr="00A95401">
              <w:rPr>
                <w:rStyle w:val="af2"/>
                <w:noProof/>
              </w:rPr>
              <w:t>Research Gap</w:t>
            </w:r>
            <w:r>
              <w:rPr>
                <w:noProof/>
                <w:webHidden/>
              </w:rPr>
              <w:tab/>
            </w:r>
            <w:r>
              <w:rPr>
                <w:noProof/>
                <w:webHidden/>
              </w:rPr>
              <w:fldChar w:fldCharType="begin"/>
            </w:r>
            <w:r>
              <w:rPr>
                <w:noProof/>
                <w:webHidden/>
              </w:rPr>
              <w:instrText xml:space="preserve"> PAGEREF _Toc208525077 \h </w:instrText>
            </w:r>
            <w:r>
              <w:rPr>
                <w:noProof/>
                <w:webHidden/>
              </w:rPr>
            </w:r>
            <w:r>
              <w:rPr>
                <w:noProof/>
                <w:webHidden/>
              </w:rPr>
              <w:fldChar w:fldCharType="separate"/>
            </w:r>
            <w:r>
              <w:rPr>
                <w:noProof/>
                <w:webHidden/>
              </w:rPr>
              <w:t>8</w:t>
            </w:r>
            <w:r>
              <w:rPr>
                <w:noProof/>
                <w:webHidden/>
              </w:rPr>
              <w:fldChar w:fldCharType="end"/>
            </w:r>
          </w:hyperlink>
        </w:p>
        <w:p w14:paraId="4F5C784D" w14:textId="6C5ADD90" w:rsidR="006865A6" w:rsidRDefault="006865A6">
          <w:pPr>
            <w:pStyle w:val="21"/>
            <w:tabs>
              <w:tab w:val="right" w:leader="dot" w:pos="10456"/>
            </w:tabs>
            <w:rPr>
              <w:rFonts w:asciiTheme="minorHAnsi" w:eastAsiaTheme="minorEastAsia" w:hAnsiTheme="minorHAnsi" w:cstheme="minorBidi"/>
              <w:noProof/>
            </w:rPr>
          </w:pPr>
          <w:hyperlink w:anchor="_Toc208525078" w:history="1">
            <w:r w:rsidRPr="00A95401">
              <w:rPr>
                <w:rStyle w:val="af2"/>
                <w:noProof/>
              </w:rPr>
              <w:t>Research Aim</w:t>
            </w:r>
            <w:r>
              <w:rPr>
                <w:noProof/>
                <w:webHidden/>
              </w:rPr>
              <w:tab/>
            </w:r>
            <w:r>
              <w:rPr>
                <w:noProof/>
                <w:webHidden/>
              </w:rPr>
              <w:fldChar w:fldCharType="begin"/>
            </w:r>
            <w:r>
              <w:rPr>
                <w:noProof/>
                <w:webHidden/>
              </w:rPr>
              <w:instrText xml:space="preserve"> PAGEREF _Toc208525078 \h </w:instrText>
            </w:r>
            <w:r>
              <w:rPr>
                <w:noProof/>
                <w:webHidden/>
              </w:rPr>
            </w:r>
            <w:r>
              <w:rPr>
                <w:noProof/>
                <w:webHidden/>
              </w:rPr>
              <w:fldChar w:fldCharType="separate"/>
            </w:r>
            <w:r>
              <w:rPr>
                <w:noProof/>
                <w:webHidden/>
              </w:rPr>
              <w:t>8</w:t>
            </w:r>
            <w:r>
              <w:rPr>
                <w:noProof/>
                <w:webHidden/>
              </w:rPr>
              <w:fldChar w:fldCharType="end"/>
            </w:r>
          </w:hyperlink>
        </w:p>
        <w:p w14:paraId="29800448" w14:textId="237F4A42" w:rsidR="006865A6" w:rsidRDefault="006865A6">
          <w:pPr>
            <w:pStyle w:val="21"/>
            <w:tabs>
              <w:tab w:val="right" w:leader="dot" w:pos="10456"/>
            </w:tabs>
            <w:rPr>
              <w:rFonts w:asciiTheme="minorHAnsi" w:eastAsiaTheme="minorEastAsia" w:hAnsiTheme="minorHAnsi" w:cstheme="minorBidi"/>
              <w:noProof/>
            </w:rPr>
          </w:pPr>
          <w:hyperlink w:anchor="_Toc208525079" w:history="1">
            <w:r w:rsidRPr="00A95401">
              <w:rPr>
                <w:rStyle w:val="af2"/>
                <w:noProof/>
              </w:rPr>
              <w:t>Research Question</w:t>
            </w:r>
            <w:r>
              <w:rPr>
                <w:noProof/>
                <w:webHidden/>
              </w:rPr>
              <w:tab/>
            </w:r>
            <w:r>
              <w:rPr>
                <w:noProof/>
                <w:webHidden/>
              </w:rPr>
              <w:fldChar w:fldCharType="begin"/>
            </w:r>
            <w:r>
              <w:rPr>
                <w:noProof/>
                <w:webHidden/>
              </w:rPr>
              <w:instrText xml:space="preserve"> PAGEREF _Toc208525079 \h </w:instrText>
            </w:r>
            <w:r>
              <w:rPr>
                <w:noProof/>
                <w:webHidden/>
              </w:rPr>
            </w:r>
            <w:r>
              <w:rPr>
                <w:noProof/>
                <w:webHidden/>
              </w:rPr>
              <w:fldChar w:fldCharType="separate"/>
            </w:r>
            <w:r>
              <w:rPr>
                <w:noProof/>
                <w:webHidden/>
              </w:rPr>
              <w:t>8</w:t>
            </w:r>
            <w:r>
              <w:rPr>
                <w:noProof/>
                <w:webHidden/>
              </w:rPr>
              <w:fldChar w:fldCharType="end"/>
            </w:r>
          </w:hyperlink>
        </w:p>
        <w:p w14:paraId="2F30FD9F" w14:textId="5D331316" w:rsidR="006865A6" w:rsidRDefault="006865A6">
          <w:pPr>
            <w:pStyle w:val="21"/>
            <w:tabs>
              <w:tab w:val="right" w:leader="dot" w:pos="10456"/>
            </w:tabs>
            <w:rPr>
              <w:rFonts w:asciiTheme="minorHAnsi" w:eastAsiaTheme="minorEastAsia" w:hAnsiTheme="minorHAnsi" w:cstheme="minorBidi"/>
              <w:noProof/>
            </w:rPr>
          </w:pPr>
          <w:hyperlink w:anchor="_Toc208525080" w:history="1">
            <w:r w:rsidRPr="00A95401">
              <w:rPr>
                <w:rStyle w:val="af2"/>
                <w:noProof/>
              </w:rPr>
              <w:t>Scholar’s argument</w:t>
            </w:r>
            <w:r>
              <w:rPr>
                <w:noProof/>
                <w:webHidden/>
              </w:rPr>
              <w:tab/>
            </w:r>
            <w:r>
              <w:rPr>
                <w:noProof/>
                <w:webHidden/>
              </w:rPr>
              <w:fldChar w:fldCharType="begin"/>
            </w:r>
            <w:r>
              <w:rPr>
                <w:noProof/>
                <w:webHidden/>
              </w:rPr>
              <w:instrText xml:space="preserve"> PAGEREF _Toc208525080 \h </w:instrText>
            </w:r>
            <w:r>
              <w:rPr>
                <w:noProof/>
                <w:webHidden/>
              </w:rPr>
            </w:r>
            <w:r>
              <w:rPr>
                <w:noProof/>
                <w:webHidden/>
              </w:rPr>
              <w:fldChar w:fldCharType="separate"/>
            </w:r>
            <w:r>
              <w:rPr>
                <w:noProof/>
                <w:webHidden/>
              </w:rPr>
              <w:t>9</w:t>
            </w:r>
            <w:r>
              <w:rPr>
                <w:noProof/>
                <w:webHidden/>
              </w:rPr>
              <w:fldChar w:fldCharType="end"/>
            </w:r>
          </w:hyperlink>
        </w:p>
        <w:p w14:paraId="057E90D6" w14:textId="6452DCEE" w:rsidR="006865A6" w:rsidRDefault="006865A6">
          <w:pPr>
            <w:pStyle w:val="12"/>
            <w:tabs>
              <w:tab w:val="right" w:leader="dot" w:pos="10456"/>
            </w:tabs>
            <w:rPr>
              <w:rFonts w:asciiTheme="minorHAnsi" w:eastAsiaTheme="minorEastAsia" w:hAnsiTheme="minorHAnsi" w:cstheme="minorBidi"/>
              <w:noProof/>
            </w:rPr>
          </w:pPr>
          <w:hyperlink w:anchor="_Toc208525081" w:history="1">
            <w:r w:rsidRPr="00A95401">
              <w:rPr>
                <w:rStyle w:val="af2"/>
                <w:b/>
                <w:bCs/>
                <w:noProof/>
              </w:rPr>
              <w:t>2. Literature review</w:t>
            </w:r>
            <w:r>
              <w:rPr>
                <w:noProof/>
                <w:webHidden/>
              </w:rPr>
              <w:tab/>
            </w:r>
            <w:r>
              <w:rPr>
                <w:noProof/>
                <w:webHidden/>
              </w:rPr>
              <w:fldChar w:fldCharType="begin"/>
            </w:r>
            <w:r>
              <w:rPr>
                <w:noProof/>
                <w:webHidden/>
              </w:rPr>
              <w:instrText xml:space="preserve"> PAGEREF _Toc208525081 \h </w:instrText>
            </w:r>
            <w:r>
              <w:rPr>
                <w:noProof/>
                <w:webHidden/>
              </w:rPr>
            </w:r>
            <w:r>
              <w:rPr>
                <w:noProof/>
                <w:webHidden/>
              </w:rPr>
              <w:fldChar w:fldCharType="separate"/>
            </w:r>
            <w:r>
              <w:rPr>
                <w:noProof/>
                <w:webHidden/>
              </w:rPr>
              <w:t>10</w:t>
            </w:r>
            <w:r>
              <w:rPr>
                <w:noProof/>
                <w:webHidden/>
              </w:rPr>
              <w:fldChar w:fldCharType="end"/>
            </w:r>
          </w:hyperlink>
        </w:p>
        <w:p w14:paraId="63870D93" w14:textId="46017DAD" w:rsidR="006865A6" w:rsidRDefault="006865A6">
          <w:pPr>
            <w:pStyle w:val="21"/>
            <w:tabs>
              <w:tab w:val="right" w:leader="dot" w:pos="10456"/>
            </w:tabs>
            <w:rPr>
              <w:rFonts w:asciiTheme="minorHAnsi" w:eastAsiaTheme="minorEastAsia" w:hAnsiTheme="minorHAnsi" w:cstheme="minorBidi"/>
              <w:noProof/>
            </w:rPr>
          </w:pPr>
          <w:hyperlink w:anchor="_Toc208525082" w:history="1">
            <w:r w:rsidRPr="00A95401">
              <w:rPr>
                <w:rStyle w:val="af2"/>
                <w:noProof/>
              </w:rPr>
              <w:t>2.1 Development Background of Ride-hailing</w:t>
            </w:r>
            <w:r>
              <w:rPr>
                <w:noProof/>
                <w:webHidden/>
              </w:rPr>
              <w:tab/>
            </w:r>
            <w:r>
              <w:rPr>
                <w:noProof/>
                <w:webHidden/>
              </w:rPr>
              <w:fldChar w:fldCharType="begin"/>
            </w:r>
            <w:r>
              <w:rPr>
                <w:noProof/>
                <w:webHidden/>
              </w:rPr>
              <w:instrText xml:space="preserve"> PAGEREF _Toc208525082 \h </w:instrText>
            </w:r>
            <w:r>
              <w:rPr>
                <w:noProof/>
                <w:webHidden/>
              </w:rPr>
            </w:r>
            <w:r>
              <w:rPr>
                <w:noProof/>
                <w:webHidden/>
              </w:rPr>
              <w:fldChar w:fldCharType="separate"/>
            </w:r>
            <w:r>
              <w:rPr>
                <w:noProof/>
                <w:webHidden/>
              </w:rPr>
              <w:t>10</w:t>
            </w:r>
            <w:r>
              <w:rPr>
                <w:noProof/>
                <w:webHidden/>
              </w:rPr>
              <w:fldChar w:fldCharType="end"/>
            </w:r>
          </w:hyperlink>
        </w:p>
        <w:p w14:paraId="4F20A435" w14:textId="0F4E6B02" w:rsidR="006865A6" w:rsidRDefault="006865A6">
          <w:pPr>
            <w:pStyle w:val="21"/>
            <w:tabs>
              <w:tab w:val="right" w:leader="dot" w:pos="10456"/>
            </w:tabs>
            <w:rPr>
              <w:rFonts w:asciiTheme="minorHAnsi" w:eastAsiaTheme="minorEastAsia" w:hAnsiTheme="minorHAnsi" w:cstheme="minorBidi"/>
              <w:noProof/>
            </w:rPr>
          </w:pPr>
          <w:hyperlink w:anchor="_Toc208525083" w:history="1">
            <w:r w:rsidRPr="00A95401">
              <w:rPr>
                <w:rStyle w:val="af2"/>
                <w:noProof/>
              </w:rPr>
              <w:t>2.2  Policy: Legalization in Hong Kong</w:t>
            </w:r>
            <w:r>
              <w:rPr>
                <w:noProof/>
                <w:webHidden/>
              </w:rPr>
              <w:tab/>
            </w:r>
            <w:r>
              <w:rPr>
                <w:noProof/>
                <w:webHidden/>
              </w:rPr>
              <w:fldChar w:fldCharType="begin"/>
            </w:r>
            <w:r>
              <w:rPr>
                <w:noProof/>
                <w:webHidden/>
              </w:rPr>
              <w:instrText xml:space="preserve"> PAGEREF _Toc208525083 \h </w:instrText>
            </w:r>
            <w:r>
              <w:rPr>
                <w:noProof/>
                <w:webHidden/>
              </w:rPr>
            </w:r>
            <w:r>
              <w:rPr>
                <w:noProof/>
                <w:webHidden/>
              </w:rPr>
              <w:fldChar w:fldCharType="separate"/>
            </w:r>
            <w:r>
              <w:rPr>
                <w:noProof/>
                <w:webHidden/>
              </w:rPr>
              <w:t>12</w:t>
            </w:r>
            <w:r>
              <w:rPr>
                <w:noProof/>
                <w:webHidden/>
              </w:rPr>
              <w:fldChar w:fldCharType="end"/>
            </w:r>
          </w:hyperlink>
        </w:p>
        <w:p w14:paraId="32485CFF" w14:textId="19C0B230" w:rsidR="006865A6" w:rsidRDefault="006865A6">
          <w:pPr>
            <w:pStyle w:val="21"/>
            <w:tabs>
              <w:tab w:val="right" w:leader="dot" w:pos="10456"/>
            </w:tabs>
            <w:rPr>
              <w:rFonts w:asciiTheme="minorHAnsi" w:eastAsiaTheme="minorEastAsia" w:hAnsiTheme="minorHAnsi" w:cstheme="minorBidi"/>
              <w:noProof/>
            </w:rPr>
          </w:pPr>
          <w:hyperlink w:anchor="_Toc208525084" w:history="1">
            <w:r w:rsidRPr="00A95401">
              <w:rPr>
                <w:rStyle w:val="af2"/>
                <w:noProof/>
              </w:rPr>
              <w:t>2. 3 Economic benefit:</w:t>
            </w:r>
            <w:r>
              <w:rPr>
                <w:noProof/>
                <w:webHidden/>
              </w:rPr>
              <w:tab/>
            </w:r>
            <w:r>
              <w:rPr>
                <w:noProof/>
                <w:webHidden/>
              </w:rPr>
              <w:fldChar w:fldCharType="begin"/>
            </w:r>
            <w:r>
              <w:rPr>
                <w:noProof/>
                <w:webHidden/>
              </w:rPr>
              <w:instrText xml:space="preserve"> PAGEREF _Toc208525084 \h </w:instrText>
            </w:r>
            <w:r>
              <w:rPr>
                <w:noProof/>
                <w:webHidden/>
              </w:rPr>
            </w:r>
            <w:r>
              <w:rPr>
                <w:noProof/>
                <w:webHidden/>
              </w:rPr>
              <w:fldChar w:fldCharType="separate"/>
            </w:r>
            <w:r>
              <w:rPr>
                <w:noProof/>
                <w:webHidden/>
              </w:rPr>
              <w:t>16</w:t>
            </w:r>
            <w:r>
              <w:rPr>
                <w:noProof/>
                <w:webHidden/>
              </w:rPr>
              <w:fldChar w:fldCharType="end"/>
            </w:r>
          </w:hyperlink>
        </w:p>
        <w:p w14:paraId="1D247104" w14:textId="31981A6B" w:rsidR="006865A6" w:rsidRDefault="006865A6">
          <w:pPr>
            <w:pStyle w:val="21"/>
            <w:tabs>
              <w:tab w:val="right" w:leader="dot" w:pos="10456"/>
            </w:tabs>
            <w:rPr>
              <w:rFonts w:asciiTheme="minorHAnsi" w:eastAsiaTheme="minorEastAsia" w:hAnsiTheme="minorHAnsi" w:cstheme="minorBidi"/>
              <w:noProof/>
            </w:rPr>
          </w:pPr>
          <w:hyperlink w:anchor="_Toc208525085" w:history="1">
            <w:r w:rsidRPr="00A95401">
              <w:rPr>
                <w:rStyle w:val="af2"/>
                <w:noProof/>
              </w:rPr>
              <w:t>2.4 Stakeholder</w:t>
            </w:r>
            <w:r>
              <w:rPr>
                <w:noProof/>
                <w:webHidden/>
              </w:rPr>
              <w:tab/>
            </w:r>
            <w:r>
              <w:rPr>
                <w:noProof/>
                <w:webHidden/>
              </w:rPr>
              <w:fldChar w:fldCharType="begin"/>
            </w:r>
            <w:r>
              <w:rPr>
                <w:noProof/>
                <w:webHidden/>
              </w:rPr>
              <w:instrText xml:space="preserve"> PAGEREF _Toc208525085 \h </w:instrText>
            </w:r>
            <w:r>
              <w:rPr>
                <w:noProof/>
                <w:webHidden/>
              </w:rPr>
            </w:r>
            <w:r>
              <w:rPr>
                <w:noProof/>
                <w:webHidden/>
              </w:rPr>
              <w:fldChar w:fldCharType="separate"/>
            </w:r>
            <w:r>
              <w:rPr>
                <w:noProof/>
                <w:webHidden/>
              </w:rPr>
              <w:t>16</w:t>
            </w:r>
            <w:r>
              <w:rPr>
                <w:noProof/>
                <w:webHidden/>
              </w:rPr>
              <w:fldChar w:fldCharType="end"/>
            </w:r>
          </w:hyperlink>
        </w:p>
        <w:p w14:paraId="1A1059C8" w14:textId="5EF6259E" w:rsidR="006865A6" w:rsidRDefault="006865A6">
          <w:pPr>
            <w:pStyle w:val="21"/>
            <w:tabs>
              <w:tab w:val="right" w:leader="dot" w:pos="10456"/>
            </w:tabs>
            <w:rPr>
              <w:rFonts w:asciiTheme="minorHAnsi" w:eastAsiaTheme="minorEastAsia" w:hAnsiTheme="minorHAnsi" w:cstheme="minorBidi"/>
              <w:noProof/>
            </w:rPr>
          </w:pPr>
          <w:hyperlink w:anchor="_Toc208525086" w:history="1">
            <w:r w:rsidRPr="00A95401">
              <w:rPr>
                <w:rStyle w:val="af2"/>
                <w:noProof/>
              </w:rPr>
              <w:t>2.4.1 Customer</w:t>
            </w:r>
            <w:r>
              <w:rPr>
                <w:noProof/>
                <w:webHidden/>
              </w:rPr>
              <w:tab/>
            </w:r>
            <w:r>
              <w:rPr>
                <w:noProof/>
                <w:webHidden/>
              </w:rPr>
              <w:fldChar w:fldCharType="begin"/>
            </w:r>
            <w:r>
              <w:rPr>
                <w:noProof/>
                <w:webHidden/>
              </w:rPr>
              <w:instrText xml:space="preserve"> PAGEREF _Toc208525086 \h </w:instrText>
            </w:r>
            <w:r>
              <w:rPr>
                <w:noProof/>
                <w:webHidden/>
              </w:rPr>
            </w:r>
            <w:r>
              <w:rPr>
                <w:noProof/>
                <w:webHidden/>
              </w:rPr>
              <w:fldChar w:fldCharType="separate"/>
            </w:r>
            <w:r>
              <w:rPr>
                <w:noProof/>
                <w:webHidden/>
              </w:rPr>
              <w:t>16</w:t>
            </w:r>
            <w:r>
              <w:rPr>
                <w:noProof/>
                <w:webHidden/>
              </w:rPr>
              <w:fldChar w:fldCharType="end"/>
            </w:r>
          </w:hyperlink>
        </w:p>
        <w:p w14:paraId="00511165" w14:textId="47D943BF" w:rsidR="006865A6" w:rsidRDefault="006865A6">
          <w:pPr>
            <w:pStyle w:val="21"/>
            <w:tabs>
              <w:tab w:val="right" w:leader="dot" w:pos="10456"/>
            </w:tabs>
            <w:rPr>
              <w:rFonts w:asciiTheme="minorHAnsi" w:eastAsiaTheme="minorEastAsia" w:hAnsiTheme="minorHAnsi" w:cstheme="minorBidi"/>
              <w:noProof/>
            </w:rPr>
          </w:pPr>
          <w:hyperlink w:anchor="_Toc208525087" w:history="1">
            <w:r w:rsidRPr="00A95401">
              <w:rPr>
                <w:rStyle w:val="af2"/>
                <w:noProof/>
              </w:rPr>
              <w:t>2.4.2 Government</w:t>
            </w:r>
            <w:r>
              <w:rPr>
                <w:noProof/>
                <w:webHidden/>
              </w:rPr>
              <w:tab/>
            </w:r>
            <w:r>
              <w:rPr>
                <w:noProof/>
                <w:webHidden/>
              </w:rPr>
              <w:fldChar w:fldCharType="begin"/>
            </w:r>
            <w:r>
              <w:rPr>
                <w:noProof/>
                <w:webHidden/>
              </w:rPr>
              <w:instrText xml:space="preserve"> PAGEREF _Toc208525087 \h </w:instrText>
            </w:r>
            <w:r>
              <w:rPr>
                <w:noProof/>
                <w:webHidden/>
              </w:rPr>
            </w:r>
            <w:r>
              <w:rPr>
                <w:noProof/>
                <w:webHidden/>
              </w:rPr>
              <w:fldChar w:fldCharType="separate"/>
            </w:r>
            <w:r>
              <w:rPr>
                <w:noProof/>
                <w:webHidden/>
              </w:rPr>
              <w:t>18</w:t>
            </w:r>
            <w:r>
              <w:rPr>
                <w:noProof/>
                <w:webHidden/>
              </w:rPr>
              <w:fldChar w:fldCharType="end"/>
            </w:r>
          </w:hyperlink>
        </w:p>
        <w:p w14:paraId="41150AF6" w14:textId="6BEA2C9B" w:rsidR="006865A6" w:rsidRDefault="006865A6">
          <w:pPr>
            <w:pStyle w:val="21"/>
            <w:tabs>
              <w:tab w:val="right" w:leader="dot" w:pos="10456"/>
            </w:tabs>
            <w:rPr>
              <w:rFonts w:asciiTheme="minorHAnsi" w:eastAsiaTheme="minorEastAsia" w:hAnsiTheme="minorHAnsi" w:cstheme="minorBidi"/>
              <w:noProof/>
            </w:rPr>
          </w:pPr>
          <w:hyperlink w:anchor="_Toc208525088" w:history="1">
            <w:r w:rsidRPr="00A95401">
              <w:rPr>
                <w:rStyle w:val="af2"/>
                <w:noProof/>
              </w:rPr>
              <w:t>2.4.3 Taxi Driver</w:t>
            </w:r>
            <w:r>
              <w:rPr>
                <w:noProof/>
                <w:webHidden/>
              </w:rPr>
              <w:tab/>
            </w:r>
            <w:r>
              <w:rPr>
                <w:noProof/>
                <w:webHidden/>
              </w:rPr>
              <w:fldChar w:fldCharType="begin"/>
            </w:r>
            <w:r>
              <w:rPr>
                <w:noProof/>
                <w:webHidden/>
              </w:rPr>
              <w:instrText xml:space="preserve"> PAGEREF _Toc208525088 \h </w:instrText>
            </w:r>
            <w:r>
              <w:rPr>
                <w:noProof/>
                <w:webHidden/>
              </w:rPr>
            </w:r>
            <w:r>
              <w:rPr>
                <w:noProof/>
                <w:webHidden/>
              </w:rPr>
              <w:fldChar w:fldCharType="separate"/>
            </w:r>
            <w:r>
              <w:rPr>
                <w:noProof/>
                <w:webHidden/>
              </w:rPr>
              <w:t>19</w:t>
            </w:r>
            <w:r>
              <w:rPr>
                <w:noProof/>
                <w:webHidden/>
              </w:rPr>
              <w:fldChar w:fldCharType="end"/>
            </w:r>
          </w:hyperlink>
        </w:p>
        <w:p w14:paraId="5F524CD8" w14:textId="463BB3FF" w:rsidR="006865A6" w:rsidRDefault="006865A6">
          <w:pPr>
            <w:pStyle w:val="21"/>
            <w:tabs>
              <w:tab w:val="right" w:leader="dot" w:pos="10456"/>
            </w:tabs>
            <w:rPr>
              <w:rFonts w:asciiTheme="minorHAnsi" w:eastAsiaTheme="minorEastAsia" w:hAnsiTheme="minorHAnsi" w:cstheme="minorBidi"/>
              <w:noProof/>
            </w:rPr>
          </w:pPr>
          <w:hyperlink w:anchor="_Toc208525089" w:history="1">
            <w:r w:rsidRPr="00A95401">
              <w:rPr>
                <w:rStyle w:val="af2"/>
                <w:noProof/>
              </w:rPr>
              <w:t>2.4.4 Ride Hailing Driver</w:t>
            </w:r>
            <w:r>
              <w:rPr>
                <w:noProof/>
                <w:webHidden/>
              </w:rPr>
              <w:tab/>
            </w:r>
            <w:r>
              <w:rPr>
                <w:noProof/>
                <w:webHidden/>
              </w:rPr>
              <w:fldChar w:fldCharType="begin"/>
            </w:r>
            <w:r>
              <w:rPr>
                <w:noProof/>
                <w:webHidden/>
              </w:rPr>
              <w:instrText xml:space="preserve"> PAGEREF _Toc208525089 \h </w:instrText>
            </w:r>
            <w:r>
              <w:rPr>
                <w:noProof/>
                <w:webHidden/>
              </w:rPr>
            </w:r>
            <w:r>
              <w:rPr>
                <w:noProof/>
                <w:webHidden/>
              </w:rPr>
              <w:fldChar w:fldCharType="separate"/>
            </w:r>
            <w:r>
              <w:rPr>
                <w:noProof/>
                <w:webHidden/>
              </w:rPr>
              <w:t>20</w:t>
            </w:r>
            <w:r>
              <w:rPr>
                <w:noProof/>
                <w:webHidden/>
              </w:rPr>
              <w:fldChar w:fldCharType="end"/>
            </w:r>
          </w:hyperlink>
        </w:p>
        <w:p w14:paraId="735ADBA6" w14:textId="55D617B5" w:rsidR="006865A6" w:rsidRDefault="006865A6">
          <w:pPr>
            <w:pStyle w:val="21"/>
            <w:tabs>
              <w:tab w:val="right" w:leader="dot" w:pos="10456"/>
            </w:tabs>
            <w:rPr>
              <w:rFonts w:asciiTheme="minorHAnsi" w:eastAsiaTheme="minorEastAsia" w:hAnsiTheme="minorHAnsi" w:cstheme="minorBidi"/>
              <w:noProof/>
            </w:rPr>
          </w:pPr>
          <w:hyperlink w:anchor="_Toc208525090" w:history="1">
            <w:r w:rsidRPr="00A95401">
              <w:rPr>
                <w:rStyle w:val="af2"/>
                <w:noProof/>
              </w:rPr>
              <w:t>2.4.5 Ride Hailing Service Investor</w:t>
            </w:r>
            <w:r>
              <w:rPr>
                <w:noProof/>
                <w:webHidden/>
              </w:rPr>
              <w:tab/>
            </w:r>
            <w:r>
              <w:rPr>
                <w:noProof/>
                <w:webHidden/>
              </w:rPr>
              <w:fldChar w:fldCharType="begin"/>
            </w:r>
            <w:r>
              <w:rPr>
                <w:noProof/>
                <w:webHidden/>
              </w:rPr>
              <w:instrText xml:space="preserve"> PAGEREF _Toc208525090 \h </w:instrText>
            </w:r>
            <w:r>
              <w:rPr>
                <w:noProof/>
                <w:webHidden/>
              </w:rPr>
            </w:r>
            <w:r>
              <w:rPr>
                <w:noProof/>
                <w:webHidden/>
              </w:rPr>
              <w:fldChar w:fldCharType="separate"/>
            </w:r>
            <w:r>
              <w:rPr>
                <w:noProof/>
                <w:webHidden/>
              </w:rPr>
              <w:t>20</w:t>
            </w:r>
            <w:r>
              <w:rPr>
                <w:noProof/>
                <w:webHidden/>
              </w:rPr>
              <w:fldChar w:fldCharType="end"/>
            </w:r>
          </w:hyperlink>
        </w:p>
        <w:p w14:paraId="7FA95FB2" w14:textId="061C4C99" w:rsidR="006865A6" w:rsidRDefault="006865A6">
          <w:pPr>
            <w:pStyle w:val="21"/>
            <w:tabs>
              <w:tab w:val="right" w:leader="dot" w:pos="10456"/>
            </w:tabs>
            <w:rPr>
              <w:rFonts w:asciiTheme="minorHAnsi" w:eastAsiaTheme="minorEastAsia" w:hAnsiTheme="minorHAnsi" w:cstheme="minorBidi"/>
              <w:noProof/>
            </w:rPr>
          </w:pPr>
          <w:hyperlink w:anchor="_Toc208525091" w:history="1">
            <w:r w:rsidRPr="00A95401">
              <w:rPr>
                <w:rStyle w:val="af2"/>
                <w:noProof/>
              </w:rPr>
              <w:t>2.5 Social benefit:</w:t>
            </w:r>
            <w:r>
              <w:rPr>
                <w:noProof/>
                <w:webHidden/>
              </w:rPr>
              <w:tab/>
            </w:r>
            <w:r>
              <w:rPr>
                <w:noProof/>
                <w:webHidden/>
              </w:rPr>
              <w:fldChar w:fldCharType="begin"/>
            </w:r>
            <w:r>
              <w:rPr>
                <w:noProof/>
                <w:webHidden/>
              </w:rPr>
              <w:instrText xml:space="preserve"> PAGEREF _Toc208525091 \h </w:instrText>
            </w:r>
            <w:r>
              <w:rPr>
                <w:noProof/>
                <w:webHidden/>
              </w:rPr>
            </w:r>
            <w:r>
              <w:rPr>
                <w:noProof/>
                <w:webHidden/>
              </w:rPr>
              <w:fldChar w:fldCharType="separate"/>
            </w:r>
            <w:r>
              <w:rPr>
                <w:noProof/>
                <w:webHidden/>
              </w:rPr>
              <w:t>21</w:t>
            </w:r>
            <w:r>
              <w:rPr>
                <w:noProof/>
                <w:webHidden/>
              </w:rPr>
              <w:fldChar w:fldCharType="end"/>
            </w:r>
          </w:hyperlink>
        </w:p>
        <w:p w14:paraId="1FC91B30" w14:textId="27D51C1F" w:rsidR="006865A6" w:rsidRDefault="006865A6">
          <w:pPr>
            <w:pStyle w:val="21"/>
            <w:tabs>
              <w:tab w:val="right" w:leader="dot" w:pos="10456"/>
            </w:tabs>
            <w:rPr>
              <w:rFonts w:asciiTheme="minorHAnsi" w:eastAsiaTheme="minorEastAsia" w:hAnsiTheme="minorHAnsi" w:cstheme="minorBidi"/>
              <w:noProof/>
            </w:rPr>
          </w:pPr>
          <w:hyperlink w:anchor="_Toc208525092" w:history="1">
            <w:r w:rsidRPr="00A95401">
              <w:rPr>
                <w:rStyle w:val="af2"/>
                <w:noProof/>
              </w:rPr>
              <w:t>2.5.1 Customer</w:t>
            </w:r>
            <w:r>
              <w:rPr>
                <w:noProof/>
                <w:webHidden/>
              </w:rPr>
              <w:tab/>
            </w:r>
            <w:r>
              <w:rPr>
                <w:noProof/>
                <w:webHidden/>
              </w:rPr>
              <w:fldChar w:fldCharType="begin"/>
            </w:r>
            <w:r>
              <w:rPr>
                <w:noProof/>
                <w:webHidden/>
              </w:rPr>
              <w:instrText xml:space="preserve"> PAGEREF _Toc208525092 \h </w:instrText>
            </w:r>
            <w:r>
              <w:rPr>
                <w:noProof/>
                <w:webHidden/>
              </w:rPr>
            </w:r>
            <w:r>
              <w:rPr>
                <w:noProof/>
                <w:webHidden/>
              </w:rPr>
              <w:fldChar w:fldCharType="separate"/>
            </w:r>
            <w:r>
              <w:rPr>
                <w:noProof/>
                <w:webHidden/>
              </w:rPr>
              <w:t>21</w:t>
            </w:r>
            <w:r>
              <w:rPr>
                <w:noProof/>
                <w:webHidden/>
              </w:rPr>
              <w:fldChar w:fldCharType="end"/>
            </w:r>
          </w:hyperlink>
        </w:p>
        <w:p w14:paraId="0124CD18" w14:textId="03E6D3F0" w:rsidR="006865A6" w:rsidRDefault="006865A6">
          <w:pPr>
            <w:pStyle w:val="21"/>
            <w:tabs>
              <w:tab w:val="right" w:leader="dot" w:pos="10456"/>
            </w:tabs>
            <w:rPr>
              <w:rFonts w:asciiTheme="minorHAnsi" w:eastAsiaTheme="minorEastAsia" w:hAnsiTheme="minorHAnsi" w:cstheme="minorBidi"/>
              <w:noProof/>
            </w:rPr>
          </w:pPr>
          <w:hyperlink w:anchor="_Toc208525093" w:history="1">
            <w:r w:rsidRPr="00A95401">
              <w:rPr>
                <w:rStyle w:val="af2"/>
                <w:noProof/>
              </w:rPr>
              <w:t>2.5.2 Government</w:t>
            </w:r>
            <w:r>
              <w:rPr>
                <w:noProof/>
                <w:webHidden/>
              </w:rPr>
              <w:tab/>
            </w:r>
            <w:r>
              <w:rPr>
                <w:noProof/>
                <w:webHidden/>
              </w:rPr>
              <w:fldChar w:fldCharType="begin"/>
            </w:r>
            <w:r>
              <w:rPr>
                <w:noProof/>
                <w:webHidden/>
              </w:rPr>
              <w:instrText xml:space="preserve"> PAGEREF _Toc208525093 \h </w:instrText>
            </w:r>
            <w:r>
              <w:rPr>
                <w:noProof/>
                <w:webHidden/>
              </w:rPr>
            </w:r>
            <w:r>
              <w:rPr>
                <w:noProof/>
                <w:webHidden/>
              </w:rPr>
              <w:fldChar w:fldCharType="separate"/>
            </w:r>
            <w:r>
              <w:rPr>
                <w:noProof/>
                <w:webHidden/>
              </w:rPr>
              <w:t>23</w:t>
            </w:r>
            <w:r>
              <w:rPr>
                <w:noProof/>
                <w:webHidden/>
              </w:rPr>
              <w:fldChar w:fldCharType="end"/>
            </w:r>
          </w:hyperlink>
        </w:p>
        <w:p w14:paraId="7BDCBE39" w14:textId="1E012230" w:rsidR="006865A6" w:rsidRDefault="006865A6">
          <w:pPr>
            <w:pStyle w:val="21"/>
            <w:tabs>
              <w:tab w:val="right" w:leader="dot" w:pos="10456"/>
            </w:tabs>
            <w:rPr>
              <w:rFonts w:asciiTheme="minorHAnsi" w:eastAsiaTheme="minorEastAsia" w:hAnsiTheme="minorHAnsi" w:cstheme="minorBidi"/>
              <w:noProof/>
            </w:rPr>
          </w:pPr>
          <w:hyperlink w:anchor="_Toc208525094" w:history="1">
            <w:r w:rsidRPr="00A95401">
              <w:rPr>
                <w:rStyle w:val="af2"/>
                <w:noProof/>
              </w:rPr>
              <w:t>2.5.3 Ride Hailing Service Investor</w:t>
            </w:r>
            <w:r>
              <w:rPr>
                <w:noProof/>
                <w:webHidden/>
              </w:rPr>
              <w:tab/>
            </w:r>
            <w:r>
              <w:rPr>
                <w:noProof/>
                <w:webHidden/>
              </w:rPr>
              <w:fldChar w:fldCharType="begin"/>
            </w:r>
            <w:r>
              <w:rPr>
                <w:noProof/>
                <w:webHidden/>
              </w:rPr>
              <w:instrText xml:space="preserve"> PAGEREF _Toc208525094 \h </w:instrText>
            </w:r>
            <w:r>
              <w:rPr>
                <w:noProof/>
                <w:webHidden/>
              </w:rPr>
            </w:r>
            <w:r>
              <w:rPr>
                <w:noProof/>
                <w:webHidden/>
              </w:rPr>
              <w:fldChar w:fldCharType="separate"/>
            </w:r>
            <w:r>
              <w:rPr>
                <w:noProof/>
                <w:webHidden/>
              </w:rPr>
              <w:t>24</w:t>
            </w:r>
            <w:r>
              <w:rPr>
                <w:noProof/>
                <w:webHidden/>
              </w:rPr>
              <w:fldChar w:fldCharType="end"/>
            </w:r>
          </w:hyperlink>
        </w:p>
        <w:p w14:paraId="5E7A8CDD" w14:textId="2B3086CC" w:rsidR="006865A6" w:rsidRDefault="006865A6">
          <w:pPr>
            <w:pStyle w:val="21"/>
            <w:tabs>
              <w:tab w:val="right" w:leader="dot" w:pos="10456"/>
            </w:tabs>
            <w:rPr>
              <w:rFonts w:asciiTheme="minorHAnsi" w:eastAsiaTheme="minorEastAsia" w:hAnsiTheme="minorHAnsi" w:cstheme="minorBidi"/>
              <w:noProof/>
            </w:rPr>
          </w:pPr>
          <w:hyperlink w:anchor="_Toc208525095" w:history="1">
            <w:r w:rsidRPr="00A95401">
              <w:rPr>
                <w:rStyle w:val="af2"/>
                <w:noProof/>
              </w:rPr>
              <w:t>2.5.4 Taxi Driver</w:t>
            </w:r>
            <w:r>
              <w:rPr>
                <w:noProof/>
                <w:webHidden/>
              </w:rPr>
              <w:tab/>
            </w:r>
            <w:r>
              <w:rPr>
                <w:noProof/>
                <w:webHidden/>
              </w:rPr>
              <w:fldChar w:fldCharType="begin"/>
            </w:r>
            <w:r>
              <w:rPr>
                <w:noProof/>
                <w:webHidden/>
              </w:rPr>
              <w:instrText xml:space="preserve"> PAGEREF _Toc208525095 \h </w:instrText>
            </w:r>
            <w:r>
              <w:rPr>
                <w:noProof/>
                <w:webHidden/>
              </w:rPr>
            </w:r>
            <w:r>
              <w:rPr>
                <w:noProof/>
                <w:webHidden/>
              </w:rPr>
              <w:fldChar w:fldCharType="separate"/>
            </w:r>
            <w:r>
              <w:rPr>
                <w:noProof/>
                <w:webHidden/>
              </w:rPr>
              <w:t>25</w:t>
            </w:r>
            <w:r>
              <w:rPr>
                <w:noProof/>
                <w:webHidden/>
              </w:rPr>
              <w:fldChar w:fldCharType="end"/>
            </w:r>
          </w:hyperlink>
        </w:p>
        <w:p w14:paraId="1E7ADEEB" w14:textId="20FA5B4C" w:rsidR="006865A6" w:rsidRDefault="006865A6">
          <w:pPr>
            <w:pStyle w:val="21"/>
            <w:tabs>
              <w:tab w:val="right" w:leader="dot" w:pos="10456"/>
            </w:tabs>
            <w:rPr>
              <w:rFonts w:asciiTheme="minorHAnsi" w:eastAsiaTheme="minorEastAsia" w:hAnsiTheme="minorHAnsi" w:cstheme="minorBidi"/>
              <w:noProof/>
            </w:rPr>
          </w:pPr>
          <w:hyperlink w:anchor="_Toc208525096" w:history="1">
            <w:r w:rsidRPr="00A95401">
              <w:rPr>
                <w:rStyle w:val="af2"/>
                <w:noProof/>
              </w:rPr>
              <w:t>2.5.5. Ride Hailing Driver</w:t>
            </w:r>
            <w:r>
              <w:rPr>
                <w:noProof/>
                <w:webHidden/>
              </w:rPr>
              <w:tab/>
            </w:r>
            <w:r>
              <w:rPr>
                <w:noProof/>
                <w:webHidden/>
              </w:rPr>
              <w:fldChar w:fldCharType="begin"/>
            </w:r>
            <w:r>
              <w:rPr>
                <w:noProof/>
                <w:webHidden/>
              </w:rPr>
              <w:instrText xml:space="preserve"> PAGEREF _Toc208525096 \h </w:instrText>
            </w:r>
            <w:r>
              <w:rPr>
                <w:noProof/>
                <w:webHidden/>
              </w:rPr>
            </w:r>
            <w:r>
              <w:rPr>
                <w:noProof/>
                <w:webHidden/>
              </w:rPr>
              <w:fldChar w:fldCharType="separate"/>
            </w:r>
            <w:r>
              <w:rPr>
                <w:noProof/>
                <w:webHidden/>
              </w:rPr>
              <w:t>26</w:t>
            </w:r>
            <w:r>
              <w:rPr>
                <w:noProof/>
                <w:webHidden/>
              </w:rPr>
              <w:fldChar w:fldCharType="end"/>
            </w:r>
          </w:hyperlink>
        </w:p>
        <w:p w14:paraId="6AC68EAC" w14:textId="285944DE" w:rsidR="006865A6" w:rsidRDefault="006865A6">
          <w:pPr>
            <w:pStyle w:val="21"/>
            <w:tabs>
              <w:tab w:val="right" w:leader="dot" w:pos="10456"/>
            </w:tabs>
            <w:rPr>
              <w:rFonts w:asciiTheme="minorHAnsi" w:eastAsiaTheme="minorEastAsia" w:hAnsiTheme="minorHAnsi" w:cstheme="minorBidi"/>
              <w:noProof/>
            </w:rPr>
          </w:pPr>
          <w:hyperlink w:anchor="_Toc208525097" w:history="1">
            <w:r w:rsidRPr="00A95401">
              <w:rPr>
                <w:rStyle w:val="af2"/>
                <w:noProof/>
              </w:rPr>
              <w:t>2.6 Research Question and Conceptual Framework</w:t>
            </w:r>
            <w:r>
              <w:rPr>
                <w:noProof/>
                <w:webHidden/>
              </w:rPr>
              <w:tab/>
            </w:r>
            <w:r>
              <w:rPr>
                <w:noProof/>
                <w:webHidden/>
              </w:rPr>
              <w:fldChar w:fldCharType="begin"/>
            </w:r>
            <w:r>
              <w:rPr>
                <w:noProof/>
                <w:webHidden/>
              </w:rPr>
              <w:instrText xml:space="preserve"> PAGEREF _Toc208525097 \h </w:instrText>
            </w:r>
            <w:r>
              <w:rPr>
                <w:noProof/>
                <w:webHidden/>
              </w:rPr>
            </w:r>
            <w:r>
              <w:rPr>
                <w:noProof/>
                <w:webHidden/>
              </w:rPr>
              <w:fldChar w:fldCharType="separate"/>
            </w:r>
            <w:r>
              <w:rPr>
                <w:noProof/>
                <w:webHidden/>
              </w:rPr>
              <w:t>27</w:t>
            </w:r>
            <w:r>
              <w:rPr>
                <w:noProof/>
                <w:webHidden/>
              </w:rPr>
              <w:fldChar w:fldCharType="end"/>
            </w:r>
          </w:hyperlink>
        </w:p>
        <w:p w14:paraId="5E5C4A41" w14:textId="234026DD" w:rsidR="006865A6" w:rsidRDefault="006865A6">
          <w:pPr>
            <w:pStyle w:val="12"/>
            <w:tabs>
              <w:tab w:val="right" w:leader="dot" w:pos="10456"/>
            </w:tabs>
            <w:rPr>
              <w:rFonts w:asciiTheme="minorHAnsi" w:eastAsiaTheme="minorEastAsia" w:hAnsiTheme="minorHAnsi" w:cstheme="minorBidi"/>
              <w:noProof/>
            </w:rPr>
          </w:pPr>
          <w:hyperlink w:anchor="_Toc208525098" w:history="1">
            <w:r w:rsidRPr="00A95401">
              <w:rPr>
                <w:rStyle w:val="af2"/>
                <w:b/>
                <w:bCs/>
                <w:noProof/>
              </w:rPr>
              <w:t>3. Research methodology</w:t>
            </w:r>
            <w:r>
              <w:rPr>
                <w:noProof/>
                <w:webHidden/>
              </w:rPr>
              <w:tab/>
            </w:r>
            <w:r>
              <w:rPr>
                <w:noProof/>
                <w:webHidden/>
              </w:rPr>
              <w:fldChar w:fldCharType="begin"/>
            </w:r>
            <w:r>
              <w:rPr>
                <w:noProof/>
                <w:webHidden/>
              </w:rPr>
              <w:instrText xml:space="preserve"> PAGEREF _Toc208525098 \h </w:instrText>
            </w:r>
            <w:r>
              <w:rPr>
                <w:noProof/>
                <w:webHidden/>
              </w:rPr>
            </w:r>
            <w:r>
              <w:rPr>
                <w:noProof/>
                <w:webHidden/>
              </w:rPr>
              <w:fldChar w:fldCharType="separate"/>
            </w:r>
            <w:r>
              <w:rPr>
                <w:noProof/>
                <w:webHidden/>
              </w:rPr>
              <w:t>30</w:t>
            </w:r>
            <w:r>
              <w:rPr>
                <w:noProof/>
                <w:webHidden/>
              </w:rPr>
              <w:fldChar w:fldCharType="end"/>
            </w:r>
          </w:hyperlink>
        </w:p>
        <w:p w14:paraId="15997D80" w14:textId="2BCAC74E" w:rsidR="006865A6" w:rsidRDefault="006865A6">
          <w:pPr>
            <w:pStyle w:val="21"/>
            <w:tabs>
              <w:tab w:val="right" w:leader="dot" w:pos="10456"/>
            </w:tabs>
            <w:rPr>
              <w:rFonts w:asciiTheme="minorHAnsi" w:eastAsiaTheme="minorEastAsia" w:hAnsiTheme="minorHAnsi" w:cstheme="minorBidi"/>
              <w:noProof/>
            </w:rPr>
          </w:pPr>
          <w:hyperlink w:anchor="_Toc208525099" w:history="1">
            <w:r w:rsidRPr="00A95401">
              <w:rPr>
                <w:rStyle w:val="af2"/>
                <w:noProof/>
              </w:rPr>
              <w:t>3.1 Research Philosophy</w:t>
            </w:r>
            <w:r>
              <w:rPr>
                <w:noProof/>
                <w:webHidden/>
              </w:rPr>
              <w:tab/>
            </w:r>
            <w:r>
              <w:rPr>
                <w:noProof/>
                <w:webHidden/>
              </w:rPr>
              <w:fldChar w:fldCharType="begin"/>
            </w:r>
            <w:r>
              <w:rPr>
                <w:noProof/>
                <w:webHidden/>
              </w:rPr>
              <w:instrText xml:space="preserve"> PAGEREF _Toc208525099 \h </w:instrText>
            </w:r>
            <w:r>
              <w:rPr>
                <w:noProof/>
                <w:webHidden/>
              </w:rPr>
            </w:r>
            <w:r>
              <w:rPr>
                <w:noProof/>
                <w:webHidden/>
              </w:rPr>
              <w:fldChar w:fldCharType="separate"/>
            </w:r>
            <w:r>
              <w:rPr>
                <w:noProof/>
                <w:webHidden/>
              </w:rPr>
              <w:t>30</w:t>
            </w:r>
            <w:r>
              <w:rPr>
                <w:noProof/>
                <w:webHidden/>
              </w:rPr>
              <w:fldChar w:fldCharType="end"/>
            </w:r>
          </w:hyperlink>
        </w:p>
        <w:p w14:paraId="3C7061D4" w14:textId="26A97BE2" w:rsidR="006865A6" w:rsidRDefault="006865A6">
          <w:pPr>
            <w:pStyle w:val="21"/>
            <w:tabs>
              <w:tab w:val="right" w:leader="dot" w:pos="10456"/>
            </w:tabs>
            <w:rPr>
              <w:rFonts w:asciiTheme="minorHAnsi" w:eastAsiaTheme="minorEastAsia" w:hAnsiTheme="minorHAnsi" w:cstheme="minorBidi"/>
              <w:noProof/>
            </w:rPr>
          </w:pPr>
          <w:hyperlink w:anchor="_Toc208525100" w:history="1">
            <w:r w:rsidRPr="00A95401">
              <w:rPr>
                <w:rStyle w:val="af2"/>
                <w:noProof/>
                <w:lang w:val="en-GB"/>
              </w:rPr>
              <w:t>3.2 The Ontology has two categories: Subjectivism and Objectivism.</w:t>
            </w:r>
            <w:r>
              <w:rPr>
                <w:noProof/>
                <w:webHidden/>
              </w:rPr>
              <w:tab/>
            </w:r>
            <w:r>
              <w:rPr>
                <w:noProof/>
                <w:webHidden/>
              </w:rPr>
              <w:fldChar w:fldCharType="begin"/>
            </w:r>
            <w:r>
              <w:rPr>
                <w:noProof/>
                <w:webHidden/>
              </w:rPr>
              <w:instrText xml:space="preserve"> PAGEREF _Toc208525100 \h </w:instrText>
            </w:r>
            <w:r>
              <w:rPr>
                <w:noProof/>
                <w:webHidden/>
              </w:rPr>
            </w:r>
            <w:r>
              <w:rPr>
                <w:noProof/>
                <w:webHidden/>
              </w:rPr>
              <w:fldChar w:fldCharType="separate"/>
            </w:r>
            <w:r>
              <w:rPr>
                <w:noProof/>
                <w:webHidden/>
              </w:rPr>
              <w:t>30</w:t>
            </w:r>
            <w:r>
              <w:rPr>
                <w:noProof/>
                <w:webHidden/>
              </w:rPr>
              <w:fldChar w:fldCharType="end"/>
            </w:r>
          </w:hyperlink>
        </w:p>
        <w:p w14:paraId="3E65E30C" w14:textId="2A453C73" w:rsidR="006865A6" w:rsidRDefault="006865A6">
          <w:pPr>
            <w:pStyle w:val="21"/>
            <w:tabs>
              <w:tab w:val="right" w:leader="dot" w:pos="10456"/>
            </w:tabs>
            <w:rPr>
              <w:rFonts w:asciiTheme="minorHAnsi" w:eastAsiaTheme="minorEastAsia" w:hAnsiTheme="minorHAnsi" w:cstheme="minorBidi"/>
              <w:noProof/>
            </w:rPr>
          </w:pPr>
          <w:hyperlink w:anchor="_Toc208525101" w:history="1">
            <w:r w:rsidRPr="00A95401">
              <w:rPr>
                <w:rStyle w:val="af2"/>
                <w:noProof/>
              </w:rPr>
              <w:t>3.3 Research Approach</w:t>
            </w:r>
            <w:r>
              <w:rPr>
                <w:noProof/>
                <w:webHidden/>
              </w:rPr>
              <w:tab/>
            </w:r>
            <w:r>
              <w:rPr>
                <w:noProof/>
                <w:webHidden/>
              </w:rPr>
              <w:fldChar w:fldCharType="begin"/>
            </w:r>
            <w:r>
              <w:rPr>
                <w:noProof/>
                <w:webHidden/>
              </w:rPr>
              <w:instrText xml:space="preserve"> PAGEREF _Toc208525101 \h </w:instrText>
            </w:r>
            <w:r>
              <w:rPr>
                <w:noProof/>
                <w:webHidden/>
              </w:rPr>
            </w:r>
            <w:r>
              <w:rPr>
                <w:noProof/>
                <w:webHidden/>
              </w:rPr>
              <w:fldChar w:fldCharType="separate"/>
            </w:r>
            <w:r>
              <w:rPr>
                <w:noProof/>
                <w:webHidden/>
              </w:rPr>
              <w:t>31</w:t>
            </w:r>
            <w:r>
              <w:rPr>
                <w:noProof/>
                <w:webHidden/>
              </w:rPr>
              <w:fldChar w:fldCharType="end"/>
            </w:r>
          </w:hyperlink>
        </w:p>
        <w:p w14:paraId="65C425D0" w14:textId="7A126785" w:rsidR="006865A6" w:rsidRDefault="006865A6">
          <w:pPr>
            <w:pStyle w:val="21"/>
            <w:tabs>
              <w:tab w:val="right" w:leader="dot" w:pos="10456"/>
            </w:tabs>
            <w:rPr>
              <w:rFonts w:asciiTheme="minorHAnsi" w:eastAsiaTheme="minorEastAsia" w:hAnsiTheme="minorHAnsi" w:cstheme="minorBidi"/>
              <w:noProof/>
            </w:rPr>
          </w:pPr>
          <w:hyperlink w:anchor="_Toc208525102" w:history="1">
            <w:r w:rsidRPr="00A95401">
              <w:rPr>
                <w:rStyle w:val="af2"/>
                <w:noProof/>
              </w:rPr>
              <w:t>3.4 Research Design</w:t>
            </w:r>
            <w:r>
              <w:rPr>
                <w:noProof/>
                <w:webHidden/>
              </w:rPr>
              <w:tab/>
            </w:r>
            <w:r>
              <w:rPr>
                <w:noProof/>
                <w:webHidden/>
              </w:rPr>
              <w:fldChar w:fldCharType="begin"/>
            </w:r>
            <w:r>
              <w:rPr>
                <w:noProof/>
                <w:webHidden/>
              </w:rPr>
              <w:instrText xml:space="preserve"> PAGEREF _Toc208525102 \h </w:instrText>
            </w:r>
            <w:r>
              <w:rPr>
                <w:noProof/>
                <w:webHidden/>
              </w:rPr>
            </w:r>
            <w:r>
              <w:rPr>
                <w:noProof/>
                <w:webHidden/>
              </w:rPr>
              <w:fldChar w:fldCharType="separate"/>
            </w:r>
            <w:r>
              <w:rPr>
                <w:noProof/>
                <w:webHidden/>
              </w:rPr>
              <w:t>32</w:t>
            </w:r>
            <w:r>
              <w:rPr>
                <w:noProof/>
                <w:webHidden/>
              </w:rPr>
              <w:fldChar w:fldCharType="end"/>
            </w:r>
          </w:hyperlink>
        </w:p>
        <w:p w14:paraId="30EB9054" w14:textId="2161CFA2" w:rsidR="006865A6" w:rsidRDefault="006865A6">
          <w:pPr>
            <w:pStyle w:val="21"/>
            <w:tabs>
              <w:tab w:val="right" w:leader="dot" w:pos="10456"/>
            </w:tabs>
            <w:rPr>
              <w:rFonts w:asciiTheme="minorHAnsi" w:eastAsiaTheme="minorEastAsia" w:hAnsiTheme="minorHAnsi" w:cstheme="minorBidi"/>
              <w:noProof/>
            </w:rPr>
          </w:pPr>
          <w:hyperlink w:anchor="_Toc208525103" w:history="1">
            <w:r w:rsidRPr="00A95401">
              <w:rPr>
                <w:rStyle w:val="af2"/>
                <w:noProof/>
              </w:rPr>
              <w:t>3.5 Measurement table and questionnaire questions Content Validity</w:t>
            </w:r>
            <w:r>
              <w:rPr>
                <w:noProof/>
                <w:webHidden/>
              </w:rPr>
              <w:tab/>
            </w:r>
            <w:r>
              <w:rPr>
                <w:noProof/>
                <w:webHidden/>
              </w:rPr>
              <w:fldChar w:fldCharType="begin"/>
            </w:r>
            <w:r>
              <w:rPr>
                <w:noProof/>
                <w:webHidden/>
              </w:rPr>
              <w:instrText xml:space="preserve"> PAGEREF _Toc208525103 \h </w:instrText>
            </w:r>
            <w:r>
              <w:rPr>
                <w:noProof/>
                <w:webHidden/>
              </w:rPr>
            </w:r>
            <w:r>
              <w:rPr>
                <w:noProof/>
                <w:webHidden/>
              </w:rPr>
              <w:fldChar w:fldCharType="separate"/>
            </w:r>
            <w:r>
              <w:rPr>
                <w:noProof/>
                <w:webHidden/>
              </w:rPr>
              <w:t>33</w:t>
            </w:r>
            <w:r>
              <w:rPr>
                <w:noProof/>
                <w:webHidden/>
              </w:rPr>
              <w:fldChar w:fldCharType="end"/>
            </w:r>
          </w:hyperlink>
        </w:p>
        <w:p w14:paraId="580CB258" w14:textId="550B759B" w:rsidR="006865A6" w:rsidRDefault="006865A6">
          <w:pPr>
            <w:pStyle w:val="21"/>
            <w:tabs>
              <w:tab w:val="right" w:leader="dot" w:pos="10456"/>
            </w:tabs>
            <w:rPr>
              <w:rFonts w:asciiTheme="minorHAnsi" w:eastAsiaTheme="minorEastAsia" w:hAnsiTheme="minorHAnsi" w:cstheme="minorBidi"/>
              <w:noProof/>
            </w:rPr>
          </w:pPr>
          <w:hyperlink w:anchor="_Toc208525104" w:history="1">
            <w:r w:rsidRPr="00A95401">
              <w:rPr>
                <w:rStyle w:val="af2"/>
                <w:noProof/>
              </w:rPr>
              <w:t>3.6 Sampling Method, Sample Size and Respondents</w:t>
            </w:r>
            <w:r>
              <w:rPr>
                <w:noProof/>
                <w:webHidden/>
              </w:rPr>
              <w:tab/>
            </w:r>
            <w:r>
              <w:rPr>
                <w:noProof/>
                <w:webHidden/>
              </w:rPr>
              <w:fldChar w:fldCharType="begin"/>
            </w:r>
            <w:r>
              <w:rPr>
                <w:noProof/>
                <w:webHidden/>
              </w:rPr>
              <w:instrText xml:space="preserve"> PAGEREF _Toc208525104 \h </w:instrText>
            </w:r>
            <w:r>
              <w:rPr>
                <w:noProof/>
                <w:webHidden/>
              </w:rPr>
            </w:r>
            <w:r>
              <w:rPr>
                <w:noProof/>
                <w:webHidden/>
              </w:rPr>
              <w:fldChar w:fldCharType="separate"/>
            </w:r>
            <w:r>
              <w:rPr>
                <w:noProof/>
                <w:webHidden/>
              </w:rPr>
              <w:t>33</w:t>
            </w:r>
            <w:r>
              <w:rPr>
                <w:noProof/>
                <w:webHidden/>
              </w:rPr>
              <w:fldChar w:fldCharType="end"/>
            </w:r>
          </w:hyperlink>
        </w:p>
        <w:p w14:paraId="7A22ACE9" w14:textId="574C5292" w:rsidR="006865A6" w:rsidRDefault="006865A6">
          <w:pPr>
            <w:pStyle w:val="21"/>
            <w:tabs>
              <w:tab w:val="right" w:leader="dot" w:pos="10456"/>
            </w:tabs>
            <w:rPr>
              <w:rFonts w:asciiTheme="minorHAnsi" w:eastAsiaTheme="minorEastAsia" w:hAnsiTheme="minorHAnsi" w:cstheme="minorBidi"/>
              <w:noProof/>
            </w:rPr>
          </w:pPr>
          <w:hyperlink w:anchor="_Toc208525105" w:history="1">
            <w:r w:rsidRPr="00A95401">
              <w:rPr>
                <w:rStyle w:val="af2"/>
                <w:noProof/>
              </w:rPr>
              <w:t>3.7 Research justification</w:t>
            </w:r>
            <w:r>
              <w:rPr>
                <w:noProof/>
                <w:webHidden/>
              </w:rPr>
              <w:tab/>
            </w:r>
            <w:r>
              <w:rPr>
                <w:noProof/>
                <w:webHidden/>
              </w:rPr>
              <w:fldChar w:fldCharType="begin"/>
            </w:r>
            <w:r>
              <w:rPr>
                <w:noProof/>
                <w:webHidden/>
              </w:rPr>
              <w:instrText xml:space="preserve"> PAGEREF _Toc208525105 \h </w:instrText>
            </w:r>
            <w:r>
              <w:rPr>
                <w:noProof/>
                <w:webHidden/>
              </w:rPr>
            </w:r>
            <w:r>
              <w:rPr>
                <w:noProof/>
                <w:webHidden/>
              </w:rPr>
              <w:fldChar w:fldCharType="separate"/>
            </w:r>
            <w:r>
              <w:rPr>
                <w:noProof/>
                <w:webHidden/>
              </w:rPr>
              <w:t>33</w:t>
            </w:r>
            <w:r>
              <w:rPr>
                <w:noProof/>
                <w:webHidden/>
              </w:rPr>
              <w:fldChar w:fldCharType="end"/>
            </w:r>
          </w:hyperlink>
        </w:p>
        <w:p w14:paraId="1F5069C5" w14:textId="33E0AF3E" w:rsidR="006865A6" w:rsidRDefault="006865A6">
          <w:pPr>
            <w:pStyle w:val="12"/>
            <w:tabs>
              <w:tab w:val="right" w:leader="dot" w:pos="10456"/>
            </w:tabs>
            <w:rPr>
              <w:rFonts w:asciiTheme="minorHAnsi" w:eastAsiaTheme="minorEastAsia" w:hAnsiTheme="minorHAnsi" w:cstheme="minorBidi"/>
              <w:noProof/>
            </w:rPr>
          </w:pPr>
          <w:hyperlink w:anchor="_Toc208525106" w:history="1">
            <w:r w:rsidRPr="00A95401">
              <w:rPr>
                <w:rStyle w:val="af2"/>
                <w:b/>
                <w:bCs/>
                <w:noProof/>
              </w:rPr>
              <w:t>4. Data Collection and Analysis</w:t>
            </w:r>
            <w:r>
              <w:rPr>
                <w:noProof/>
                <w:webHidden/>
              </w:rPr>
              <w:tab/>
            </w:r>
            <w:r>
              <w:rPr>
                <w:noProof/>
                <w:webHidden/>
              </w:rPr>
              <w:fldChar w:fldCharType="begin"/>
            </w:r>
            <w:r>
              <w:rPr>
                <w:noProof/>
                <w:webHidden/>
              </w:rPr>
              <w:instrText xml:space="preserve"> PAGEREF _Toc208525106 \h </w:instrText>
            </w:r>
            <w:r>
              <w:rPr>
                <w:noProof/>
                <w:webHidden/>
              </w:rPr>
            </w:r>
            <w:r>
              <w:rPr>
                <w:noProof/>
                <w:webHidden/>
              </w:rPr>
              <w:fldChar w:fldCharType="separate"/>
            </w:r>
            <w:r>
              <w:rPr>
                <w:noProof/>
                <w:webHidden/>
              </w:rPr>
              <w:t>34</w:t>
            </w:r>
            <w:r>
              <w:rPr>
                <w:noProof/>
                <w:webHidden/>
              </w:rPr>
              <w:fldChar w:fldCharType="end"/>
            </w:r>
          </w:hyperlink>
        </w:p>
        <w:p w14:paraId="6AF67F9C" w14:textId="67067461" w:rsidR="006865A6" w:rsidRDefault="006865A6">
          <w:pPr>
            <w:pStyle w:val="21"/>
            <w:tabs>
              <w:tab w:val="right" w:leader="dot" w:pos="10456"/>
            </w:tabs>
            <w:rPr>
              <w:rFonts w:asciiTheme="minorHAnsi" w:eastAsiaTheme="minorEastAsia" w:hAnsiTheme="minorHAnsi" w:cstheme="minorBidi"/>
              <w:noProof/>
            </w:rPr>
          </w:pPr>
          <w:hyperlink w:anchor="_Toc208525107" w:history="1">
            <w:r w:rsidRPr="00A95401">
              <w:rPr>
                <w:rStyle w:val="af2"/>
                <w:noProof/>
              </w:rPr>
              <w:t>4.1 Data Collection</w:t>
            </w:r>
            <w:r>
              <w:rPr>
                <w:noProof/>
                <w:webHidden/>
              </w:rPr>
              <w:tab/>
            </w:r>
            <w:r>
              <w:rPr>
                <w:noProof/>
                <w:webHidden/>
              </w:rPr>
              <w:fldChar w:fldCharType="begin"/>
            </w:r>
            <w:r>
              <w:rPr>
                <w:noProof/>
                <w:webHidden/>
              </w:rPr>
              <w:instrText xml:space="preserve"> PAGEREF _Toc208525107 \h </w:instrText>
            </w:r>
            <w:r>
              <w:rPr>
                <w:noProof/>
                <w:webHidden/>
              </w:rPr>
            </w:r>
            <w:r>
              <w:rPr>
                <w:noProof/>
                <w:webHidden/>
              </w:rPr>
              <w:fldChar w:fldCharType="separate"/>
            </w:r>
            <w:r>
              <w:rPr>
                <w:noProof/>
                <w:webHidden/>
              </w:rPr>
              <w:t>34</w:t>
            </w:r>
            <w:r>
              <w:rPr>
                <w:noProof/>
                <w:webHidden/>
              </w:rPr>
              <w:fldChar w:fldCharType="end"/>
            </w:r>
          </w:hyperlink>
        </w:p>
        <w:p w14:paraId="0D8A63BC" w14:textId="3D5D82E8" w:rsidR="006865A6" w:rsidRDefault="006865A6">
          <w:pPr>
            <w:pStyle w:val="21"/>
            <w:tabs>
              <w:tab w:val="right" w:leader="dot" w:pos="10456"/>
            </w:tabs>
            <w:rPr>
              <w:rFonts w:asciiTheme="minorHAnsi" w:eastAsiaTheme="minorEastAsia" w:hAnsiTheme="minorHAnsi" w:cstheme="minorBidi"/>
              <w:noProof/>
            </w:rPr>
          </w:pPr>
          <w:hyperlink w:anchor="_Toc208525108" w:history="1">
            <w:r w:rsidRPr="00A95401">
              <w:rPr>
                <w:rStyle w:val="af2"/>
                <w:noProof/>
              </w:rPr>
              <w:t>4.2 Data Analysis</w:t>
            </w:r>
            <w:r>
              <w:rPr>
                <w:noProof/>
                <w:webHidden/>
              </w:rPr>
              <w:tab/>
            </w:r>
            <w:r>
              <w:rPr>
                <w:noProof/>
                <w:webHidden/>
              </w:rPr>
              <w:fldChar w:fldCharType="begin"/>
            </w:r>
            <w:r>
              <w:rPr>
                <w:noProof/>
                <w:webHidden/>
              </w:rPr>
              <w:instrText xml:space="preserve"> PAGEREF _Toc208525108 \h </w:instrText>
            </w:r>
            <w:r>
              <w:rPr>
                <w:noProof/>
                <w:webHidden/>
              </w:rPr>
            </w:r>
            <w:r>
              <w:rPr>
                <w:noProof/>
                <w:webHidden/>
              </w:rPr>
              <w:fldChar w:fldCharType="separate"/>
            </w:r>
            <w:r>
              <w:rPr>
                <w:noProof/>
                <w:webHidden/>
              </w:rPr>
              <w:t>34</w:t>
            </w:r>
            <w:r>
              <w:rPr>
                <w:noProof/>
                <w:webHidden/>
              </w:rPr>
              <w:fldChar w:fldCharType="end"/>
            </w:r>
          </w:hyperlink>
        </w:p>
        <w:p w14:paraId="1120D1AE" w14:textId="40038848" w:rsidR="006865A6" w:rsidRDefault="006865A6">
          <w:pPr>
            <w:pStyle w:val="31"/>
            <w:rPr>
              <w:rFonts w:asciiTheme="minorHAnsi" w:eastAsiaTheme="minorEastAsia" w:hAnsiTheme="minorHAnsi" w:cstheme="minorBidi"/>
              <w:kern w:val="2"/>
              <w:lang w:val="en-US"/>
              <w14:ligatures w14:val="standardContextual"/>
            </w:rPr>
          </w:pPr>
          <w:hyperlink w:anchor="_Toc208525109" w:history="1">
            <w:r w:rsidRPr="00A95401">
              <w:rPr>
                <w:rStyle w:val="af2"/>
                <w:b/>
                <w:bCs/>
              </w:rPr>
              <w:t>Case study analysis</w:t>
            </w:r>
            <w:r>
              <w:rPr>
                <w:webHidden/>
              </w:rPr>
              <w:tab/>
            </w:r>
            <w:r>
              <w:rPr>
                <w:webHidden/>
              </w:rPr>
              <w:fldChar w:fldCharType="begin"/>
            </w:r>
            <w:r>
              <w:rPr>
                <w:webHidden/>
              </w:rPr>
              <w:instrText xml:space="preserve"> PAGEREF _Toc208525109 \h </w:instrText>
            </w:r>
            <w:r>
              <w:rPr>
                <w:webHidden/>
              </w:rPr>
            </w:r>
            <w:r>
              <w:rPr>
                <w:webHidden/>
              </w:rPr>
              <w:fldChar w:fldCharType="separate"/>
            </w:r>
            <w:r>
              <w:rPr>
                <w:webHidden/>
              </w:rPr>
              <w:t>34</w:t>
            </w:r>
            <w:r>
              <w:rPr>
                <w:webHidden/>
              </w:rPr>
              <w:fldChar w:fldCharType="end"/>
            </w:r>
          </w:hyperlink>
        </w:p>
        <w:p w14:paraId="3318C466" w14:textId="4B684477" w:rsidR="006865A6" w:rsidRDefault="006865A6">
          <w:pPr>
            <w:pStyle w:val="31"/>
            <w:rPr>
              <w:rFonts w:asciiTheme="minorHAnsi" w:eastAsiaTheme="minorEastAsia" w:hAnsiTheme="minorHAnsi" w:cstheme="minorBidi"/>
              <w:kern w:val="2"/>
              <w:lang w:val="en-US"/>
              <w14:ligatures w14:val="standardContextual"/>
            </w:rPr>
          </w:pPr>
          <w:hyperlink w:anchor="_Toc208525110" w:history="1">
            <w:r w:rsidRPr="00A95401">
              <w:rPr>
                <w:rStyle w:val="af2"/>
                <w:b/>
                <w:bCs/>
              </w:rPr>
              <w:t>Descriptive analysis</w:t>
            </w:r>
            <w:r>
              <w:rPr>
                <w:webHidden/>
              </w:rPr>
              <w:tab/>
            </w:r>
            <w:r>
              <w:rPr>
                <w:webHidden/>
              </w:rPr>
              <w:fldChar w:fldCharType="begin"/>
            </w:r>
            <w:r>
              <w:rPr>
                <w:webHidden/>
              </w:rPr>
              <w:instrText xml:space="preserve"> PAGEREF _Toc208525110 \h </w:instrText>
            </w:r>
            <w:r>
              <w:rPr>
                <w:webHidden/>
              </w:rPr>
            </w:r>
            <w:r>
              <w:rPr>
                <w:webHidden/>
              </w:rPr>
              <w:fldChar w:fldCharType="separate"/>
            </w:r>
            <w:r>
              <w:rPr>
                <w:webHidden/>
              </w:rPr>
              <w:t>34</w:t>
            </w:r>
            <w:r>
              <w:rPr>
                <w:webHidden/>
              </w:rPr>
              <w:fldChar w:fldCharType="end"/>
            </w:r>
          </w:hyperlink>
        </w:p>
        <w:p w14:paraId="58333BC5" w14:textId="6C18940A" w:rsidR="006865A6" w:rsidRDefault="006865A6">
          <w:pPr>
            <w:pStyle w:val="31"/>
            <w:rPr>
              <w:rFonts w:asciiTheme="minorHAnsi" w:eastAsiaTheme="minorEastAsia" w:hAnsiTheme="minorHAnsi" w:cstheme="minorBidi"/>
              <w:kern w:val="2"/>
              <w:lang w:val="en-US"/>
              <w14:ligatures w14:val="standardContextual"/>
            </w:rPr>
          </w:pPr>
          <w:hyperlink w:anchor="_Toc208525111" w:history="1">
            <w:r w:rsidRPr="00A95401">
              <w:rPr>
                <w:rStyle w:val="af2"/>
                <w:b/>
                <w:bCs/>
              </w:rPr>
              <w:t>Reliability analysis</w:t>
            </w:r>
            <w:r>
              <w:rPr>
                <w:webHidden/>
              </w:rPr>
              <w:tab/>
            </w:r>
            <w:r>
              <w:rPr>
                <w:webHidden/>
              </w:rPr>
              <w:fldChar w:fldCharType="begin"/>
            </w:r>
            <w:r>
              <w:rPr>
                <w:webHidden/>
              </w:rPr>
              <w:instrText xml:space="preserve"> PAGEREF _Toc208525111 \h </w:instrText>
            </w:r>
            <w:r>
              <w:rPr>
                <w:webHidden/>
              </w:rPr>
            </w:r>
            <w:r>
              <w:rPr>
                <w:webHidden/>
              </w:rPr>
              <w:fldChar w:fldCharType="separate"/>
            </w:r>
            <w:r>
              <w:rPr>
                <w:webHidden/>
              </w:rPr>
              <w:t>34</w:t>
            </w:r>
            <w:r>
              <w:rPr>
                <w:webHidden/>
              </w:rPr>
              <w:fldChar w:fldCharType="end"/>
            </w:r>
          </w:hyperlink>
        </w:p>
        <w:p w14:paraId="4088CFAE" w14:textId="04A7D3D7" w:rsidR="006865A6" w:rsidRDefault="006865A6">
          <w:pPr>
            <w:pStyle w:val="31"/>
            <w:rPr>
              <w:rFonts w:asciiTheme="minorHAnsi" w:eastAsiaTheme="minorEastAsia" w:hAnsiTheme="minorHAnsi" w:cstheme="minorBidi"/>
              <w:kern w:val="2"/>
              <w:lang w:val="en-US"/>
              <w14:ligatures w14:val="standardContextual"/>
            </w:rPr>
          </w:pPr>
          <w:hyperlink w:anchor="_Toc208525112" w:history="1">
            <w:r w:rsidRPr="00A95401">
              <w:rPr>
                <w:rStyle w:val="af2"/>
                <w:b/>
                <w:bCs/>
              </w:rPr>
              <w:t>Correlation Analysis</w:t>
            </w:r>
            <w:r>
              <w:rPr>
                <w:webHidden/>
              </w:rPr>
              <w:tab/>
            </w:r>
            <w:r>
              <w:rPr>
                <w:webHidden/>
              </w:rPr>
              <w:fldChar w:fldCharType="begin"/>
            </w:r>
            <w:r>
              <w:rPr>
                <w:webHidden/>
              </w:rPr>
              <w:instrText xml:space="preserve"> PAGEREF _Toc208525112 \h </w:instrText>
            </w:r>
            <w:r>
              <w:rPr>
                <w:webHidden/>
              </w:rPr>
            </w:r>
            <w:r>
              <w:rPr>
                <w:webHidden/>
              </w:rPr>
              <w:fldChar w:fldCharType="separate"/>
            </w:r>
            <w:r>
              <w:rPr>
                <w:webHidden/>
              </w:rPr>
              <w:t>35</w:t>
            </w:r>
            <w:r>
              <w:rPr>
                <w:webHidden/>
              </w:rPr>
              <w:fldChar w:fldCharType="end"/>
            </w:r>
          </w:hyperlink>
        </w:p>
        <w:p w14:paraId="5B941B41" w14:textId="222CC0EE" w:rsidR="006865A6" w:rsidRDefault="006865A6">
          <w:pPr>
            <w:pStyle w:val="31"/>
            <w:rPr>
              <w:rFonts w:asciiTheme="minorHAnsi" w:eastAsiaTheme="minorEastAsia" w:hAnsiTheme="minorHAnsi" w:cstheme="minorBidi"/>
              <w:kern w:val="2"/>
              <w:lang w:val="en-US"/>
              <w14:ligatures w14:val="standardContextual"/>
            </w:rPr>
          </w:pPr>
          <w:hyperlink w:anchor="_Toc208525113" w:history="1">
            <w:r w:rsidRPr="00A95401">
              <w:rPr>
                <w:rStyle w:val="af2"/>
                <w:b/>
                <w:bCs/>
              </w:rPr>
              <w:t>Factor Analysis</w:t>
            </w:r>
            <w:r>
              <w:rPr>
                <w:webHidden/>
              </w:rPr>
              <w:tab/>
            </w:r>
            <w:r>
              <w:rPr>
                <w:webHidden/>
              </w:rPr>
              <w:fldChar w:fldCharType="begin"/>
            </w:r>
            <w:r>
              <w:rPr>
                <w:webHidden/>
              </w:rPr>
              <w:instrText xml:space="preserve"> PAGEREF _Toc208525113 \h </w:instrText>
            </w:r>
            <w:r>
              <w:rPr>
                <w:webHidden/>
              </w:rPr>
            </w:r>
            <w:r>
              <w:rPr>
                <w:webHidden/>
              </w:rPr>
              <w:fldChar w:fldCharType="separate"/>
            </w:r>
            <w:r>
              <w:rPr>
                <w:webHidden/>
              </w:rPr>
              <w:t>35</w:t>
            </w:r>
            <w:r>
              <w:rPr>
                <w:webHidden/>
              </w:rPr>
              <w:fldChar w:fldCharType="end"/>
            </w:r>
          </w:hyperlink>
        </w:p>
        <w:p w14:paraId="5BE66CAC" w14:textId="4C1987D4" w:rsidR="006865A6" w:rsidRDefault="006865A6">
          <w:pPr>
            <w:pStyle w:val="31"/>
            <w:rPr>
              <w:rFonts w:asciiTheme="minorHAnsi" w:eastAsiaTheme="minorEastAsia" w:hAnsiTheme="minorHAnsi" w:cstheme="minorBidi"/>
              <w:kern w:val="2"/>
              <w:lang w:val="en-US"/>
              <w14:ligatures w14:val="standardContextual"/>
            </w:rPr>
          </w:pPr>
          <w:hyperlink w:anchor="_Toc208525114" w:history="1">
            <w:r w:rsidRPr="00A95401">
              <w:rPr>
                <w:rStyle w:val="af2"/>
                <w:b/>
                <w:bCs/>
              </w:rPr>
              <w:t>Multiple regression</w:t>
            </w:r>
            <w:r>
              <w:rPr>
                <w:webHidden/>
              </w:rPr>
              <w:tab/>
            </w:r>
            <w:r>
              <w:rPr>
                <w:webHidden/>
              </w:rPr>
              <w:fldChar w:fldCharType="begin"/>
            </w:r>
            <w:r>
              <w:rPr>
                <w:webHidden/>
              </w:rPr>
              <w:instrText xml:space="preserve"> PAGEREF _Toc208525114 \h </w:instrText>
            </w:r>
            <w:r>
              <w:rPr>
                <w:webHidden/>
              </w:rPr>
            </w:r>
            <w:r>
              <w:rPr>
                <w:webHidden/>
              </w:rPr>
              <w:fldChar w:fldCharType="separate"/>
            </w:r>
            <w:r>
              <w:rPr>
                <w:webHidden/>
              </w:rPr>
              <w:t>35</w:t>
            </w:r>
            <w:r>
              <w:rPr>
                <w:webHidden/>
              </w:rPr>
              <w:fldChar w:fldCharType="end"/>
            </w:r>
          </w:hyperlink>
        </w:p>
        <w:p w14:paraId="31E3D714" w14:textId="6BFD232F" w:rsidR="006865A6" w:rsidRDefault="006865A6">
          <w:pPr>
            <w:pStyle w:val="31"/>
            <w:rPr>
              <w:rFonts w:asciiTheme="minorHAnsi" w:eastAsiaTheme="minorEastAsia" w:hAnsiTheme="minorHAnsi" w:cstheme="minorBidi"/>
              <w:kern w:val="2"/>
              <w:lang w:val="en-US"/>
              <w14:ligatures w14:val="standardContextual"/>
            </w:rPr>
          </w:pPr>
          <w:hyperlink w:anchor="_Toc208525115" w:history="1">
            <w:r w:rsidRPr="00A95401">
              <w:rPr>
                <w:rStyle w:val="af2"/>
                <w:b/>
                <w:bCs/>
              </w:rPr>
              <w:t>Model summary</w:t>
            </w:r>
            <w:r>
              <w:rPr>
                <w:webHidden/>
              </w:rPr>
              <w:tab/>
            </w:r>
            <w:r>
              <w:rPr>
                <w:webHidden/>
              </w:rPr>
              <w:fldChar w:fldCharType="begin"/>
            </w:r>
            <w:r>
              <w:rPr>
                <w:webHidden/>
              </w:rPr>
              <w:instrText xml:space="preserve"> PAGEREF _Toc208525115 \h </w:instrText>
            </w:r>
            <w:r>
              <w:rPr>
                <w:webHidden/>
              </w:rPr>
            </w:r>
            <w:r>
              <w:rPr>
                <w:webHidden/>
              </w:rPr>
              <w:fldChar w:fldCharType="separate"/>
            </w:r>
            <w:r>
              <w:rPr>
                <w:webHidden/>
              </w:rPr>
              <w:t>35</w:t>
            </w:r>
            <w:r>
              <w:rPr>
                <w:webHidden/>
              </w:rPr>
              <w:fldChar w:fldCharType="end"/>
            </w:r>
          </w:hyperlink>
        </w:p>
        <w:p w14:paraId="0CBEF6E1" w14:textId="3370DCC9" w:rsidR="006865A6" w:rsidRDefault="006865A6">
          <w:pPr>
            <w:pStyle w:val="12"/>
            <w:tabs>
              <w:tab w:val="right" w:leader="dot" w:pos="10456"/>
            </w:tabs>
            <w:rPr>
              <w:rFonts w:asciiTheme="minorHAnsi" w:eastAsiaTheme="minorEastAsia" w:hAnsiTheme="minorHAnsi" w:cstheme="minorBidi"/>
              <w:noProof/>
            </w:rPr>
          </w:pPr>
          <w:hyperlink w:anchor="_Toc208525116" w:history="1">
            <w:r w:rsidRPr="00A95401">
              <w:rPr>
                <w:rStyle w:val="af2"/>
                <w:b/>
                <w:bCs/>
                <w:noProof/>
                <w:lang w:val="en-GB"/>
              </w:rPr>
              <w:t>5. Expected outcomes and contributions</w:t>
            </w:r>
            <w:r>
              <w:rPr>
                <w:noProof/>
                <w:webHidden/>
              </w:rPr>
              <w:tab/>
            </w:r>
            <w:r>
              <w:rPr>
                <w:noProof/>
                <w:webHidden/>
              </w:rPr>
              <w:fldChar w:fldCharType="begin"/>
            </w:r>
            <w:r>
              <w:rPr>
                <w:noProof/>
                <w:webHidden/>
              </w:rPr>
              <w:instrText xml:space="preserve"> PAGEREF _Toc208525116 \h </w:instrText>
            </w:r>
            <w:r>
              <w:rPr>
                <w:noProof/>
                <w:webHidden/>
              </w:rPr>
            </w:r>
            <w:r>
              <w:rPr>
                <w:noProof/>
                <w:webHidden/>
              </w:rPr>
              <w:fldChar w:fldCharType="separate"/>
            </w:r>
            <w:r>
              <w:rPr>
                <w:noProof/>
                <w:webHidden/>
              </w:rPr>
              <w:t>36</w:t>
            </w:r>
            <w:r>
              <w:rPr>
                <w:noProof/>
                <w:webHidden/>
              </w:rPr>
              <w:fldChar w:fldCharType="end"/>
            </w:r>
          </w:hyperlink>
        </w:p>
        <w:p w14:paraId="1511DCB3" w14:textId="34F03A1A" w:rsidR="006865A6" w:rsidRDefault="006865A6">
          <w:pPr>
            <w:pStyle w:val="21"/>
            <w:tabs>
              <w:tab w:val="right" w:leader="dot" w:pos="10456"/>
            </w:tabs>
            <w:rPr>
              <w:rFonts w:asciiTheme="minorHAnsi" w:eastAsiaTheme="minorEastAsia" w:hAnsiTheme="minorHAnsi" w:cstheme="minorBidi"/>
              <w:noProof/>
            </w:rPr>
          </w:pPr>
          <w:hyperlink w:anchor="_Toc208525117" w:history="1">
            <w:r w:rsidRPr="00A95401">
              <w:rPr>
                <w:rStyle w:val="af2"/>
                <w:noProof/>
              </w:rPr>
              <w:t>5.1 Expected Research Outcomes</w:t>
            </w:r>
            <w:r>
              <w:rPr>
                <w:noProof/>
                <w:webHidden/>
              </w:rPr>
              <w:tab/>
            </w:r>
            <w:r>
              <w:rPr>
                <w:noProof/>
                <w:webHidden/>
              </w:rPr>
              <w:fldChar w:fldCharType="begin"/>
            </w:r>
            <w:r>
              <w:rPr>
                <w:noProof/>
                <w:webHidden/>
              </w:rPr>
              <w:instrText xml:space="preserve"> PAGEREF _Toc208525117 \h </w:instrText>
            </w:r>
            <w:r>
              <w:rPr>
                <w:noProof/>
                <w:webHidden/>
              </w:rPr>
            </w:r>
            <w:r>
              <w:rPr>
                <w:noProof/>
                <w:webHidden/>
              </w:rPr>
              <w:fldChar w:fldCharType="separate"/>
            </w:r>
            <w:r>
              <w:rPr>
                <w:noProof/>
                <w:webHidden/>
              </w:rPr>
              <w:t>36</w:t>
            </w:r>
            <w:r>
              <w:rPr>
                <w:noProof/>
                <w:webHidden/>
              </w:rPr>
              <w:fldChar w:fldCharType="end"/>
            </w:r>
          </w:hyperlink>
        </w:p>
        <w:p w14:paraId="694C7306" w14:textId="1E780960" w:rsidR="006865A6" w:rsidRDefault="006865A6">
          <w:pPr>
            <w:pStyle w:val="21"/>
            <w:tabs>
              <w:tab w:val="right" w:leader="dot" w:pos="10456"/>
            </w:tabs>
            <w:rPr>
              <w:rFonts w:asciiTheme="minorHAnsi" w:eastAsiaTheme="minorEastAsia" w:hAnsiTheme="minorHAnsi" w:cstheme="minorBidi"/>
              <w:noProof/>
            </w:rPr>
          </w:pPr>
          <w:hyperlink w:anchor="_Toc208525118" w:history="1">
            <w:r w:rsidRPr="00A95401">
              <w:rPr>
                <w:rStyle w:val="af2"/>
                <w:noProof/>
              </w:rPr>
              <w:t>5.2 Contributions</w:t>
            </w:r>
            <w:r>
              <w:rPr>
                <w:noProof/>
                <w:webHidden/>
              </w:rPr>
              <w:tab/>
            </w:r>
            <w:r>
              <w:rPr>
                <w:noProof/>
                <w:webHidden/>
              </w:rPr>
              <w:fldChar w:fldCharType="begin"/>
            </w:r>
            <w:r>
              <w:rPr>
                <w:noProof/>
                <w:webHidden/>
              </w:rPr>
              <w:instrText xml:space="preserve"> PAGEREF _Toc208525118 \h </w:instrText>
            </w:r>
            <w:r>
              <w:rPr>
                <w:noProof/>
                <w:webHidden/>
              </w:rPr>
            </w:r>
            <w:r>
              <w:rPr>
                <w:noProof/>
                <w:webHidden/>
              </w:rPr>
              <w:fldChar w:fldCharType="separate"/>
            </w:r>
            <w:r>
              <w:rPr>
                <w:noProof/>
                <w:webHidden/>
              </w:rPr>
              <w:t>36</w:t>
            </w:r>
            <w:r>
              <w:rPr>
                <w:noProof/>
                <w:webHidden/>
              </w:rPr>
              <w:fldChar w:fldCharType="end"/>
            </w:r>
          </w:hyperlink>
        </w:p>
        <w:p w14:paraId="34E5AFA1" w14:textId="3BFF5306" w:rsidR="006865A6" w:rsidRDefault="006865A6">
          <w:pPr>
            <w:pStyle w:val="31"/>
            <w:rPr>
              <w:rFonts w:asciiTheme="minorHAnsi" w:eastAsiaTheme="minorEastAsia" w:hAnsiTheme="minorHAnsi" w:cstheme="minorBidi"/>
              <w:kern w:val="2"/>
              <w:lang w:val="en-US"/>
              <w14:ligatures w14:val="standardContextual"/>
            </w:rPr>
          </w:pPr>
          <w:hyperlink w:anchor="_Toc208525119" w:history="1">
            <w:r w:rsidRPr="00A95401">
              <w:rPr>
                <w:rStyle w:val="af2"/>
                <w:b/>
                <w:bCs/>
              </w:rPr>
              <w:t>Theoretical Implications</w:t>
            </w:r>
            <w:r>
              <w:rPr>
                <w:webHidden/>
              </w:rPr>
              <w:tab/>
            </w:r>
            <w:r>
              <w:rPr>
                <w:webHidden/>
              </w:rPr>
              <w:fldChar w:fldCharType="begin"/>
            </w:r>
            <w:r>
              <w:rPr>
                <w:webHidden/>
              </w:rPr>
              <w:instrText xml:space="preserve"> PAGEREF _Toc208525119 \h </w:instrText>
            </w:r>
            <w:r>
              <w:rPr>
                <w:webHidden/>
              </w:rPr>
            </w:r>
            <w:r>
              <w:rPr>
                <w:webHidden/>
              </w:rPr>
              <w:fldChar w:fldCharType="separate"/>
            </w:r>
            <w:r>
              <w:rPr>
                <w:webHidden/>
              </w:rPr>
              <w:t>36</w:t>
            </w:r>
            <w:r>
              <w:rPr>
                <w:webHidden/>
              </w:rPr>
              <w:fldChar w:fldCharType="end"/>
            </w:r>
          </w:hyperlink>
        </w:p>
        <w:p w14:paraId="6A8F9664" w14:textId="7ED62451" w:rsidR="006865A6" w:rsidRDefault="006865A6">
          <w:pPr>
            <w:pStyle w:val="31"/>
            <w:rPr>
              <w:rFonts w:asciiTheme="minorHAnsi" w:eastAsiaTheme="minorEastAsia" w:hAnsiTheme="minorHAnsi" w:cstheme="minorBidi"/>
              <w:kern w:val="2"/>
              <w:lang w:val="en-US"/>
              <w14:ligatures w14:val="standardContextual"/>
            </w:rPr>
          </w:pPr>
          <w:hyperlink w:anchor="_Toc208525120" w:history="1">
            <w:r w:rsidRPr="00A95401">
              <w:rPr>
                <w:rStyle w:val="af2"/>
                <w:b/>
                <w:bCs/>
              </w:rPr>
              <w:t>Practical Implications</w:t>
            </w:r>
            <w:r>
              <w:rPr>
                <w:webHidden/>
              </w:rPr>
              <w:tab/>
            </w:r>
            <w:r>
              <w:rPr>
                <w:webHidden/>
              </w:rPr>
              <w:fldChar w:fldCharType="begin"/>
            </w:r>
            <w:r>
              <w:rPr>
                <w:webHidden/>
              </w:rPr>
              <w:instrText xml:space="preserve"> PAGEREF _Toc208525120 \h </w:instrText>
            </w:r>
            <w:r>
              <w:rPr>
                <w:webHidden/>
              </w:rPr>
            </w:r>
            <w:r>
              <w:rPr>
                <w:webHidden/>
              </w:rPr>
              <w:fldChar w:fldCharType="separate"/>
            </w:r>
            <w:r>
              <w:rPr>
                <w:webHidden/>
              </w:rPr>
              <w:t>37</w:t>
            </w:r>
            <w:r>
              <w:rPr>
                <w:webHidden/>
              </w:rPr>
              <w:fldChar w:fldCharType="end"/>
            </w:r>
          </w:hyperlink>
        </w:p>
        <w:p w14:paraId="2189718B" w14:textId="399C2852" w:rsidR="006865A6" w:rsidRDefault="006865A6">
          <w:pPr>
            <w:pStyle w:val="12"/>
            <w:tabs>
              <w:tab w:val="right" w:leader="dot" w:pos="10456"/>
            </w:tabs>
            <w:rPr>
              <w:rFonts w:asciiTheme="minorHAnsi" w:eastAsiaTheme="minorEastAsia" w:hAnsiTheme="minorHAnsi" w:cstheme="minorBidi"/>
              <w:noProof/>
            </w:rPr>
          </w:pPr>
          <w:hyperlink w:anchor="_Toc208525121" w:history="1">
            <w:r w:rsidRPr="00A95401">
              <w:rPr>
                <w:rStyle w:val="af2"/>
                <w:b/>
                <w:bCs/>
                <w:noProof/>
                <w:lang w:val="en-GB"/>
              </w:rPr>
              <w:t>6. Research Limitation</w:t>
            </w:r>
            <w:r>
              <w:rPr>
                <w:noProof/>
                <w:webHidden/>
              </w:rPr>
              <w:tab/>
            </w:r>
            <w:r>
              <w:rPr>
                <w:noProof/>
                <w:webHidden/>
              </w:rPr>
              <w:fldChar w:fldCharType="begin"/>
            </w:r>
            <w:r>
              <w:rPr>
                <w:noProof/>
                <w:webHidden/>
              </w:rPr>
              <w:instrText xml:space="preserve"> PAGEREF _Toc208525121 \h </w:instrText>
            </w:r>
            <w:r>
              <w:rPr>
                <w:noProof/>
                <w:webHidden/>
              </w:rPr>
            </w:r>
            <w:r>
              <w:rPr>
                <w:noProof/>
                <w:webHidden/>
              </w:rPr>
              <w:fldChar w:fldCharType="separate"/>
            </w:r>
            <w:r>
              <w:rPr>
                <w:noProof/>
                <w:webHidden/>
              </w:rPr>
              <w:t>38</w:t>
            </w:r>
            <w:r>
              <w:rPr>
                <w:noProof/>
                <w:webHidden/>
              </w:rPr>
              <w:fldChar w:fldCharType="end"/>
            </w:r>
          </w:hyperlink>
        </w:p>
        <w:p w14:paraId="30D59499" w14:textId="0C204B37" w:rsidR="006865A6" w:rsidRDefault="006865A6">
          <w:pPr>
            <w:pStyle w:val="12"/>
            <w:tabs>
              <w:tab w:val="right" w:leader="dot" w:pos="10456"/>
            </w:tabs>
            <w:rPr>
              <w:rFonts w:asciiTheme="minorHAnsi" w:eastAsiaTheme="minorEastAsia" w:hAnsiTheme="minorHAnsi" w:cstheme="minorBidi"/>
              <w:noProof/>
            </w:rPr>
          </w:pPr>
          <w:hyperlink w:anchor="_Toc208525122" w:history="1">
            <w:r w:rsidRPr="00A95401">
              <w:rPr>
                <w:rStyle w:val="af2"/>
                <w:b/>
                <w:bCs/>
                <w:noProof/>
              </w:rPr>
              <w:t>7. Conclusion</w:t>
            </w:r>
            <w:r>
              <w:rPr>
                <w:noProof/>
                <w:webHidden/>
              </w:rPr>
              <w:tab/>
            </w:r>
            <w:r>
              <w:rPr>
                <w:noProof/>
                <w:webHidden/>
              </w:rPr>
              <w:fldChar w:fldCharType="begin"/>
            </w:r>
            <w:r>
              <w:rPr>
                <w:noProof/>
                <w:webHidden/>
              </w:rPr>
              <w:instrText xml:space="preserve"> PAGEREF _Toc208525122 \h </w:instrText>
            </w:r>
            <w:r>
              <w:rPr>
                <w:noProof/>
                <w:webHidden/>
              </w:rPr>
            </w:r>
            <w:r>
              <w:rPr>
                <w:noProof/>
                <w:webHidden/>
              </w:rPr>
              <w:fldChar w:fldCharType="separate"/>
            </w:r>
            <w:r>
              <w:rPr>
                <w:noProof/>
                <w:webHidden/>
              </w:rPr>
              <w:t>38</w:t>
            </w:r>
            <w:r>
              <w:rPr>
                <w:noProof/>
                <w:webHidden/>
              </w:rPr>
              <w:fldChar w:fldCharType="end"/>
            </w:r>
          </w:hyperlink>
        </w:p>
        <w:p w14:paraId="0CB286C7" w14:textId="5F7EC712" w:rsidR="006865A6" w:rsidRDefault="006865A6">
          <w:pPr>
            <w:pStyle w:val="12"/>
            <w:tabs>
              <w:tab w:val="right" w:leader="dot" w:pos="10456"/>
            </w:tabs>
            <w:rPr>
              <w:rFonts w:asciiTheme="minorHAnsi" w:eastAsiaTheme="minorEastAsia" w:hAnsiTheme="minorHAnsi" w:cstheme="minorBidi"/>
              <w:noProof/>
            </w:rPr>
          </w:pPr>
          <w:hyperlink w:anchor="_Toc208525123" w:history="1">
            <w:r w:rsidRPr="00A95401">
              <w:rPr>
                <w:rStyle w:val="af2"/>
                <w:noProof/>
                <w:lang w:val="en-GB"/>
              </w:rPr>
              <w:t>8. Research plan of work and timetable</w:t>
            </w:r>
            <w:r>
              <w:rPr>
                <w:noProof/>
                <w:webHidden/>
              </w:rPr>
              <w:tab/>
            </w:r>
            <w:r>
              <w:rPr>
                <w:noProof/>
                <w:webHidden/>
              </w:rPr>
              <w:fldChar w:fldCharType="begin"/>
            </w:r>
            <w:r>
              <w:rPr>
                <w:noProof/>
                <w:webHidden/>
              </w:rPr>
              <w:instrText xml:space="preserve"> PAGEREF _Toc208525123 \h </w:instrText>
            </w:r>
            <w:r>
              <w:rPr>
                <w:noProof/>
                <w:webHidden/>
              </w:rPr>
            </w:r>
            <w:r>
              <w:rPr>
                <w:noProof/>
                <w:webHidden/>
              </w:rPr>
              <w:fldChar w:fldCharType="separate"/>
            </w:r>
            <w:r>
              <w:rPr>
                <w:noProof/>
                <w:webHidden/>
              </w:rPr>
              <w:t>38</w:t>
            </w:r>
            <w:r>
              <w:rPr>
                <w:noProof/>
                <w:webHidden/>
              </w:rPr>
              <w:fldChar w:fldCharType="end"/>
            </w:r>
          </w:hyperlink>
        </w:p>
        <w:p w14:paraId="37E947ED" w14:textId="4D5A1AC0" w:rsidR="006865A6" w:rsidRDefault="006865A6">
          <w:pPr>
            <w:pStyle w:val="12"/>
            <w:tabs>
              <w:tab w:val="right" w:leader="dot" w:pos="10456"/>
            </w:tabs>
            <w:rPr>
              <w:rFonts w:asciiTheme="minorHAnsi" w:eastAsiaTheme="minorEastAsia" w:hAnsiTheme="minorHAnsi" w:cstheme="minorBidi"/>
              <w:noProof/>
            </w:rPr>
          </w:pPr>
          <w:hyperlink w:anchor="_Toc208525124" w:history="1">
            <w:r w:rsidRPr="00A95401">
              <w:rPr>
                <w:rStyle w:val="af2"/>
                <w:b/>
                <w:noProof/>
                <w:lang w:val="en-GB"/>
              </w:rPr>
              <w:t>Reference List</w:t>
            </w:r>
            <w:r>
              <w:rPr>
                <w:noProof/>
                <w:webHidden/>
              </w:rPr>
              <w:tab/>
            </w:r>
            <w:r>
              <w:rPr>
                <w:noProof/>
                <w:webHidden/>
              </w:rPr>
              <w:fldChar w:fldCharType="begin"/>
            </w:r>
            <w:r>
              <w:rPr>
                <w:noProof/>
                <w:webHidden/>
              </w:rPr>
              <w:instrText xml:space="preserve"> PAGEREF _Toc208525124 \h </w:instrText>
            </w:r>
            <w:r>
              <w:rPr>
                <w:noProof/>
                <w:webHidden/>
              </w:rPr>
            </w:r>
            <w:r>
              <w:rPr>
                <w:noProof/>
                <w:webHidden/>
              </w:rPr>
              <w:fldChar w:fldCharType="separate"/>
            </w:r>
            <w:r>
              <w:rPr>
                <w:noProof/>
                <w:webHidden/>
              </w:rPr>
              <w:t>40</w:t>
            </w:r>
            <w:r>
              <w:rPr>
                <w:noProof/>
                <w:webHidden/>
              </w:rPr>
              <w:fldChar w:fldCharType="end"/>
            </w:r>
          </w:hyperlink>
        </w:p>
        <w:p w14:paraId="474F914B" w14:textId="0B791B74" w:rsidR="00E27CAA" w:rsidRPr="00076D67" w:rsidRDefault="00F55298" w:rsidP="007B097A">
          <w:r w:rsidRPr="00076D67">
            <w:rPr>
              <w:b/>
              <w:bCs/>
              <w:noProof/>
            </w:rPr>
            <w:fldChar w:fldCharType="end"/>
          </w:r>
        </w:p>
      </w:sdtContent>
    </w:sdt>
    <w:p w14:paraId="396300C7" w14:textId="77777777" w:rsidR="00E06A3E" w:rsidRPr="00076D67" w:rsidRDefault="00E06A3E">
      <w:pPr>
        <w:widowControl/>
        <w:rPr>
          <w:kern w:val="0"/>
          <w:sz w:val="28"/>
          <w:szCs w:val="28"/>
          <w:lang w:val="en-GB"/>
          <w14:ligatures w14:val="none"/>
        </w:rPr>
      </w:pPr>
      <w:r w:rsidRPr="00076D67">
        <w:rPr>
          <w:kern w:val="0"/>
          <w:sz w:val="28"/>
          <w:szCs w:val="28"/>
          <w:lang w:val="en-GB"/>
          <w14:ligatures w14:val="none"/>
        </w:rPr>
        <w:br w:type="page"/>
      </w:r>
    </w:p>
    <w:p w14:paraId="770105E2" w14:textId="5D6375B5" w:rsidR="00196F0E" w:rsidRPr="00076D67" w:rsidRDefault="00313219" w:rsidP="00CE63C7">
      <w:pPr>
        <w:widowControl/>
        <w:ind w:right="106"/>
        <w:rPr>
          <w:b/>
          <w:kern w:val="0"/>
          <w:sz w:val="32"/>
          <w:szCs w:val="28"/>
          <w:lang w:val="en-GB" w:eastAsia="en-GB"/>
          <w14:ligatures w14:val="none"/>
        </w:rPr>
      </w:pPr>
      <w:r w:rsidRPr="00076D67">
        <w:rPr>
          <w:b/>
          <w:kern w:val="0"/>
          <w:sz w:val="32"/>
          <w:szCs w:val="28"/>
          <w:lang w:val="en-GB"/>
          <w14:ligatures w14:val="none"/>
        </w:rPr>
        <w:lastRenderedPageBreak/>
        <w:t xml:space="preserve">Research Title: </w:t>
      </w:r>
      <w:r w:rsidR="00DE415D" w:rsidRPr="00076D67">
        <w:rPr>
          <w:b/>
          <w:kern w:val="0"/>
          <w:sz w:val="32"/>
          <w:szCs w:val="28"/>
          <w:lang w:val="en-GB"/>
          <w14:ligatures w14:val="none"/>
        </w:rPr>
        <w:t xml:space="preserve">Exploring </w:t>
      </w:r>
      <w:bookmarkStart w:id="0" w:name="_Hlk208357380"/>
      <w:r w:rsidR="008E5A26" w:rsidRPr="00076D67">
        <w:rPr>
          <w:b/>
          <w:kern w:val="0"/>
          <w:sz w:val="32"/>
          <w:szCs w:val="28"/>
          <w:lang w:val="en-GB"/>
          <w14:ligatures w14:val="none"/>
        </w:rPr>
        <w:t>the impact of ride-hailing leg</w:t>
      </w:r>
      <w:r w:rsidR="000721AD" w:rsidRPr="00076D67">
        <w:rPr>
          <w:b/>
          <w:kern w:val="0"/>
          <w:sz w:val="32"/>
          <w:szCs w:val="28"/>
          <w:lang w:val="en-GB"/>
          <w14:ligatures w14:val="none"/>
        </w:rPr>
        <w:t>alization</w:t>
      </w:r>
      <w:r w:rsidR="008E5A26" w:rsidRPr="00076D67">
        <w:rPr>
          <w:b/>
          <w:kern w:val="0"/>
          <w:sz w:val="32"/>
          <w:szCs w:val="28"/>
          <w:lang w:val="en-GB"/>
          <w14:ligatures w14:val="none"/>
        </w:rPr>
        <w:t xml:space="preserve"> on the social and economic benefit of stakeholders</w:t>
      </w:r>
      <w:bookmarkEnd w:id="0"/>
      <w:r w:rsidR="008E5A26" w:rsidRPr="00076D67">
        <w:rPr>
          <w:b/>
          <w:kern w:val="0"/>
          <w:sz w:val="32"/>
          <w:szCs w:val="28"/>
          <w:lang w:val="en-GB"/>
          <w14:ligatures w14:val="none"/>
        </w:rPr>
        <w:t xml:space="preserve"> in Hong Kong</w:t>
      </w:r>
    </w:p>
    <w:p w14:paraId="58388806" w14:textId="77777777" w:rsidR="005376AF" w:rsidRPr="00076D67" w:rsidRDefault="005376AF" w:rsidP="00313219">
      <w:pPr>
        <w:widowControl/>
        <w:ind w:left="426" w:right="106"/>
        <w:rPr>
          <w:kern w:val="0"/>
          <w:sz w:val="28"/>
          <w:szCs w:val="28"/>
          <w:lang w:val="en-GB"/>
          <w14:ligatures w14:val="none"/>
        </w:rPr>
      </w:pPr>
    </w:p>
    <w:p w14:paraId="5F6BFCC4" w14:textId="6672ADD7" w:rsidR="00ED5EB2" w:rsidRPr="00076D67" w:rsidRDefault="00313219" w:rsidP="00E06A3E">
      <w:pPr>
        <w:widowControl/>
        <w:ind w:right="106"/>
        <w:rPr>
          <w:b/>
          <w:kern w:val="0"/>
          <w:lang w:val="en-GB"/>
          <w14:ligatures w14:val="none"/>
        </w:rPr>
      </w:pPr>
      <w:r w:rsidRPr="00076D67">
        <w:rPr>
          <w:b/>
          <w:kern w:val="0"/>
          <w:lang w:val="en-GB"/>
          <w14:ligatures w14:val="none"/>
        </w:rPr>
        <w:t xml:space="preserve"> </w:t>
      </w:r>
    </w:p>
    <w:p w14:paraId="3248D0DF" w14:textId="71E83014" w:rsidR="00313219" w:rsidRPr="00076D67" w:rsidRDefault="00811C8E" w:rsidP="00076D67">
      <w:pPr>
        <w:pStyle w:val="1"/>
        <w:spacing w:before="0" w:after="0"/>
        <w:rPr>
          <w:rFonts w:ascii="Arial" w:hAnsi="Arial" w:cs="Arial"/>
          <w:kern w:val="0"/>
          <w:sz w:val="24"/>
          <w:lang w:val="en-GB"/>
          <w14:ligatures w14:val="none"/>
        </w:rPr>
      </w:pPr>
      <w:bookmarkStart w:id="1" w:name="_Toc208525072"/>
      <w:r w:rsidRPr="00076D67">
        <w:rPr>
          <w:rFonts w:ascii="Arial" w:hAnsi="Arial" w:cs="Arial"/>
          <w:b/>
          <w:sz w:val="32"/>
          <w:lang w:val="en-GB"/>
        </w:rPr>
        <w:t>1</w:t>
      </w:r>
      <w:r w:rsidR="00DF3A1E" w:rsidRPr="00076D67">
        <w:rPr>
          <w:rFonts w:ascii="Arial" w:hAnsi="Arial" w:cs="Arial"/>
          <w:b/>
          <w:sz w:val="32"/>
          <w:lang w:val="en-GB"/>
        </w:rPr>
        <w:t xml:space="preserve">. </w:t>
      </w:r>
      <w:r w:rsidR="00E475A4" w:rsidRPr="00076D67">
        <w:rPr>
          <w:rFonts w:ascii="Arial" w:hAnsi="Arial" w:cs="Arial"/>
          <w:b/>
          <w:sz w:val="32"/>
          <w:lang w:val="en-GB"/>
        </w:rPr>
        <w:t>Introduction</w:t>
      </w:r>
      <w:bookmarkEnd w:id="1"/>
    </w:p>
    <w:p w14:paraId="47781D85" w14:textId="77777777" w:rsidR="00A2592D" w:rsidRPr="002D76D8" w:rsidRDefault="00A2592D" w:rsidP="006865A6">
      <w:pPr>
        <w:pStyle w:val="2"/>
      </w:pPr>
      <w:bookmarkStart w:id="2" w:name="_Toc208525073"/>
      <w:r w:rsidRPr="002D76D8">
        <w:t>Background</w:t>
      </w:r>
      <w:bookmarkEnd w:id="2"/>
    </w:p>
    <w:p w14:paraId="661161B6" w14:textId="77777777" w:rsidR="00A2592D" w:rsidRPr="00A2592D" w:rsidRDefault="00A2592D" w:rsidP="00A2592D">
      <w:pPr>
        <w:rPr>
          <w:lang w:val="en-GB"/>
        </w:rPr>
      </w:pPr>
      <w:r w:rsidRPr="00A2592D">
        <w:rPr>
          <w:lang w:val="en-GB"/>
        </w:rPr>
        <w:t>When researching the impact of ride-hailing service legislation on the social and economic interests of stakeholders in Hong Kong, it is crucial to understand the historical context of taxi services.</w:t>
      </w:r>
    </w:p>
    <w:p w14:paraId="43DE809F" w14:textId="77777777" w:rsidR="00A2592D" w:rsidRPr="00A2592D" w:rsidRDefault="00A2592D" w:rsidP="00A2592D">
      <w:pPr>
        <w:rPr>
          <w:lang w:val="en-GB"/>
        </w:rPr>
      </w:pPr>
    </w:p>
    <w:p w14:paraId="567D9D75" w14:textId="49F9371E" w:rsidR="00F606EE" w:rsidRDefault="00A2592D" w:rsidP="00A2592D">
      <w:pPr>
        <w:rPr>
          <w:lang w:val="en-GB"/>
        </w:rPr>
      </w:pPr>
      <w:r w:rsidRPr="00A2592D">
        <w:rPr>
          <w:lang w:val="en-GB"/>
        </w:rPr>
        <w:t>Hong Kong's hailing service originated in the 20th century, primarily consisting of unlicensed taxis (private cars without government permits). These unlicensed taxis frequently operated during political unrest and inclement weather, providing essential transportation services to the public. However, due to the lack of legality, the Government faced a dilemma between cracking down on illegal operations and ensuring passenger safety. Against this backdrop, regulating the unlicensed taxi industry became extremely challenging, and the Government struggled to balance the interests of various stakeholders, leading to exacerbated social tensions.</w:t>
      </w:r>
    </w:p>
    <w:p w14:paraId="1DF894E8" w14:textId="77777777" w:rsidR="00A2592D" w:rsidRPr="00076D67" w:rsidRDefault="00A2592D" w:rsidP="00A2592D">
      <w:pPr>
        <w:rPr>
          <w:lang w:val="en-GB"/>
        </w:rPr>
      </w:pPr>
    </w:p>
    <w:p w14:paraId="17105619" w14:textId="77777777" w:rsidR="00A2592D" w:rsidRPr="00A2592D" w:rsidRDefault="00A2592D" w:rsidP="00A2592D">
      <w:pPr>
        <w:rPr>
          <w:lang w:val="en-GB"/>
        </w:rPr>
      </w:pPr>
      <w:r w:rsidRPr="00A2592D">
        <w:rPr>
          <w:lang w:val="en-GB"/>
        </w:rPr>
        <w:t>Over time, as unlicensed taxi services gradually became legalised globally, the Hong Kong government embarked on a decade-long consultation process to develop appropriate policies. However, due to the controversial nature of the legislation, balancing the positions and interests of the various stakeholders involved was often difficult. Different stakeholders (such as ride-hailing drivers, taxi drivers, passengers, and investors in ride-hailing platforms) held varying perspectives and assessment criteria regarding economic and social efficiency, posing challenges for the Government in drafting and implementing the plan.</w:t>
      </w:r>
    </w:p>
    <w:p w14:paraId="68C3A82A" w14:textId="77777777" w:rsidR="00A2592D" w:rsidRPr="00A2592D" w:rsidRDefault="00A2592D" w:rsidP="00A2592D">
      <w:pPr>
        <w:rPr>
          <w:lang w:val="en-GB"/>
        </w:rPr>
      </w:pPr>
    </w:p>
    <w:p w14:paraId="35173E1B" w14:textId="77777777" w:rsidR="00A2592D" w:rsidRPr="00A2592D" w:rsidRDefault="00A2592D" w:rsidP="00A2592D">
      <w:pPr>
        <w:rPr>
          <w:lang w:val="en-GB"/>
        </w:rPr>
      </w:pPr>
      <w:r w:rsidRPr="00A2592D">
        <w:rPr>
          <w:lang w:val="en-GB"/>
        </w:rPr>
        <w:t>Furthermore, Hong Kong lags significantly behind international standards in the development of ride-hailing services. This slow pace of development has led to legal ambiguity, creating pressing issues for passenger safety, decision-making by ride-hailing platform investors, and even conflicts between ride-hailing and taxi drivers. The Government's lack of clarity regarding the number of licenses issued and development regulations has directly impacted social and economic development. Initially, the drafting of the plan generated varying degrees of concern among stakeholders, particularly the Government's lack of clarity regarding the number of licenses to be issued and the development of regulations, which will impact each Stakeholder to varying degrees, directly impacting the social and economic benefit and a key area of ​​public concern.</w:t>
      </w:r>
    </w:p>
    <w:p w14:paraId="57B66C65" w14:textId="77777777" w:rsidR="00A2592D" w:rsidRPr="00A2592D" w:rsidRDefault="00A2592D" w:rsidP="00A2592D">
      <w:pPr>
        <w:rPr>
          <w:lang w:val="en-GB"/>
        </w:rPr>
      </w:pPr>
    </w:p>
    <w:p w14:paraId="567FCAD1" w14:textId="0C694FB0" w:rsidR="00076D67" w:rsidRDefault="00A2592D" w:rsidP="00A2592D">
      <w:pPr>
        <w:rPr>
          <w:lang w:val="en-GB"/>
        </w:rPr>
      </w:pPr>
      <w:r w:rsidRPr="00A2592D">
        <w:rPr>
          <w:lang w:val="en-GB"/>
        </w:rPr>
        <w:t xml:space="preserve">Therefore, this study aims to analyse the benefits of social and economic benefits of legalising </w:t>
      </w:r>
      <w:r w:rsidRPr="00A2592D">
        <w:rPr>
          <w:lang w:val="en-GB"/>
        </w:rPr>
        <w:lastRenderedPageBreak/>
        <w:t>ride-hailing services in Hong Kong on all relevant stakeholders. The primary research object include ride-hailing drivers, taxi drivers, the Hong Kong government, passengers, and ride-hailing platform investors. The findings aim to provide constructive recommendations for relevant solutions and promote shared development for all parties.</w:t>
      </w:r>
    </w:p>
    <w:p w14:paraId="33A427DF" w14:textId="77777777" w:rsidR="00A2592D" w:rsidRPr="00076D67" w:rsidRDefault="00A2592D" w:rsidP="00A2592D">
      <w:pPr>
        <w:rPr>
          <w:lang w:val="en-GB"/>
        </w:rPr>
      </w:pPr>
    </w:p>
    <w:p w14:paraId="4569AFC4" w14:textId="1D184382" w:rsidR="00B54149" w:rsidRPr="00076D67" w:rsidRDefault="00B54149" w:rsidP="006865A6">
      <w:pPr>
        <w:pStyle w:val="2"/>
      </w:pPr>
      <w:bookmarkStart w:id="3" w:name="_Toc208525074"/>
      <w:r w:rsidRPr="00076D67">
        <w:t>Research Rationale</w:t>
      </w:r>
      <w:bookmarkEnd w:id="3"/>
    </w:p>
    <w:p w14:paraId="2AFA4AD9" w14:textId="77777777" w:rsidR="00A2592D" w:rsidRPr="00A2592D" w:rsidRDefault="00A2592D" w:rsidP="00A2592D">
      <w:pPr>
        <w:rPr>
          <w:lang w:val="en-GB"/>
        </w:rPr>
      </w:pPr>
      <w:r w:rsidRPr="00A2592D">
        <w:rPr>
          <w:lang w:val="en-GB"/>
        </w:rPr>
        <w:t xml:space="preserve">As an international hub, Hong Kong's transportation policy regarding ride-hailing services lags behind international standards, creating an imbalance of benefits among stakeholders. However, despite being proposed for over a decade, these policies remain unimplemented, hindering economic and social development. Moreover, legalising ride-hailing services is identified as a key factor that encompasses not only economic advantages but also social equity considerations. </w:t>
      </w:r>
    </w:p>
    <w:p w14:paraId="5F16259F" w14:textId="77777777" w:rsidR="00A2592D" w:rsidRPr="00A2592D" w:rsidRDefault="00A2592D" w:rsidP="00A2592D">
      <w:pPr>
        <w:rPr>
          <w:lang w:val="en-GB"/>
        </w:rPr>
      </w:pPr>
      <w:r w:rsidRPr="00A2592D">
        <w:rPr>
          <w:lang w:val="en-GB"/>
        </w:rPr>
        <w:t>This study explores the potential of legalising ride-hailing services within transportation policy. It proposes strategies to maximise social and economic benefits for relevant stakeholders, while fully protecting the rights and interests of all stakeholders. The ultimate goal is to achieve social sustainability and a win-win situation for both the economy and society.</w:t>
      </w:r>
    </w:p>
    <w:p w14:paraId="6FAE26D7" w14:textId="77777777" w:rsidR="00A2592D" w:rsidRPr="00A2592D" w:rsidRDefault="00A2592D" w:rsidP="00A2592D">
      <w:pPr>
        <w:rPr>
          <w:lang w:val="en-GB"/>
        </w:rPr>
      </w:pPr>
    </w:p>
    <w:p w14:paraId="0714FD65" w14:textId="77777777" w:rsidR="00A2592D" w:rsidRPr="004E1183" w:rsidRDefault="00A2592D" w:rsidP="00A2592D">
      <w:pPr>
        <w:rPr>
          <w:b/>
          <w:bCs/>
          <w:i/>
          <w:iCs/>
          <w:sz w:val="20"/>
          <w:szCs w:val="20"/>
          <w:lang w:val="en-GB"/>
        </w:rPr>
      </w:pPr>
      <w:r w:rsidRPr="004E1183">
        <w:rPr>
          <w:b/>
          <w:bCs/>
          <w:i/>
          <w:iCs/>
          <w:sz w:val="20"/>
          <w:szCs w:val="20"/>
          <w:lang w:val="en-GB"/>
        </w:rPr>
        <w:t>Addressing Changing Transportation Demands</w:t>
      </w:r>
    </w:p>
    <w:p w14:paraId="4B49C5C3" w14:textId="77777777" w:rsidR="00A2592D" w:rsidRPr="00A2592D" w:rsidRDefault="00A2592D" w:rsidP="00A2592D">
      <w:pPr>
        <w:rPr>
          <w:lang w:val="en-GB"/>
        </w:rPr>
      </w:pPr>
      <w:r w:rsidRPr="00A2592D">
        <w:rPr>
          <w:lang w:val="en-GB"/>
        </w:rPr>
        <w:t>The ongoing processes of urbanisation and technological advancement in Hong Kong have fundamentally reshaped the territory's transportation requirements. Ride-hailing services have emerged as a contemporary mode of transport, providing convenient solutions that align with public demand. Consequently, an examination of the implications of legalising these services holds considerable practical importance, offering valuable insights that can aid governmental bodies in the strategic planning and management of the overall transportation infrastructure.</w:t>
      </w:r>
    </w:p>
    <w:p w14:paraId="68349AE9" w14:textId="77777777" w:rsidR="00A2592D" w:rsidRPr="00A2592D" w:rsidRDefault="00A2592D" w:rsidP="00A2592D">
      <w:pPr>
        <w:rPr>
          <w:lang w:val="en-GB"/>
        </w:rPr>
      </w:pPr>
    </w:p>
    <w:p w14:paraId="4527CB04" w14:textId="77777777" w:rsidR="00A2592D" w:rsidRPr="004E1183" w:rsidRDefault="00A2592D" w:rsidP="00A2592D">
      <w:pPr>
        <w:rPr>
          <w:b/>
          <w:bCs/>
          <w:i/>
          <w:iCs/>
          <w:sz w:val="20"/>
          <w:szCs w:val="20"/>
          <w:lang w:val="en-GB"/>
        </w:rPr>
      </w:pPr>
      <w:r w:rsidRPr="004E1183">
        <w:rPr>
          <w:b/>
          <w:bCs/>
          <w:i/>
          <w:iCs/>
          <w:sz w:val="20"/>
          <w:szCs w:val="20"/>
          <w:lang w:val="en-GB"/>
        </w:rPr>
        <w:t>Promoting Scientific Policymaking</w:t>
      </w:r>
    </w:p>
    <w:p w14:paraId="22A42149" w14:textId="77777777" w:rsidR="00A2592D" w:rsidRPr="00A2592D" w:rsidRDefault="00A2592D" w:rsidP="00A2592D">
      <w:pPr>
        <w:rPr>
          <w:lang w:val="en-GB"/>
        </w:rPr>
      </w:pPr>
      <w:r w:rsidRPr="00A2592D">
        <w:rPr>
          <w:lang w:val="en-GB"/>
        </w:rPr>
        <w:t>This research topic provides data support for the Government to make more informed decisions during the ride-hailing legislation process. By conducting in-depth analysis of the needs and impacts of different stakeholders, this research can enhance the scientific and practical nature of policymaking and ensure that policies reflect the concerns of all parties.</w:t>
      </w:r>
    </w:p>
    <w:p w14:paraId="0D9DB647" w14:textId="77777777" w:rsidR="00A2592D" w:rsidRPr="00A2592D" w:rsidRDefault="00A2592D" w:rsidP="00A2592D">
      <w:pPr>
        <w:rPr>
          <w:lang w:val="en-GB"/>
        </w:rPr>
      </w:pPr>
    </w:p>
    <w:p w14:paraId="76668394" w14:textId="77777777" w:rsidR="00A2592D" w:rsidRPr="004E1183" w:rsidRDefault="00A2592D" w:rsidP="00A2592D">
      <w:pPr>
        <w:rPr>
          <w:b/>
          <w:bCs/>
          <w:i/>
          <w:iCs/>
          <w:sz w:val="20"/>
          <w:szCs w:val="20"/>
          <w:lang w:val="en-GB"/>
        </w:rPr>
      </w:pPr>
      <w:r w:rsidRPr="004E1183">
        <w:rPr>
          <w:b/>
          <w:bCs/>
          <w:i/>
          <w:iCs/>
          <w:sz w:val="20"/>
          <w:szCs w:val="20"/>
          <w:lang w:val="en-GB"/>
        </w:rPr>
        <w:t>Balancing benefits</w:t>
      </w:r>
    </w:p>
    <w:p w14:paraId="55D2B109" w14:textId="77777777" w:rsidR="00A2592D" w:rsidRPr="00A2592D" w:rsidRDefault="00A2592D" w:rsidP="00A2592D">
      <w:pPr>
        <w:rPr>
          <w:lang w:val="en-GB"/>
        </w:rPr>
      </w:pPr>
      <w:r w:rsidRPr="00A2592D">
        <w:rPr>
          <w:lang w:val="en-GB"/>
        </w:rPr>
        <w:t>The legalisation of ride-hailing services involves various stakeholders, including ride-hailing drivers, taxi drivers, passengers, ride-hailing platform investors and the Government. This research on this topic can help identify and understand conflicts of interest, provide recommendations for balancing these interests in future policymaking, and promote social harmony.</w:t>
      </w:r>
    </w:p>
    <w:p w14:paraId="0EDE923F" w14:textId="77777777" w:rsidR="00A2592D" w:rsidRPr="00A2592D" w:rsidRDefault="00A2592D" w:rsidP="00A2592D">
      <w:pPr>
        <w:rPr>
          <w:lang w:val="en-GB"/>
        </w:rPr>
      </w:pPr>
    </w:p>
    <w:p w14:paraId="0B9D248D" w14:textId="77777777" w:rsidR="00A2592D" w:rsidRPr="004E1183" w:rsidRDefault="00A2592D" w:rsidP="00A2592D">
      <w:pPr>
        <w:rPr>
          <w:b/>
          <w:bCs/>
          <w:i/>
          <w:iCs/>
          <w:sz w:val="20"/>
          <w:szCs w:val="20"/>
          <w:lang w:val="en-GB"/>
        </w:rPr>
      </w:pPr>
      <w:r w:rsidRPr="004E1183">
        <w:rPr>
          <w:b/>
          <w:bCs/>
          <w:i/>
          <w:iCs/>
          <w:sz w:val="20"/>
          <w:szCs w:val="20"/>
          <w:lang w:val="en-GB"/>
        </w:rPr>
        <w:t>Learning from International Experience</w:t>
      </w:r>
    </w:p>
    <w:p w14:paraId="73ED83ED" w14:textId="268FE867" w:rsidR="009A1441" w:rsidRDefault="00A2592D" w:rsidP="00A2592D">
      <w:pPr>
        <w:rPr>
          <w:lang w:val="en-GB"/>
        </w:rPr>
      </w:pPr>
      <w:r w:rsidRPr="00A2592D">
        <w:rPr>
          <w:lang w:val="en-GB"/>
        </w:rPr>
        <w:t xml:space="preserve">Hong Kong's progress in legalising online ride-hailing services has been relatively slow. By studying successful international cases, we can provide insights for local policymaking, promote </w:t>
      </w:r>
      <w:r w:rsidRPr="00A2592D">
        <w:rPr>
          <w:lang w:val="en-GB"/>
        </w:rPr>
        <w:lastRenderedPageBreak/>
        <w:t>Hong Kong's development in this area, and ultimately enhance the quality and efficiency of overall transportation services.</w:t>
      </w:r>
    </w:p>
    <w:p w14:paraId="3F11C0DB" w14:textId="77777777" w:rsidR="00A2592D" w:rsidRPr="00076D67" w:rsidRDefault="00A2592D" w:rsidP="00A2592D">
      <w:pPr>
        <w:rPr>
          <w:lang w:val="en-GB"/>
        </w:rPr>
      </w:pPr>
    </w:p>
    <w:p w14:paraId="79EB1201" w14:textId="77777777" w:rsidR="009A1441" w:rsidRPr="00076D67" w:rsidRDefault="009A1441" w:rsidP="00076D67">
      <w:pPr>
        <w:rPr>
          <w:b/>
          <w:bCs/>
          <w:i/>
          <w:iCs/>
          <w:sz w:val="20"/>
          <w:szCs w:val="20"/>
          <w:lang w:val="en-GB"/>
        </w:rPr>
      </w:pPr>
      <w:r w:rsidRPr="00076D67">
        <w:rPr>
          <w:b/>
          <w:bCs/>
          <w:i/>
          <w:iCs/>
          <w:sz w:val="20"/>
          <w:szCs w:val="20"/>
          <w:lang w:val="en-GB"/>
        </w:rPr>
        <w:t>Improving the Legal and Regulatory Framework, Public Safety and Social Stability</w:t>
      </w:r>
    </w:p>
    <w:p w14:paraId="035C580C" w14:textId="77777777" w:rsidR="00A2592D" w:rsidRPr="00A2592D" w:rsidRDefault="00A2592D" w:rsidP="00A2592D">
      <w:pPr>
        <w:rPr>
          <w:lang w:val="en-GB"/>
        </w:rPr>
      </w:pPr>
      <w:r w:rsidRPr="00A2592D">
        <w:rPr>
          <w:lang w:val="en-GB"/>
        </w:rPr>
        <w:t>The rise of online ride-hailing services challenges current legal and regulatory structures, necessitating research to inform the development of practical regulations. Such research can address issues of legal ambiguity and safety risks, while also establishing safeguards for the industry's sustainable growth. Legalisation of these services would improve oversight of drivers and vehicles, enhancing public transportation safety and reducing accident risks. Moreover, resolving conflicts of interest and establishing effective regulatory mechanisms are crucial for social stability, preventing policy-induced conflicts and promoting harmonious development.</w:t>
      </w:r>
    </w:p>
    <w:p w14:paraId="08AA7EF5" w14:textId="77777777" w:rsidR="00A2592D" w:rsidRPr="00A2592D" w:rsidRDefault="00A2592D" w:rsidP="00A2592D">
      <w:pPr>
        <w:rPr>
          <w:lang w:val="en-GB"/>
        </w:rPr>
      </w:pPr>
    </w:p>
    <w:p w14:paraId="5F29D8E8" w14:textId="0FD53222" w:rsidR="00076D67" w:rsidRDefault="00A2592D" w:rsidP="00A2592D">
      <w:pPr>
        <w:rPr>
          <w:lang w:val="en-GB"/>
        </w:rPr>
      </w:pPr>
      <w:r w:rsidRPr="00A2592D">
        <w:rPr>
          <w:lang w:val="en-GB"/>
        </w:rPr>
        <w:t>This study aims to project the benefits to all stakeholders of the Hong Kong government's planned transportation policy to legalise ride-hailing services in November 2025. The study highlights the importance of this topic for both academic research and practical policymaking.</w:t>
      </w:r>
    </w:p>
    <w:p w14:paraId="35D4860B" w14:textId="77777777" w:rsidR="00A2592D" w:rsidRPr="00076D67" w:rsidRDefault="00A2592D" w:rsidP="00A2592D">
      <w:pPr>
        <w:rPr>
          <w:lang w:val="en-GB"/>
        </w:rPr>
      </w:pPr>
    </w:p>
    <w:p w14:paraId="1BC0E169" w14:textId="7D6F0232" w:rsidR="00610773" w:rsidRPr="00076D67" w:rsidRDefault="00610773" w:rsidP="006865A6">
      <w:pPr>
        <w:pStyle w:val="2"/>
      </w:pPr>
      <w:bookmarkStart w:id="4" w:name="_Toc208525075"/>
      <w:r w:rsidRPr="00076D67">
        <w:t xml:space="preserve">Research </w:t>
      </w:r>
      <w:r w:rsidR="00B54149" w:rsidRPr="00076D67">
        <w:t>P</w:t>
      </w:r>
      <w:r w:rsidRPr="00076D67">
        <w:t>roblem</w:t>
      </w:r>
      <w:bookmarkEnd w:id="4"/>
    </w:p>
    <w:p w14:paraId="4488AEFB" w14:textId="61379BF1" w:rsidR="00F606EE" w:rsidRDefault="00A2592D" w:rsidP="00076D67">
      <w:pPr>
        <w:widowControl/>
        <w:rPr>
          <w:bCs/>
          <w:kern w:val="0"/>
          <w14:ligatures w14:val="none"/>
        </w:rPr>
      </w:pPr>
      <w:r w:rsidRPr="00A2592D">
        <w:rPr>
          <w:bCs/>
          <w:kern w:val="0"/>
          <w14:ligatures w14:val="none"/>
        </w:rPr>
        <w:t>Hong Kong's ride-hailing policies have failed to keep pace with international standards, leading to a series of issues, including strikes by taxi drivers over reduced income and lawsuits filed by passengers against drivers and platforms over liability and compensation for ride-hailing accidents. The lack of clear legislation and legalisation of ride-hailing services has made it challenging for the Government to handle these cases, resulting in inadequate protection of passenger rights. Furthermore, the Government's slow progress in issuing licenses for ride-hailing drivers, including establishing license caps and professional standards, has impacted the decision-making of platform investors. These unresolved issues have created significant conflicts and challenges for all stakeholders. This study aims to explore the potential for legalising ride-hailing services within the context of transportation policy and propose strategies to maximise the social and economic benefits for relevant stakeholders. This research aims to provide insights for the future development of ride-hailing services, with the ultimate goal of achieving social sustainability and a win-win situation for both the economy and society.</w:t>
      </w:r>
    </w:p>
    <w:p w14:paraId="49F1A19E" w14:textId="77777777" w:rsidR="00A2592D" w:rsidRPr="00076D67" w:rsidRDefault="00A2592D" w:rsidP="00076D67">
      <w:pPr>
        <w:widowControl/>
        <w:rPr>
          <w:bCs/>
          <w:kern w:val="0"/>
          <w14:ligatures w14:val="none"/>
        </w:rPr>
      </w:pPr>
    </w:p>
    <w:p w14:paraId="1C540BFD" w14:textId="0ED50706" w:rsidR="00610773" w:rsidRPr="00076D67" w:rsidRDefault="00610773" w:rsidP="006865A6">
      <w:pPr>
        <w:pStyle w:val="2"/>
      </w:pPr>
      <w:bookmarkStart w:id="5" w:name="_Toc208525076"/>
      <w:r w:rsidRPr="00076D67">
        <w:t xml:space="preserve">Research </w:t>
      </w:r>
      <w:r w:rsidR="007F279C" w:rsidRPr="00076D67">
        <w:t>P</w:t>
      </w:r>
      <w:r w:rsidRPr="00076D67">
        <w:t xml:space="preserve">urpose and </w:t>
      </w:r>
      <w:r w:rsidR="007F279C" w:rsidRPr="00076D67">
        <w:t>I</w:t>
      </w:r>
      <w:r w:rsidRPr="00076D67">
        <w:t>mportan</w:t>
      </w:r>
      <w:r w:rsidR="00855D83" w:rsidRPr="00076D67">
        <w:t>ce</w:t>
      </w:r>
      <w:bookmarkEnd w:id="5"/>
    </w:p>
    <w:p w14:paraId="338095F4" w14:textId="77777777" w:rsidR="00A2592D" w:rsidRPr="00A2592D" w:rsidRDefault="00A2592D" w:rsidP="00A2592D">
      <w:pPr>
        <w:widowControl/>
        <w:rPr>
          <w:kern w:val="0"/>
          <w14:ligatures w14:val="none"/>
        </w:rPr>
      </w:pPr>
      <w:r w:rsidRPr="00A2592D">
        <w:rPr>
          <w:kern w:val="0"/>
          <w14:ligatures w14:val="none"/>
        </w:rPr>
        <w:t>This study primarily examines the impact of ride-hailing legalisation on stakeholders' benefits in Hong Kong.</w:t>
      </w:r>
    </w:p>
    <w:p w14:paraId="67056D95" w14:textId="77777777" w:rsidR="00A2592D" w:rsidRPr="00A2592D" w:rsidRDefault="00A2592D" w:rsidP="00A2592D">
      <w:pPr>
        <w:widowControl/>
        <w:rPr>
          <w:kern w:val="0"/>
          <w14:ligatures w14:val="none"/>
        </w:rPr>
      </w:pPr>
      <w:r w:rsidRPr="00A2592D">
        <w:rPr>
          <w:kern w:val="0"/>
          <w14:ligatures w14:val="none"/>
        </w:rPr>
        <w:t>The research will focus on analysing the legalisation of ride-hailing policy behaviour, finding relevant literature support, and utilising respondents' views for analysis. The respondents are mainly beneficiaries who have attack ride hailing intentions and make predictions about future development.</w:t>
      </w:r>
    </w:p>
    <w:p w14:paraId="5649D2F5" w14:textId="77777777" w:rsidR="00A2592D" w:rsidRPr="00A2592D" w:rsidRDefault="00A2592D" w:rsidP="00A2592D">
      <w:pPr>
        <w:widowControl/>
        <w:rPr>
          <w:kern w:val="0"/>
          <w14:ligatures w14:val="none"/>
        </w:rPr>
      </w:pPr>
    </w:p>
    <w:p w14:paraId="692ED512" w14:textId="77777777" w:rsidR="00A2592D" w:rsidRPr="00A2592D" w:rsidRDefault="00A2592D" w:rsidP="00A2592D">
      <w:pPr>
        <w:widowControl/>
        <w:rPr>
          <w:kern w:val="0"/>
          <w14:ligatures w14:val="none"/>
        </w:rPr>
      </w:pPr>
      <w:r w:rsidRPr="00A2592D">
        <w:rPr>
          <w:kern w:val="0"/>
          <w14:ligatures w14:val="none"/>
        </w:rPr>
        <w:lastRenderedPageBreak/>
        <w:t>The Hong Kong government currently plans to legalise the relevant policy for the first time in November 2025. This study aims to predict the benefits of this policy for all stakeholders.</w:t>
      </w:r>
    </w:p>
    <w:p w14:paraId="0252622F" w14:textId="44B10C19" w:rsidR="00F606EE" w:rsidRDefault="00A2592D" w:rsidP="00A2592D">
      <w:pPr>
        <w:widowControl/>
        <w:rPr>
          <w:kern w:val="0"/>
          <w14:ligatures w14:val="none"/>
        </w:rPr>
      </w:pPr>
      <w:r w:rsidRPr="00A2592D">
        <w:rPr>
          <w:kern w:val="0"/>
          <w14:ligatures w14:val="none"/>
        </w:rPr>
        <w:t>This topic not only holds academic value but also practical social significance, increasing the discussion and attention. Thus, this research has immense importance for the future social stability and economic stimulation of Hong Kong.</w:t>
      </w:r>
    </w:p>
    <w:p w14:paraId="01242236" w14:textId="77777777" w:rsidR="00A2592D" w:rsidRPr="00076D67" w:rsidRDefault="00A2592D" w:rsidP="00A2592D">
      <w:pPr>
        <w:widowControl/>
        <w:rPr>
          <w:kern w:val="0"/>
          <w14:ligatures w14:val="none"/>
        </w:rPr>
      </w:pPr>
    </w:p>
    <w:p w14:paraId="7DADB0B9" w14:textId="59311E94" w:rsidR="003B2ACF" w:rsidRPr="00076D67" w:rsidRDefault="00855D83" w:rsidP="006865A6">
      <w:pPr>
        <w:pStyle w:val="2"/>
      </w:pPr>
      <w:bookmarkStart w:id="6" w:name="_Toc208525077"/>
      <w:r w:rsidRPr="00076D67">
        <w:t xml:space="preserve">Research </w:t>
      </w:r>
      <w:r w:rsidR="007F279C" w:rsidRPr="00076D67">
        <w:t>G</w:t>
      </w:r>
      <w:r w:rsidRPr="00076D67">
        <w:t>ap</w:t>
      </w:r>
      <w:bookmarkEnd w:id="6"/>
    </w:p>
    <w:p w14:paraId="5AFE952D" w14:textId="24C96B66" w:rsidR="00F606EE" w:rsidRDefault="00A2592D" w:rsidP="00076D67">
      <w:pPr>
        <w:rPr>
          <w:lang w:val="en-GB"/>
        </w:rPr>
      </w:pPr>
      <w:r w:rsidRPr="00A2592D">
        <w:rPr>
          <w:lang w:val="en-GB"/>
        </w:rPr>
        <w:t>While there have been studies on the transportation industry in the past, none have focused on the post-legalisation scenario, and none have been conducted in Hong Kong. Furthermore, there has been insufficient examination of the perspectives of Hong Kong stakeholders, including investors in ride-hailing platforms, ride-hailing companies, and taxi drivers, which are crucial for understanding the overall impact of such developments. Thus, this research finding will enhance the research value.</w:t>
      </w:r>
    </w:p>
    <w:p w14:paraId="01D157B2" w14:textId="77777777" w:rsidR="00A2592D" w:rsidRPr="00076D67" w:rsidRDefault="00A2592D" w:rsidP="00076D67">
      <w:pPr>
        <w:rPr>
          <w:lang w:val="en-GB"/>
        </w:rPr>
      </w:pPr>
    </w:p>
    <w:p w14:paraId="3A344265" w14:textId="77777777" w:rsidR="00B54149" w:rsidRPr="00076D67" w:rsidRDefault="00007437" w:rsidP="006865A6">
      <w:pPr>
        <w:pStyle w:val="2"/>
      </w:pPr>
      <w:bookmarkStart w:id="7" w:name="_Toc208525078"/>
      <w:r w:rsidRPr="00076D67">
        <w:t>Research Aim</w:t>
      </w:r>
      <w:bookmarkEnd w:id="7"/>
    </w:p>
    <w:p w14:paraId="0B823031" w14:textId="77777777" w:rsidR="00A2592D" w:rsidRPr="00A2592D" w:rsidRDefault="00A2592D" w:rsidP="00A2592D">
      <w:pPr>
        <w:widowControl/>
        <w:rPr>
          <w:kern w:val="0"/>
          <w14:ligatures w14:val="none"/>
        </w:rPr>
      </w:pPr>
      <w:r w:rsidRPr="00A2592D">
        <w:rPr>
          <w:kern w:val="0"/>
          <w14:ligatures w14:val="none"/>
        </w:rPr>
        <w:t>The research aims to examine the impact of ride-hailing legislation on the social and economic benefits of stakeholders in Hong Kong. This study focuses on exploring the potential of legalising ride-hailing services within transportation policy and proposes strategies to maximise social and economic benefits for relevant stakeholders, while fully protecting the rights and interests of all stakeholders. The ultimate goal is to achieve social sustainability and a win-win situation by balancing contributions and conflicts, following the legalisation of ride-hailing, which offers social and economic benefits.</w:t>
      </w:r>
    </w:p>
    <w:p w14:paraId="2F0572A7" w14:textId="1C7F7BBB" w:rsidR="00F44B16" w:rsidRDefault="00A2592D" w:rsidP="00A2592D">
      <w:pPr>
        <w:widowControl/>
        <w:rPr>
          <w:kern w:val="0"/>
          <w14:ligatures w14:val="none"/>
        </w:rPr>
      </w:pPr>
      <w:r w:rsidRPr="00A2592D">
        <w:rPr>
          <w:kern w:val="0"/>
          <w14:ligatures w14:val="none"/>
        </w:rPr>
        <w:t>This research will provide stakeholders, including government officials, ride-hailing drivers, taxi drivers, ride-hailing service platform investors, and passengers, with insights into the feasibility and implications of the project, as well as the development plan that enhances ride-hailing service development,  which increases the importance and research value of this study.</w:t>
      </w:r>
      <w:r w:rsidR="00037675" w:rsidRPr="00076D67">
        <w:rPr>
          <w:kern w:val="0"/>
          <w14:ligatures w14:val="none"/>
        </w:rPr>
        <w:t>.</w:t>
      </w:r>
    </w:p>
    <w:p w14:paraId="78F6FBC6" w14:textId="77777777" w:rsidR="00F606EE" w:rsidRPr="00076D67" w:rsidRDefault="00F606EE" w:rsidP="00076D67">
      <w:pPr>
        <w:widowControl/>
        <w:rPr>
          <w:kern w:val="0"/>
          <w14:ligatures w14:val="none"/>
        </w:rPr>
      </w:pPr>
    </w:p>
    <w:p w14:paraId="60558F26" w14:textId="492F1A01" w:rsidR="00F44B16" w:rsidRDefault="00F44B16" w:rsidP="006865A6">
      <w:pPr>
        <w:pStyle w:val="2"/>
      </w:pPr>
      <w:bookmarkStart w:id="8" w:name="_Toc208525079"/>
      <w:r w:rsidRPr="00076D67">
        <w:t>Research Question</w:t>
      </w:r>
      <w:bookmarkEnd w:id="8"/>
    </w:p>
    <w:p w14:paraId="307BAE65" w14:textId="77777777" w:rsidR="00A2592D" w:rsidRPr="00A2592D" w:rsidRDefault="00A2592D" w:rsidP="00A2592D">
      <w:pPr>
        <w:rPr>
          <w:lang w:val="en-GB"/>
        </w:rPr>
      </w:pPr>
      <w:r w:rsidRPr="00A2592D">
        <w:rPr>
          <w:lang w:val="en-GB"/>
        </w:rPr>
        <w:t xml:space="preserve">1. How does the impact of the legalisation of ride-hailing services on stakeholders' benefits of social and economic on in HK? </w:t>
      </w:r>
    </w:p>
    <w:p w14:paraId="13DE23D9" w14:textId="77777777" w:rsidR="00A2592D" w:rsidRPr="00A2592D" w:rsidRDefault="00A2592D" w:rsidP="00A2592D">
      <w:pPr>
        <w:rPr>
          <w:lang w:val="en-GB"/>
        </w:rPr>
      </w:pPr>
    </w:p>
    <w:p w14:paraId="4C11F66D" w14:textId="77777777" w:rsidR="00A2592D" w:rsidRPr="00A2592D" w:rsidRDefault="00A2592D" w:rsidP="00A2592D">
      <w:pPr>
        <w:rPr>
          <w:lang w:val="en-GB"/>
        </w:rPr>
      </w:pPr>
      <w:r w:rsidRPr="00A2592D">
        <w:rPr>
          <w:lang w:val="en-GB"/>
        </w:rPr>
        <w:t>2. Which one has a significant impact on stakeholders' social benefits and economic benefits by the ride-hailing legislation?</w:t>
      </w:r>
    </w:p>
    <w:p w14:paraId="68278F15" w14:textId="77777777" w:rsidR="00A2592D" w:rsidRPr="00A2592D" w:rsidRDefault="00A2592D" w:rsidP="00A2592D">
      <w:pPr>
        <w:rPr>
          <w:lang w:val="en-GB"/>
        </w:rPr>
      </w:pPr>
    </w:p>
    <w:p w14:paraId="468F3DF7" w14:textId="50A91083" w:rsidR="00A2592D" w:rsidRDefault="00A2592D" w:rsidP="00A2592D">
      <w:pPr>
        <w:rPr>
          <w:lang w:val="en-GB"/>
        </w:rPr>
      </w:pPr>
      <w:r w:rsidRPr="00A2592D">
        <w:rPr>
          <w:lang w:val="en-GB"/>
        </w:rPr>
        <w:t>3. Which one is highly significant on the factor of the stakeholders' social benefit and economic benefit by the ride-hailing legislation?</w:t>
      </w:r>
    </w:p>
    <w:p w14:paraId="1AC8E671" w14:textId="77777777" w:rsidR="00A2592D" w:rsidRPr="00A2592D" w:rsidRDefault="00A2592D" w:rsidP="00A2592D">
      <w:pPr>
        <w:rPr>
          <w:lang w:val="en-GB"/>
        </w:rPr>
      </w:pPr>
    </w:p>
    <w:p w14:paraId="0ED6E14C" w14:textId="5264450E" w:rsidR="00610773" w:rsidRPr="00076D67" w:rsidRDefault="00472F9C" w:rsidP="006865A6">
      <w:pPr>
        <w:pStyle w:val="2"/>
      </w:pPr>
      <w:bookmarkStart w:id="9" w:name="_Toc208525080"/>
      <w:r w:rsidRPr="00076D67">
        <w:lastRenderedPageBreak/>
        <w:t>Scholar’s</w:t>
      </w:r>
      <w:r w:rsidR="00007437" w:rsidRPr="00076D67">
        <w:t xml:space="preserve"> </w:t>
      </w:r>
      <w:r w:rsidR="00610773" w:rsidRPr="00076D67">
        <w:t>argument</w:t>
      </w:r>
      <w:bookmarkEnd w:id="9"/>
    </w:p>
    <w:p w14:paraId="4C1A01E6" w14:textId="3A844364" w:rsidR="00076D67" w:rsidRPr="00076D67" w:rsidRDefault="00A2592D" w:rsidP="00076D67">
      <w:pPr>
        <w:widowControl/>
        <w:rPr>
          <w:bCs/>
          <w:lang w:val="en-GB"/>
        </w:rPr>
      </w:pPr>
      <w:r w:rsidRPr="00A2592D">
        <w:rPr>
          <w:bCs/>
          <w:lang w:val="en-GB"/>
        </w:rPr>
        <w:t>Conversely, prior research has shown that ride-hailing services, which increase the number of cars on the road, can also lead to environmental problems such as air pollution and traffic congestion (Newburn, 2016). In Hong Kong, the legalisation of online ride-hailing services is a controversial issue.</w:t>
      </w:r>
      <w:r w:rsidR="00076D67" w:rsidRPr="00076D67">
        <w:rPr>
          <w:bCs/>
          <w:lang w:val="en-GB"/>
        </w:rPr>
        <w:br w:type="page"/>
      </w:r>
    </w:p>
    <w:p w14:paraId="31F3BE66" w14:textId="4C3E3F5B" w:rsidR="005C232C" w:rsidRPr="00076D67" w:rsidRDefault="00811C8E" w:rsidP="00076D67">
      <w:pPr>
        <w:pStyle w:val="1"/>
        <w:spacing w:before="0" w:after="0"/>
        <w:rPr>
          <w:rFonts w:ascii="Arial" w:hAnsi="Arial" w:cs="Arial"/>
          <w:b/>
          <w:bCs/>
          <w:sz w:val="32"/>
          <w:szCs w:val="32"/>
        </w:rPr>
      </w:pPr>
      <w:bookmarkStart w:id="10" w:name="_Toc208525081"/>
      <w:r w:rsidRPr="00076D67">
        <w:rPr>
          <w:rFonts w:ascii="Arial" w:hAnsi="Arial" w:cs="Arial"/>
          <w:b/>
          <w:bCs/>
          <w:sz w:val="32"/>
          <w:szCs w:val="32"/>
        </w:rPr>
        <w:lastRenderedPageBreak/>
        <w:t>2</w:t>
      </w:r>
      <w:r w:rsidR="00E475A4" w:rsidRPr="00076D67">
        <w:rPr>
          <w:rFonts w:ascii="Arial" w:hAnsi="Arial" w:cs="Arial"/>
          <w:b/>
          <w:bCs/>
          <w:sz w:val="32"/>
          <w:szCs w:val="32"/>
        </w:rPr>
        <w:t>. Literature review</w:t>
      </w:r>
      <w:bookmarkEnd w:id="10"/>
    </w:p>
    <w:p w14:paraId="6D61C800" w14:textId="5AAB29DB" w:rsidR="00811C8E" w:rsidRPr="00076D67" w:rsidRDefault="00811C8E" w:rsidP="006865A6">
      <w:pPr>
        <w:pStyle w:val="2"/>
      </w:pPr>
      <w:bookmarkStart w:id="11" w:name="_Toc208525082"/>
      <w:r w:rsidRPr="00076D67">
        <w:t>2.1 Development Background of Ride-hailing</w:t>
      </w:r>
      <w:bookmarkEnd w:id="11"/>
    </w:p>
    <w:p w14:paraId="3205F63A" w14:textId="3F22EFC6" w:rsidR="00681956" w:rsidRPr="00076D67" w:rsidRDefault="00A2592D" w:rsidP="00076D67">
      <w:pPr>
        <w:rPr>
          <w:lang w:val="en-GB"/>
        </w:rPr>
      </w:pPr>
      <w:r w:rsidRPr="00A2592D">
        <w:rPr>
          <w:lang w:val="en-GB"/>
        </w:rPr>
        <w:t>Since 2015, ride-hailing has rapidly gained popularity worldwide, particularly in the United States, where companies like Uber has become industry leaders. Here are some key data and observations:</w:t>
      </w:r>
    </w:p>
    <w:p w14:paraId="5427FE7A" w14:textId="1A06EDD9" w:rsidR="00E857F1" w:rsidRPr="00076D67" w:rsidRDefault="00E857F1" w:rsidP="00076D67">
      <w:pPr>
        <w:rPr>
          <w:b/>
          <w:bCs/>
          <w:lang w:val="en-GB"/>
        </w:rPr>
      </w:pPr>
      <w:r w:rsidRPr="00076D67">
        <w:rPr>
          <w:b/>
          <w:bCs/>
          <w:lang w:val="en-GB"/>
        </w:rPr>
        <w:t>Worldwide situation</w:t>
      </w:r>
    </w:p>
    <w:p w14:paraId="5A63B47B" w14:textId="115E8871" w:rsidR="00681956" w:rsidRPr="004E1183" w:rsidRDefault="00681956" w:rsidP="00076D67">
      <w:pPr>
        <w:rPr>
          <w:b/>
          <w:bCs/>
          <w:i/>
          <w:iCs/>
          <w:sz w:val="22"/>
          <w:szCs w:val="22"/>
          <w:lang w:val="en-GB"/>
        </w:rPr>
      </w:pPr>
      <w:r w:rsidRPr="004E1183">
        <w:rPr>
          <w:b/>
          <w:bCs/>
          <w:i/>
          <w:iCs/>
          <w:sz w:val="22"/>
          <w:szCs w:val="22"/>
          <w:lang w:val="en-GB"/>
        </w:rPr>
        <w:t>Uber's Growth:</w:t>
      </w:r>
    </w:p>
    <w:p w14:paraId="7749AE97" w14:textId="50751DEA" w:rsidR="00A2592D" w:rsidRPr="004E1183" w:rsidRDefault="00A2592D" w:rsidP="00076D67">
      <w:pPr>
        <w:rPr>
          <w:lang w:val="en-GB"/>
        </w:rPr>
      </w:pPr>
      <w:r w:rsidRPr="004E1183">
        <w:rPr>
          <w:lang w:val="en-GB"/>
        </w:rPr>
        <w:t>Uber was founded in the United States in 2010 and obtained legal operating licenses in several cities in 2015. According to reports, Uber had over 16 million monthly active riders in 2015. By 2022, Uber's total revenue reached approximately $30 billion, demonstrating its strong market influence and demanding, as shown in Fig.1(GuptaIs,2023).</w:t>
      </w:r>
    </w:p>
    <w:p w14:paraId="3B24F03E" w14:textId="61F3D2FC" w:rsidR="00681956" w:rsidRPr="00076D67" w:rsidRDefault="007864D9" w:rsidP="00076D67">
      <w:pPr>
        <w:rPr>
          <w:lang w:val="en-GB"/>
        </w:rPr>
      </w:pPr>
      <w:r w:rsidRPr="00076D67">
        <w:rPr>
          <w:noProof/>
          <w:lang w:val="en-GB"/>
        </w:rPr>
        <w:drawing>
          <wp:inline distT="0" distB="0" distL="0" distR="0" wp14:anchorId="39C01B7D" wp14:editId="66D16CB8">
            <wp:extent cx="3632200" cy="2505075"/>
            <wp:effectExtent l="0" t="0" r="6350" b="9525"/>
            <wp:docPr id="197182195"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3098" cy="2512591"/>
                    </a:xfrm>
                    <a:prstGeom prst="rect">
                      <a:avLst/>
                    </a:prstGeom>
                    <a:noFill/>
                  </pic:spPr>
                </pic:pic>
              </a:graphicData>
            </a:graphic>
          </wp:inline>
        </w:drawing>
      </w:r>
    </w:p>
    <w:p w14:paraId="1957A65A" w14:textId="6F5DCE82" w:rsidR="007864D9" w:rsidRPr="00076D67" w:rsidRDefault="007864D9" w:rsidP="00076D67">
      <w:pPr>
        <w:rPr>
          <w:b/>
          <w:bCs/>
          <w:sz w:val="16"/>
          <w:szCs w:val="16"/>
          <w:lang w:val="en-GB"/>
        </w:rPr>
      </w:pPr>
      <w:r w:rsidRPr="00076D67">
        <w:rPr>
          <w:b/>
          <w:bCs/>
          <w:sz w:val="16"/>
          <w:szCs w:val="16"/>
          <w:lang w:val="en-GB"/>
        </w:rPr>
        <w:t>Fig.1 Uber Annual revenue 2015-2022  Source: Drfranchises.com</w:t>
      </w:r>
    </w:p>
    <w:p w14:paraId="259962A2" w14:textId="77777777" w:rsidR="007864D9" w:rsidRPr="00076D67" w:rsidRDefault="007864D9" w:rsidP="00076D67">
      <w:pPr>
        <w:widowControl/>
        <w:rPr>
          <w:b/>
          <w:bCs/>
          <w:lang w:val="en-GB"/>
        </w:rPr>
      </w:pPr>
    </w:p>
    <w:p w14:paraId="46BEB664" w14:textId="7FC437B0" w:rsidR="004028F7" w:rsidRPr="00076D67" w:rsidRDefault="004028F7" w:rsidP="00076D67">
      <w:pPr>
        <w:widowControl/>
        <w:rPr>
          <w:b/>
          <w:bCs/>
          <w:lang w:val="en-GB"/>
        </w:rPr>
      </w:pPr>
      <w:r w:rsidRPr="00076D67">
        <w:rPr>
          <w:b/>
          <w:bCs/>
          <w:lang w:val="en-GB"/>
        </w:rPr>
        <w:t>Reasons for Ride-Hailing's Success</w:t>
      </w:r>
    </w:p>
    <w:p w14:paraId="3AA6E96B" w14:textId="50A5FB45" w:rsidR="004028F7" w:rsidRPr="004E1183" w:rsidRDefault="004028F7" w:rsidP="00076D67">
      <w:pPr>
        <w:widowControl/>
        <w:rPr>
          <w:b/>
          <w:bCs/>
          <w:sz w:val="22"/>
          <w:szCs w:val="22"/>
          <w:lang w:val="en-GB"/>
        </w:rPr>
      </w:pPr>
      <w:r w:rsidRPr="00076D67">
        <w:rPr>
          <w:b/>
          <w:bCs/>
          <w:i/>
          <w:iCs/>
          <w:sz w:val="22"/>
          <w:szCs w:val="22"/>
          <w:lang w:val="en-GB"/>
        </w:rPr>
        <w:t>Technology Driven:</w:t>
      </w:r>
      <w:r w:rsidRPr="00076D67">
        <w:rPr>
          <w:b/>
          <w:bCs/>
          <w:sz w:val="22"/>
          <w:szCs w:val="22"/>
          <w:lang w:val="en-GB"/>
        </w:rPr>
        <w:t xml:space="preserve"> </w:t>
      </w:r>
      <w:r w:rsidR="00A2592D" w:rsidRPr="004E1183">
        <w:rPr>
          <w:lang w:val="en-GB"/>
        </w:rPr>
        <w:t>Modern people prefer mobile apps as the primary tool for accessing various services. Ride-hailing platforms have attracted a large number of users by providing convenient booking and payment services through mobile apps (Wang and Smart, 2020).</w:t>
      </w:r>
    </w:p>
    <w:p w14:paraId="18E06FAC" w14:textId="77777777" w:rsidR="00A2592D" w:rsidRPr="00076D67" w:rsidRDefault="00A2592D" w:rsidP="00076D67">
      <w:pPr>
        <w:widowControl/>
        <w:rPr>
          <w:b/>
          <w:bCs/>
          <w:lang w:val="en-GB"/>
        </w:rPr>
      </w:pPr>
    </w:p>
    <w:p w14:paraId="415F935E" w14:textId="751C1030" w:rsidR="00A2592D" w:rsidRPr="004E1183" w:rsidRDefault="004028F7" w:rsidP="00076D67">
      <w:pPr>
        <w:widowControl/>
        <w:rPr>
          <w:sz w:val="22"/>
          <w:szCs w:val="22"/>
          <w:lang w:val="en-GB"/>
        </w:rPr>
      </w:pPr>
      <w:r w:rsidRPr="00076D67">
        <w:rPr>
          <w:b/>
          <w:bCs/>
          <w:i/>
          <w:iCs/>
          <w:sz w:val="22"/>
          <w:szCs w:val="22"/>
          <w:lang w:val="en-GB"/>
        </w:rPr>
        <w:t>Flexibility and Efficiency:</w:t>
      </w:r>
      <w:r w:rsidRPr="00076D67">
        <w:rPr>
          <w:b/>
          <w:bCs/>
          <w:sz w:val="22"/>
          <w:szCs w:val="22"/>
          <w:lang w:val="en-GB"/>
        </w:rPr>
        <w:t xml:space="preserve"> </w:t>
      </w:r>
      <w:r w:rsidR="00A2592D" w:rsidRPr="004E1183">
        <w:rPr>
          <w:lang w:val="en-GB"/>
        </w:rPr>
        <w:t>Compared to traditional taxis, ride-hailing platforms offer more flexible service options and a faster travel experience. This is particularly true when it comes to payment methods, allowing customers to use a variety of payment methods, such as credit cards or other online payment methods, making them more flexible than traditional transactions (Tirachini, 2020).</w:t>
      </w:r>
    </w:p>
    <w:p w14:paraId="5D43F747" w14:textId="77777777" w:rsidR="004028F7" w:rsidRPr="00076D67" w:rsidRDefault="004028F7" w:rsidP="00076D67">
      <w:pPr>
        <w:widowControl/>
        <w:rPr>
          <w:b/>
          <w:bCs/>
          <w:lang w:val="en-GB"/>
        </w:rPr>
      </w:pPr>
    </w:p>
    <w:p w14:paraId="1372490B" w14:textId="1763E299" w:rsidR="004028F7" w:rsidRPr="00076D67" w:rsidRDefault="004028F7" w:rsidP="00076D67">
      <w:pPr>
        <w:widowControl/>
        <w:rPr>
          <w:b/>
          <w:bCs/>
          <w:lang w:val="en-GB"/>
        </w:rPr>
      </w:pPr>
      <w:r w:rsidRPr="00076D67">
        <w:rPr>
          <w:b/>
          <w:bCs/>
          <w:lang w:val="en-GB"/>
        </w:rPr>
        <w:t>Challenges</w:t>
      </w:r>
    </w:p>
    <w:p w14:paraId="2268F434" w14:textId="2C6E6B10" w:rsidR="004028F7" w:rsidRPr="004E1183" w:rsidRDefault="00A2592D" w:rsidP="00076D67">
      <w:pPr>
        <w:widowControl/>
        <w:rPr>
          <w:lang w:val="en-GB"/>
        </w:rPr>
      </w:pPr>
      <w:r w:rsidRPr="00A2592D">
        <w:rPr>
          <w:b/>
          <w:bCs/>
          <w:i/>
          <w:iCs/>
          <w:sz w:val="22"/>
          <w:szCs w:val="22"/>
          <w:lang w:val="en-GB"/>
        </w:rPr>
        <w:t>Regulations and Laws</w:t>
      </w:r>
      <w:r w:rsidRPr="004E1183">
        <w:rPr>
          <w:sz w:val="22"/>
          <w:szCs w:val="22"/>
          <w:lang w:val="en-GB"/>
        </w:rPr>
        <w:t>: As their businesses expand, Uber and Lyft face numerous legal challenges, including those related to labour rights, taxation and safety standards, and insurance and compensation (Allsop,2006).</w:t>
      </w:r>
    </w:p>
    <w:p w14:paraId="2F6D3420" w14:textId="77777777" w:rsidR="004028F7" w:rsidRPr="00076D67" w:rsidRDefault="004028F7" w:rsidP="00076D67">
      <w:pPr>
        <w:widowControl/>
        <w:rPr>
          <w:b/>
          <w:bCs/>
          <w:lang w:val="en-GB"/>
        </w:rPr>
      </w:pPr>
    </w:p>
    <w:p w14:paraId="4220DB99" w14:textId="3794BE57" w:rsidR="00E857F1" w:rsidRDefault="00A2592D" w:rsidP="00076D67">
      <w:pPr>
        <w:widowControl/>
        <w:rPr>
          <w:lang w:val="en-GB"/>
        </w:rPr>
      </w:pPr>
      <w:r w:rsidRPr="004E1183">
        <w:rPr>
          <w:b/>
          <w:bCs/>
          <w:i/>
          <w:iCs/>
          <w:lang w:val="en-GB"/>
        </w:rPr>
        <w:lastRenderedPageBreak/>
        <w:t xml:space="preserve">Market Competition: </w:t>
      </w:r>
      <w:r w:rsidRPr="00A2592D">
        <w:rPr>
          <w:lang w:val="en-GB"/>
        </w:rPr>
        <w:t>With the entry of emerging platforms, competition is intensifying. Government intervention and regulatory regulations are also imposing operational restrictions, forcing existing platforms to innovate and adjust their strategies continuously. At the same time, online ride-hailing drivers must also improve themselves to meet regulatory requirements (Howlett and Cashore,2009).</w:t>
      </w:r>
    </w:p>
    <w:p w14:paraId="7DF6923C" w14:textId="77777777" w:rsidR="00A2592D" w:rsidRPr="00076D67" w:rsidRDefault="00A2592D" w:rsidP="00076D67">
      <w:pPr>
        <w:widowControl/>
        <w:rPr>
          <w:lang w:val="en-GB"/>
        </w:rPr>
      </w:pPr>
    </w:p>
    <w:p w14:paraId="780D7869" w14:textId="75D9DDDA" w:rsidR="00E857F1" w:rsidRDefault="00E857F1" w:rsidP="00076D67">
      <w:pPr>
        <w:widowControl/>
        <w:rPr>
          <w:b/>
          <w:bCs/>
          <w:lang w:val="en-GB"/>
        </w:rPr>
      </w:pPr>
      <w:r w:rsidRPr="00076D67">
        <w:rPr>
          <w:b/>
          <w:bCs/>
          <w:lang w:val="en-GB"/>
        </w:rPr>
        <w:t>Hong Kong's Current Situation</w:t>
      </w:r>
    </w:p>
    <w:p w14:paraId="12466F04" w14:textId="48ADA400" w:rsidR="00A2592D" w:rsidRPr="004E1183" w:rsidRDefault="00A2592D" w:rsidP="00076D67">
      <w:pPr>
        <w:widowControl/>
        <w:rPr>
          <w:lang w:val="en-GB"/>
        </w:rPr>
      </w:pPr>
      <w:r w:rsidRPr="004E1183">
        <w:rPr>
          <w:lang w:val="en-GB"/>
        </w:rPr>
        <w:t>The customer consumption index shows that from the 1970s to the 1980s, due to the good economy, the daily business volume reached 1 million. However, after the financial crisis in 1998, the business volume dropped sharply. Until 2024, due to the development of Hong Kong's transportation infrastructure and the increase in MTR lines, the taxi industry's business was even more bleak. In contrast, ride-hailing services without formal legalisation had a user base of over 600,000 people per year, proving that customers have strong spending power and only make selective purchases. Uber announced that it has been serving Hong Kong for 8 years. According to the 2021 report "The Benefits of Uber Taxi in Hong Kong" commissioned by the research agency Public First, Uber Taxi has created an estimated economic benefit of HK$860 million for Hong Kong. Which shows that there is a massive demand for ride-hailing services.</w:t>
      </w:r>
    </w:p>
    <w:p w14:paraId="72CFDC68" w14:textId="4F6CBD52" w:rsidR="0067511E" w:rsidRPr="00076D67" w:rsidRDefault="0067511E" w:rsidP="00076D67">
      <w:pPr>
        <w:widowControl/>
        <w:rPr>
          <w:lang w:val="en-GB"/>
        </w:rPr>
      </w:pPr>
      <w:r w:rsidRPr="00076D67">
        <w:rPr>
          <w:noProof/>
        </w:rPr>
        <w:drawing>
          <wp:inline distT="0" distB="0" distL="0" distR="0" wp14:anchorId="19A7DED7" wp14:editId="7CF0C16E">
            <wp:extent cx="2844800" cy="1093018"/>
            <wp:effectExtent l="76200" t="76200" r="127000" b="126365"/>
            <wp:docPr id="89499229" name="圖片 1" descr="一張含有 文字, 字型, 螢幕擷取畫面, 標誌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9229" name="圖片 1" descr="一張含有 文字, 字型, 螢幕擷取畫面, 標誌 的圖片&#10;&#10;AI 產生的內容可能不正確。"/>
                    <pic:cNvPicPr/>
                  </pic:nvPicPr>
                  <pic:blipFill>
                    <a:blip r:embed="rId9"/>
                    <a:stretch>
                      <a:fillRect/>
                    </a:stretch>
                  </pic:blipFill>
                  <pic:spPr>
                    <a:xfrm>
                      <a:off x="0" y="0"/>
                      <a:ext cx="2862007" cy="10996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0EA27D" w14:textId="29D489F3" w:rsidR="0067511E" w:rsidRPr="00076D67" w:rsidRDefault="0067511E" w:rsidP="00076D67">
      <w:pPr>
        <w:widowControl/>
        <w:rPr>
          <w:b/>
          <w:bCs/>
          <w:sz w:val="16"/>
          <w:szCs w:val="16"/>
          <w:lang w:val="en-GB"/>
        </w:rPr>
      </w:pPr>
      <w:r w:rsidRPr="00076D67">
        <w:rPr>
          <w:b/>
          <w:bCs/>
          <w:sz w:val="16"/>
          <w:szCs w:val="16"/>
          <w:lang w:val="en-GB"/>
        </w:rPr>
        <w:t>Fig.2 Uber taxi economic value for Hong Kong  Source from Public First</w:t>
      </w:r>
    </w:p>
    <w:p w14:paraId="329CB3F2" w14:textId="77777777" w:rsidR="00B70254" w:rsidRPr="00076D67" w:rsidRDefault="00B70254" w:rsidP="00076D67">
      <w:pPr>
        <w:widowControl/>
        <w:rPr>
          <w:lang w:val="en-GB"/>
        </w:rPr>
      </w:pPr>
    </w:p>
    <w:p w14:paraId="55C57A3C" w14:textId="2EA2EA6E" w:rsidR="00014700" w:rsidRDefault="00A2592D" w:rsidP="00076D67">
      <w:pPr>
        <w:widowControl/>
        <w:rPr>
          <w:lang w:val="en-GB"/>
        </w:rPr>
      </w:pPr>
      <w:r w:rsidRPr="00A2592D">
        <w:rPr>
          <w:lang w:val="en-GB"/>
        </w:rPr>
        <w:t>Hong Kong's transportation system has always been dominated by traditional taxis. However, with the rise of online ride-hailing, service quality has declined significantly, leading to increasing passenger complaints and dissatisfaction. The taxi industry has been criticised for its service quality, particularly regarding service quality. For example, most taxis still rely solely on cash, lacking digital payment options. Moreover, taxi drivers' customer service attitudes have been criticised. Furthermore, some taxi drivers have overcharged tourists. These factors have directly led to significant changes in passenger demand for online ride-hailing.</w:t>
      </w:r>
    </w:p>
    <w:p w14:paraId="4731C6C5" w14:textId="77777777" w:rsidR="00A2592D" w:rsidRPr="00076D67" w:rsidRDefault="00A2592D" w:rsidP="00076D67">
      <w:pPr>
        <w:widowControl/>
        <w:rPr>
          <w:lang w:val="en-GB"/>
        </w:rPr>
      </w:pPr>
    </w:p>
    <w:p w14:paraId="64CFF145" w14:textId="77777777" w:rsidR="007E2D02" w:rsidRPr="00076D67" w:rsidRDefault="00E857F1" w:rsidP="00076D67">
      <w:pPr>
        <w:widowControl/>
        <w:rPr>
          <w:lang w:val="en-GB"/>
        </w:rPr>
      </w:pPr>
      <w:r w:rsidRPr="00076D67">
        <w:rPr>
          <w:lang w:val="en-GB"/>
        </w:rPr>
        <w:t>The following is an overview of the development and legal status of online ride-hailing in Hong Kong:</w:t>
      </w:r>
    </w:p>
    <w:p w14:paraId="7B536694" w14:textId="77777777" w:rsidR="005A747A" w:rsidRDefault="005A747A" w:rsidP="00076D67">
      <w:pPr>
        <w:widowControl/>
        <w:rPr>
          <w:b/>
          <w:bCs/>
          <w:i/>
          <w:iCs/>
          <w:lang w:val="en-GB"/>
        </w:rPr>
      </w:pPr>
    </w:p>
    <w:p w14:paraId="7179B300" w14:textId="2C4201FF" w:rsidR="000A0D90" w:rsidRPr="00076D67" w:rsidRDefault="000A0D90" w:rsidP="00076D67">
      <w:pPr>
        <w:widowControl/>
        <w:rPr>
          <w:b/>
          <w:bCs/>
          <w:i/>
          <w:iCs/>
          <w:lang w:val="en-GB"/>
        </w:rPr>
      </w:pPr>
      <w:r w:rsidRPr="00076D67">
        <w:rPr>
          <w:b/>
          <w:bCs/>
          <w:i/>
          <w:iCs/>
          <w:lang w:val="en-GB"/>
        </w:rPr>
        <w:t>Transportation System</w:t>
      </w:r>
    </w:p>
    <w:p w14:paraId="191740E7" w14:textId="2F68031C" w:rsidR="00130260" w:rsidRPr="00076D67" w:rsidRDefault="00A2592D" w:rsidP="00076D67">
      <w:pPr>
        <w:widowControl/>
      </w:pPr>
      <w:r w:rsidRPr="00A2592D">
        <w:t xml:space="preserve">Hong Kong's public transportation system is relatively well-developed. However, with urbanisation and population growth, people are increasingly demanding flexible travel options. Furthermore, the Hong Kong government has actively promoted the development of online ride-hailing services in </w:t>
      </w:r>
      <w:r w:rsidRPr="00A2592D">
        <w:lastRenderedPageBreak/>
        <w:t>recent years, embracing the concept of the "Sharing Economy" and striving to align with international standards.</w:t>
      </w:r>
    </w:p>
    <w:p w14:paraId="232EEF30" w14:textId="77777777" w:rsidR="00130260" w:rsidRPr="00076D67" w:rsidRDefault="00130260" w:rsidP="00076D67">
      <w:pPr>
        <w:widowControl/>
      </w:pPr>
    </w:p>
    <w:p w14:paraId="7580932D" w14:textId="7D673EEC" w:rsidR="00130260" w:rsidRPr="00076D67" w:rsidRDefault="00130260" w:rsidP="00076D67">
      <w:pPr>
        <w:widowControl/>
        <w:rPr>
          <w:b/>
          <w:bCs/>
          <w:i/>
          <w:iCs/>
          <w:lang w:val="en-GB"/>
        </w:rPr>
      </w:pPr>
      <w:r w:rsidRPr="00076D67">
        <w:rPr>
          <w:b/>
          <w:bCs/>
          <w:i/>
          <w:iCs/>
          <w:lang w:val="en-GB"/>
        </w:rPr>
        <w:t>Development and Legal Landscape of Ride-hailing Services</w:t>
      </w:r>
    </w:p>
    <w:p w14:paraId="0A39547E" w14:textId="77777777" w:rsidR="00A2592D" w:rsidRPr="00A2592D" w:rsidRDefault="00A2592D" w:rsidP="00A2592D">
      <w:pPr>
        <w:widowControl/>
        <w:rPr>
          <w:lang w:val="en-GB"/>
        </w:rPr>
      </w:pPr>
      <w:r w:rsidRPr="00A2592D">
        <w:rPr>
          <w:lang w:val="en-GB"/>
        </w:rPr>
        <w:t>Nowadays, online ride-hailing services in Hong Kong faced legal restrictions. However, as market demand grew, the Government began considering legislation to regulate the industry in 2015. According to the latest "Road Traffic (Amendment) (Online Ride-hailing Services) Bill 2025," the age limit for online ride-hailing vehicles has been relaxed from 7 years to 12 years.</w:t>
      </w:r>
    </w:p>
    <w:p w14:paraId="3C4D6856" w14:textId="546B283C" w:rsidR="00864497" w:rsidRDefault="00A2592D" w:rsidP="00A2592D">
      <w:pPr>
        <w:widowControl/>
        <w:rPr>
          <w:lang w:val="en-GB"/>
        </w:rPr>
      </w:pPr>
      <w:r w:rsidRPr="00A2592D">
        <w:rPr>
          <w:lang w:val="en-GB"/>
        </w:rPr>
        <w:t>In addition, the Government proposes that vehicles must be registered in the name of an individual and can only provide services for the registered owner. Furthermore, vehicles must carry appropriate third-party insurance and display the required signage.</w:t>
      </w:r>
    </w:p>
    <w:p w14:paraId="6D525A41" w14:textId="77777777" w:rsidR="00A2592D" w:rsidRPr="00076D67" w:rsidRDefault="00A2592D" w:rsidP="00A2592D">
      <w:pPr>
        <w:widowControl/>
        <w:rPr>
          <w:lang w:val="en-GB"/>
        </w:rPr>
      </w:pPr>
    </w:p>
    <w:p w14:paraId="580B06DF" w14:textId="3A1385E2" w:rsidR="00130260" w:rsidRPr="00076D67" w:rsidRDefault="00864497" w:rsidP="00076D67">
      <w:pPr>
        <w:widowControl/>
        <w:rPr>
          <w:b/>
          <w:bCs/>
          <w:i/>
          <w:iCs/>
          <w:lang w:val="en-GB"/>
        </w:rPr>
      </w:pPr>
      <w:r w:rsidRPr="00076D67">
        <w:rPr>
          <w:b/>
          <w:bCs/>
          <w:i/>
          <w:iCs/>
          <w:lang w:val="en-GB"/>
        </w:rPr>
        <w:t>Driver Qualifications</w:t>
      </w:r>
    </w:p>
    <w:p w14:paraId="2F9FF033" w14:textId="24719A8B" w:rsidR="00864497" w:rsidRDefault="00A2592D" w:rsidP="00076D67">
      <w:pPr>
        <w:widowControl/>
        <w:rPr>
          <w:lang w:val="en-GB"/>
        </w:rPr>
      </w:pPr>
      <w:r w:rsidRPr="00A2592D">
        <w:rPr>
          <w:lang w:val="en-GB"/>
        </w:rPr>
        <w:t>Applicants for online ride-hailing driver status must be at least 21 years old, hold a Hong Kong permanent identity card, and have no serious traffic convictions within the five years prior to application.</w:t>
      </w:r>
    </w:p>
    <w:p w14:paraId="57C31846" w14:textId="77777777" w:rsidR="00A2592D" w:rsidRPr="00076D67" w:rsidRDefault="00A2592D" w:rsidP="00076D67">
      <w:pPr>
        <w:widowControl/>
        <w:rPr>
          <w:lang w:val="en-GB"/>
        </w:rPr>
      </w:pPr>
    </w:p>
    <w:p w14:paraId="1BE5ECE5" w14:textId="23E66126" w:rsidR="00864497" w:rsidRPr="00076D67" w:rsidRDefault="00864497" w:rsidP="00076D67">
      <w:pPr>
        <w:widowControl/>
        <w:rPr>
          <w:b/>
          <w:bCs/>
          <w:i/>
          <w:iCs/>
          <w:lang w:val="en-GB"/>
        </w:rPr>
      </w:pPr>
      <w:r w:rsidRPr="00076D67">
        <w:rPr>
          <w:b/>
          <w:bCs/>
          <w:i/>
          <w:iCs/>
          <w:lang w:val="en-GB"/>
        </w:rPr>
        <w:t>Legislative Progress</w:t>
      </w:r>
    </w:p>
    <w:p w14:paraId="7BC37AAD" w14:textId="03A5EF52" w:rsidR="00811C8E" w:rsidRDefault="00A2592D" w:rsidP="00076D67">
      <w:pPr>
        <w:widowControl/>
        <w:rPr>
          <w:lang w:val="en-GB"/>
        </w:rPr>
      </w:pPr>
      <w:r w:rsidRPr="00A2592D">
        <w:rPr>
          <w:lang w:val="en-GB"/>
        </w:rPr>
        <w:t>The bill will be submitted to the Legislative Council for first reading on September 10, 2023. The authorities anticipate that the first licensed platforms will be operational as early as the fourth quarter of 2026.</w:t>
      </w:r>
    </w:p>
    <w:p w14:paraId="562D0CA1" w14:textId="77777777" w:rsidR="00A2592D" w:rsidRPr="00076D67" w:rsidRDefault="00A2592D" w:rsidP="00076D67">
      <w:pPr>
        <w:widowControl/>
        <w:rPr>
          <w:lang w:val="en-GB"/>
        </w:rPr>
      </w:pPr>
    </w:p>
    <w:p w14:paraId="50C0C2F2" w14:textId="1B262C37" w:rsidR="003F0E02" w:rsidRPr="00076D67" w:rsidRDefault="00811C8E" w:rsidP="006865A6">
      <w:pPr>
        <w:pStyle w:val="2"/>
      </w:pPr>
      <w:bookmarkStart w:id="12" w:name="_Toc208525083"/>
      <w:r w:rsidRPr="00076D67">
        <w:t xml:space="preserve">2.2  </w:t>
      </w:r>
      <w:r w:rsidR="003F0E02" w:rsidRPr="00076D67">
        <w:t>Policy: Legalization</w:t>
      </w:r>
      <w:r w:rsidR="00175696" w:rsidRPr="00076D67">
        <w:t xml:space="preserve"> in Hong Kong</w:t>
      </w:r>
      <w:bookmarkEnd w:id="12"/>
    </w:p>
    <w:p w14:paraId="520C22AB" w14:textId="77777777" w:rsidR="003F0E02" w:rsidRPr="00076D67" w:rsidRDefault="003F0E02" w:rsidP="00076D67">
      <w:pPr>
        <w:widowControl/>
        <w:rPr>
          <w:b/>
          <w:bCs/>
          <w:i/>
          <w:iCs/>
          <w:lang w:val="en-GB"/>
        </w:rPr>
      </w:pPr>
    </w:p>
    <w:p w14:paraId="46E4285E" w14:textId="67012C7E" w:rsidR="00E218C8" w:rsidRPr="00076D67" w:rsidRDefault="00E218C8" w:rsidP="00076D67">
      <w:pPr>
        <w:widowControl/>
        <w:rPr>
          <w:b/>
          <w:bCs/>
          <w:i/>
          <w:iCs/>
          <w:lang w:val="en-GB"/>
        </w:rPr>
      </w:pPr>
      <w:r w:rsidRPr="00076D67">
        <w:rPr>
          <w:b/>
          <w:bCs/>
          <w:i/>
          <w:iCs/>
          <w:lang w:val="en-GB"/>
        </w:rPr>
        <w:t>Transportation Policy Theory</w:t>
      </w:r>
    </w:p>
    <w:p w14:paraId="3EDFBC21" w14:textId="4B483F88" w:rsidR="00CB2EA1" w:rsidRDefault="00A2592D" w:rsidP="00076D67">
      <w:pPr>
        <w:widowControl/>
        <w:rPr>
          <w:lang w:val="en-GB"/>
        </w:rPr>
      </w:pPr>
      <w:r w:rsidRPr="00A2592D">
        <w:rPr>
          <w:lang w:val="en-GB"/>
        </w:rPr>
        <w:t>Transportation policy theory involves frameworks for formulating and implementing policies to ensure a safe, efficient, and sustainable transportation system (Allsop, 2006). These theories consider economic, social, and environmental factors and aim to improve mobility, reduce traffic accidents, and promote public transportation use(Marsden and Reardon,2017). In this study via adapted two policy frameworks were adapted to explain the transportation policy theory and legalisation process: the policy cycle (Jann and Wegrich, 2004) and the components of policy (Cashore and Howlett,2007).</w:t>
      </w:r>
    </w:p>
    <w:p w14:paraId="585AE63B" w14:textId="77777777" w:rsidR="00A2592D" w:rsidRPr="00076D67" w:rsidRDefault="00A2592D" w:rsidP="00076D67">
      <w:pPr>
        <w:widowControl/>
        <w:rPr>
          <w:lang w:val="en-GB"/>
        </w:rPr>
      </w:pPr>
    </w:p>
    <w:p w14:paraId="14E9D1FC" w14:textId="6323DE74" w:rsidR="00CB2EA1" w:rsidRPr="00076D67" w:rsidRDefault="00CB2EA1" w:rsidP="00076D67">
      <w:pPr>
        <w:widowControl/>
        <w:rPr>
          <w:b/>
          <w:bCs/>
          <w:i/>
          <w:iCs/>
          <w:lang w:val="en-GB"/>
        </w:rPr>
      </w:pPr>
      <w:r w:rsidRPr="00076D67">
        <w:rPr>
          <w:b/>
          <w:bCs/>
          <w:i/>
          <w:iCs/>
          <w:lang w:val="en-GB"/>
        </w:rPr>
        <w:t>Analysis through the Policy Cycle and Components framework</w:t>
      </w:r>
    </w:p>
    <w:p w14:paraId="615932EC" w14:textId="77777777" w:rsidR="00CB2EA1" w:rsidRPr="00076D67" w:rsidRDefault="00CB2EA1" w:rsidP="00076D67">
      <w:pPr>
        <w:widowControl/>
        <w:rPr>
          <w:b/>
          <w:bCs/>
          <w:lang w:val="en-GB"/>
        </w:rPr>
      </w:pPr>
    </w:p>
    <w:p w14:paraId="692962F9" w14:textId="28410493" w:rsidR="00CB2EA1" w:rsidRPr="00076D67" w:rsidRDefault="00CB2EA1" w:rsidP="00076D67">
      <w:pPr>
        <w:widowControl/>
        <w:rPr>
          <w:b/>
          <w:bCs/>
          <w:lang w:val="en-GB"/>
        </w:rPr>
      </w:pPr>
      <w:r w:rsidRPr="00076D67">
        <w:rPr>
          <w:b/>
          <w:bCs/>
          <w:lang w:val="en-GB"/>
        </w:rPr>
        <w:t>1. The Policy Cycle</w:t>
      </w:r>
    </w:p>
    <w:p w14:paraId="73C6CDA9" w14:textId="6DC3AF2D" w:rsidR="00CB2EA1" w:rsidRPr="00076D67" w:rsidRDefault="00A2592D" w:rsidP="00076D67">
      <w:pPr>
        <w:widowControl/>
        <w:rPr>
          <w:lang w:val="en-GB"/>
        </w:rPr>
      </w:pPr>
      <w:r w:rsidRPr="00A2592D">
        <w:rPr>
          <w:lang w:val="en-GB"/>
        </w:rPr>
        <w:t>The policy cycle is a systematic process that typically includes the following stages:</w:t>
      </w:r>
    </w:p>
    <w:p w14:paraId="44E67CF4" w14:textId="10BB1167" w:rsidR="00CB2EA1" w:rsidRPr="00076D67" w:rsidRDefault="00CB2EA1" w:rsidP="00076D67">
      <w:pPr>
        <w:widowControl/>
        <w:rPr>
          <w:b/>
          <w:bCs/>
          <w:i/>
          <w:iCs/>
          <w:sz w:val="20"/>
          <w:szCs w:val="20"/>
          <w:lang w:val="en-GB"/>
        </w:rPr>
      </w:pPr>
      <w:r w:rsidRPr="00076D67">
        <w:rPr>
          <w:b/>
          <w:bCs/>
          <w:i/>
          <w:iCs/>
          <w:sz w:val="20"/>
          <w:szCs w:val="20"/>
          <w:lang w:val="en-GB"/>
        </w:rPr>
        <w:t>Problem Identification:</w:t>
      </w:r>
    </w:p>
    <w:p w14:paraId="59547A4D" w14:textId="671E880E" w:rsidR="00CB2EA1" w:rsidRPr="00076D67" w:rsidRDefault="00CB2EA1" w:rsidP="00076D67">
      <w:pPr>
        <w:widowControl/>
        <w:rPr>
          <w:lang w:val="en-GB"/>
        </w:rPr>
      </w:pPr>
      <w:r w:rsidRPr="00076D67">
        <w:rPr>
          <w:lang w:val="en-GB"/>
        </w:rPr>
        <w:t>Identify problems in the transportation system, such as congestion or frequent accidents</w:t>
      </w:r>
      <w:r w:rsidR="00AB357E" w:rsidRPr="00076D67">
        <w:rPr>
          <w:lang w:val="en-GB"/>
        </w:rPr>
        <w:t>(Reardon,2016)</w:t>
      </w:r>
      <w:r w:rsidRPr="00076D67">
        <w:rPr>
          <w:lang w:val="en-GB"/>
        </w:rPr>
        <w:t>.</w:t>
      </w:r>
    </w:p>
    <w:p w14:paraId="5CFA7DDB" w14:textId="77777777" w:rsidR="00CB2EA1" w:rsidRPr="00076D67" w:rsidRDefault="00CB2EA1" w:rsidP="00076D67">
      <w:pPr>
        <w:widowControl/>
        <w:rPr>
          <w:b/>
          <w:bCs/>
          <w:i/>
          <w:iCs/>
          <w:sz w:val="22"/>
          <w:szCs w:val="22"/>
          <w:lang w:val="en-GB"/>
        </w:rPr>
      </w:pPr>
    </w:p>
    <w:p w14:paraId="196A7AE0" w14:textId="2CD75C3E" w:rsidR="00CB2EA1" w:rsidRPr="00076D67" w:rsidRDefault="00CB2EA1" w:rsidP="00076D67">
      <w:pPr>
        <w:widowControl/>
        <w:rPr>
          <w:b/>
          <w:bCs/>
          <w:i/>
          <w:iCs/>
          <w:sz w:val="22"/>
          <w:szCs w:val="22"/>
          <w:lang w:val="en-GB"/>
        </w:rPr>
      </w:pPr>
      <w:r w:rsidRPr="00076D67">
        <w:rPr>
          <w:b/>
          <w:bCs/>
          <w:i/>
          <w:iCs/>
          <w:sz w:val="22"/>
          <w:szCs w:val="22"/>
          <w:lang w:val="en-GB"/>
        </w:rPr>
        <w:t>Policy Formulation:</w:t>
      </w:r>
    </w:p>
    <w:p w14:paraId="70DF6DEF" w14:textId="0C5DE200" w:rsidR="00CB2EA1" w:rsidRPr="004E1183" w:rsidRDefault="00A2592D" w:rsidP="00076D67">
      <w:pPr>
        <w:widowControl/>
        <w:rPr>
          <w:lang w:val="en-GB"/>
        </w:rPr>
      </w:pPr>
      <w:r w:rsidRPr="004E1183">
        <w:rPr>
          <w:lang w:val="en-GB"/>
        </w:rPr>
        <w:t>Based on the problem identification, formulate relevant policy objectives and solutions, such as promoting the legalisation of public transportation or ride-hailing(Marsden et al,2012).</w:t>
      </w:r>
    </w:p>
    <w:p w14:paraId="731E272A" w14:textId="77777777" w:rsidR="00A2592D" w:rsidRPr="00076D67" w:rsidRDefault="00A2592D" w:rsidP="00076D67">
      <w:pPr>
        <w:widowControl/>
        <w:rPr>
          <w:sz w:val="28"/>
          <w:szCs w:val="28"/>
          <w:lang w:val="en-GB"/>
        </w:rPr>
      </w:pPr>
    </w:p>
    <w:p w14:paraId="46894D1B" w14:textId="77777777" w:rsidR="00CB2EA1" w:rsidRPr="00076D67" w:rsidRDefault="00CB2EA1" w:rsidP="00076D67">
      <w:pPr>
        <w:widowControl/>
        <w:rPr>
          <w:b/>
          <w:bCs/>
          <w:i/>
          <w:iCs/>
          <w:sz w:val="22"/>
          <w:szCs w:val="22"/>
          <w:lang w:val="en-GB"/>
        </w:rPr>
      </w:pPr>
      <w:r w:rsidRPr="00076D67">
        <w:rPr>
          <w:b/>
          <w:bCs/>
          <w:i/>
          <w:iCs/>
          <w:sz w:val="22"/>
          <w:szCs w:val="22"/>
          <w:lang w:val="en-GB"/>
        </w:rPr>
        <w:t>Policy Implementation:</w:t>
      </w:r>
    </w:p>
    <w:p w14:paraId="1C5FD236" w14:textId="6732B8F6" w:rsidR="00CB2EA1" w:rsidRPr="00076D67" w:rsidRDefault="00CB2EA1" w:rsidP="00076D67">
      <w:pPr>
        <w:widowControl/>
        <w:rPr>
          <w:lang w:val="en-GB"/>
        </w:rPr>
      </w:pPr>
      <w:r w:rsidRPr="00076D67">
        <w:rPr>
          <w:lang w:val="en-GB"/>
        </w:rPr>
        <w:t>Put the formulated policies into practice, achieving these objectives through laws, regulations, and resource allocation</w:t>
      </w:r>
      <w:r w:rsidR="00AB357E" w:rsidRPr="00076D67">
        <w:rPr>
          <w:lang w:val="en-GB"/>
        </w:rPr>
        <w:t>(Allsop, 2006)</w:t>
      </w:r>
      <w:r w:rsidRPr="00076D67">
        <w:rPr>
          <w:lang w:val="en-GB"/>
        </w:rPr>
        <w:t>.</w:t>
      </w:r>
    </w:p>
    <w:p w14:paraId="23102D72" w14:textId="77777777" w:rsidR="00CB2EA1" w:rsidRPr="00076D67" w:rsidRDefault="00CB2EA1" w:rsidP="00076D67">
      <w:pPr>
        <w:widowControl/>
        <w:rPr>
          <w:lang w:val="en-GB"/>
        </w:rPr>
      </w:pPr>
    </w:p>
    <w:p w14:paraId="3EAC415C" w14:textId="77777777" w:rsidR="00CB2EA1" w:rsidRPr="00076D67" w:rsidRDefault="00CB2EA1" w:rsidP="00076D67">
      <w:pPr>
        <w:widowControl/>
        <w:rPr>
          <w:b/>
          <w:bCs/>
          <w:i/>
          <w:iCs/>
          <w:sz w:val="22"/>
          <w:szCs w:val="22"/>
          <w:lang w:val="en-GB"/>
        </w:rPr>
      </w:pPr>
      <w:r w:rsidRPr="00076D67">
        <w:rPr>
          <w:b/>
          <w:bCs/>
          <w:i/>
          <w:iCs/>
          <w:sz w:val="22"/>
          <w:szCs w:val="22"/>
          <w:lang w:val="en-GB"/>
        </w:rPr>
        <w:t>Policy Evaluation:</w:t>
      </w:r>
    </w:p>
    <w:p w14:paraId="7154432E" w14:textId="3F88983A" w:rsidR="00CB2EA1" w:rsidRPr="00076D67" w:rsidRDefault="00CB2EA1" w:rsidP="00076D67">
      <w:pPr>
        <w:widowControl/>
        <w:rPr>
          <w:lang w:val="en-GB"/>
        </w:rPr>
      </w:pPr>
      <w:r w:rsidRPr="00076D67">
        <w:rPr>
          <w:lang w:val="en-GB"/>
        </w:rPr>
        <w:t>Monitor and evaluate the effectiveness of policy implementation, analyzing whether the intended objectives have been achieved and any necessary corrections</w:t>
      </w:r>
      <w:r w:rsidR="00AB357E" w:rsidRPr="00076D67">
        <w:rPr>
          <w:lang w:val="en-GB"/>
        </w:rPr>
        <w:t>(Allsop, 2006)</w:t>
      </w:r>
      <w:r w:rsidRPr="00076D67">
        <w:rPr>
          <w:lang w:val="en-GB"/>
        </w:rPr>
        <w:t>.</w:t>
      </w:r>
    </w:p>
    <w:p w14:paraId="48A236F8" w14:textId="77777777" w:rsidR="00CB2EA1" w:rsidRPr="00076D67" w:rsidRDefault="00CB2EA1" w:rsidP="00076D67">
      <w:pPr>
        <w:widowControl/>
        <w:rPr>
          <w:lang w:val="en-GB"/>
        </w:rPr>
      </w:pPr>
    </w:p>
    <w:p w14:paraId="12239A4B" w14:textId="77777777" w:rsidR="00CB2EA1" w:rsidRPr="00076D67" w:rsidRDefault="00CB2EA1" w:rsidP="00076D67">
      <w:pPr>
        <w:widowControl/>
        <w:rPr>
          <w:b/>
          <w:bCs/>
          <w:i/>
          <w:iCs/>
          <w:sz w:val="22"/>
          <w:szCs w:val="22"/>
          <w:lang w:val="en-GB"/>
        </w:rPr>
      </w:pPr>
      <w:r w:rsidRPr="00076D67">
        <w:rPr>
          <w:b/>
          <w:bCs/>
          <w:i/>
          <w:iCs/>
          <w:sz w:val="22"/>
          <w:szCs w:val="22"/>
          <w:lang w:val="en-GB"/>
        </w:rPr>
        <w:t>Policy Adjustment:</w:t>
      </w:r>
    </w:p>
    <w:p w14:paraId="55C6EF7C" w14:textId="3C208DB6" w:rsidR="00CB2EA1" w:rsidRPr="00076D67" w:rsidRDefault="00CB2EA1" w:rsidP="00076D67">
      <w:pPr>
        <w:widowControl/>
        <w:rPr>
          <w:lang w:val="en-GB"/>
        </w:rPr>
      </w:pPr>
      <w:r w:rsidRPr="00076D67">
        <w:rPr>
          <w:lang w:val="en-GB"/>
        </w:rPr>
        <w:t>Based on the evaluation results, adjust and improve policies to address emerging problems or challenges</w:t>
      </w:r>
      <w:r w:rsidR="00AB357E" w:rsidRPr="00076D67">
        <w:rPr>
          <w:lang w:val="en-GB"/>
        </w:rPr>
        <w:t>(Marsden et al,2012)</w:t>
      </w:r>
      <w:r w:rsidRPr="00076D67">
        <w:rPr>
          <w:lang w:val="en-GB"/>
        </w:rPr>
        <w:t>.</w:t>
      </w:r>
    </w:p>
    <w:p w14:paraId="65E9C98E" w14:textId="77777777" w:rsidR="00CB2EA1" w:rsidRPr="00076D67" w:rsidRDefault="00CB2EA1" w:rsidP="00076D67">
      <w:pPr>
        <w:widowControl/>
        <w:rPr>
          <w:lang w:val="en-GB"/>
        </w:rPr>
      </w:pPr>
    </w:p>
    <w:p w14:paraId="143DD91D" w14:textId="77777777" w:rsidR="00CB2EA1" w:rsidRPr="00076D67" w:rsidRDefault="00CB2EA1" w:rsidP="00076D67">
      <w:pPr>
        <w:widowControl/>
        <w:rPr>
          <w:b/>
          <w:bCs/>
          <w:lang w:val="en-GB"/>
        </w:rPr>
      </w:pPr>
      <w:r w:rsidRPr="00076D67">
        <w:rPr>
          <w:b/>
          <w:bCs/>
          <w:lang w:val="en-GB"/>
        </w:rPr>
        <w:t>2. Policy Components</w:t>
      </w:r>
    </w:p>
    <w:p w14:paraId="243F1E64" w14:textId="0E405491" w:rsidR="00076D67" w:rsidRDefault="00CB2EA1" w:rsidP="00076D67">
      <w:pPr>
        <w:widowControl/>
        <w:rPr>
          <w:lang w:val="en-GB"/>
        </w:rPr>
      </w:pPr>
      <w:r w:rsidRPr="00076D67">
        <w:rPr>
          <w:lang w:val="en-GB"/>
        </w:rPr>
        <w:t>The policy components framework emphasizes the various components of a policy, including:</w:t>
      </w:r>
    </w:p>
    <w:p w14:paraId="6BE1E5AF" w14:textId="77777777" w:rsidR="00F606EE" w:rsidRPr="00F606EE" w:rsidRDefault="00F606EE" w:rsidP="00076D67">
      <w:pPr>
        <w:widowControl/>
        <w:rPr>
          <w:lang w:val="en-GB"/>
        </w:rPr>
      </w:pPr>
    </w:p>
    <w:p w14:paraId="2FFEE7A5" w14:textId="03F485E7" w:rsidR="00CB2EA1" w:rsidRPr="004E1183" w:rsidRDefault="00CB2EA1" w:rsidP="00076D67">
      <w:pPr>
        <w:widowControl/>
        <w:rPr>
          <w:b/>
          <w:bCs/>
          <w:i/>
          <w:iCs/>
          <w:sz w:val="22"/>
          <w:szCs w:val="22"/>
          <w:lang w:val="en-GB"/>
        </w:rPr>
      </w:pPr>
      <w:r w:rsidRPr="00076D67">
        <w:rPr>
          <w:b/>
          <w:bCs/>
          <w:i/>
          <w:iCs/>
          <w:sz w:val="22"/>
          <w:szCs w:val="22"/>
          <w:lang w:val="en-GB"/>
        </w:rPr>
        <w:t>Objective:</w:t>
      </w:r>
      <w:r w:rsidR="004E1183">
        <w:rPr>
          <w:rFonts w:hint="eastAsia"/>
          <w:b/>
          <w:bCs/>
          <w:i/>
          <w:iCs/>
          <w:sz w:val="22"/>
          <w:szCs w:val="22"/>
          <w:lang w:val="en-GB"/>
        </w:rPr>
        <w:t xml:space="preserve"> </w:t>
      </w:r>
      <w:r w:rsidR="00A2590B" w:rsidRPr="00A2590B">
        <w:rPr>
          <w:lang w:val="en-GB"/>
        </w:rPr>
        <w:t>Clearly defines the problem the policy aims to address and the desired outcome, such as reducing traffic accidents or increasing public transportation usage(Howlett and Cashore,2009).</w:t>
      </w:r>
    </w:p>
    <w:p w14:paraId="55FB1DE0" w14:textId="77777777" w:rsidR="00A2590B" w:rsidRPr="00076D67" w:rsidRDefault="00A2590B" w:rsidP="00076D67">
      <w:pPr>
        <w:widowControl/>
        <w:rPr>
          <w:lang w:val="en-GB"/>
        </w:rPr>
      </w:pPr>
    </w:p>
    <w:p w14:paraId="40D6786B" w14:textId="1365A37D" w:rsidR="00CB2EA1" w:rsidRPr="004E1183" w:rsidRDefault="00CB2EA1" w:rsidP="00076D67">
      <w:pPr>
        <w:widowControl/>
        <w:rPr>
          <w:b/>
          <w:bCs/>
          <w:i/>
          <w:iCs/>
          <w:sz w:val="22"/>
          <w:szCs w:val="22"/>
          <w:lang w:val="en-GB"/>
        </w:rPr>
      </w:pPr>
      <w:r w:rsidRPr="00076D67">
        <w:rPr>
          <w:b/>
          <w:bCs/>
          <w:i/>
          <w:iCs/>
          <w:sz w:val="22"/>
          <w:szCs w:val="22"/>
          <w:lang w:val="en-GB"/>
        </w:rPr>
        <w:t>Method:</w:t>
      </w:r>
      <w:r w:rsidR="004E1183">
        <w:rPr>
          <w:rFonts w:hint="eastAsia"/>
          <w:b/>
          <w:bCs/>
          <w:i/>
          <w:iCs/>
          <w:sz w:val="22"/>
          <w:szCs w:val="22"/>
          <w:lang w:val="en-GB"/>
        </w:rPr>
        <w:t xml:space="preserve"> </w:t>
      </w:r>
      <w:r w:rsidRPr="00076D67">
        <w:rPr>
          <w:lang w:val="en-GB"/>
        </w:rPr>
        <w:t>The specific measures to implement the policy, such as legal regulations, fiscal incentives, and infrastructure development</w:t>
      </w:r>
      <w:r w:rsidR="00AB357E" w:rsidRPr="00076D67">
        <w:rPr>
          <w:lang w:val="en-GB"/>
        </w:rPr>
        <w:t>(Howlett and Cashore ,2009)</w:t>
      </w:r>
      <w:r w:rsidRPr="00076D67">
        <w:rPr>
          <w:lang w:val="en-GB"/>
        </w:rPr>
        <w:t>.</w:t>
      </w:r>
    </w:p>
    <w:p w14:paraId="7ED685CC" w14:textId="77777777" w:rsidR="00CB2EA1" w:rsidRPr="00076D67" w:rsidRDefault="00CB2EA1" w:rsidP="00076D67">
      <w:pPr>
        <w:widowControl/>
        <w:rPr>
          <w:lang w:val="en-GB"/>
        </w:rPr>
      </w:pPr>
    </w:p>
    <w:p w14:paraId="21527BBE" w14:textId="2A7B2A06" w:rsidR="00CB2EA1" w:rsidRPr="004E1183" w:rsidRDefault="00CB2EA1" w:rsidP="00076D67">
      <w:pPr>
        <w:widowControl/>
        <w:rPr>
          <w:b/>
          <w:bCs/>
          <w:i/>
          <w:iCs/>
          <w:sz w:val="22"/>
          <w:szCs w:val="22"/>
          <w:lang w:val="en-GB"/>
        </w:rPr>
      </w:pPr>
      <w:r w:rsidRPr="00076D67">
        <w:rPr>
          <w:b/>
          <w:bCs/>
          <w:i/>
          <w:iCs/>
          <w:sz w:val="22"/>
          <w:szCs w:val="22"/>
          <w:lang w:val="en-GB"/>
        </w:rPr>
        <w:t>Resources:</w:t>
      </w:r>
      <w:r w:rsidR="004E1183">
        <w:rPr>
          <w:rFonts w:hint="eastAsia"/>
          <w:b/>
          <w:bCs/>
          <w:i/>
          <w:iCs/>
          <w:sz w:val="22"/>
          <w:szCs w:val="22"/>
          <w:lang w:val="en-GB"/>
        </w:rPr>
        <w:t xml:space="preserve"> </w:t>
      </w:r>
      <w:r w:rsidRPr="00076D67">
        <w:rPr>
          <w:lang w:val="en-GB"/>
        </w:rPr>
        <w:t>The resources required to implement the policy, including financial, technical, and human resources</w:t>
      </w:r>
      <w:r w:rsidR="00AB357E" w:rsidRPr="00076D67">
        <w:rPr>
          <w:lang w:val="en-GB"/>
        </w:rPr>
        <w:t>(Howlett and Cashore ,2009)</w:t>
      </w:r>
      <w:r w:rsidRPr="00076D67">
        <w:rPr>
          <w:lang w:val="en-GB"/>
        </w:rPr>
        <w:t>.</w:t>
      </w:r>
    </w:p>
    <w:p w14:paraId="7461EEE7" w14:textId="77777777" w:rsidR="00CB2EA1" w:rsidRPr="00076D67" w:rsidRDefault="00CB2EA1" w:rsidP="00076D67">
      <w:pPr>
        <w:widowControl/>
        <w:rPr>
          <w:lang w:val="en-GB"/>
        </w:rPr>
      </w:pPr>
    </w:p>
    <w:p w14:paraId="4B748621" w14:textId="69159659" w:rsidR="00CB2EA1" w:rsidRPr="004E1183" w:rsidRDefault="00CB2EA1" w:rsidP="00076D67">
      <w:pPr>
        <w:widowControl/>
        <w:rPr>
          <w:b/>
          <w:bCs/>
          <w:i/>
          <w:iCs/>
          <w:sz w:val="22"/>
          <w:szCs w:val="22"/>
          <w:lang w:val="en-GB"/>
        </w:rPr>
      </w:pPr>
      <w:r w:rsidRPr="00076D67">
        <w:rPr>
          <w:b/>
          <w:bCs/>
          <w:i/>
          <w:iCs/>
          <w:sz w:val="22"/>
          <w:szCs w:val="22"/>
          <w:lang w:val="en-GB"/>
        </w:rPr>
        <w:t>Stakeholders:</w:t>
      </w:r>
      <w:r w:rsidR="004E1183">
        <w:rPr>
          <w:rFonts w:hint="eastAsia"/>
          <w:b/>
          <w:bCs/>
          <w:i/>
          <w:iCs/>
          <w:sz w:val="22"/>
          <w:szCs w:val="22"/>
          <w:lang w:val="en-GB"/>
        </w:rPr>
        <w:t xml:space="preserve"> </w:t>
      </w:r>
      <w:r w:rsidRPr="00076D67">
        <w:rPr>
          <w:lang w:val="en-GB"/>
        </w:rPr>
        <w:t>The interests and opinions of all parties involved, such as government agencies, transport operators, drivers, passengers, and the general public, must be considered</w:t>
      </w:r>
      <w:r w:rsidR="00AB357E" w:rsidRPr="00076D67">
        <w:t xml:space="preserve"> </w:t>
      </w:r>
      <w:r w:rsidR="00AB357E" w:rsidRPr="00076D67">
        <w:rPr>
          <w:lang w:val="en-GB"/>
        </w:rPr>
        <w:t>(Howlett and Cashore ,2009).</w:t>
      </w:r>
    </w:p>
    <w:p w14:paraId="504A8990" w14:textId="77777777" w:rsidR="00CB2EA1" w:rsidRPr="00076D67" w:rsidRDefault="00CB2EA1" w:rsidP="00076D67">
      <w:pPr>
        <w:widowControl/>
        <w:rPr>
          <w:lang w:val="en-GB"/>
        </w:rPr>
      </w:pPr>
    </w:p>
    <w:p w14:paraId="1F28B512" w14:textId="7C35BFA0" w:rsidR="00CB2EA1" w:rsidRPr="00F606EE" w:rsidRDefault="00CB2EA1" w:rsidP="00076D67">
      <w:pPr>
        <w:widowControl/>
        <w:rPr>
          <w:b/>
          <w:bCs/>
          <w:i/>
          <w:iCs/>
          <w:sz w:val="22"/>
          <w:szCs w:val="22"/>
          <w:lang w:val="en-GB"/>
        </w:rPr>
      </w:pPr>
      <w:r w:rsidRPr="00076D67">
        <w:rPr>
          <w:b/>
          <w:bCs/>
          <w:i/>
          <w:iCs/>
          <w:sz w:val="22"/>
          <w:szCs w:val="22"/>
          <w:lang w:val="en-GB"/>
        </w:rPr>
        <w:t>Environmental Factors:</w:t>
      </w:r>
      <w:r w:rsidR="004E1183">
        <w:rPr>
          <w:rFonts w:hint="eastAsia"/>
          <w:b/>
          <w:bCs/>
          <w:i/>
          <w:iCs/>
          <w:sz w:val="22"/>
          <w:szCs w:val="22"/>
          <w:lang w:val="en-GB"/>
        </w:rPr>
        <w:t xml:space="preserve"> </w:t>
      </w:r>
      <w:r w:rsidRPr="00076D67">
        <w:rPr>
          <w:lang w:val="en-GB"/>
        </w:rPr>
        <w:t>The implementation of a policy is influenced by the external environment, including economic conditions, social and cultural developments, and technological developments</w:t>
      </w:r>
      <w:r w:rsidR="00AB357E" w:rsidRPr="00076D67">
        <w:rPr>
          <w:lang w:val="en-GB"/>
        </w:rPr>
        <w:t>(Marsden et al,2012)</w:t>
      </w:r>
      <w:r w:rsidRPr="00076D67">
        <w:rPr>
          <w:lang w:val="en-GB"/>
        </w:rPr>
        <w:t>.</w:t>
      </w:r>
    </w:p>
    <w:p w14:paraId="29942306" w14:textId="77777777" w:rsidR="00495454" w:rsidRPr="00076D67" w:rsidRDefault="00495454" w:rsidP="00076D67">
      <w:pPr>
        <w:widowControl/>
        <w:rPr>
          <w:lang w:val="en-GB"/>
        </w:rPr>
      </w:pPr>
    </w:p>
    <w:p w14:paraId="4FDE4C82" w14:textId="3A15F56E" w:rsidR="00495454" w:rsidRDefault="00A2590B" w:rsidP="00076D67">
      <w:pPr>
        <w:widowControl/>
        <w:rPr>
          <w:lang w:val="en-GB"/>
        </w:rPr>
      </w:pPr>
      <w:r w:rsidRPr="00A2590B">
        <w:rPr>
          <w:lang w:val="en-GB"/>
        </w:rPr>
        <w:t xml:space="preserve">The above is a definition of transportation policy theory and an analysis of the policy cycle and policy components frameworks using two policy frameworks to explain the legislative process. </w:t>
      </w:r>
      <w:r w:rsidRPr="00A2590B">
        <w:rPr>
          <w:lang w:val="en-GB"/>
        </w:rPr>
        <w:lastRenderedPageBreak/>
        <w:t>Next step, which will discuss the real-world situation facing the Hong Kong government in the face of online ride-hailing legislation.</w:t>
      </w:r>
    </w:p>
    <w:p w14:paraId="6C25416B" w14:textId="77777777" w:rsidR="00A2590B" w:rsidRPr="00076D67" w:rsidRDefault="00A2590B" w:rsidP="00076D67">
      <w:pPr>
        <w:widowControl/>
        <w:rPr>
          <w:lang w:val="en-GB"/>
        </w:rPr>
      </w:pPr>
    </w:p>
    <w:p w14:paraId="4045F537" w14:textId="28BF6048" w:rsidR="00495454" w:rsidRPr="00076D67" w:rsidRDefault="00CF7E04" w:rsidP="00076D67">
      <w:pPr>
        <w:widowControl/>
        <w:rPr>
          <w:b/>
          <w:bCs/>
          <w:lang w:val="en-GB"/>
        </w:rPr>
      </w:pPr>
      <w:r w:rsidRPr="00076D67">
        <w:rPr>
          <w:b/>
          <w:bCs/>
          <w:lang w:val="en-GB"/>
        </w:rPr>
        <w:t xml:space="preserve">2.2a </w:t>
      </w:r>
      <w:r w:rsidR="00495454" w:rsidRPr="00076D67">
        <w:rPr>
          <w:b/>
          <w:bCs/>
          <w:lang w:val="en-GB"/>
        </w:rPr>
        <w:t>Hong Kong government in the face of online ride-hailing legislation.</w:t>
      </w:r>
    </w:p>
    <w:p w14:paraId="0BAF482A" w14:textId="3DEC43B2" w:rsidR="003F0E02" w:rsidRPr="00076D67" w:rsidRDefault="003F0E02" w:rsidP="00076D67">
      <w:pPr>
        <w:widowControl/>
        <w:rPr>
          <w:b/>
          <w:bCs/>
          <w:i/>
          <w:iCs/>
          <w:lang w:val="en-GB"/>
        </w:rPr>
      </w:pPr>
      <w:r w:rsidRPr="00076D67">
        <w:rPr>
          <w:b/>
          <w:bCs/>
          <w:i/>
          <w:iCs/>
          <w:lang w:val="en-GB"/>
        </w:rPr>
        <w:t>Safety and Security</w:t>
      </w:r>
    </w:p>
    <w:p w14:paraId="5E702AB4" w14:textId="77777777" w:rsidR="003F0E02" w:rsidRPr="00076D67" w:rsidRDefault="003F0E02" w:rsidP="00076D67">
      <w:pPr>
        <w:widowControl/>
        <w:rPr>
          <w:lang w:val="en-GB"/>
        </w:rPr>
      </w:pPr>
      <w:r w:rsidRPr="00076D67">
        <w:rPr>
          <w:lang w:val="en-GB"/>
        </w:rPr>
        <w:t>Ride-hailing legislation is crucial for the safety of both passengers and drivers, primarily in the following areas:</w:t>
      </w:r>
    </w:p>
    <w:p w14:paraId="1023251E" w14:textId="77777777" w:rsidR="003F0E02" w:rsidRPr="00076D67" w:rsidRDefault="003F0E02" w:rsidP="00076D67">
      <w:pPr>
        <w:widowControl/>
        <w:rPr>
          <w:lang w:val="en-GB"/>
        </w:rPr>
      </w:pPr>
    </w:p>
    <w:p w14:paraId="2F53AEB1" w14:textId="227B06DC" w:rsidR="003F0E02" w:rsidRPr="00076D67" w:rsidRDefault="003F0E02" w:rsidP="00076D67">
      <w:pPr>
        <w:widowControl/>
        <w:rPr>
          <w:b/>
          <w:bCs/>
          <w:i/>
          <w:iCs/>
          <w:lang w:val="en-GB"/>
        </w:rPr>
      </w:pPr>
      <w:r w:rsidRPr="00076D67">
        <w:rPr>
          <w:b/>
          <w:bCs/>
          <w:i/>
          <w:iCs/>
          <w:lang w:val="en-GB"/>
        </w:rPr>
        <w:t>Background Check</w:t>
      </w:r>
    </w:p>
    <w:p w14:paraId="38617805" w14:textId="1319D465" w:rsidR="003F0E02" w:rsidRPr="00076D67" w:rsidRDefault="00A2590B" w:rsidP="00076D67">
      <w:pPr>
        <w:widowControl/>
        <w:rPr>
          <w:lang w:val="en-GB"/>
        </w:rPr>
      </w:pPr>
      <w:r w:rsidRPr="00A2590B">
        <w:rPr>
          <w:lang w:val="en-GB"/>
        </w:rPr>
        <w:t>Legislation requires ride-hailing drivers to undergo rigorous background checks, including criminal and traffic violation records (Silva and Andrade,2016). This not only screens out potentially dangerous drivers but also enhances passengers' sense of security and reduces crime. To qualify for online ride-hailing driver status, applicants must be a minimum of 21 years old, possess a Hong Kong permanent identification card, and have no significant traffic offences in the five years before the application.</w:t>
      </w:r>
    </w:p>
    <w:p w14:paraId="0E4628BE" w14:textId="77777777" w:rsidR="003F0E02" w:rsidRPr="00076D67" w:rsidRDefault="003F0E02" w:rsidP="00076D67">
      <w:pPr>
        <w:widowControl/>
        <w:rPr>
          <w:lang w:val="en-GB"/>
        </w:rPr>
      </w:pPr>
    </w:p>
    <w:p w14:paraId="3495BB18" w14:textId="64C2E755" w:rsidR="003F0E02" w:rsidRPr="00076D67" w:rsidRDefault="003F0E02" w:rsidP="00076D67">
      <w:pPr>
        <w:widowControl/>
        <w:rPr>
          <w:b/>
          <w:bCs/>
          <w:i/>
          <w:iCs/>
          <w:lang w:val="en-GB"/>
        </w:rPr>
      </w:pPr>
      <w:r w:rsidRPr="00076D67">
        <w:rPr>
          <w:b/>
          <w:bCs/>
          <w:i/>
          <w:iCs/>
          <w:lang w:val="en-GB"/>
        </w:rPr>
        <w:t>Insurance Requirements</w:t>
      </w:r>
    </w:p>
    <w:p w14:paraId="39562BC1" w14:textId="0E72FD52" w:rsidR="003F0E02" w:rsidRDefault="00A2590B" w:rsidP="00076D67">
      <w:pPr>
        <w:widowControl/>
        <w:rPr>
          <w:lang w:val="en-GB"/>
        </w:rPr>
      </w:pPr>
      <w:r w:rsidRPr="00A2590B">
        <w:rPr>
          <w:lang w:val="en-GB"/>
        </w:rPr>
        <w:t>Through legislation, the Government can require all ride-hailing platforms to carry appropriate third-party insurance, ensuring adequate protection for both passengers and drivers in the event of an accident. Such insurance requirements can reduce the financial burden of accidents and provide appropriate compensation for victims (Hosni et al,2014).</w:t>
      </w:r>
    </w:p>
    <w:p w14:paraId="276EC006" w14:textId="77777777" w:rsidR="00A2590B" w:rsidRPr="00076D67" w:rsidRDefault="00A2590B" w:rsidP="00076D67">
      <w:pPr>
        <w:widowControl/>
        <w:rPr>
          <w:lang w:val="en-GB"/>
        </w:rPr>
      </w:pPr>
    </w:p>
    <w:p w14:paraId="39D95405" w14:textId="5F218489" w:rsidR="003F0E02" w:rsidRPr="00076D67" w:rsidRDefault="003F0E02" w:rsidP="00076D67">
      <w:pPr>
        <w:widowControl/>
        <w:rPr>
          <w:b/>
          <w:bCs/>
          <w:i/>
          <w:iCs/>
          <w:lang w:val="en-GB"/>
        </w:rPr>
      </w:pPr>
      <w:r w:rsidRPr="00076D67">
        <w:rPr>
          <w:b/>
          <w:bCs/>
          <w:i/>
          <w:iCs/>
          <w:lang w:val="en-GB"/>
        </w:rPr>
        <w:t>Standardized Safety Measures</w:t>
      </w:r>
    </w:p>
    <w:p w14:paraId="0106BD09" w14:textId="0CA24676" w:rsidR="00175696" w:rsidRDefault="00A2590B" w:rsidP="00076D67">
      <w:pPr>
        <w:widowControl/>
        <w:rPr>
          <w:lang w:val="en-GB"/>
        </w:rPr>
      </w:pPr>
      <w:r w:rsidRPr="00A2590B">
        <w:rPr>
          <w:lang w:val="en-GB"/>
        </w:rPr>
        <w:t>Legislation ensures that all ride-hailing platforms adhere to the same safety standards, such as vehicle inspections and driver training, further enhancing the overall safety of the industry(Hosni et al,2014).</w:t>
      </w:r>
    </w:p>
    <w:p w14:paraId="68B5A96F" w14:textId="77777777" w:rsidR="00A2590B" w:rsidRPr="00076D67" w:rsidRDefault="00A2590B" w:rsidP="00076D67">
      <w:pPr>
        <w:widowControl/>
        <w:rPr>
          <w:lang w:val="en-GB"/>
        </w:rPr>
      </w:pPr>
    </w:p>
    <w:p w14:paraId="0CCF9391" w14:textId="41CF047F" w:rsidR="00175696" w:rsidRPr="00076D67" w:rsidRDefault="00175696" w:rsidP="00076D67">
      <w:pPr>
        <w:widowControl/>
        <w:rPr>
          <w:b/>
          <w:bCs/>
          <w:i/>
          <w:iCs/>
          <w:lang w:val="en-GB"/>
        </w:rPr>
      </w:pPr>
      <w:r w:rsidRPr="00076D67">
        <w:rPr>
          <w:b/>
          <w:bCs/>
          <w:i/>
          <w:iCs/>
          <w:lang w:val="en-GB"/>
        </w:rPr>
        <w:t>Consumer Rights</w:t>
      </w:r>
    </w:p>
    <w:p w14:paraId="0C8CE050" w14:textId="62BC02A5" w:rsidR="00175696" w:rsidRDefault="00A2590B" w:rsidP="00076D67">
      <w:pPr>
        <w:widowControl/>
        <w:rPr>
          <w:lang w:val="en-GB"/>
        </w:rPr>
      </w:pPr>
      <w:r w:rsidRPr="00A2590B">
        <w:rPr>
          <w:lang w:val="en-GB"/>
        </w:rPr>
        <w:t>The legislation of ride-hailing services is also crucial for protecting consumer rights, primarily in the following areas:</w:t>
      </w:r>
    </w:p>
    <w:p w14:paraId="5F69C46B" w14:textId="77777777" w:rsidR="00A2590B" w:rsidRPr="00076D67" w:rsidRDefault="00A2590B" w:rsidP="00076D67">
      <w:pPr>
        <w:widowControl/>
        <w:rPr>
          <w:lang w:val="en-GB"/>
        </w:rPr>
      </w:pPr>
    </w:p>
    <w:p w14:paraId="138609A6" w14:textId="5BAB8BDD" w:rsidR="00175696" w:rsidRPr="00076D67" w:rsidRDefault="00175696" w:rsidP="00076D67">
      <w:pPr>
        <w:widowControl/>
        <w:rPr>
          <w:b/>
          <w:bCs/>
          <w:i/>
          <w:iCs/>
          <w:lang w:val="en-GB"/>
        </w:rPr>
      </w:pPr>
      <w:r w:rsidRPr="00076D67">
        <w:rPr>
          <w:b/>
          <w:bCs/>
          <w:i/>
          <w:iCs/>
          <w:lang w:val="en-GB"/>
        </w:rPr>
        <w:t>Transparency</w:t>
      </w:r>
    </w:p>
    <w:p w14:paraId="0BF55D4A" w14:textId="59142DBF" w:rsidR="00175696" w:rsidRDefault="00A2590B" w:rsidP="00076D67">
      <w:pPr>
        <w:widowControl/>
        <w:rPr>
          <w:lang w:val="en-GB"/>
        </w:rPr>
      </w:pPr>
      <w:r w:rsidRPr="00A2590B">
        <w:rPr>
          <w:lang w:val="en-GB"/>
        </w:rPr>
        <w:t>Legislation can enhance transparency by requiring ride-hailing platforms to disclose information such as fee structures, terms of service, and passenger reviews. This enables passengers to make more informed decisions when choosing a service and avoid hidden and unfair charges(Gargiulo et al,2015).</w:t>
      </w:r>
    </w:p>
    <w:p w14:paraId="09C27188" w14:textId="77777777" w:rsidR="00A2590B" w:rsidRPr="00076D67" w:rsidRDefault="00A2590B" w:rsidP="00076D67">
      <w:pPr>
        <w:widowControl/>
        <w:rPr>
          <w:lang w:val="en-GB"/>
        </w:rPr>
      </w:pPr>
    </w:p>
    <w:p w14:paraId="0ABF47DC" w14:textId="77777777" w:rsidR="004E1183" w:rsidRDefault="00175696" w:rsidP="00076D67">
      <w:pPr>
        <w:widowControl/>
        <w:rPr>
          <w:b/>
          <w:bCs/>
          <w:i/>
          <w:iCs/>
          <w:lang w:val="en-GB"/>
        </w:rPr>
      </w:pPr>
      <w:r w:rsidRPr="00076D67">
        <w:rPr>
          <w:b/>
          <w:bCs/>
          <w:i/>
          <w:iCs/>
          <w:lang w:val="en-GB"/>
        </w:rPr>
        <w:t>Service Quality</w:t>
      </w:r>
    </w:p>
    <w:p w14:paraId="650EEF19" w14:textId="5FB05525" w:rsidR="00A2590B" w:rsidRPr="004E1183" w:rsidRDefault="00A2590B" w:rsidP="00076D67">
      <w:pPr>
        <w:widowControl/>
        <w:rPr>
          <w:b/>
          <w:bCs/>
          <w:i/>
          <w:iCs/>
          <w:lang w:val="en-GB"/>
        </w:rPr>
      </w:pPr>
      <w:r w:rsidRPr="00A2590B">
        <w:rPr>
          <w:lang w:val="en-GB"/>
        </w:rPr>
        <w:lastRenderedPageBreak/>
        <w:t>Legislation can standardise service quality standards, such as vehicle hygiene, ride environment, and driver service attitude(Gargiulo et al,2015). This not only improves passenger satisfaction but also promotes market competition, forcing platforms to provide higher-quality services.</w:t>
      </w:r>
    </w:p>
    <w:p w14:paraId="209F8A55" w14:textId="77777777" w:rsidR="00A2590B" w:rsidRDefault="00A2590B" w:rsidP="00076D67">
      <w:pPr>
        <w:widowControl/>
        <w:rPr>
          <w:lang w:val="en-GB"/>
        </w:rPr>
      </w:pPr>
    </w:p>
    <w:p w14:paraId="5597B783" w14:textId="038A208A" w:rsidR="00175696" w:rsidRPr="00076D67" w:rsidRDefault="00175696" w:rsidP="00076D67">
      <w:pPr>
        <w:widowControl/>
        <w:rPr>
          <w:b/>
          <w:bCs/>
          <w:i/>
          <w:iCs/>
          <w:lang w:val="en-GB"/>
        </w:rPr>
      </w:pPr>
      <w:r w:rsidRPr="00076D67">
        <w:rPr>
          <w:b/>
          <w:bCs/>
          <w:i/>
          <w:iCs/>
          <w:lang w:val="en-GB"/>
        </w:rPr>
        <w:t>Complaint and Dispute Resolution Mechanism:</w:t>
      </w:r>
    </w:p>
    <w:p w14:paraId="1770AF79" w14:textId="745BAD88" w:rsidR="00A2590B" w:rsidRDefault="00A2590B" w:rsidP="00076D67">
      <w:pPr>
        <w:widowControl/>
        <w:rPr>
          <w:lang w:val="en-GB"/>
        </w:rPr>
      </w:pPr>
      <w:r w:rsidRPr="00A2590B">
        <w:rPr>
          <w:lang w:val="en-GB"/>
        </w:rPr>
        <w:t>Legislation can establish a formal complaint mechanism, allowing passengers to effectively voice their concerns and seek solutions when they encounter problems, thereby protecting their legitimate rights and interests(Hosni et al,2014).</w:t>
      </w:r>
    </w:p>
    <w:p w14:paraId="041CD55D" w14:textId="77777777" w:rsidR="00A2590B" w:rsidRDefault="00A2590B" w:rsidP="00076D67">
      <w:pPr>
        <w:widowControl/>
        <w:rPr>
          <w:lang w:val="en-GB"/>
        </w:rPr>
      </w:pPr>
    </w:p>
    <w:p w14:paraId="0E6236AF" w14:textId="238A9B33" w:rsidR="00130260" w:rsidRPr="00076D67" w:rsidRDefault="00130260" w:rsidP="00076D67">
      <w:pPr>
        <w:widowControl/>
        <w:rPr>
          <w:b/>
          <w:bCs/>
          <w:i/>
          <w:iCs/>
          <w:lang w:val="en-GB"/>
        </w:rPr>
      </w:pPr>
      <w:r w:rsidRPr="00076D67">
        <w:rPr>
          <w:b/>
          <w:bCs/>
          <w:i/>
          <w:iCs/>
          <w:lang w:val="en-GB"/>
        </w:rPr>
        <w:t>Institutionalized Management</w:t>
      </w:r>
    </w:p>
    <w:p w14:paraId="55F3C80D" w14:textId="01650A18" w:rsidR="00130260" w:rsidRDefault="00A2590B" w:rsidP="00076D67">
      <w:pPr>
        <w:widowControl/>
        <w:rPr>
          <w:lang w:val="en-GB"/>
        </w:rPr>
      </w:pPr>
      <w:r w:rsidRPr="00A2590B">
        <w:rPr>
          <w:lang w:val="en-GB"/>
        </w:rPr>
        <w:t>Legislation not only improves safety and protects consumer rights, but it can also help establish a more institutionalised regulatory framework:</w:t>
      </w:r>
    </w:p>
    <w:p w14:paraId="7F9D6140" w14:textId="77777777" w:rsidR="00A2590B" w:rsidRPr="00076D67" w:rsidRDefault="00A2590B" w:rsidP="00076D67">
      <w:pPr>
        <w:widowControl/>
        <w:rPr>
          <w:lang w:val="en-GB"/>
        </w:rPr>
      </w:pPr>
    </w:p>
    <w:p w14:paraId="044E6F05" w14:textId="584451D7" w:rsidR="00130260" w:rsidRPr="00076D67" w:rsidRDefault="00130260" w:rsidP="00076D67">
      <w:pPr>
        <w:widowControl/>
        <w:rPr>
          <w:b/>
          <w:bCs/>
          <w:i/>
          <w:iCs/>
          <w:lang w:val="en-GB"/>
        </w:rPr>
      </w:pPr>
      <w:r w:rsidRPr="00076D67">
        <w:rPr>
          <w:b/>
          <w:bCs/>
          <w:i/>
          <w:iCs/>
          <w:lang w:val="en-GB"/>
        </w:rPr>
        <w:t>Clear Guidelines</w:t>
      </w:r>
    </w:p>
    <w:p w14:paraId="0F45C3B4" w14:textId="1248C56E" w:rsidR="00A2590B" w:rsidRDefault="00A2590B" w:rsidP="00076D67">
      <w:pPr>
        <w:widowControl/>
        <w:rPr>
          <w:lang w:val="en-GB"/>
        </w:rPr>
      </w:pPr>
      <w:r w:rsidRPr="00A2590B">
        <w:rPr>
          <w:lang w:val="en-GB"/>
        </w:rPr>
        <w:t>Through legislation, ride-hailing platforms and drivers will have clear legal guidelines for their operations, reducing operational ambiguity and ensuring that all parties adhere to consistent standards (Silva and Andrade,2016).</w:t>
      </w:r>
    </w:p>
    <w:p w14:paraId="587F0348" w14:textId="77777777" w:rsidR="00A2590B" w:rsidRDefault="00A2590B" w:rsidP="00076D67">
      <w:pPr>
        <w:widowControl/>
        <w:rPr>
          <w:lang w:val="en-GB"/>
        </w:rPr>
      </w:pPr>
    </w:p>
    <w:p w14:paraId="0A91C608" w14:textId="53A8D6D0" w:rsidR="00130260" w:rsidRPr="00076D67" w:rsidRDefault="00130260" w:rsidP="00076D67">
      <w:pPr>
        <w:widowControl/>
        <w:rPr>
          <w:b/>
          <w:bCs/>
          <w:i/>
          <w:iCs/>
          <w:lang w:val="en-GB"/>
        </w:rPr>
      </w:pPr>
      <w:r w:rsidRPr="00076D67">
        <w:rPr>
          <w:b/>
          <w:bCs/>
          <w:i/>
          <w:iCs/>
          <w:lang w:val="en-GB"/>
        </w:rPr>
        <w:t>Fair Treatment</w:t>
      </w:r>
    </w:p>
    <w:p w14:paraId="24C926F5" w14:textId="64BAEAE6" w:rsidR="00130260" w:rsidRPr="00076D67" w:rsidRDefault="00A2590B" w:rsidP="00076D67">
      <w:pPr>
        <w:widowControl/>
        <w:rPr>
          <w:lang w:val="en-GB"/>
        </w:rPr>
      </w:pPr>
      <w:r w:rsidRPr="00A2590B">
        <w:rPr>
          <w:lang w:val="en-GB"/>
        </w:rPr>
        <w:t>Institutionalised management can prevent unfair treatment of passengers, the industry, and drivers, and mitigate community issues caused by a lack of regulation(Silva and Andrade,2016). For example, legislation can restrict unfair competition and monopoly practices, protecting the legitimate rights and interests of small-time taxi drivers and traditional taxi drivers.</w:t>
      </w:r>
    </w:p>
    <w:p w14:paraId="53E8473D" w14:textId="77777777" w:rsidR="00130260" w:rsidRPr="00076D67" w:rsidRDefault="00130260" w:rsidP="00076D67">
      <w:pPr>
        <w:widowControl/>
        <w:rPr>
          <w:lang w:val="en-GB"/>
        </w:rPr>
      </w:pPr>
    </w:p>
    <w:p w14:paraId="1101DEE2" w14:textId="23E3A9C7" w:rsidR="00130260" w:rsidRPr="00076D67" w:rsidRDefault="00130260" w:rsidP="00076D67">
      <w:pPr>
        <w:widowControl/>
        <w:rPr>
          <w:b/>
          <w:bCs/>
          <w:i/>
          <w:iCs/>
          <w:lang w:val="en-GB"/>
        </w:rPr>
      </w:pPr>
      <w:r w:rsidRPr="00076D67">
        <w:rPr>
          <w:b/>
          <w:bCs/>
          <w:i/>
          <w:iCs/>
          <w:lang w:val="en-GB"/>
        </w:rPr>
        <w:t>Community Stability</w:t>
      </w:r>
    </w:p>
    <w:p w14:paraId="5F3AC273" w14:textId="1F34A885" w:rsidR="00851A06" w:rsidRDefault="00A2590B" w:rsidP="00076D67">
      <w:pPr>
        <w:rPr>
          <w:lang w:val="en-GB"/>
        </w:rPr>
      </w:pPr>
      <w:r w:rsidRPr="004E1183">
        <w:rPr>
          <w:lang w:val="en-GB"/>
        </w:rPr>
        <w:t>Through institutionalised management, a healthy industry ecosystem can be established, promoting harmonious coexistence among different transportation options, thereby reducing community tensions and conflicts and enhancing overall social stability(Gargiulo et al,2015).</w:t>
      </w:r>
    </w:p>
    <w:p w14:paraId="6064931B" w14:textId="335E2BD1" w:rsidR="004E1183" w:rsidRDefault="004E1183">
      <w:pPr>
        <w:widowControl/>
        <w:rPr>
          <w:lang w:val="en-GB"/>
        </w:rPr>
      </w:pPr>
      <w:r>
        <w:rPr>
          <w:lang w:val="en-GB"/>
        </w:rPr>
        <w:br w:type="page"/>
      </w:r>
    </w:p>
    <w:p w14:paraId="3EC3C37F" w14:textId="77777777" w:rsidR="004E1183" w:rsidRPr="004E1183" w:rsidRDefault="004E1183" w:rsidP="00076D67">
      <w:pPr>
        <w:rPr>
          <w:lang w:val="en-GB"/>
        </w:rPr>
      </w:pPr>
    </w:p>
    <w:p w14:paraId="48DB164B" w14:textId="6259DAA2" w:rsidR="005C232C" w:rsidRPr="00076D67" w:rsidRDefault="00DF3A1E" w:rsidP="006865A6">
      <w:pPr>
        <w:pStyle w:val="2"/>
      </w:pPr>
      <w:bookmarkStart w:id="13" w:name="_Toc208525084"/>
      <w:r w:rsidRPr="00076D67">
        <w:rPr>
          <w:rStyle w:val="a6"/>
          <w:rFonts w:eastAsiaTheme="majorEastAsia" w:cs="Arial"/>
          <w:b/>
          <w:color w:val="auto"/>
          <w:spacing w:val="0"/>
          <w:szCs w:val="44"/>
        </w:rPr>
        <w:t xml:space="preserve">2. </w:t>
      </w:r>
      <w:r w:rsidR="00BC2F9C" w:rsidRPr="00076D67">
        <w:rPr>
          <w:rStyle w:val="a6"/>
          <w:rFonts w:eastAsiaTheme="majorEastAsia" w:cs="Arial"/>
          <w:b/>
          <w:color w:val="auto"/>
          <w:spacing w:val="0"/>
          <w:szCs w:val="44"/>
        </w:rPr>
        <w:t xml:space="preserve">3 </w:t>
      </w:r>
      <w:r w:rsidR="005C232C" w:rsidRPr="00076D67">
        <w:rPr>
          <w:rStyle w:val="a6"/>
          <w:rFonts w:eastAsiaTheme="majorEastAsia" w:cs="Arial"/>
          <w:b/>
          <w:color w:val="auto"/>
          <w:spacing w:val="0"/>
          <w:szCs w:val="44"/>
        </w:rPr>
        <w:t>Economic benefit</w:t>
      </w:r>
      <w:r w:rsidR="005C232C" w:rsidRPr="00076D67">
        <w:t>:</w:t>
      </w:r>
      <w:bookmarkEnd w:id="13"/>
      <w:r w:rsidR="005C232C" w:rsidRPr="00076D67">
        <w:t xml:space="preserve"> </w:t>
      </w:r>
    </w:p>
    <w:p w14:paraId="494218F1" w14:textId="58AAE5C2" w:rsidR="00F606EE" w:rsidRDefault="00A2590B" w:rsidP="00076D67">
      <w:r w:rsidRPr="00A2590B">
        <w:t>Economic benefits denote the monetary reward or value accrued or diminished by a project or policy for a firm, Government, or the public subsequent to a choice, which may pertain to a nation, an enterprise, or an urban area(Scandizzo, 2021). Prevalent categories of economic benefit included employment generation, tax income, enhancement of enjoyment of life, productivity, property value, operational efficiency, and social capital(Naumov and Keith, 2022).</w:t>
      </w:r>
    </w:p>
    <w:p w14:paraId="57D0F021" w14:textId="77777777" w:rsidR="00A2590B" w:rsidRPr="00076D67" w:rsidRDefault="00A2590B" w:rsidP="00076D67"/>
    <w:p w14:paraId="771FFE77" w14:textId="7D324791" w:rsidR="00E07E98" w:rsidRPr="00076D67" w:rsidRDefault="00DF3A1E" w:rsidP="006865A6">
      <w:pPr>
        <w:pStyle w:val="2"/>
      </w:pPr>
      <w:bookmarkStart w:id="14" w:name="_Toc208525085"/>
      <w:r w:rsidRPr="00076D67">
        <w:t>2.</w:t>
      </w:r>
      <w:r w:rsidR="003A2027" w:rsidRPr="00076D67">
        <w:t>4</w:t>
      </w:r>
      <w:r w:rsidRPr="00076D67">
        <w:t xml:space="preserve"> </w:t>
      </w:r>
      <w:r w:rsidR="00E07E98" w:rsidRPr="00076D67">
        <w:t>Stakeholder</w:t>
      </w:r>
      <w:bookmarkEnd w:id="14"/>
    </w:p>
    <w:p w14:paraId="32C27BF7" w14:textId="49CBCB7C" w:rsidR="005A747A" w:rsidRDefault="004557F2" w:rsidP="00A2590B">
      <w:pPr>
        <w:rPr>
          <w:bCs/>
          <w:lang w:val="en-GB"/>
        </w:rPr>
      </w:pPr>
      <w:r w:rsidRPr="004557F2">
        <w:rPr>
          <w:bCs/>
          <w:lang w:val="en-GB"/>
        </w:rPr>
        <w:t>Stakeholder theory offers a framework for corporate and organisational management, emphasizing the many benefits for governments, inhabitants, suppliers, investors, and consumers (Schaltegger et al., 2017).</w:t>
      </w:r>
      <w:r w:rsidRPr="004557F2">
        <w:t xml:space="preserve"> </w:t>
      </w:r>
      <w:r w:rsidRPr="004557F2">
        <w:rPr>
          <w:bCs/>
          <w:lang w:val="en-GB"/>
        </w:rPr>
        <w:t xml:space="preserve">Phillips et al. (2003) pointed out </w:t>
      </w:r>
      <w:r>
        <w:rPr>
          <w:rFonts w:hint="eastAsia"/>
          <w:bCs/>
          <w:lang w:val="en-GB"/>
        </w:rPr>
        <w:t>t</w:t>
      </w:r>
      <w:r w:rsidRPr="004557F2">
        <w:rPr>
          <w:bCs/>
          <w:lang w:val="en-GB"/>
        </w:rPr>
        <w:t>his theory focusses on normative ethics in business and social responsibility as a corporate responsibility. Ibrahim et al. (2023)</w:t>
      </w:r>
      <w:r w:rsidRPr="004557F2">
        <w:t xml:space="preserve"> </w:t>
      </w:r>
      <w:r w:rsidRPr="004557F2">
        <w:rPr>
          <w:bCs/>
          <w:lang w:val="en-GB"/>
        </w:rPr>
        <w:t xml:space="preserve">regard </w:t>
      </w:r>
      <w:r>
        <w:rPr>
          <w:rFonts w:hint="eastAsia"/>
          <w:bCs/>
          <w:lang w:val="en-GB"/>
        </w:rPr>
        <w:t xml:space="preserve">the </w:t>
      </w:r>
      <w:r w:rsidRPr="004557F2">
        <w:rPr>
          <w:bCs/>
          <w:lang w:val="en-GB"/>
        </w:rPr>
        <w:t>important to understand and manage topics like sustainability and CSR since stakeholder groups have a big impact on how strategies are made and decisions are made. The people who utilise the Ride ride-hailing service, taxi drivers, ride-hailing service drivers, the government, and platform investors are the main focus of this research.</w:t>
      </w:r>
    </w:p>
    <w:p w14:paraId="60735165" w14:textId="77777777" w:rsidR="00A2590B" w:rsidRPr="00A2590B" w:rsidRDefault="00A2590B" w:rsidP="00A2590B">
      <w:pPr>
        <w:rPr>
          <w:bCs/>
          <w:lang w:val="en-GB"/>
        </w:rPr>
      </w:pPr>
    </w:p>
    <w:p w14:paraId="5C1F3AE6" w14:textId="5E8FBB4A" w:rsidR="003A2027" w:rsidRPr="00076D67" w:rsidRDefault="007F3784" w:rsidP="006865A6">
      <w:pPr>
        <w:pStyle w:val="2"/>
      </w:pPr>
      <w:bookmarkStart w:id="15" w:name="_Hlk208183200"/>
      <w:bookmarkStart w:id="16" w:name="_Toc208525086"/>
      <w:r w:rsidRPr="00076D67">
        <w:t>2.</w:t>
      </w:r>
      <w:r w:rsidR="003A2027" w:rsidRPr="00076D67">
        <w:t>4</w:t>
      </w:r>
      <w:r w:rsidRPr="00076D67">
        <w:t xml:space="preserve">.1 </w:t>
      </w:r>
      <w:r w:rsidR="003A2027" w:rsidRPr="00076D67">
        <w:t>Customer</w:t>
      </w:r>
      <w:bookmarkEnd w:id="16"/>
    </w:p>
    <w:p w14:paraId="3DBB9180" w14:textId="77777777" w:rsidR="00A2590B" w:rsidRPr="00A2590B" w:rsidRDefault="00A2590B" w:rsidP="00A2590B">
      <w:pPr>
        <w:rPr>
          <w:lang w:val="en-GB"/>
        </w:rPr>
      </w:pPr>
      <w:r w:rsidRPr="00A2590B">
        <w:rPr>
          <w:lang w:val="en-GB"/>
        </w:rPr>
        <w:t>The customers of ride-hailing services are individuals who use digital platforms to secure private car transportation from licensed drivers, which typically value convenience, adaptability, and ease of access in the travel arrangements, encompassing a demographic that includes daily commuters, tourists, and individuals needing transport for specific events(Wang et al,2018).</w:t>
      </w:r>
    </w:p>
    <w:p w14:paraId="5FC9BB68" w14:textId="77777777" w:rsidR="00A2590B" w:rsidRPr="00A2590B" w:rsidRDefault="00A2590B" w:rsidP="00A2590B">
      <w:pPr>
        <w:rPr>
          <w:lang w:val="en-GB"/>
        </w:rPr>
      </w:pPr>
      <w:r w:rsidRPr="00A2590B">
        <w:rPr>
          <w:lang w:val="en-GB"/>
        </w:rPr>
        <w:t>This section will use Maslow's Hierarchy of Needs to analyse the economic benefits of legalised ride-hailing services for passengers. Maslow's theory categorises human needs into five levels: physiological, safety, social, esteem, and self-actualisation (Rojas et al,2023).</w:t>
      </w:r>
    </w:p>
    <w:p w14:paraId="1D720F00" w14:textId="592771CD" w:rsidR="00F7374C" w:rsidRDefault="00A2590B" w:rsidP="00A2590B">
      <w:pPr>
        <w:rPr>
          <w:lang w:val="en-GB"/>
        </w:rPr>
      </w:pPr>
      <w:r w:rsidRPr="00A2590B">
        <w:rPr>
          <w:lang w:val="en-GB"/>
        </w:rPr>
        <w:t>The following describes how this theory can be applied to analyse the advantages and disadvantages of legalised ride-hailing services for passengers.</w:t>
      </w:r>
    </w:p>
    <w:p w14:paraId="60A41EB9" w14:textId="77777777" w:rsidR="00A2590B" w:rsidRPr="00076D67" w:rsidRDefault="00A2590B" w:rsidP="00A2590B">
      <w:pPr>
        <w:rPr>
          <w:lang w:val="en-GB"/>
        </w:rPr>
      </w:pPr>
    </w:p>
    <w:p w14:paraId="3BB63623" w14:textId="4EE79D50" w:rsidR="00F7374C" w:rsidRPr="00076D67" w:rsidRDefault="00F7374C" w:rsidP="00076D67">
      <w:pPr>
        <w:rPr>
          <w:lang w:val="en-GB"/>
        </w:rPr>
      </w:pPr>
      <w:r w:rsidRPr="00076D67">
        <w:rPr>
          <w:b/>
          <w:bCs/>
          <w:i/>
          <w:iCs/>
          <w:lang w:val="en-GB"/>
        </w:rPr>
        <w:t>Physiological</w:t>
      </w:r>
      <w:r w:rsidRPr="00076D67">
        <w:rPr>
          <w:lang w:val="en-GB"/>
        </w:rPr>
        <w:t xml:space="preserve">: </w:t>
      </w:r>
      <w:r w:rsidR="00A2590B" w:rsidRPr="00A2590B">
        <w:rPr>
          <w:lang w:val="en-GB"/>
        </w:rPr>
        <w:t>The convenience of ride-hailing services helps passengers meet the daily travel needs(Sui et al,2019); however, frequent use can increase their financial burden and impact the livelihoods (Newburn, 2016)</w:t>
      </w:r>
    </w:p>
    <w:p w14:paraId="5847ACF6" w14:textId="77777777" w:rsidR="00F7374C" w:rsidRPr="00076D67" w:rsidRDefault="00F7374C" w:rsidP="00076D67">
      <w:pPr>
        <w:rPr>
          <w:lang w:val="en-GB"/>
        </w:rPr>
      </w:pPr>
    </w:p>
    <w:p w14:paraId="50C347D0" w14:textId="575B089F" w:rsidR="00F7374C" w:rsidRPr="00076D67" w:rsidRDefault="00F7374C" w:rsidP="00076D67">
      <w:pPr>
        <w:rPr>
          <w:lang w:val="en-GB"/>
        </w:rPr>
      </w:pPr>
      <w:r w:rsidRPr="00076D67">
        <w:rPr>
          <w:b/>
          <w:bCs/>
          <w:i/>
          <w:iCs/>
          <w:lang w:val="en-GB"/>
        </w:rPr>
        <w:t>Safety</w:t>
      </w:r>
      <w:r w:rsidRPr="00076D67">
        <w:rPr>
          <w:lang w:val="en-GB"/>
        </w:rPr>
        <w:t xml:space="preserve">: </w:t>
      </w:r>
      <w:r w:rsidR="00A2590B" w:rsidRPr="00A2590B">
        <w:rPr>
          <w:lang w:val="en-GB"/>
        </w:rPr>
        <w:t>Legalisation improves driver safety standards and enhances passengers' sense of security(Dong,2020); however, dynamic pricing can lead to high fares during peak hours, undermining travel confidence(Newburn, 2016).</w:t>
      </w:r>
    </w:p>
    <w:p w14:paraId="6EA6C65C" w14:textId="77777777" w:rsidR="00F7374C" w:rsidRPr="00076D67" w:rsidRDefault="00F7374C" w:rsidP="00076D67">
      <w:pPr>
        <w:rPr>
          <w:lang w:val="en-GB"/>
        </w:rPr>
      </w:pPr>
    </w:p>
    <w:p w14:paraId="0F14A26C" w14:textId="43BD8D4D" w:rsidR="00F7374C" w:rsidRPr="00076D67" w:rsidRDefault="00F7374C" w:rsidP="00076D67">
      <w:pPr>
        <w:rPr>
          <w:lang w:val="en-GB"/>
        </w:rPr>
      </w:pPr>
      <w:r w:rsidRPr="00076D67">
        <w:rPr>
          <w:b/>
          <w:bCs/>
          <w:i/>
          <w:iCs/>
          <w:lang w:val="en-GB"/>
        </w:rPr>
        <w:t>Social</w:t>
      </w:r>
      <w:r w:rsidRPr="00076D67">
        <w:rPr>
          <w:lang w:val="en-GB"/>
        </w:rPr>
        <w:t xml:space="preserve">: </w:t>
      </w:r>
      <w:r w:rsidR="00A2590B" w:rsidRPr="00A2590B">
        <w:rPr>
          <w:lang w:val="en-GB"/>
        </w:rPr>
        <w:t xml:space="preserve">The convenience of ride-hailing services fosters social interaction(Fleurbeay,2009), but </w:t>
      </w:r>
      <w:r w:rsidR="00A2590B" w:rsidRPr="00A2590B">
        <w:rPr>
          <w:lang w:val="en-GB"/>
        </w:rPr>
        <w:lastRenderedPageBreak/>
        <w:t>overreliance can reduce public transportation use, hindering social opportunities(Ochoa-Covarrubias et al,2021).</w:t>
      </w:r>
    </w:p>
    <w:p w14:paraId="25A7CB66" w14:textId="77777777" w:rsidR="00F7374C" w:rsidRPr="00076D67" w:rsidRDefault="00F7374C" w:rsidP="00076D67">
      <w:pPr>
        <w:rPr>
          <w:lang w:val="en-GB"/>
        </w:rPr>
      </w:pPr>
    </w:p>
    <w:p w14:paraId="3132CA71" w14:textId="3029B4F4" w:rsidR="00F7374C" w:rsidRPr="00076D67" w:rsidRDefault="00F7374C" w:rsidP="00076D67">
      <w:pPr>
        <w:rPr>
          <w:lang w:val="en-GB"/>
        </w:rPr>
      </w:pPr>
      <w:r w:rsidRPr="00076D67">
        <w:rPr>
          <w:b/>
          <w:bCs/>
          <w:i/>
          <w:iCs/>
          <w:lang w:val="en-GB"/>
        </w:rPr>
        <w:t>Esteem</w:t>
      </w:r>
      <w:r w:rsidRPr="00076D67">
        <w:rPr>
          <w:lang w:val="en-GB"/>
        </w:rPr>
        <w:t xml:space="preserve">: </w:t>
      </w:r>
      <w:r w:rsidR="00A2590B" w:rsidRPr="00A2590B">
        <w:rPr>
          <w:lang w:val="en-GB"/>
        </w:rPr>
        <w:t>Legalisation promotes service standardisation, improving passengers' service experience and sense of esteem(Gao et al,2016); however, inconsistent service quality can lead to passenger dissatisfaction(Malik &amp; Wahaj,2019).</w:t>
      </w:r>
    </w:p>
    <w:p w14:paraId="048D2859" w14:textId="77777777" w:rsidR="00F7374C" w:rsidRPr="00076D67" w:rsidRDefault="00F7374C" w:rsidP="00076D67">
      <w:pPr>
        <w:rPr>
          <w:lang w:val="en-GB"/>
        </w:rPr>
      </w:pPr>
    </w:p>
    <w:p w14:paraId="365182E6" w14:textId="358A59E2" w:rsidR="00F7374C" w:rsidRPr="00076D67" w:rsidRDefault="00F7374C" w:rsidP="00076D67">
      <w:pPr>
        <w:rPr>
          <w:lang w:val="en-GB"/>
        </w:rPr>
      </w:pPr>
      <w:r w:rsidRPr="00076D67">
        <w:rPr>
          <w:b/>
          <w:bCs/>
          <w:i/>
          <w:iCs/>
          <w:lang w:val="en-GB"/>
        </w:rPr>
        <w:t>Self-actualization Needs</w:t>
      </w:r>
      <w:r w:rsidRPr="00076D67">
        <w:rPr>
          <w:lang w:val="en-GB"/>
        </w:rPr>
        <w:t xml:space="preserve">: </w:t>
      </w:r>
      <w:r w:rsidR="00A2590B" w:rsidRPr="00A2590B">
        <w:rPr>
          <w:lang w:val="en-GB"/>
        </w:rPr>
        <w:t>Passengers have the freedom to choose from a variety of services, from standard models to luxury options, which can help them achieve self-actualisation and satisfy their vanity(Gao et al,2016). However, excessive choice can also lead to frustration(Mackett &amp; Thoreau, 2015).</w:t>
      </w:r>
    </w:p>
    <w:p w14:paraId="70177D9B" w14:textId="77777777" w:rsidR="00F7374C" w:rsidRPr="00076D67" w:rsidRDefault="00F7374C" w:rsidP="00076D67">
      <w:pPr>
        <w:rPr>
          <w:lang w:val="en-GB"/>
        </w:rPr>
      </w:pPr>
    </w:p>
    <w:p w14:paraId="13E96BEF" w14:textId="43EE1625" w:rsidR="00A2590B" w:rsidRPr="00A2590B" w:rsidRDefault="00F7374C" w:rsidP="00A2590B">
      <w:pPr>
        <w:rPr>
          <w:lang w:val="en-GB"/>
        </w:rPr>
      </w:pPr>
      <w:r w:rsidRPr="00076D67">
        <w:rPr>
          <w:lang w:val="en-GB"/>
        </w:rPr>
        <w:t>I</w:t>
      </w:r>
      <w:r w:rsidR="00A2590B" w:rsidRPr="00A2590B">
        <w:rPr>
          <w:lang w:val="en-GB"/>
        </w:rPr>
        <w:t>n addition, the legalisation of ride-hailing services has brought other economic benefits, including:</w:t>
      </w:r>
    </w:p>
    <w:p w14:paraId="7CDE61F3" w14:textId="77777777" w:rsidR="00A2590B" w:rsidRPr="00A2590B" w:rsidRDefault="00A2590B" w:rsidP="00A2590B">
      <w:pPr>
        <w:rPr>
          <w:i/>
          <w:iCs/>
          <w:lang w:val="en-GB"/>
        </w:rPr>
      </w:pPr>
    </w:p>
    <w:p w14:paraId="70F97471" w14:textId="7A6094F8" w:rsidR="00F7374C" w:rsidRPr="00076D67" w:rsidRDefault="00A2590B" w:rsidP="00A2590B">
      <w:pPr>
        <w:rPr>
          <w:lang w:val="en-GB"/>
        </w:rPr>
      </w:pPr>
      <w:r w:rsidRPr="00A2590B">
        <w:rPr>
          <w:b/>
          <w:bCs/>
          <w:i/>
          <w:iCs/>
          <w:lang w:val="en-GB"/>
        </w:rPr>
        <w:t xml:space="preserve">Price Competition and Flexible Pricing: </w:t>
      </w:r>
      <w:r w:rsidRPr="00A2590B">
        <w:rPr>
          <w:lang w:val="en-GB"/>
        </w:rPr>
        <w:t>Market competition drives prices down, and dynamic pricing can offer more favourable fares during off-peak hours(Fleurbeay,2009).</w:t>
      </w:r>
    </w:p>
    <w:p w14:paraId="2CF4F702" w14:textId="77777777" w:rsidR="00F7374C" w:rsidRPr="00076D67" w:rsidRDefault="00F7374C" w:rsidP="00076D67">
      <w:pPr>
        <w:rPr>
          <w:lang w:val="en-GB"/>
        </w:rPr>
      </w:pPr>
    </w:p>
    <w:p w14:paraId="4CB4C731" w14:textId="2A9624DE" w:rsidR="00F7374C" w:rsidRPr="00076D67" w:rsidRDefault="00F7374C" w:rsidP="00076D67">
      <w:pPr>
        <w:rPr>
          <w:lang w:val="en-GB"/>
        </w:rPr>
      </w:pPr>
      <w:r w:rsidRPr="00076D67">
        <w:rPr>
          <w:b/>
          <w:bCs/>
          <w:i/>
          <w:iCs/>
          <w:lang w:val="en-GB"/>
        </w:rPr>
        <w:t>Convenience</w:t>
      </w:r>
      <w:r w:rsidRPr="00076D67">
        <w:rPr>
          <w:lang w:val="en-GB"/>
        </w:rPr>
        <w:t xml:space="preserve">: </w:t>
      </w:r>
      <w:r w:rsidR="00A2590B" w:rsidRPr="00A2590B">
        <w:rPr>
          <w:lang w:val="en-GB"/>
        </w:rPr>
        <w:t>Convenient booking and payment systems save passengers time(Guo and Li,2018).</w:t>
      </w:r>
    </w:p>
    <w:p w14:paraId="4E4A76DF" w14:textId="77777777" w:rsidR="00F7374C" w:rsidRPr="00076D67" w:rsidRDefault="00F7374C" w:rsidP="00076D67">
      <w:pPr>
        <w:rPr>
          <w:lang w:val="en-GB"/>
        </w:rPr>
      </w:pPr>
    </w:p>
    <w:p w14:paraId="19BF1B36" w14:textId="0A59E8E0" w:rsidR="00F7374C" w:rsidRPr="00076D67" w:rsidRDefault="00F7374C" w:rsidP="00076D67">
      <w:pPr>
        <w:rPr>
          <w:lang w:val="en-GB"/>
        </w:rPr>
      </w:pPr>
      <w:r w:rsidRPr="00076D67">
        <w:rPr>
          <w:b/>
          <w:bCs/>
          <w:i/>
          <w:iCs/>
          <w:lang w:val="en-GB"/>
        </w:rPr>
        <w:t>Enriched Travel Options</w:t>
      </w:r>
      <w:r w:rsidRPr="00076D67">
        <w:rPr>
          <w:lang w:val="en-GB"/>
        </w:rPr>
        <w:t xml:space="preserve">: </w:t>
      </w:r>
      <w:r w:rsidR="00A2590B" w:rsidRPr="00A2590B">
        <w:rPr>
          <w:lang w:val="en-GB"/>
        </w:rPr>
        <w:t>A variety of service types meet the needs of different passengers(Fleurbeay,2009).</w:t>
      </w:r>
    </w:p>
    <w:p w14:paraId="5383A40F" w14:textId="77777777" w:rsidR="00F7374C" w:rsidRPr="00076D67" w:rsidRDefault="00F7374C" w:rsidP="00076D67">
      <w:pPr>
        <w:rPr>
          <w:lang w:val="en-GB"/>
        </w:rPr>
      </w:pPr>
    </w:p>
    <w:p w14:paraId="7C39AB30" w14:textId="63702800" w:rsidR="00F7374C" w:rsidRPr="00076D67" w:rsidRDefault="00F7374C" w:rsidP="00076D67">
      <w:pPr>
        <w:rPr>
          <w:lang w:val="en-GB"/>
        </w:rPr>
      </w:pPr>
      <w:r w:rsidRPr="00076D67">
        <w:rPr>
          <w:b/>
          <w:bCs/>
          <w:i/>
          <w:iCs/>
          <w:lang w:val="en-GB"/>
        </w:rPr>
        <w:t>Improved Safety</w:t>
      </w:r>
      <w:r w:rsidRPr="00076D67">
        <w:rPr>
          <w:lang w:val="en-GB"/>
        </w:rPr>
        <w:t>: Background checks and training increase passengers' sense of security</w:t>
      </w:r>
      <w:r w:rsidR="00671F10" w:rsidRPr="00076D67">
        <w:rPr>
          <w:lang w:val="en-GB"/>
        </w:rPr>
        <w:t>(</w:t>
      </w:r>
      <w:r w:rsidR="00D51C77" w:rsidRPr="00076D67">
        <w:rPr>
          <w:lang w:val="en-GB"/>
        </w:rPr>
        <w:t>Fleurbeay,2009</w:t>
      </w:r>
      <w:r w:rsidR="00671F10" w:rsidRPr="00076D67">
        <w:rPr>
          <w:lang w:val="en-GB"/>
        </w:rPr>
        <w:t>)</w:t>
      </w:r>
      <w:r w:rsidRPr="00076D67">
        <w:rPr>
          <w:lang w:val="en-GB"/>
        </w:rPr>
        <w:t>.</w:t>
      </w:r>
    </w:p>
    <w:p w14:paraId="4B69452D" w14:textId="77777777" w:rsidR="00F7374C" w:rsidRPr="00076D67" w:rsidRDefault="00F7374C" w:rsidP="00076D67">
      <w:pPr>
        <w:rPr>
          <w:lang w:val="en-GB"/>
        </w:rPr>
      </w:pPr>
    </w:p>
    <w:p w14:paraId="1462A6FE" w14:textId="6CFE785F" w:rsidR="00671F10" w:rsidRPr="004E1183" w:rsidRDefault="00671F10" w:rsidP="00076D67">
      <w:pPr>
        <w:rPr>
          <w:b/>
          <w:bCs/>
          <w:sz w:val="28"/>
          <w:szCs w:val="28"/>
          <w:lang w:val="en-GB"/>
        </w:rPr>
      </w:pPr>
      <w:bookmarkStart w:id="17" w:name="_Hlk208264118"/>
      <w:r w:rsidRPr="004E1183">
        <w:rPr>
          <w:b/>
          <w:bCs/>
          <w:sz w:val="28"/>
          <w:szCs w:val="28"/>
          <w:lang w:val="en-GB"/>
        </w:rPr>
        <w:t>Scholars’ opposite opinion on ride hailing</w:t>
      </w:r>
      <w:r w:rsidR="006C517B" w:rsidRPr="004E1183">
        <w:rPr>
          <w:b/>
          <w:bCs/>
          <w:sz w:val="28"/>
          <w:szCs w:val="28"/>
          <w:lang w:val="en-GB"/>
        </w:rPr>
        <w:t xml:space="preserve"> service</w:t>
      </w:r>
    </w:p>
    <w:bookmarkEnd w:id="17"/>
    <w:p w14:paraId="425A681C" w14:textId="75EF3C91" w:rsidR="00F7374C" w:rsidRPr="00076D67" w:rsidRDefault="00F7374C" w:rsidP="00076D67">
      <w:pPr>
        <w:rPr>
          <w:lang w:val="en-GB"/>
        </w:rPr>
      </w:pPr>
      <w:r w:rsidRPr="004E1183">
        <w:rPr>
          <w:b/>
          <w:bCs/>
          <w:i/>
          <w:iCs/>
          <w:lang w:val="en-GB"/>
        </w:rPr>
        <w:t>Dynamic Pricing Risks:</w:t>
      </w:r>
      <w:r w:rsidRPr="00076D67">
        <w:rPr>
          <w:lang w:val="en-GB"/>
        </w:rPr>
        <w:t xml:space="preserve"> Prices can spike during peak periods, increasing the burden on passengers</w:t>
      </w:r>
      <w:r w:rsidR="00671F10" w:rsidRPr="00076D67">
        <w:rPr>
          <w:lang w:val="en-GB"/>
        </w:rPr>
        <w:t>(</w:t>
      </w:r>
      <w:r w:rsidR="003061B4" w:rsidRPr="00076D67">
        <w:rPr>
          <w:lang w:val="en-GB"/>
        </w:rPr>
        <w:t>Lucas, 2012</w:t>
      </w:r>
      <w:r w:rsidR="00671F10" w:rsidRPr="00076D67">
        <w:rPr>
          <w:lang w:val="en-GB"/>
        </w:rPr>
        <w:t>)</w:t>
      </w:r>
      <w:r w:rsidRPr="00076D67">
        <w:rPr>
          <w:lang w:val="en-GB"/>
        </w:rPr>
        <w:t>.</w:t>
      </w:r>
    </w:p>
    <w:p w14:paraId="2158D390" w14:textId="77777777" w:rsidR="00F7374C" w:rsidRPr="00076D67" w:rsidRDefault="00F7374C" w:rsidP="00076D67">
      <w:pPr>
        <w:rPr>
          <w:lang w:val="en-GB"/>
        </w:rPr>
      </w:pPr>
    </w:p>
    <w:p w14:paraId="67B90989" w14:textId="75C4A014" w:rsidR="00F7374C" w:rsidRPr="00076D67" w:rsidRDefault="00F7374C" w:rsidP="00076D67">
      <w:pPr>
        <w:rPr>
          <w:lang w:val="en-GB"/>
        </w:rPr>
      </w:pPr>
      <w:r w:rsidRPr="004E1183">
        <w:rPr>
          <w:b/>
          <w:bCs/>
          <w:i/>
          <w:iCs/>
          <w:lang w:val="en-GB"/>
        </w:rPr>
        <w:t xml:space="preserve">Hidden Fees: </w:t>
      </w:r>
      <w:r w:rsidRPr="00076D67">
        <w:rPr>
          <w:lang w:val="en-GB"/>
        </w:rPr>
        <w:t>Additional service fees or cancellation fees can lead to unexpected billing</w:t>
      </w:r>
      <w:r w:rsidR="00671F10" w:rsidRPr="00076D67">
        <w:rPr>
          <w:lang w:val="en-GB"/>
        </w:rPr>
        <w:t>(</w:t>
      </w:r>
      <w:r w:rsidR="003061B4" w:rsidRPr="00076D67">
        <w:rPr>
          <w:lang w:val="en-GB"/>
        </w:rPr>
        <w:t>Lu et al,2024</w:t>
      </w:r>
      <w:r w:rsidR="00671F10" w:rsidRPr="00076D67">
        <w:rPr>
          <w:lang w:val="en-GB"/>
        </w:rPr>
        <w:t>)</w:t>
      </w:r>
      <w:r w:rsidRPr="00076D67">
        <w:rPr>
          <w:lang w:val="en-GB"/>
        </w:rPr>
        <w:t>.</w:t>
      </w:r>
    </w:p>
    <w:p w14:paraId="40AFBEE3" w14:textId="77777777" w:rsidR="00F7374C" w:rsidRPr="00076D67" w:rsidRDefault="00F7374C" w:rsidP="00076D67">
      <w:pPr>
        <w:rPr>
          <w:lang w:val="en-GB"/>
        </w:rPr>
      </w:pPr>
    </w:p>
    <w:p w14:paraId="313AD672" w14:textId="4F7682F0" w:rsidR="00F7374C" w:rsidRPr="00076D67" w:rsidRDefault="00F7374C" w:rsidP="00076D67">
      <w:pPr>
        <w:rPr>
          <w:lang w:val="en-GB"/>
        </w:rPr>
      </w:pPr>
      <w:r w:rsidRPr="004E1183">
        <w:rPr>
          <w:b/>
          <w:bCs/>
          <w:i/>
          <w:iCs/>
          <w:lang w:val="en-GB"/>
        </w:rPr>
        <w:t>Impact on the Traditional Taxi Industry:</w:t>
      </w:r>
      <w:r w:rsidRPr="00076D67">
        <w:rPr>
          <w:lang w:val="en-GB"/>
        </w:rPr>
        <w:t xml:space="preserve"> This could impact the income of traditional taxi drivers, which in turn influences passenger choices</w:t>
      </w:r>
      <w:r w:rsidR="00671F10" w:rsidRPr="00076D67">
        <w:rPr>
          <w:lang w:val="en-GB"/>
        </w:rPr>
        <w:t>(</w:t>
      </w:r>
      <w:r w:rsidR="003061B4" w:rsidRPr="00076D67">
        <w:rPr>
          <w:lang w:val="en-GB"/>
        </w:rPr>
        <w:t>Huang et al,2024</w:t>
      </w:r>
      <w:r w:rsidR="00671F10" w:rsidRPr="00076D67">
        <w:rPr>
          <w:lang w:val="en-GB"/>
        </w:rPr>
        <w:t>)</w:t>
      </w:r>
      <w:r w:rsidRPr="00076D67">
        <w:rPr>
          <w:lang w:val="en-GB"/>
        </w:rPr>
        <w:t>.</w:t>
      </w:r>
    </w:p>
    <w:p w14:paraId="39418DEF" w14:textId="77777777" w:rsidR="00F7374C" w:rsidRPr="00076D67" w:rsidRDefault="00F7374C" w:rsidP="00076D67">
      <w:pPr>
        <w:rPr>
          <w:lang w:val="en-GB"/>
        </w:rPr>
      </w:pPr>
    </w:p>
    <w:p w14:paraId="48CD7EDE" w14:textId="446A0436" w:rsidR="00FF3937" w:rsidRDefault="00671F10" w:rsidP="00076D67">
      <w:pPr>
        <w:rPr>
          <w:lang w:val="en-GB"/>
        </w:rPr>
      </w:pPr>
      <w:r w:rsidRPr="004E1183">
        <w:rPr>
          <w:b/>
          <w:bCs/>
          <w:i/>
          <w:iCs/>
          <w:lang w:val="en-GB"/>
        </w:rPr>
        <w:t xml:space="preserve">Inconsistent </w:t>
      </w:r>
      <w:r w:rsidR="00F7374C" w:rsidRPr="004E1183">
        <w:rPr>
          <w:b/>
          <w:bCs/>
          <w:i/>
          <w:iCs/>
          <w:lang w:val="en-GB"/>
        </w:rPr>
        <w:t xml:space="preserve">Service Quality: </w:t>
      </w:r>
      <w:r w:rsidR="00F7374C" w:rsidRPr="00076D67">
        <w:rPr>
          <w:lang w:val="en-GB"/>
        </w:rPr>
        <w:t>Intensive market competition can lead to inconsistent service quality</w:t>
      </w:r>
      <w:r w:rsidRPr="00076D67">
        <w:rPr>
          <w:lang w:val="en-GB"/>
        </w:rPr>
        <w:t xml:space="preserve"> (</w:t>
      </w:r>
      <w:r w:rsidR="003061B4" w:rsidRPr="00076D67">
        <w:rPr>
          <w:lang w:val="en-GB"/>
        </w:rPr>
        <w:t>Hernández &amp; Hansz,2024</w:t>
      </w:r>
      <w:r w:rsidRPr="00076D67">
        <w:rPr>
          <w:lang w:val="en-GB"/>
        </w:rPr>
        <w:t>)</w:t>
      </w:r>
      <w:r w:rsidR="00F7374C" w:rsidRPr="00076D67">
        <w:rPr>
          <w:lang w:val="en-GB"/>
        </w:rPr>
        <w:t>.</w:t>
      </w:r>
    </w:p>
    <w:p w14:paraId="30854F89" w14:textId="77777777" w:rsidR="0052300D" w:rsidRDefault="0052300D" w:rsidP="00076D67">
      <w:pPr>
        <w:rPr>
          <w:lang w:val="en-GB"/>
        </w:rPr>
      </w:pPr>
    </w:p>
    <w:p w14:paraId="5AFCE0E6" w14:textId="77777777" w:rsidR="0052300D" w:rsidRPr="002D76D8" w:rsidRDefault="0052300D" w:rsidP="006865A6">
      <w:pPr>
        <w:pStyle w:val="2"/>
      </w:pPr>
      <w:bookmarkStart w:id="18" w:name="_Toc208525087"/>
      <w:r w:rsidRPr="002D76D8">
        <w:lastRenderedPageBreak/>
        <w:t>2.4.2 Government</w:t>
      </w:r>
      <w:bookmarkEnd w:id="18"/>
    </w:p>
    <w:p w14:paraId="324CB045" w14:textId="77777777" w:rsidR="0052300D" w:rsidRPr="0052300D" w:rsidRDefault="0052300D" w:rsidP="0052300D">
      <w:pPr>
        <w:rPr>
          <w:lang w:val="en-GB"/>
        </w:rPr>
      </w:pPr>
      <w:r w:rsidRPr="0052300D">
        <w:rPr>
          <w:lang w:val="en-GB"/>
        </w:rPr>
        <w:t>A government is a system for administering an organised society, typically a nation, usually comprising legislative, executive, and judicial branches that enforce, judge, and implement policies(Fasenfest,2010). The Hong Kong government's role in legalising ride-hailing services is policy and regulatory, which is responsible for formulating and enforcing laws and policies related to ride-hailing services to regulate the operations, ensure passenger safety, and ensure fair pricing.</w:t>
      </w:r>
    </w:p>
    <w:p w14:paraId="4313234E" w14:textId="77777777" w:rsidR="0052300D" w:rsidRPr="0052300D" w:rsidRDefault="0052300D" w:rsidP="0052300D">
      <w:pPr>
        <w:rPr>
          <w:lang w:val="en-GB"/>
        </w:rPr>
      </w:pPr>
    </w:p>
    <w:p w14:paraId="503E31D0" w14:textId="77777777" w:rsidR="0052300D" w:rsidRPr="004E1183" w:rsidRDefault="0052300D" w:rsidP="0052300D">
      <w:pPr>
        <w:rPr>
          <w:b/>
          <w:bCs/>
          <w:i/>
          <w:iCs/>
          <w:lang w:val="en-GB"/>
        </w:rPr>
      </w:pPr>
      <w:r w:rsidRPr="004E1183">
        <w:rPr>
          <w:b/>
          <w:bCs/>
          <w:i/>
          <w:iCs/>
          <w:lang w:val="en-GB"/>
        </w:rPr>
        <w:t>Improve the international standard.</w:t>
      </w:r>
    </w:p>
    <w:p w14:paraId="7D09E787" w14:textId="77777777" w:rsidR="0052300D" w:rsidRPr="0052300D" w:rsidRDefault="0052300D" w:rsidP="0052300D">
      <w:pPr>
        <w:rPr>
          <w:lang w:val="en-GB"/>
        </w:rPr>
      </w:pPr>
      <w:r w:rsidRPr="0052300D">
        <w:rPr>
          <w:lang w:val="en-GB"/>
        </w:rPr>
        <w:t>Government regulations to safeguard passenger safety and rights, including a complaint mechanism and transparent pricing policies, will ensure that online ride-hailing services develop in line with international standards and enhance the attractiveness to tourists(Tong,2014).</w:t>
      </w:r>
    </w:p>
    <w:p w14:paraId="000426A0" w14:textId="77777777" w:rsidR="0052300D" w:rsidRPr="0052300D" w:rsidRDefault="0052300D" w:rsidP="0052300D">
      <w:pPr>
        <w:rPr>
          <w:lang w:val="en-GB"/>
        </w:rPr>
      </w:pPr>
    </w:p>
    <w:p w14:paraId="3A4A6FEA" w14:textId="77777777" w:rsidR="0052300D" w:rsidRPr="004E1183" w:rsidRDefault="0052300D" w:rsidP="0052300D">
      <w:pPr>
        <w:rPr>
          <w:b/>
          <w:bCs/>
          <w:i/>
          <w:iCs/>
          <w:lang w:val="en-GB"/>
        </w:rPr>
      </w:pPr>
      <w:r w:rsidRPr="004E1183">
        <w:rPr>
          <w:b/>
          <w:bCs/>
          <w:i/>
          <w:iCs/>
          <w:lang w:val="en-GB"/>
        </w:rPr>
        <w:t>Increasing Employment Opportunities and tax contributions</w:t>
      </w:r>
    </w:p>
    <w:p w14:paraId="54B428CB" w14:textId="77777777" w:rsidR="0052300D" w:rsidRPr="0052300D" w:rsidRDefault="0052300D" w:rsidP="0052300D">
      <w:pPr>
        <w:rPr>
          <w:lang w:val="en-GB"/>
        </w:rPr>
      </w:pPr>
      <w:r w:rsidRPr="0052300D">
        <w:rPr>
          <w:lang w:val="en-GB"/>
        </w:rPr>
        <w:t xml:space="preserve">Legalising ride-hailing services has created new employment opportunities, attracted a large number of drivers to the market, and reduced unemployment(Tirachini and Río, 2019), which creates jobs that can increase driver income and boost tax revenue. </w:t>
      </w:r>
    </w:p>
    <w:p w14:paraId="1E8DD1B5" w14:textId="77777777" w:rsidR="0052300D" w:rsidRPr="0052300D" w:rsidRDefault="0052300D" w:rsidP="0052300D">
      <w:pPr>
        <w:rPr>
          <w:lang w:val="en-GB"/>
        </w:rPr>
      </w:pPr>
    </w:p>
    <w:p w14:paraId="41B2DE0D" w14:textId="77777777" w:rsidR="0052300D" w:rsidRPr="0052300D" w:rsidRDefault="0052300D" w:rsidP="0052300D">
      <w:pPr>
        <w:rPr>
          <w:lang w:val="en-GB"/>
        </w:rPr>
      </w:pPr>
      <w:r w:rsidRPr="0052300D">
        <w:rPr>
          <w:lang w:val="en-GB"/>
        </w:rPr>
        <w:t xml:space="preserve">Moreover, the creation of ride-hailing service investors needs to pay the license fee, and business profits will contribute to the government tax income, which has direct tax contributions(Tong,2014). </w:t>
      </w:r>
    </w:p>
    <w:p w14:paraId="05FD75A3" w14:textId="77777777" w:rsidR="0052300D" w:rsidRPr="0052300D" w:rsidRDefault="0052300D" w:rsidP="0052300D">
      <w:pPr>
        <w:rPr>
          <w:lang w:val="en-GB"/>
        </w:rPr>
      </w:pPr>
    </w:p>
    <w:p w14:paraId="6796AAAE" w14:textId="77777777" w:rsidR="0052300D" w:rsidRPr="004E1183" w:rsidRDefault="0052300D" w:rsidP="0052300D">
      <w:pPr>
        <w:rPr>
          <w:b/>
          <w:bCs/>
          <w:i/>
          <w:iCs/>
          <w:lang w:val="en-GB"/>
        </w:rPr>
      </w:pPr>
      <w:r w:rsidRPr="004E1183">
        <w:rPr>
          <w:b/>
          <w:bCs/>
          <w:i/>
          <w:iCs/>
          <w:lang w:val="en-GB"/>
        </w:rPr>
        <w:t>Promoting Consumption</w:t>
      </w:r>
    </w:p>
    <w:p w14:paraId="1A1EC575" w14:textId="77777777" w:rsidR="0052300D" w:rsidRPr="0052300D" w:rsidRDefault="0052300D" w:rsidP="0052300D">
      <w:pPr>
        <w:rPr>
          <w:lang w:val="en-GB"/>
        </w:rPr>
      </w:pPr>
      <w:r w:rsidRPr="0052300D">
        <w:rPr>
          <w:lang w:val="en-GB"/>
        </w:rPr>
        <w:t>The convenience of ride-hailing services has encouraged more people to travel, which in turn stimulated consumption in related industries such as catering and tourism, which has fostered market competition, provided passengers with more choices, and improved service quality(Tirachini,2020).</w:t>
      </w:r>
    </w:p>
    <w:p w14:paraId="2989D0BA" w14:textId="77777777" w:rsidR="0052300D" w:rsidRPr="0052300D" w:rsidRDefault="0052300D" w:rsidP="0052300D">
      <w:pPr>
        <w:rPr>
          <w:lang w:val="en-GB"/>
        </w:rPr>
      </w:pPr>
    </w:p>
    <w:p w14:paraId="27194464" w14:textId="60F551C1" w:rsidR="0052300D" w:rsidRPr="004E1183" w:rsidRDefault="0052300D" w:rsidP="0052300D">
      <w:pPr>
        <w:rPr>
          <w:b/>
          <w:bCs/>
          <w:i/>
          <w:iCs/>
          <w:lang w:val="en-GB"/>
        </w:rPr>
      </w:pPr>
      <w:r w:rsidRPr="004E1183">
        <w:rPr>
          <w:b/>
          <w:bCs/>
          <w:i/>
          <w:iCs/>
          <w:lang w:val="en-GB"/>
        </w:rPr>
        <w:t>Improving traffic efficiency</w:t>
      </w:r>
    </w:p>
    <w:p w14:paraId="0F617B7C" w14:textId="77777777" w:rsidR="0052300D" w:rsidRPr="0052300D" w:rsidRDefault="0052300D" w:rsidP="0052300D">
      <w:pPr>
        <w:rPr>
          <w:lang w:val="en-GB"/>
        </w:rPr>
      </w:pPr>
      <w:r w:rsidRPr="0052300D">
        <w:rPr>
          <w:lang w:val="en-GB"/>
        </w:rPr>
        <w:t>The flexibility of ride-hailing services can alleviate traffic congestion, improve urban transportation efficiency, and reduce travel costs(Jakob et al,2006).</w:t>
      </w:r>
    </w:p>
    <w:p w14:paraId="29CAFEA4" w14:textId="77777777" w:rsidR="0052300D" w:rsidRPr="0052300D" w:rsidRDefault="0052300D" w:rsidP="0052300D">
      <w:pPr>
        <w:rPr>
          <w:lang w:val="en-GB"/>
        </w:rPr>
      </w:pPr>
    </w:p>
    <w:p w14:paraId="6B97B510" w14:textId="3E4E36A0" w:rsidR="0052300D" w:rsidRPr="004E1183" w:rsidRDefault="0052300D" w:rsidP="0052300D">
      <w:pPr>
        <w:rPr>
          <w:b/>
          <w:bCs/>
          <w:i/>
          <w:iCs/>
          <w:lang w:val="en-GB"/>
        </w:rPr>
      </w:pPr>
      <w:r w:rsidRPr="004E1183">
        <w:rPr>
          <w:b/>
          <w:bCs/>
          <w:i/>
          <w:iCs/>
          <w:lang w:val="en-GB"/>
        </w:rPr>
        <w:t>Promoting income growth</w:t>
      </w:r>
    </w:p>
    <w:p w14:paraId="360A1EB3" w14:textId="77777777" w:rsidR="0052300D" w:rsidRPr="0052300D" w:rsidRDefault="0052300D" w:rsidP="0052300D">
      <w:pPr>
        <w:rPr>
          <w:lang w:val="en-GB"/>
        </w:rPr>
      </w:pPr>
      <w:r w:rsidRPr="0052300D">
        <w:rPr>
          <w:lang w:val="en-GB"/>
        </w:rPr>
        <w:t>Legalised ride-hailing platforms and drivers can operate legally and earn a stable income, thereby boosting overall economic vitality(Huang, 2020).</w:t>
      </w:r>
    </w:p>
    <w:p w14:paraId="3D48847B" w14:textId="77777777" w:rsidR="0052300D" w:rsidRPr="0052300D" w:rsidRDefault="0052300D" w:rsidP="0052300D">
      <w:pPr>
        <w:rPr>
          <w:lang w:val="en-GB"/>
        </w:rPr>
      </w:pPr>
    </w:p>
    <w:p w14:paraId="220F3927" w14:textId="77777777" w:rsidR="0052300D" w:rsidRPr="004E1183" w:rsidRDefault="0052300D" w:rsidP="0052300D">
      <w:pPr>
        <w:rPr>
          <w:b/>
          <w:bCs/>
          <w:sz w:val="28"/>
          <w:szCs w:val="28"/>
          <w:lang w:val="en-GB"/>
        </w:rPr>
      </w:pPr>
      <w:r w:rsidRPr="004E1183">
        <w:rPr>
          <w:b/>
          <w:bCs/>
          <w:sz w:val="28"/>
          <w:szCs w:val="28"/>
          <w:lang w:val="en-GB"/>
        </w:rPr>
        <w:t>Scholars' opposite opinions on ride-hailing services</w:t>
      </w:r>
    </w:p>
    <w:p w14:paraId="3D10582C" w14:textId="77777777" w:rsidR="0052300D" w:rsidRPr="004E1183" w:rsidRDefault="0052300D" w:rsidP="0052300D">
      <w:pPr>
        <w:rPr>
          <w:b/>
          <w:bCs/>
          <w:lang w:val="en-GB"/>
        </w:rPr>
      </w:pPr>
      <w:r w:rsidRPr="004E1183">
        <w:rPr>
          <w:b/>
          <w:bCs/>
          <w:lang w:val="en-GB"/>
        </w:rPr>
        <w:t>Regulatory Difficulties:</w:t>
      </w:r>
    </w:p>
    <w:p w14:paraId="37136301" w14:textId="77777777" w:rsidR="0052300D" w:rsidRPr="0052300D" w:rsidRDefault="0052300D" w:rsidP="0052300D">
      <w:pPr>
        <w:rPr>
          <w:lang w:val="en-GB"/>
        </w:rPr>
      </w:pPr>
      <w:r w:rsidRPr="0052300D">
        <w:rPr>
          <w:lang w:val="en-GB"/>
        </w:rPr>
        <w:t>Due to insufficient resources and technological advancement in the regulatory process, governments may face regulatory difficulties and struggle to effectively oversee all ride-hailing operations(Henao and Marshall, 2018).</w:t>
      </w:r>
    </w:p>
    <w:p w14:paraId="7DCA0117" w14:textId="77777777" w:rsidR="0052300D" w:rsidRPr="0052300D" w:rsidRDefault="0052300D" w:rsidP="0052300D">
      <w:pPr>
        <w:rPr>
          <w:lang w:val="en-GB"/>
        </w:rPr>
      </w:pPr>
    </w:p>
    <w:p w14:paraId="4998C67E" w14:textId="77777777" w:rsidR="0052300D" w:rsidRPr="004E1183" w:rsidRDefault="0052300D" w:rsidP="0052300D">
      <w:pPr>
        <w:rPr>
          <w:b/>
          <w:bCs/>
          <w:lang w:val="en-GB"/>
        </w:rPr>
      </w:pPr>
      <w:r w:rsidRPr="004E1183">
        <w:rPr>
          <w:b/>
          <w:bCs/>
          <w:lang w:val="en-GB"/>
        </w:rPr>
        <w:t>Policy Delays:</w:t>
      </w:r>
    </w:p>
    <w:p w14:paraId="0503A246" w14:textId="77777777" w:rsidR="0052300D" w:rsidRPr="0052300D" w:rsidRDefault="0052300D" w:rsidP="0052300D">
      <w:pPr>
        <w:rPr>
          <w:lang w:val="en-GB"/>
        </w:rPr>
      </w:pPr>
      <w:r w:rsidRPr="0052300D">
        <w:rPr>
          <w:lang w:val="en-GB"/>
        </w:rPr>
        <w:t>This lag in policy development leads to lengthy legal and policymaking processes, hindering the development of emerging markets and preventing them from quickly adapting to market changes(Harford, 2006).</w:t>
      </w:r>
    </w:p>
    <w:p w14:paraId="77750A61" w14:textId="77777777" w:rsidR="0052300D" w:rsidRPr="0052300D" w:rsidRDefault="0052300D" w:rsidP="0052300D">
      <w:pPr>
        <w:rPr>
          <w:lang w:val="en-GB"/>
        </w:rPr>
      </w:pPr>
    </w:p>
    <w:p w14:paraId="601C18DB" w14:textId="77777777" w:rsidR="0052300D" w:rsidRPr="004E1183" w:rsidRDefault="0052300D" w:rsidP="0052300D">
      <w:pPr>
        <w:rPr>
          <w:b/>
          <w:bCs/>
          <w:lang w:val="en-GB"/>
        </w:rPr>
      </w:pPr>
      <w:r w:rsidRPr="004E1183">
        <w:rPr>
          <w:b/>
          <w:bCs/>
          <w:lang w:val="en-GB"/>
        </w:rPr>
        <w:t>Conflict of Interest:</w:t>
      </w:r>
    </w:p>
    <w:p w14:paraId="30F27FDF" w14:textId="77777777" w:rsidR="0052300D" w:rsidRPr="0052300D" w:rsidRDefault="0052300D" w:rsidP="0052300D">
      <w:pPr>
        <w:rPr>
          <w:lang w:val="en-GB"/>
        </w:rPr>
      </w:pPr>
      <w:r w:rsidRPr="0052300D">
        <w:rPr>
          <w:lang w:val="en-GB"/>
        </w:rPr>
        <w:t>Government policymaking may be influenced by the existing transportation industry, leading to conflicts of interest and potentially favouring the traditional taxi industry, hindering the equitable development of ride-hailing services(Hall et al,2018).</w:t>
      </w:r>
    </w:p>
    <w:p w14:paraId="62206095" w14:textId="77777777" w:rsidR="0052300D" w:rsidRPr="0052300D" w:rsidRDefault="0052300D" w:rsidP="0052300D">
      <w:pPr>
        <w:rPr>
          <w:lang w:val="en-GB"/>
        </w:rPr>
      </w:pPr>
    </w:p>
    <w:p w14:paraId="0F26146A" w14:textId="77777777" w:rsidR="0052300D" w:rsidRPr="002D76D8" w:rsidRDefault="0052300D" w:rsidP="006865A6">
      <w:pPr>
        <w:pStyle w:val="2"/>
      </w:pPr>
      <w:bookmarkStart w:id="19" w:name="_Toc208525088"/>
      <w:r w:rsidRPr="002D76D8">
        <w:t>2.4.3 Taxi Driver</w:t>
      </w:r>
      <w:bookmarkEnd w:id="19"/>
    </w:p>
    <w:p w14:paraId="42E9E9A5" w14:textId="77777777" w:rsidR="0052300D" w:rsidRPr="004E1183" w:rsidRDefault="0052300D" w:rsidP="0052300D">
      <w:pPr>
        <w:rPr>
          <w:b/>
          <w:bCs/>
          <w:i/>
          <w:iCs/>
          <w:lang w:val="en-GB"/>
        </w:rPr>
      </w:pPr>
      <w:r w:rsidRPr="004E1183">
        <w:rPr>
          <w:b/>
          <w:bCs/>
          <w:i/>
          <w:iCs/>
          <w:lang w:val="en-GB"/>
        </w:rPr>
        <w:t>Income Diversification</w:t>
      </w:r>
    </w:p>
    <w:p w14:paraId="22B52F31" w14:textId="77777777" w:rsidR="0052300D" w:rsidRPr="0052300D" w:rsidRDefault="0052300D" w:rsidP="0052300D">
      <w:pPr>
        <w:rPr>
          <w:lang w:val="en-GB"/>
        </w:rPr>
      </w:pPr>
      <w:r w:rsidRPr="0052300D">
        <w:rPr>
          <w:lang w:val="en-GB"/>
        </w:rPr>
        <w:t>The legalisation of ride-hailing services provides taxi drivers with an additional source of income, allowing them to choose to drive online-hailing services part-time, thereby increasing their overall income (Vaze et al,2017).</w:t>
      </w:r>
    </w:p>
    <w:p w14:paraId="1BE032E2" w14:textId="77777777" w:rsidR="0052300D" w:rsidRPr="0052300D" w:rsidRDefault="0052300D" w:rsidP="0052300D">
      <w:pPr>
        <w:rPr>
          <w:lang w:val="en-GB"/>
        </w:rPr>
      </w:pPr>
    </w:p>
    <w:p w14:paraId="030CD7E7" w14:textId="77777777" w:rsidR="0052300D" w:rsidRPr="004E1183" w:rsidRDefault="0052300D" w:rsidP="0052300D">
      <w:pPr>
        <w:rPr>
          <w:b/>
          <w:bCs/>
          <w:i/>
          <w:iCs/>
          <w:lang w:val="en-GB"/>
        </w:rPr>
      </w:pPr>
      <w:r w:rsidRPr="004E1183">
        <w:rPr>
          <w:b/>
          <w:bCs/>
          <w:i/>
          <w:iCs/>
          <w:lang w:val="en-GB"/>
        </w:rPr>
        <w:t>Market Competition</w:t>
      </w:r>
    </w:p>
    <w:p w14:paraId="1EC37D8E" w14:textId="77777777" w:rsidR="0052300D" w:rsidRPr="0052300D" w:rsidRDefault="0052300D" w:rsidP="0052300D">
      <w:pPr>
        <w:rPr>
          <w:lang w:val="en-GB"/>
        </w:rPr>
      </w:pPr>
      <w:r w:rsidRPr="0052300D">
        <w:rPr>
          <w:lang w:val="en-GB"/>
        </w:rPr>
        <w:t>Legalisation allows taxi drivers to operate on a level playing field, potentially encouraging the traditional taxi industry to adopt modern technology and apps to improve efficiency, streamline the order and payment process, further increase income, enhance service quality, and ultimately attract more passengers(Wang et al,2015).</w:t>
      </w:r>
    </w:p>
    <w:p w14:paraId="4CB472C0" w14:textId="77777777" w:rsidR="0052300D" w:rsidRPr="0052300D" w:rsidRDefault="0052300D" w:rsidP="0052300D">
      <w:pPr>
        <w:rPr>
          <w:lang w:val="en-GB"/>
        </w:rPr>
      </w:pPr>
    </w:p>
    <w:p w14:paraId="41A30924" w14:textId="77777777" w:rsidR="0052300D" w:rsidRPr="004E1183" w:rsidRDefault="0052300D" w:rsidP="0052300D">
      <w:pPr>
        <w:rPr>
          <w:b/>
          <w:bCs/>
          <w:i/>
          <w:iCs/>
          <w:lang w:val="en-GB"/>
        </w:rPr>
      </w:pPr>
      <w:r w:rsidRPr="004E1183">
        <w:rPr>
          <w:b/>
          <w:bCs/>
          <w:i/>
          <w:iCs/>
          <w:lang w:val="en-GB"/>
        </w:rPr>
        <w:t>Flexible Working Hours</w:t>
      </w:r>
    </w:p>
    <w:p w14:paraId="26A2784E" w14:textId="77777777" w:rsidR="0052300D" w:rsidRPr="0052300D" w:rsidRDefault="0052300D" w:rsidP="0052300D">
      <w:pPr>
        <w:rPr>
          <w:lang w:val="en-GB"/>
        </w:rPr>
      </w:pPr>
      <w:r w:rsidRPr="0052300D">
        <w:rPr>
          <w:lang w:val="en-GB"/>
        </w:rPr>
        <w:t>The flexibility of ride-hailing services allows taxi drivers to accept orders according to their own schedules, increasing their work flexibility and improving the work-life balance (Wang and Smart,2020).</w:t>
      </w:r>
    </w:p>
    <w:p w14:paraId="41EE1417" w14:textId="77777777" w:rsidR="0052300D" w:rsidRPr="0052300D" w:rsidRDefault="0052300D" w:rsidP="0052300D">
      <w:pPr>
        <w:rPr>
          <w:lang w:val="en-GB"/>
        </w:rPr>
      </w:pPr>
    </w:p>
    <w:p w14:paraId="65858255" w14:textId="77777777" w:rsidR="0052300D" w:rsidRPr="004E1183" w:rsidRDefault="0052300D" w:rsidP="0052300D">
      <w:pPr>
        <w:rPr>
          <w:b/>
          <w:bCs/>
          <w:i/>
          <w:iCs/>
          <w:lang w:val="en-GB"/>
        </w:rPr>
      </w:pPr>
      <w:r w:rsidRPr="004E1183">
        <w:rPr>
          <w:b/>
          <w:bCs/>
          <w:i/>
          <w:iCs/>
          <w:lang w:val="en-GB"/>
        </w:rPr>
        <w:t>Enhanced Industry Recognition</w:t>
      </w:r>
    </w:p>
    <w:p w14:paraId="4DE5D7C3" w14:textId="77777777" w:rsidR="0052300D" w:rsidRPr="0052300D" w:rsidRDefault="0052300D" w:rsidP="0052300D">
      <w:pPr>
        <w:rPr>
          <w:lang w:val="en-GB"/>
        </w:rPr>
      </w:pPr>
      <w:r w:rsidRPr="0052300D">
        <w:rPr>
          <w:lang w:val="en-GB"/>
        </w:rPr>
        <w:t>Legalisation provides taxi drivers with legal recognition, enhancing the professionalism of the industry and raising the social status of the driving profession (Harford, 2006).</w:t>
      </w:r>
    </w:p>
    <w:p w14:paraId="0593285D" w14:textId="77777777" w:rsidR="0052300D" w:rsidRPr="0052300D" w:rsidRDefault="0052300D" w:rsidP="0052300D">
      <w:pPr>
        <w:rPr>
          <w:lang w:val="en-GB"/>
        </w:rPr>
      </w:pPr>
    </w:p>
    <w:p w14:paraId="79802710" w14:textId="77777777" w:rsidR="0052300D" w:rsidRPr="004E1183" w:rsidRDefault="0052300D" w:rsidP="0052300D">
      <w:pPr>
        <w:rPr>
          <w:b/>
          <w:bCs/>
          <w:sz w:val="28"/>
          <w:szCs w:val="28"/>
          <w:lang w:val="en-GB"/>
        </w:rPr>
      </w:pPr>
      <w:r w:rsidRPr="004E1183">
        <w:rPr>
          <w:b/>
          <w:bCs/>
          <w:sz w:val="28"/>
          <w:szCs w:val="28"/>
          <w:lang w:val="en-GB"/>
        </w:rPr>
        <w:t>Scholars' opposite opinions on ride-hailing services</w:t>
      </w:r>
    </w:p>
    <w:p w14:paraId="44678241" w14:textId="77777777" w:rsidR="0052300D" w:rsidRPr="0052300D" w:rsidRDefault="0052300D" w:rsidP="0052300D">
      <w:pPr>
        <w:rPr>
          <w:lang w:val="en-GB"/>
        </w:rPr>
      </w:pPr>
      <w:r w:rsidRPr="0052300D">
        <w:rPr>
          <w:lang w:val="en-GB"/>
        </w:rPr>
        <w:t>Conversely, Hensher (2017) pointed out that the legalisation of ride-hailing services may lead to more intense market competition for taxi drivers, impacting their income, especially during peak demand periods, and some passengers may choose ride-hailing services over traditional taxis, resulting in a decrease in passenger volume for taxi drivers and impacting their income stability. (Handy,2020).</w:t>
      </w:r>
    </w:p>
    <w:p w14:paraId="51FCD19A" w14:textId="77777777" w:rsidR="0052300D" w:rsidRPr="0052300D" w:rsidRDefault="0052300D" w:rsidP="0052300D">
      <w:pPr>
        <w:rPr>
          <w:lang w:val="en-GB"/>
        </w:rPr>
      </w:pPr>
    </w:p>
    <w:p w14:paraId="6B01E08D" w14:textId="77777777" w:rsidR="0052300D" w:rsidRPr="0052300D" w:rsidRDefault="0052300D" w:rsidP="0052300D">
      <w:pPr>
        <w:rPr>
          <w:lang w:val="en-GB"/>
        </w:rPr>
      </w:pPr>
      <w:r w:rsidRPr="0052300D">
        <w:rPr>
          <w:lang w:val="en-GB"/>
        </w:rPr>
        <w:t xml:space="preserve">Moreover, (Hall et al,2018) intensified market competition, taxi drivers may need to compromise on </w:t>
      </w:r>
      <w:r w:rsidRPr="0052300D">
        <w:rPr>
          <w:lang w:val="en-GB"/>
        </w:rPr>
        <w:lastRenderedPageBreak/>
        <w:t>service quality to attract passengers, which may affect their job satisfaction. Moreover, after legalisation, taxi drivers may face additional compliance costs (such as insurance and license fees), further compressing their profit margins(Guzman &amp; Oviedo,2018).</w:t>
      </w:r>
    </w:p>
    <w:p w14:paraId="421078BC" w14:textId="77777777" w:rsidR="0052300D" w:rsidRPr="0052300D" w:rsidRDefault="0052300D" w:rsidP="0052300D">
      <w:pPr>
        <w:rPr>
          <w:lang w:val="en-GB"/>
        </w:rPr>
      </w:pPr>
    </w:p>
    <w:p w14:paraId="0CF4935A" w14:textId="77777777" w:rsidR="0052300D" w:rsidRPr="0052300D" w:rsidRDefault="0052300D" w:rsidP="0052300D">
      <w:pPr>
        <w:rPr>
          <w:lang w:val="en-GB"/>
        </w:rPr>
      </w:pPr>
      <w:r w:rsidRPr="0052300D">
        <w:rPr>
          <w:lang w:val="en-GB"/>
        </w:rPr>
        <w:t>Handy(2020)studied how Government regulatory policies may hinder taxi drivers' flexibility and lead to more operational restrictions.</w:t>
      </w:r>
    </w:p>
    <w:p w14:paraId="1DC58903" w14:textId="77777777" w:rsidR="0052300D" w:rsidRPr="0052300D" w:rsidRDefault="0052300D" w:rsidP="0052300D">
      <w:pPr>
        <w:rPr>
          <w:lang w:val="en-GB"/>
        </w:rPr>
      </w:pPr>
    </w:p>
    <w:p w14:paraId="3E25FD19" w14:textId="77777777" w:rsidR="0052300D" w:rsidRPr="002D76D8" w:rsidRDefault="0052300D" w:rsidP="006865A6">
      <w:pPr>
        <w:pStyle w:val="2"/>
      </w:pPr>
      <w:bookmarkStart w:id="20" w:name="_Toc208525089"/>
      <w:r w:rsidRPr="002D76D8">
        <w:t>2.4.4 Ride Hailing Driver</w:t>
      </w:r>
      <w:bookmarkEnd w:id="20"/>
      <w:r w:rsidRPr="002D76D8">
        <w:t xml:space="preserve"> </w:t>
      </w:r>
    </w:p>
    <w:p w14:paraId="526B8D16" w14:textId="77777777" w:rsidR="0052300D" w:rsidRPr="004E1183" w:rsidRDefault="0052300D" w:rsidP="0052300D">
      <w:pPr>
        <w:rPr>
          <w:b/>
          <w:bCs/>
          <w:i/>
          <w:iCs/>
          <w:lang w:val="en-GB"/>
        </w:rPr>
      </w:pPr>
      <w:r w:rsidRPr="004E1183">
        <w:rPr>
          <w:b/>
          <w:bCs/>
          <w:i/>
          <w:iCs/>
          <w:lang w:val="en-GB"/>
        </w:rPr>
        <w:t>Legal Status</w:t>
      </w:r>
    </w:p>
    <w:p w14:paraId="03105924" w14:textId="77777777" w:rsidR="0052300D" w:rsidRPr="0052300D" w:rsidRDefault="0052300D" w:rsidP="0052300D">
      <w:pPr>
        <w:rPr>
          <w:lang w:val="en-GB"/>
        </w:rPr>
      </w:pPr>
      <w:r w:rsidRPr="0052300D">
        <w:rPr>
          <w:lang w:val="en-GB"/>
        </w:rPr>
        <w:t>Allsop(2006) studied Legalization grants ride-hailing drivers legal status, increasing consumer trust.</w:t>
      </w:r>
    </w:p>
    <w:p w14:paraId="25386CE2" w14:textId="77777777" w:rsidR="0052300D" w:rsidRPr="004E1183" w:rsidRDefault="0052300D" w:rsidP="0052300D">
      <w:pPr>
        <w:rPr>
          <w:b/>
          <w:bCs/>
          <w:i/>
          <w:iCs/>
          <w:lang w:val="en-GB"/>
        </w:rPr>
      </w:pPr>
      <w:r w:rsidRPr="004E1183">
        <w:rPr>
          <w:b/>
          <w:bCs/>
          <w:i/>
          <w:iCs/>
          <w:lang w:val="en-GB"/>
        </w:rPr>
        <w:t>Income Stability</w:t>
      </w:r>
    </w:p>
    <w:p w14:paraId="00B5D36E" w14:textId="77777777" w:rsidR="0052300D" w:rsidRDefault="0052300D" w:rsidP="0052300D">
      <w:pPr>
        <w:rPr>
          <w:lang w:val="en-GB"/>
        </w:rPr>
      </w:pPr>
      <w:r w:rsidRPr="0052300D">
        <w:rPr>
          <w:lang w:val="en-GB"/>
        </w:rPr>
        <w:t>Legalisation of ride-hailing services provides drivers with more opportunities for receiving orders and greater income stability(Wang et al,2018).</w:t>
      </w:r>
    </w:p>
    <w:p w14:paraId="605EF718" w14:textId="77777777" w:rsidR="004E1183" w:rsidRPr="0052300D" w:rsidRDefault="004E1183" w:rsidP="0052300D">
      <w:pPr>
        <w:rPr>
          <w:lang w:val="en-GB"/>
        </w:rPr>
      </w:pPr>
    </w:p>
    <w:p w14:paraId="5A7CC55A" w14:textId="77777777" w:rsidR="0052300D" w:rsidRPr="004E1183" w:rsidRDefault="0052300D" w:rsidP="0052300D">
      <w:pPr>
        <w:rPr>
          <w:b/>
          <w:bCs/>
          <w:i/>
          <w:iCs/>
          <w:lang w:val="en-GB"/>
        </w:rPr>
      </w:pPr>
      <w:r w:rsidRPr="004E1183">
        <w:rPr>
          <w:b/>
          <w:bCs/>
          <w:i/>
          <w:iCs/>
          <w:lang w:val="en-GB"/>
        </w:rPr>
        <w:t>Flexible Work Hours</w:t>
      </w:r>
    </w:p>
    <w:p w14:paraId="7FABF5D8" w14:textId="77777777" w:rsidR="0052300D" w:rsidRDefault="0052300D" w:rsidP="0052300D">
      <w:pPr>
        <w:rPr>
          <w:lang w:val="en-GB"/>
        </w:rPr>
      </w:pPr>
      <w:r w:rsidRPr="0052300D">
        <w:rPr>
          <w:lang w:val="en-GB"/>
        </w:rPr>
        <w:t>Legalisation encourages drivers to use advanced mobile applications, which streamlines the order-taking and payment processes, simplifies their work schedules, allows for more flexibility, and improves their work-life balance (Howlett and Cashore,2009).</w:t>
      </w:r>
    </w:p>
    <w:p w14:paraId="71F54CFB" w14:textId="77777777" w:rsidR="004E1183" w:rsidRPr="0052300D" w:rsidRDefault="004E1183" w:rsidP="0052300D">
      <w:pPr>
        <w:rPr>
          <w:lang w:val="en-GB"/>
        </w:rPr>
      </w:pPr>
    </w:p>
    <w:p w14:paraId="03035735" w14:textId="77777777" w:rsidR="0052300D" w:rsidRPr="004E1183" w:rsidRDefault="0052300D" w:rsidP="0052300D">
      <w:pPr>
        <w:rPr>
          <w:b/>
          <w:bCs/>
          <w:i/>
          <w:iCs/>
          <w:lang w:val="en-GB"/>
        </w:rPr>
      </w:pPr>
      <w:r w:rsidRPr="004E1183">
        <w:rPr>
          <w:b/>
          <w:bCs/>
          <w:i/>
          <w:iCs/>
          <w:lang w:val="en-GB"/>
        </w:rPr>
        <w:t>Social Security</w:t>
      </w:r>
    </w:p>
    <w:p w14:paraId="323549C5" w14:textId="77777777" w:rsidR="0052300D" w:rsidRPr="0052300D" w:rsidRDefault="0052300D" w:rsidP="0052300D">
      <w:pPr>
        <w:rPr>
          <w:lang w:val="en-GB"/>
        </w:rPr>
      </w:pPr>
      <w:r w:rsidRPr="0052300D">
        <w:rPr>
          <w:lang w:val="en-GB"/>
        </w:rPr>
        <w:t>Legalisation is often accompanied by better social security (such as insurance and retirement plans), enhancing drivers' job security(Reardon, 2016).</w:t>
      </w:r>
    </w:p>
    <w:p w14:paraId="7E112A0C" w14:textId="77777777" w:rsidR="0052300D" w:rsidRPr="0052300D" w:rsidRDefault="0052300D" w:rsidP="0052300D">
      <w:pPr>
        <w:rPr>
          <w:rFonts w:hint="eastAsia"/>
          <w:lang w:val="en-GB"/>
        </w:rPr>
      </w:pPr>
    </w:p>
    <w:p w14:paraId="738705B8" w14:textId="77777777" w:rsidR="0052300D" w:rsidRPr="004E1183" w:rsidRDefault="0052300D" w:rsidP="0052300D">
      <w:pPr>
        <w:rPr>
          <w:b/>
          <w:bCs/>
          <w:sz w:val="28"/>
          <w:szCs w:val="28"/>
          <w:lang w:val="en-GB"/>
        </w:rPr>
      </w:pPr>
      <w:r w:rsidRPr="004E1183">
        <w:rPr>
          <w:b/>
          <w:bCs/>
          <w:sz w:val="28"/>
          <w:szCs w:val="28"/>
          <w:lang w:val="en-GB"/>
        </w:rPr>
        <w:t>Scholars' opposite opinion on Ride hailing service</w:t>
      </w:r>
    </w:p>
    <w:p w14:paraId="1DF34B52" w14:textId="77777777" w:rsidR="0052300D" w:rsidRPr="0052300D" w:rsidRDefault="0052300D" w:rsidP="0052300D">
      <w:pPr>
        <w:rPr>
          <w:lang w:val="en-GB"/>
        </w:rPr>
      </w:pPr>
      <w:r w:rsidRPr="0052300D">
        <w:rPr>
          <w:lang w:val="en-GB"/>
        </w:rPr>
        <w:t>Lu et al(2024) argued that after legalisation, increased market competition could lead to a decline in income, especially during periods of low demand. However, during peak periods, even with increased demand, drivers' earnings may not increase as competition intensifies. Since ride-hailing drivers are self-employed, they often face the risk of income instability(Lucas,2012).</w:t>
      </w:r>
    </w:p>
    <w:p w14:paraId="199D5CC9" w14:textId="77777777" w:rsidR="0052300D" w:rsidRPr="0052300D" w:rsidRDefault="0052300D" w:rsidP="0052300D">
      <w:pPr>
        <w:rPr>
          <w:lang w:val="en-GB"/>
        </w:rPr>
      </w:pPr>
    </w:p>
    <w:p w14:paraId="44FD563F" w14:textId="77777777" w:rsidR="0052300D" w:rsidRPr="0052300D" w:rsidRDefault="0052300D" w:rsidP="0052300D">
      <w:pPr>
        <w:rPr>
          <w:lang w:val="en-GB"/>
        </w:rPr>
      </w:pPr>
      <w:r w:rsidRPr="0052300D">
        <w:rPr>
          <w:lang w:val="en-GB"/>
        </w:rPr>
        <w:t>Moreover, Mackett and Thoreau (2015) claimed drivers will have to bear compliance costs (such as insurance and licensing fees), which will affect their profits. Furthermore, changes in government policies could impact the stability of the ride-hailing market, creating uncertainty.</w:t>
      </w:r>
    </w:p>
    <w:p w14:paraId="429909B8" w14:textId="77777777" w:rsidR="004E1183" w:rsidRDefault="004E1183" w:rsidP="0052300D">
      <w:pPr>
        <w:rPr>
          <w:b/>
          <w:bCs/>
          <w:sz w:val="28"/>
          <w:szCs w:val="28"/>
          <w:lang w:val="en-GB"/>
        </w:rPr>
      </w:pPr>
    </w:p>
    <w:p w14:paraId="45E296D0" w14:textId="6A971F4F" w:rsidR="0052300D" w:rsidRPr="002D76D8" w:rsidRDefault="0052300D" w:rsidP="006865A6">
      <w:pPr>
        <w:pStyle w:val="2"/>
      </w:pPr>
      <w:bookmarkStart w:id="21" w:name="_Toc208525090"/>
      <w:r w:rsidRPr="002D76D8">
        <w:t>2.4.5 Ride Hailing Service Investor</w:t>
      </w:r>
      <w:bookmarkEnd w:id="21"/>
    </w:p>
    <w:p w14:paraId="20C080EE" w14:textId="77777777" w:rsidR="0052300D" w:rsidRPr="004E1183" w:rsidRDefault="0052300D" w:rsidP="0052300D">
      <w:pPr>
        <w:rPr>
          <w:b/>
          <w:bCs/>
          <w:i/>
          <w:iCs/>
          <w:lang w:val="en-GB"/>
        </w:rPr>
      </w:pPr>
      <w:r w:rsidRPr="004E1183">
        <w:rPr>
          <w:b/>
          <w:bCs/>
          <w:i/>
          <w:iCs/>
          <w:lang w:val="en-GB"/>
        </w:rPr>
        <w:t>Increasing market share</w:t>
      </w:r>
    </w:p>
    <w:p w14:paraId="141EFC5C" w14:textId="77777777" w:rsidR="0052300D" w:rsidRPr="0052300D" w:rsidRDefault="0052300D" w:rsidP="0052300D">
      <w:pPr>
        <w:rPr>
          <w:lang w:val="en-GB"/>
        </w:rPr>
      </w:pPr>
      <w:r w:rsidRPr="0052300D">
        <w:rPr>
          <w:lang w:val="en-GB"/>
        </w:rPr>
        <w:t>Legalisation allows ride-hailing platforms to expand their businesses within the legal framework, attracting more users and drivers and increasing market share(Vaze et al,2017).</w:t>
      </w:r>
    </w:p>
    <w:p w14:paraId="03C41D5B" w14:textId="77777777" w:rsidR="0052300D" w:rsidRPr="0052300D" w:rsidRDefault="0052300D" w:rsidP="0052300D">
      <w:pPr>
        <w:rPr>
          <w:lang w:val="en-GB"/>
        </w:rPr>
      </w:pPr>
    </w:p>
    <w:p w14:paraId="15A6EDEC" w14:textId="77777777" w:rsidR="0052300D" w:rsidRPr="004E1183" w:rsidRDefault="0052300D" w:rsidP="0052300D">
      <w:pPr>
        <w:rPr>
          <w:b/>
          <w:bCs/>
          <w:i/>
          <w:iCs/>
          <w:lang w:val="en-GB"/>
        </w:rPr>
      </w:pPr>
      <w:r w:rsidRPr="004E1183">
        <w:rPr>
          <w:b/>
          <w:bCs/>
          <w:i/>
          <w:iCs/>
          <w:lang w:val="en-GB"/>
        </w:rPr>
        <w:lastRenderedPageBreak/>
        <w:t>Improving revenue stability</w:t>
      </w:r>
    </w:p>
    <w:p w14:paraId="4002439C" w14:textId="77777777" w:rsidR="0052300D" w:rsidRPr="0052300D" w:rsidRDefault="0052300D" w:rsidP="0052300D">
      <w:pPr>
        <w:rPr>
          <w:lang w:val="en-GB"/>
        </w:rPr>
      </w:pPr>
      <w:r w:rsidRPr="0052300D">
        <w:rPr>
          <w:lang w:val="en-GB"/>
        </w:rPr>
        <w:t>Fleurbeay(2009)studied that after legalisation, platforms can operate with a transparent pricing model, improving revenue stability.</w:t>
      </w:r>
    </w:p>
    <w:p w14:paraId="31E89F73" w14:textId="77777777" w:rsidR="0052300D" w:rsidRPr="0052300D" w:rsidRDefault="0052300D" w:rsidP="0052300D">
      <w:pPr>
        <w:rPr>
          <w:lang w:val="en-GB"/>
        </w:rPr>
      </w:pPr>
    </w:p>
    <w:p w14:paraId="4439C835" w14:textId="77777777" w:rsidR="0052300D" w:rsidRPr="004E1183" w:rsidRDefault="0052300D" w:rsidP="0052300D">
      <w:pPr>
        <w:rPr>
          <w:b/>
          <w:bCs/>
          <w:i/>
          <w:iCs/>
          <w:lang w:val="en-GB"/>
        </w:rPr>
      </w:pPr>
      <w:r w:rsidRPr="004E1183">
        <w:rPr>
          <w:b/>
          <w:bCs/>
          <w:i/>
          <w:iCs/>
          <w:lang w:val="en-GB"/>
        </w:rPr>
        <w:t>Increased Brand Trust</w:t>
      </w:r>
    </w:p>
    <w:p w14:paraId="77C27364" w14:textId="77777777" w:rsidR="0052300D" w:rsidRPr="0052300D" w:rsidRDefault="0052300D" w:rsidP="0052300D">
      <w:pPr>
        <w:rPr>
          <w:lang w:val="en-GB"/>
        </w:rPr>
      </w:pPr>
      <w:r w:rsidRPr="0052300D">
        <w:rPr>
          <w:lang w:val="en-GB"/>
        </w:rPr>
        <w:t>This strengthens consumer trust in the platforms, potentially fostering user growth and loyalty, improving service quality, and thus enhancing competitiveness(Guo et al,2018).</w:t>
      </w:r>
    </w:p>
    <w:p w14:paraId="79D1B0DF" w14:textId="77777777" w:rsidR="0052300D" w:rsidRPr="0052300D" w:rsidRDefault="0052300D" w:rsidP="0052300D">
      <w:pPr>
        <w:rPr>
          <w:lang w:val="en-GB"/>
        </w:rPr>
      </w:pPr>
    </w:p>
    <w:p w14:paraId="7C7B4A47" w14:textId="77777777" w:rsidR="0052300D" w:rsidRPr="004E1183" w:rsidRDefault="0052300D" w:rsidP="0052300D">
      <w:pPr>
        <w:rPr>
          <w:b/>
          <w:bCs/>
          <w:i/>
          <w:iCs/>
          <w:lang w:val="en-GB"/>
        </w:rPr>
      </w:pPr>
      <w:r w:rsidRPr="004E1183">
        <w:rPr>
          <w:b/>
          <w:bCs/>
          <w:i/>
          <w:iCs/>
          <w:lang w:val="en-GB"/>
        </w:rPr>
        <w:t>Increased Investment Attractiveness</w:t>
      </w:r>
    </w:p>
    <w:p w14:paraId="20DD7BF5" w14:textId="77777777" w:rsidR="0052300D" w:rsidRPr="0052300D" w:rsidRDefault="0052300D" w:rsidP="0052300D">
      <w:pPr>
        <w:rPr>
          <w:lang w:val="en-GB"/>
        </w:rPr>
      </w:pPr>
      <w:r w:rsidRPr="0052300D">
        <w:rPr>
          <w:lang w:val="en-GB"/>
        </w:rPr>
        <w:t>Gao et al(2016)pointed out legalised environment can attract more investors and partnership opportunities.</w:t>
      </w:r>
    </w:p>
    <w:p w14:paraId="6BE92AB6" w14:textId="77777777" w:rsidR="0052300D" w:rsidRPr="0052300D" w:rsidRDefault="0052300D" w:rsidP="0052300D">
      <w:pPr>
        <w:rPr>
          <w:lang w:val="en-GB"/>
        </w:rPr>
      </w:pPr>
    </w:p>
    <w:p w14:paraId="6B18779C" w14:textId="77777777" w:rsidR="0052300D" w:rsidRPr="004E1183" w:rsidRDefault="0052300D" w:rsidP="0052300D">
      <w:pPr>
        <w:rPr>
          <w:b/>
          <w:bCs/>
          <w:sz w:val="28"/>
          <w:szCs w:val="28"/>
          <w:lang w:val="en-GB"/>
        </w:rPr>
      </w:pPr>
      <w:r w:rsidRPr="004E1183">
        <w:rPr>
          <w:b/>
          <w:bCs/>
          <w:sz w:val="28"/>
          <w:szCs w:val="28"/>
          <w:lang w:val="en-GB"/>
        </w:rPr>
        <w:t>Scholars' opposite opinions on ride-hailing services</w:t>
      </w:r>
    </w:p>
    <w:p w14:paraId="24B1804D" w14:textId="77777777" w:rsidR="0052300D" w:rsidRPr="0052300D" w:rsidRDefault="0052300D" w:rsidP="0052300D">
      <w:pPr>
        <w:rPr>
          <w:lang w:val="en-GB"/>
        </w:rPr>
      </w:pPr>
      <w:r w:rsidRPr="0052300D">
        <w:rPr>
          <w:lang w:val="en-GB"/>
        </w:rPr>
        <w:t>Guzman and Oviedo (2018)studied that after legalisation, platforms will need to invest capital to meet legal and regulatory requirements, which may increase initial operating costs, and they will also shoulder greater social responsibilities, such as protecting the rights of drivers and passengers, increasing their operational burden(Handy,2020).</w:t>
      </w:r>
    </w:p>
    <w:p w14:paraId="4893E1B7" w14:textId="77777777" w:rsidR="0052300D" w:rsidRPr="0052300D" w:rsidRDefault="0052300D" w:rsidP="0052300D">
      <w:pPr>
        <w:rPr>
          <w:lang w:val="en-GB"/>
        </w:rPr>
      </w:pPr>
    </w:p>
    <w:p w14:paraId="6C46F7DA" w14:textId="77777777" w:rsidR="0052300D" w:rsidRPr="0052300D" w:rsidRDefault="0052300D" w:rsidP="0052300D">
      <w:pPr>
        <w:rPr>
          <w:lang w:val="en-GB"/>
        </w:rPr>
      </w:pPr>
      <w:r w:rsidRPr="0052300D">
        <w:rPr>
          <w:lang w:val="en-GB"/>
        </w:rPr>
        <w:t>Hall et al(2018) argued that more competitors will emerge and put pressure on market share when legalised, which increased transparency may necessitate adjustments to pricing models and impacting revenue.</w:t>
      </w:r>
    </w:p>
    <w:p w14:paraId="799F663F" w14:textId="77777777" w:rsidR="0052300D" w:rsidRPr="0052300D" w:rsidRDefault="0052300D" w:rsidP="0052300D">
      <w:pPr>
        <w:rPr>
          <w:lang w:val="en-GB"/>
        </w:rPr>
      </w:pPr>
    </w:p>
    <w:p w14:paraId="7322690F" w14:textId="77777777" w:rsidR="0052300D" w:rsidRPr="0052300D" w:rsidRDefault="0052300D" w:rsidP="0052300D">
      <w:pPr>
        <w:rPr>
          <w:lang w:val="en-GB"/>
        </w:rPr>
      </w:pPr>
      <w:r w:rsidRPr="0052300D">
        <w:rPr>
          <w:lang w:val="en-GB"/>
        </w:rPr>
        <w:t>Newburn(2016)believed that Changes in government policies may impact business operations and create risks of instability.</w:t>
      </w:r>
    </w:p>
    <w:p w14:paraId="0A254D21" w14:textId="77777777" w:rsidR="0052300D" w:rsidRPr="0052300D" w:rsidRDefault="0052300D" w:rsidP="0052300D">
      <w:pPr>
        <w:rPr>
          <w:lang w:val="en-GB"/>
        </w:rPr>
      </w:pPr>
    </w:p>
    <w:p w14:paraId="540C9506" w14:textId="77777777" w:rsidR="0052300D" w:rsidRPr="002D76D8" w:rsidRDefault="0052300D" w:rsidP="006865A6">
      <w:pPr>
        <w:pStyle w:val="2"/>
      </w:pPr>
      <w:bookmarkStart w:id="22" w:name="_Toc208525091"/>
      <w:r w:rsidRPr="002D76D8">
        <w:t>2.5 Social benefit:</w:t>
      </w:r>
      <w:bookmarkEnd w:id="22"/>
      <w:r w:rsidRPr="002D76D8">
        <w:t xml:space="preserve"> </w:t>
      </w:r>
    </w:p>
    <w:p w14:paraId="01BDDD34" w14:textId="77777777" w:rsidR="0052300D" w:rsidRPr="0052300D" w:rsidRDefault="0052300D" w:rsidP="0052300D">
      <w:pPr>
        <w:rPr>
          <w:lang w:val="en-GB"/>
        </w:rPr>
      </w:pPr>
      <w:r w:rsidRPr="0052300D">
        <w:rPr>
          <w:lang w:val="en-GB"/>
        </w:rPr>
        <w:t>A socially beneficial entity is defined as a government or organisation that implements policies or programs that advantage society and the individuals participating in the project (Resnik, 2018). This research identifies the primary beneficiaries of the proposed establishment of a ride-hailing service in Hong Kong as stakeholders, including the Hong Kong government, ride-hailing drivers, taxi drivers, passengers, and investors in ride-hailing service platforms(Tong et al,2022).</w:t>
      </w:r>
    </w:p>
    <w:p w14:paraId="6BDBB515" w14:textId="77777777" w:rsidR="0052300D" w:rsidRPr="0052300D" w:rsidRDefault="0052300D" w:rsidP="0052300D">
      <w:pPr>
        <w:rPr>
          <w:lang w:val="en-GB"/>
        </w:rPr>
      </w:pPr>
    </w:p>
    <w:p w14:paraId="66BED260" w14:textId="77777777" w:rsidR="0052300D" w:rsidRPr="0052300D" w:rsidRDefault="0052300D" w:rsidP="0052300D">
      <w:pPr>
        <w:rPr>
          <w:lang w:val="en-GB"/>
        </w:rPr>
      </w:pPr>
    </w:p>
    <w:p w14:paraId="4199A549" w14:textId="77777777" w:rsidR="0052300D" w:rsidRPr="002D76D8" w:rsidRDefault="0052300D" w:rsidP="006865A6">
      <w:pPr>
        <w:pStyle w:val="2"/>
      </w:pPr>
      <w:bookmarkStart w:id="23" w:name="_Toc208525092"/>
      <w:r w:rsidRPr="002D76D8">
        <w:t>2.5.1 Customer</w:t>
      </w:r>
      <w:bookmarkEnd w:id="23"/>
    </w:p>
    <w:p w14:paraId="3E66B763" w14:textId="77777777" w:rsidR="0052300D" w:rsidRPr="0052300D" w:rsidRDefault="0052300D" w:rsidP="0052300D">
      <w:pPr>
        <w:rPr>
          <w:lang w:val="en-GB"/>
        </w:rPr>
      </w:pPr>
      <w:r w:rsidRPr="0052300D">
        <w:rPr>
          <w:lang w:val="en-GB"/>
        </w:rPr>
        <w:t>This section will use Maslow's Hierarchy of Needs to analyse the social benefits of legalised ride-hailing services for passengers. Maslow's theory categorises human needs into five levels: physiological, safety, social, esteem, and self-actualisation (Rojas et al,2023). The following describes how this theory with social, esteem and self-actualisation can be applied to analyse the advantages and disadvantages of legalised ride-hailing services for passengers.</w:t>
      </w:r>
    </w:p>
    <w:p w14:paraId="059630F4" w14:textId="77777777" w:rsidR="0052300D" w:rsidRPr="0052300D" w:rsidRDefault="0052300D" w:rsidP="0052300D">
      <w:pPr>
        <w:rPr>
          <w:lang w:val="en-GB"/>
        </w:rPr>
      </w:pPr>
    </w:p>
    <w:p w14:paraId="6DE0A7E7" w14:textId="77777777" w:rsidR="0052300D" w:rsidRPr="004E1183" w:rsidRDefault="0052300D" w:rsidP="0052300D">
      <w:pPr>
        <w:rPr>
          <w:b/>
          <w:bCs/>
          <w:i/>
          <w:iCs/>
          <w:lang w:val="en-GB"/>
        </w:rPr>
      </w:pPr>
      <w:r w:rsidRPr="004E1183">
        <w:rPr>
          <w:b/>
          <w:bCs/>
          <w:i/>
          <w:iCs/>
          <w:lang w:val="en-GB"/>
        </w:rPr>
        <w:t>Social Needs</w:t>
      </w:r>
    </w:p>
    <w:p w14:paraId="5E9629A6" w14:textId="77777777" w:rsidR="0052300D" w:rsidRPr="0052300D" w:rsidRDefault="0052300D" w:rsidP="0052300D">
      <w:pPr>
        <w:rPr>
          <w:lang w:val="en-GB"/>
        </w:rPr>
      </w:pPr>
      <w:r w:rsidRPr="0052300D">
        <w:rPr>
          <w:lang w:val="en-GB"/>
        </w:rPr>
        <w:t>The convenience of ride-hailing makes it easier for passengers to participate in social activities such as gatherings and dates, promoting social interaction and relationship building. Ride-hailing services allow people to easily cross urban or regional boundaries, fostering communication and integration between different communities to enhance social connections(Wang et al,2015).</w:t>
      </w:r>
    </w:p>
    <w:p w14:paraId="41C8B253" w14:textId="77777777" w:rsidR="0052300D" w:rsidRPr="0052300D" w:rsidRDefault="0052300D" w:rsidP="0052300D">
      <w:pPr>
        <w:rPr>
          <w:lang w:val="en-GB"/>
        </w:rPr>
      </w:pPr>
      <w:r w:rsidRPr="0052300D">
        <w:rPr>
          <w:lang w:val="en-GB"/>
        </w:rPr>
        <w:t>Conversely, Newburn (2016) claimed that over-reliance on ride-hailing services may lead to reduced use of public transportation, which in turn reduces casual contact and social interaction with others, potentially leading to social isolation.</w:t>
      </w:r>
    </w:p>
    <w:p w14:paraId="4B6DFF01" w14:textId="77777777" w:rsidR="0052300D" w:rsidRPr="0052300D" w:rsidRDefault="0052300D" w:rsidP="0052300D">
      <w:pPr>
        <w:rPr>
          <w:lang w:val="en-GB"/>
        </w:rPr>
      </w:pPr>
    </w:p>
    <w:p w14:paraId="55DCB5EF" w14:textId="77777777" w:rsidR="0052300D" w:rsidRPr="004E1183" w:rsidRDefault="0052300D" w:rsidP="0052300D">
      <w:pPr>
        <w:rPr>
          <w:b/>
          <w:bCs/>
          <w:i/>
          <w:iCs/>
          <w:lang w:val="en-GB"/>
        </w:rPr>
      </w:pPr>
      <w:r w:rsidRPr="004E1183">
        <w:rPr>
          <w:b/>
          <w:bCs/>
          <w:i/>
          <w:iCs/>
          <w:lang w:val="en-GB"/>
        </w:rPr>
        <w:t>Esteem Needs</w:t>
      </w:r>
    </w:p>
    <w:p w14:paraId="0F3C733C" w14:textId="77777777" w:rsidR="0052300D" w:rsidRPr="0052300D" w:rsidRDefault="0052300D" w:rsidP="0052300D">
      <w:pPr>
        <w:rPr>
          <w:lang w:val="en-GB"/>
        </w:rPr>
      </w:pPr>
      <w:r w:rsidRPr="0052300D">
        <w:rPr>
          <w:lang w:val="en-GB"/>
        </w:rPr>
        <w:t>Passengers experience higher-quality service when using ride-hailing services, which can enhance their sense of self-worth and social status, especially in business settings or important events. Passengers can choose different types of service (such as luxury cars and shared rides) based on their needs. This choice gives them a greater sense of control, pride, and respect(Rojas &amp; Guardiola, 2017)</w:t>
      </w:r>
    </w:p>
    <w:p w14:paraId="1D1D7D5F" w14:textId="77777777" w:rsidR="0052300D" w:rsidRPr="0052300D" w:rsidRDefault="0052300D" w:rsidP="0052300D">
      <w:pPr>
        <w:rPr>
          <w:lang w:val="en-GB"/>
        </w:rPr>
      </w:pPr>
      <w:r w:rsidRPr="0052300D">
        <w:rPr>
          <w:lang w:val="en-GB"/>
        </w:rPr>
        <w:t>However, Hall et al(2018) argued the quality of online ride-hailing services can still vary, leading to inconsistency. This can lead to dissatisfaction among passengers in some cases and undermine the need for respect.</w:t>
      </w:r>
    </w:p>
    <w:p w14:paraId="0F5F5E50" w14:textId="77777777" w:rsidR="0052300D" w:rsidRPr="0052300D" w:rsidRDefault="0052300D" w:rsidP="0052300D">
      <w:pPr>
        <w:rPr>
          <w:lang w:val="en-GB"/>
        </w:rPr>
      </w:pPr>
    </w:p>
    <w:p w14:paraId="58B1CA66" w14:textId="77777777" w:rsidR="0052300D" w:rsidRPr="004E1183" w:rsidRDefault="0052300D" w:rsidP="0052300D">
      <w:pPr>
        <w:rPr>
          <w:b/>
          <w:bCs/>
          <w:i/>
          <w:iCs/>
          <w:lang w:val="en-GB"/>
        </w:rPr>
      </w:pPr>
      <w:r w:rsidRPr="004E1183">
        <w:rPr>
          <w:b/>
          <w:bCs/>
          <w:i/>
          <w:iCs/>
          <w:lang w:val="en-GB"/>
        </w:rPr>
        <w:t>Self-Actualisation Needs</w:t>
      </w:r>
    </w:p>
    <w:p w14:paraId="37AE92C2" w14:textId="77777777" w:rsidR="0052300D" w:rsidRPr="0052300D" w:rsidRDefault="0052300D" w:rsidP="0052300D">
      <w:pPr>
        <w:rPr>
          <w:lang w:val="en-GB"/>
        </w:rPr>
      </w:pPr>
      <w:r w:rsidRPr="0052300D">
        <w:rPr>
          <w:lang w:val="en-GB"/>
        </w:rPr>
        <w:t>Online ride-hailing services offer a variety of service options, allowing passengers to personalise the travel arrangements based on their needs and preferences, helping them achieve their personal goals and lifestyles(Sarracino, 2019). Ryan &amp; Deci (2017)think that when choosing different destinations and routes, passengers can explore new places and cultures, fostering self-actualisation and growth</w:t>
      </w:r>
    </w:p>
    <w:p w14:paraId="3F40DEF0" w14:textId="77777777" w:rsidR="0052300D" w:rsidRPr="0052300D" w:rsidRDefault="0052300D" w:rsidP="0052300D">
      <w:pPr>
        <w:rPr>
          <w:lang w:val="en-GB"/>
        </w:rPr>
      </w:pPr>
      <w:r w:rsidRPr="0052300D">
        <w:rPr>
          <w:lang w:val="en-GB"/>
        </w:rPr>
        <w:t>Conversely, when some passengers face a multitude of choices can cause confusion and anxiety, hindering their decision-making and ultimately impacting the travel experience(Handy,2020).</w:t>
      </w:r>
    </w:p>
    <w:p w14:paraId="36B57B73" w14:textId="77777777" w:rsidR="0052300D" w:rsidRPr="0052300D" w:rsidRDefault="0052300D" w:rsidP="0052300D">
      <w:pPr>
        <w:rPr>
          <w:lang w:val="en-GB"/>
        </w:rPr>
      </w:pPr>
    </w:p>
    <w:p w14:paraId="6B4DB195" w14:textId="77777777" w:rsidR="0052300D" w:rsidRPr="004E1183" w:rsidRDefault="0052300D" w:rsidP="0052300D">
      <w:pPr>
        <w:rPr>
          <w:b/>
          <w:bCs/>
          <w:i/>
          <w:iCs/>
          <w:lang w:val="en-GB"/>
        </w:rPr>
      </w:pPr>
      <w:r w:rsidRPr="004E1183">
        <w:rPr>
          <w:b/>
          <w:bCs/>
          <w:i/>
          <w:iCs/>
          <w:lang w:val="en-GB"/>
        </w:rPr>
        <w:t>Additionally, the Social Benefits of Legalized Ride-Hailing for Passengers</w:t>
      </w:r>
    </w:p>
    <w:p w14:paraId="1EA293EC" w14:textId="77777777" w:rsidR="0052300D" w:rsidRPr="0052300D" w:rsidRDefault="0052300D" w:rsidP="0052300D">
      <w:pPr>
        <w:rPr>
          <w:lang w:val="en-GB"/>
        </w:rPr>
      </w:pPr>
      <w:r w:rsidRPr="0052300D">
        <w:rPr>
          <w:lang w:val="en-GB"/>
        </w:rPr>
        <w:t xml:space="preserve">Ride-hailing offers flexible travel options, allowing passengers to book rides at any time based on their needs, which is particularly valuable when time is of the essence(Rojas, 2017). </w:t>
      </w:r>
    </w:p>
    <w:p w14:paraId="5E1182B3" w14:textId="77777777" w:rsidR="0052300D" w:rsidRPr="0052300D" w:rsidRDefault="0052300D" w:rsidP="0052300D">
      <w:pPr>
        <w:rPr>
          <w:lang w:val="en-GB"/>
        </w:rPr>
      </w:pPr>
      <w:r w:rsidRPr="0052300D">
        <w:rPr>
          <w:lang w:val="en-GB"/>
        </w:rPr>
        <w:t>Sung (2021) found that customers can improve their experience and quality of life, and understand the various driving cultures in taxi and ride-hailing services, thereby improving(Ravallion,2012).</w:t>
      </w:r>
    </w:p>
    <w:p w14:paraId="60CFEF2F" w14:textId="77777777" w:rsidR="0052300D" w:rsidRPr="0052300D" w:rsidRDefault="0052300D" w:rsidP="0052300D">
      <w:pPr>
        <w:rPr>
          <w:lang w:val="en-GB"/>
        </w:rPr>
      </w:pPr>
    </w:p>
    <w:p w14:paraId="2417B5F8" w14:textId="77777777" w:rsidR="0052300D" w:rsidRPr="0052300D" w:rsidRDefault="0052300D" w:rsidP="0052300D">
      <w:pPr>
        <w:rPr>
          <w:lang w:val="en-GB"/>
        </w:rPr>
      </w:pPr>
      <w:r w:rsidRPr="0052300D">
        <w:rPr>
          <w:lang w:val="en-GB"/>
        </w:rPr>
        <w:t>Randell (2016)pointed out for people living in areas with limited access to public transportation, ride-hailing can improve their accessibility and foster social participation, and ride-sharing, which allows passengers to connect with other passengers traveling the same way, encourages social interaction and strengthens community cohesion(Sarracino, 2019).</w:t>
      </w:r>
    </w:p>
    <w:p w14:paraId="3CACA10B" w14:textId="77777777" w:rsidR="0052300D" w:rsidRPr="0052300D" w:rsidRDefault="0052300D" w:rsidP="0052300D">
      <w:pPr>
        <w:rPr>
          <w:lang w:val="en-GB"/>
        </w:rPr>
      </w:pPr>
    </w:p>
    <w:p w14:paraId="45AAF471" w14:textId="77777777" w:rsidR="0052300D" w:rsidRPr="004E1183" w:rsidRDefault="0052300D" w:rsidP="0052300D">
      <w:pPr>
        <w:rPr>
          <w:b/>
          <w:bCs/>
          <w:sz w:val="28"/>
          <w:szCs w:val="28"/>
          <w:lang w:val="en-GB"/>
        </w:rPr>
      </w:pPr>
      <w:r w:rsidRPr="004E1183">
        <w:rPr>
          <w:b/>
          <w:bCs/>
          <w:sz w:val="28"/>
          <w:szCs w:val="28"/>
          <w:lang w:val="en-GB"/>
        </w:rPr>
        <w:lastRenderedPageBreak/>
        <w:t>Scholars' opposite opinion on ride hailing</w:t>
      </w:r>
    </w:p>
    <w:p w14:paraId="4A707DE6" w14:textId="77777777" w:rsidR="0052300D" w:rsidRPr="0052300D" w:rsidRDefault="0052300D" w:rsidP="0052300D">
      <w:pPr>
        <w:rPr>
          <w:lang w:val="en-GB"/>
        </w:rPr>
      </w:pPr>
      <w:r w:rsidRPr="0052300D">
        <w:rPr>
          <w:lang w:val="en-GB"/>
        </w:rPr>
        <w:t>Over-reliance on ride-hailing services may lead to reduced public transportation use, hindering opportunities for social interaction, particularly with people from different walks of life or communities(Newburn, 2016), which affects passengers' understanding of and support for the public transportation system, undermining its sustainability(Malik &amp; Wahaj,2019).</w:t>
      </w:r>
    </w:p>
    <w:p w14:paraId="589ABB24" w14:textId="77777777" w:rsidR="0052300D" w:rsidRPr="0052300D" w:rsidRDefault="0052300D" w:rsidP="0052300D">
      <w:pPr>
        <w:rPr>
          <w:lang w:val="en-GB"/>
        </w:rPr>
      </w:pPr>
    </w:p>
    <w:p w14:paraId="430A4512" w14:textId="77777777" w:rsidR="0052300D" w:rsidRPr="0052300D" w:rsidRDefault="0052300D" w:rsidP="0052300D">
      <w:pPr>
        <w:rPr>
          <w:lang w:val="en-GB"/>
        </w:rPr>
      </w:pPr>
      <w:r w:rsidRPr="0052300D">
        <w:rPr>
          <w:lang w:val="en-GB"/>
        </w:rPr>
        <w:t>Moreover, (Newburn, 2016)claimed the cost Issues on ride-hailing services offer a convenient means of transportation, their costs can be high for some passengers, potentially limiting their use by certain low-income groups and exacerbating social inequality.</w:t>
      </w:r>
    </w:p>
    <w:p w14:paraId="7C089A14" w14:textId="77777777" w:rsidR="0052300D" w:rsidRPr="0052300D" w:rsidRDefault="0052300D" w:rsidP="0052300D">
      <w:pPr>
        <w:rPr>
          <w:lang w:val="en-GB"/>
        </w:rPr>
      </w:pPr>
    </w:p>
    <w:p w14:paraId="710BE999" w14:textId="77777777" w:rsidR="0052300D" w:rsidRDefault="0052300D" w:rsidP="0052300D">
      <w:pPr>
        <w:rPr>
          <w:lang w:val="en-GB"/>
        </w:rPr>
      </w:pPr>
      <w:r w:rsidRPr="0052300D">
        <w:rPr>
          <w:lang w:val="en-GB"/>
        </w:rPr>
        <w:t>Furthermore, Vaze et al (2017) studied the issues of inconsistent Service Quality is important Although legislation requiring standardised service exists, service quality can still vary, which can lead to dissatisfaction among passengers in some cases, impacting the social experience. Some passengers, after experiencing poor service, may develop an aversion to ride-hailing services and reduce their loyalty.</w:t>
      </w:r>
    </w:p>
    <w:p w14:paraId="731915DC" w14:textId="77777777" w:rsidR="004E1183" w:rsidRPr="0052300D" w:rsidRDefault="004E1183" w:rsidP="0052300D">
      <w:pPr>
        <w:rPr>
          <w:lang w:val="en-GB"/>
        </w:rPr>
      </w:pPr>
    </w:p>
    <w:p w14:paraId="710D87D8" w14:textId="77777777" w:rsidR="0052300D" w:rsidRPr="002D76D8" w:rsidRDefault="0052300D" w:rsidP="006865A6">
      <w:pPr>
        <w:pStyle w:val="2"/>
      </w:pPr>
      <w:bookmarkStart w:id="24" w:name="_Toc208525093"/>
      <w:r w:rsidRPr="002D76D8">
        <w:t>2.5.2 Government</w:t>
      </w:r>
      <w:bookmarkEnd w:id="24"/>
    </w:p>
    <w:p w14:paraId="2F214DA6" w14:textId="77777777" w:rsidR="0052300D" w:rsidRPr="004E1183" w:rsidRDefault="0052300D" w:rsidP="0052300D">
      <w:pPr>
        <w:rPr>
          <w:b/>
          <w:bCs/>
          <w:i/>
          <w:iCs/>
          <w:lang w:val="en-GB"/>
        </w:rPr>
      </w:pPr>
      <w:r w:rsidRPr="004E1183">
        <w:rPr>
          <w:b/>
          <w:bCs/>
          <w:i/>
          <w:iCs/>
          <w:lang w:val="en-GB"/>
        </w:rPr>
        <w:t>Improving Traffic Safety</w:t>
      </w:r>
    </w:p>
    <w:p w14:paraId="2BACAD9A" w14:textId="77777777" w:rsidR="0052300D" w:rsidRPr="0052300D" w:rsidRDefault="0052300D" w:rsidP="0052300D">
      <w:pPr>
        <w:rPr>
          <w:lang w:val="en-GB"/>
        </w:rPr>
      </w:pPr>
      <w:r w:rsidRPr="0052300D">
        <w:rPr>
          <w:lang w:val="en-GB"/>
        </w:rPr>
        <w:t>Legalisation can strengthen background checks and training for ride-hailing drivers, improve overall traffic safety, and reduce accident rates; education can improve city development (Kiss,2004).</w:t>
      </w:r>
    </w:p>
    <w:p w14:paraId="1A8CADB0" w14:textId="77777777" w:rsidR="0052300D" w:rsidRPr="0052300D" w:rsidRDefault="0052300D" w:rsidP="0052300D">
      <w:pPr>
        <w:rPr>
          <w:lang w:val="en-GB"/>
        </w:rPr>
      </w:pPr>
    </w:p>
    <w:p w14:paraId="21EFEA05" w14:textId="77777777" w:rsidR="0052300D" w:rsidRPr="004E1183" w:rsidRDefault="0052300D" w:rsidP="0052300D">
      <w:pPr>
        <w:rPr>
          <w:b/>
          <w:bCs/>
          <w:i/>
          <w:iCs/>
          <w:lang w:val="en-GB"/>
        </w:rPr>
      </w:pPr>
      <w:r w:rsidRPr="004E1183">
        <w:rPr>
          <w:b/>
          <w:bCs/>
          <w:i/>
          <w:iCs/>
          <w:lang w:val="en-GB"/>
        </w:rPr>
        <w:t>Increase Tax Revenue</w:t>
      </w:r>
    </w:p>
    <w:p w14:paraId="0BF17452" w14:textId="77777777" w:rsidR="0052300D" w:rsidRPr="0052300D" w:rsidRDefault="0052300D" w:rsidP="0052300D">
      <w:pPr>
        <w:rPr>
          <w:lang w:val="en-GB"/>
        </w:rPr>
      </w:pPr>
      <w:r w:rsidRPr="0052300D">
        <w:rPr>
          <w:lang w:val="en-GB"/>
        </w:rPr>
        <w:t>After legalisation, ride-hailing platforms and drivers will be able to pay taxes, increasing government revenue sources and supporting public services (Jann and Wegrich, 2004).</w:t>
      </w:r>
    </w:p>
    <w:p w14:paraId="49083199" w14:textId="77777777" w:rsidR="0052300D" w:rsidRPr="0052300D" w:rsidRDefault="0052300D" w:rsidP="0052300D">
      <w:pPr>
        <w:rPr>
          <w:lang w:val="en-GB"/>
        </w:rPr>
      </w:pPr>
    </w:p>
    <w:p w14:paraId="5A63A32E" w14:textId="77777777" w:rsidR="0052300D" w:rsidRPr="004E1183" w:rsidRDefault="0052300D" w:rsidP="0052300D">
      <w:pPr>
        <w:rPr>
          <w:b/>
          <w:bCs/>
          <w:i/>
          <w:iCs/>
          <w:lang w:val="en-GB"/>
        </w:rPr>
      </w:pPr>
      <w:r w:rsidRPr="004E1183">
        <w:rPr>
          <w:b/>
          <w:bCs/>
          <w:i/>
          <w:iCs/>
          <w:lang w:val="en-GB"/>
        </w:rPr>
        <w:t>Improve Traffic Efficiency</w:t>
      </w:r>
    </w:p>
    <w:p w14:paraId="3B780B6E" w14:textId="77777777" w:rsidR="0052300D" w:rsidRPr="0052300D" w:rsidRDefault="0052300D" w:rsidP="0052300D">
      <w:pPr>
        <w:rPr>
          <w:lang w:val="en-GB"/>
        </w:rPr>
      </w:pPr>
      <w:r w:rsidRPr="0052300D">
        <w:rPr>
          <w:lang w:val="en-GB"/>
        </w:rPr>
        <w:t>The flexibility of ride-hailing can reduce traffic congestion, improve urban transportation efficiency, and promote economic activity( Dong, 2020)</w:t>
      </w:r>
    </w:p>
    <w:p w14:paraId="075B4E23" w14:textId="77777777" w:rsidR="0052300D" w:rsidRPr="0052300D" w:rsidRDefault="0052300D" w:rsidP="0052300D">
      <w:pPr>
        <w:rPr>
          <w:lang w:val="en-GB"/>
        </w:rPr>
      </w:pPr>
    </w:p>
    <w:p w14:paraId="54D139A7" w14:textId="77777777" w:rsidR="0052300D" w:rsidRPr="004E1183" w:rsidRDefault="0052300D" w:rsidP="0052300D">
      <w:pPr>
        <w:rPr>
          <w:b/>
          <w:bCs/>
          <w:i/>
          <w:iCs/>
          <w:lang w:val="en-GB"/>
        </w:rPr>
      </w:pPr>
      <w:r w:rsidRPr="004E1183">
        <w:rPr>
          <w:b/>
          <w:bCs/>
          <w:i/>
          <w:iCs/>
          <w:lang w:val="en-GB"/>
        </w:rPr>
        <w:t>Boost Employment</w:t>
      </w:r>
    </w:p>
    <w:p w14:paraId="799DAA8F" w14:textId="77777777" w:rsidR="0052300D" w:rsidRPr="0052300D" w:rsidRDefault="0052300D" w:rsidP="0052300D">
      <w:pPr>
        <w:rPr>
          <w:lang w:val="en-GB"/>
        </w:rPr>
      </w:pPr>
      <w:r w:rsidRPr="0052300D">
        <w:rPr>
          <w:lang w:val="en-GB"/>
        </w:rPr>
        <w:t>Legalisation creates new job opportunities, attracting more people to the ride-hailing industry and reducing unemployment (Gargiulo et al,2015).</w:t>
      </w:r>
    </w:p>
    <w:p w14:paraId="30A5298F" w14:textId="77777777" w:rsidR="0052300D" w:rsidRPr="0052300D" w:rsidRDefault="0052300D" w:rsidP="0052300D">
      <w:pPr>
        <w:rPr>
          <w:lang w:val="en-GB"/>
        </w:rPr>
      </w:pPr>
    </w:p>
    <w:p w14:paraId="4B38254C" w14:textId="77777777" w:rsidR="0052300D" w:rsidRPr="004E1183" w:rsidRDefault="0052300D" w:rsidP="0052300D">
      <w:pPr>
        <w:rPr>
          <w:b/>
          <w:bCs/>
          <w:i/>
          <w:iCs/>
          <w:lang w:val="en-GB"/>
        </w:rPr>
      </w:pPr>
      <w:r w:rsidRPr="004E1183">
        <w:rPr>
          <w:b/>
          <w:bCs/>
          <w:i/>
          <w:iCs/>
          <w:lang w:val="en-GB"/>
        </w:rPr>
        <w:t>Improve Consumer Protection</w:t>
      </w:r>
    </w:p>
    <w:p w14:paraId="43FB9FFD" w14:textId="77777777" w:rsidR="0052300D" w:rsidRPr="0052300D" w:rsidRDefault="0052300D" w:rsidP="0052300D">
      <w:pPr>
        <w:rPr>
          <w:lang w:val="en-GB"/>
        </w:rPr>
      </w:pPr>
      <w:r w:rsidRPr="0052300D">
        <w:rPr>
          <w:lang w:val="en-GB"/>
        </w:rPr>
        <w:t>The regulatory mechanisms brought about by legalisation can protect passenger rights and create a safer and more transparent travel environment. Ryan et al. (2010) measured customer loyalty, which included safety.</w:t>
      </w:r>
    </w:p>
    <w:p w14:paraId="27357C69" w14:textId="77777777" w:rsidR="0052300D" w:rsidRPr="0052300D" w:rsidRDefault="0052300D" w:rsidP="0052300D">
      <w:pPr>
        <w:rPr>
          <w:lang w:val="en-GB"/>
        </w:rPr>
      </w:pPr>
    </w:p>
    <w:p w14:paraId="49F29745" w14:textId="77777777" w:rsidR="0052300D" w:rsidRPr="00940E52" w:rsidRDefault="0052300D" w:rsidP="0052300D">
      <w:pPr>
        <w:rPr>
          <w:b/>
          <w:bCs/>
          <w:lang w:val="en-GB"/>
        </w:rPr>
      </w:pPr>
      <w:r w:rsidRPr="00940E52">
        <w:rPr>
          <w:b/>
          <w:bCs/>
          <w:lang w:val="en-GB"/>
        </w:rPr>
        <w:t>Scholars' opposite opinion on ride hailing</w:t>
      </w:r>
    </w:p>
    <w:p w14:paraId="7AA204B6" w14:textId="77777777" w:rsidR="0052300D" w:rsidRPr="0052300D" w:rsidRDefault="0052300D" w:rsidP="0052300D">
      <w:pPr>
        <w:rPr>
          <w:lang w:val="en-GB"/>
        </w:rPr>
      </w:pPr>
    </w:p>
    <w:p w14:paraId="349BA15F" w14:textId="77777777" w:rsidR="0052300D" w:rsidRPr="00940E52" w:rsidRDefault="0052300D" w:rsidP="0052300D">
      <w:pPr>
        <w:rPr>
          <w:b/>
          <w:bCs/>
          <w:i/>
          <w:iCs/>
          <w:lang w:val="en-GB"/>
        </w:rPr>
      </w:pPr>
      <w:r w:rsidRPr="00940E52">
        <w:rPr>
          <w:b/>
          <w:bCs/>
          <w:i/>
          <w:iCs/>
          <w:lang w:val="en-GB"/>
        </w:rPr>
        <w:t>Regulatory Challenges</w:t>
      </w:r>
    </w:p>
    <w:p w14:paraId="518A7887" w14:textId="77777777" w:rsidR="0052300D" w:rsidRPr="0052300D" w:rsidRDefault="0052300D" w:rsidP="0052300D">
      <w:pPr>
        <w:rPr>
          <w:lang w:val="en-GB"/>
        </w:rPr>
      </w:pPr>
      <w:r w:rsidRPr="0052300D">
        <w:rPr>
          <w:lang w:val="en-GB"/>
        </w:rPr>
        <w:t>The Government will need to invest resources in regulation, which may create administrative burdens and pressure on laws and policies; and constant adjustments will be needed to respond to market changes, increasing policy instability and impacting resource allocation for other public services (Handy, 2020).</w:t>
      </w:r>
    </w:p>
    <w:p w14:paraId="483EA3AA" w14:textId="77777777" w:rsidR="0052300D" w:rsidRPr="0052300D" w:rsidRDefault="0052300D" w:rsidP="0052300D">
      <w:pPr>
        <w:rPr>
          <w:lang w:val="en-GB"/>
        </w:rPr>
      </w:pPr>
    </w:p>
    <w:p w14:paraId="26199BAF" w14:textId="77777777" w:rsidR="0052300D" w:rsidRPr="00940E52" w:rsidRDefault="0052300D" w:rsidP="0052300D">
      <w:pPr>
        <w:rPr>
          <w:b/>
          <w:bCs/>
          <w:i/>
          <w:iCs/>
          <w:lang w:val="en-GB"/>
        </w:rPr>
      </w:pPr>
      <w:r w:rsidRPr="00940E52">
        <w:rPr>
          <w:b/>
          <w:bCs/>
          <w:i/>
          <w:iCs/>
          <w:lang w:val="en-GB"/>
        </w:rPr>
        <w:t>Potential Social Inequality</w:t>
      </w:r>
    </w:p>
    <w:p w14:paraId="3F7643C5" w14:textId="77777777" w:rsidR="0052300D" w:rsidRPr="0052300D" w:rsidRDefault="0052300D" w:rsidP="0052300D">
      <w:pPr>
        <w:rPr>
          <w:lang w:val="en-GB"/>
        </w:rPr>
      </w:pPr>
      <w:r w:rsidRPr="0052300D">
        <w:rPr>
          <w:lang w:val="en-GB"/>
        </w:rPr>
        <w:t>Surge pricing or service differentiation may make ride-hailing unaffordable for low-income groups, further exacerbating social inequality(Lucas, 2012).</w:t>
      </w:r>
    </w:p>
    <w:p w14:paraId="3712A313" w14:textId="77777777" w:rsidR="0052300D" w:rsidRPr="0052300D" w:rsidRDefault="0052300D" w:rsidP="0052300D">
      <w:pPr>
        <w:rPr>
          <w:lang w:val="en-GB"/>
        </w:rPr>
      </w:pPr>
    </w:p>
    <w:p w14:paraId="6106E6D1" w14:textId="77777777" w:rsidR="0052300D" w:rsidRPr="00940E52" w:rsidRDefault="0052300D" w:rsidP="0052300D">
      <w:pPr>
        <w:rPr>
          <w:b/>
          <w:bCs/>
          <w:i/>
          <w:iCs/>
          <w:lang w:val="en-GB"/>
        </w:rPr>
      </w:pPr>
      <w:r w:rsidRPr="00940E52">
        <w:rPr>
          <w:b/>
          <w:bCs/>
          <w:i/>
          <w:iCs/>
          <w:lang w:val="en-GB"/>
        </w:rPr>
        <w:t>Impact on Public Transportation</w:t>
      </w:r>
    </w:p>
    <w:p w14:paraId="60D1D4BD" w14:textId="77777777" w:rsidR="0052300D" w:rsidRPr="0052300D" w:rsidRDefault="0052300D" w:rsidP="0052300D">
      <w:pPr>
        <w:rPr>
          <w:lang w:val="en-GB"/>
        </w:rPr>
      </w:pPr>
      <w:r w:rsidRPr="0052300D">
        <w:rPr>
          <w:lang w:val="en-GB"/>
        </w:rPr>
        <w:t>The popularity of ride-hailing services may lead to a decline in public transportation ridership, impacting the sustainability of the public transportation system(Huang et al,2024).</w:t>
      </w:r>
    </w:p>
    <w:p w14:paraId="6CDB3751" w14:textId="77777777" w:rsidR="0052300D" w:rsidRPr="0052300D" w:rsidRDefault="0052300D" w:rsidP="0052300D">
      <w:pPr>
        <w:rPr>
          <w:lang w:val="en-GB"/>
        </w:rPr>
      </w:pPr>
    </w:p>
    <w:p w14:paraId="30E60468" w14:textId="77777777" w:rsidR="0052300D" w:rsidRPr="00940E52" w:rsidRDefault="0052300D" w:rsidP="0052300D">
      <w:pPr>
        <w:rPr>
          <w:b/>
          <w:bCs/>
          <w:i/>
          <w:iCs/>
          <w:lang w:val="en-GB"/>
        </w:rPr>
      </w:pPr>
      <w:r w:rsidRPr="00940E52">
        <w:rPr>
          <w:b/>
          <w:bCs/>
          <w:i/>
          <w:iCs/>
          <w:lang w:val="en-GB"/>
        </w:rPr>
        <w:t>Increased Social Responsibilities</w:t>
      </w:r>
    </w:p>
    <w:p w14:paraId="528C0B32" w14:textId="10911CAB" w:rsidR="0052300D" w:rsidRPr="0052300D" w:rsidRDefault="0052300D" w:rsidP="0052300D">
      <w:pPr>
        <w:rPr>
          <w:rFonts w:hint="eastAsia"/>
          <w:lang w:val="en-GB"/>
        </w:rPr>
      </w:pPr>
      <w:r w:rsidRPr="0052300D">
        <w:rPr>
          <w:lang w:val="en-GB"/>
        </w:rPr>
        <w:t>Lu et al (2024)studied after legalisation, the Government will have to shoulder greater social responsibilities, including protecting the rights and interests of drivers and passengers, which will increase regulatory pressures.</w:t>
      </w:r>
    </w:p>
    <w:p w14:paraId="61966277" w14:textId="77777777" w:rsidR="0052300D" w:rsidRPr="0052300D" w:rsidRDefault="0052300D" w:rsidP="0052300D">
      <w:pPr>
        <w:rPr>
          <w:lang w:val="en-GB"/>
        </w:rPr>
      </w:pPr>
    </w:p>
    <w:p w14:paraId="614C5F3F" w14:textId="77777777" w:rsidR="0052300D" w:rsidRPr="002D76D8" w:rsidRDefault="0052300D" w:rsidP="006865A6">
      <w:pPr>
        <w:pStyle w:val="2"/>
      </w:pPr>
      <w:bookmarkStart w:id="25" w:name="_Toc208525094"/>
      <w:r w:rsidRPr="002D76D8">
        <w:t>2.5.3 Ride Hailing Service Investor</w:t>
      </w:r>
      <w:bookmarkEnd w:id="25"/>
    </w:p>
    <w:p w14:paraId="49EEE2EE" w14:textId="77777777" w:rsidR="0052300D" w:rsidRPr="0052300D" w:rsidRDefault="0052300D" w:rsidP="0052300D">
      <w:pPr>
        <w:rPr>
          <w:lang w:val="en-GB"/>
        </w:rPr>
      </w:pPr>
      <w:r w:rsidRPr="0052300D">
        <w:rPr>
          <w:lang w:val="en-GB"/>
        </w:rPr>
        <w:t>Businesses around the Ride Hailing Service Investor welcome the passenger to increase the market share in the local ride-hailing industry.</w:t>
      </w:r>
    </w:p>
    <w:p w14:paraId="6C84A5A4" w14:textId="77777777" w:rsidR="0052300D" w:rsidRPr="0052300D" w:rsidRDefault="0052300D" w:rsidP="0052300D">
      <w:pPr>
        <w:rPr>
          <w:lang w:val="en-GB"/>
        </w:rPr>
      </w:pPr>
    </w:p>
    <w:p w14:paraId="37D374F9" w14:textId="77777777" w:rsidR="0052300D" w:rsidRPr="00940E52" w:rsidRDefault="0052300D" w:rsidP="0052300D">
      <w:pPr>
        <w:rPr>
          <w:b/>
          <w:bCs/>
          <w:i/>
          <w:iCs/>
          <w:lang w:val="en-GB"/>
        </w:rPr>
      </w:pPr>
      <w:r w:rsidRPr="00940E52">
        <w:rPr>
          <w:b/>
          <w:bCs/>
          <w:i/>
          <w:iCs/>
          <w:lang w:val="en-GB"/>
        </w:rPr>
        <w:t xml:space="preserve">Increased business opportunities </w:t>
      </w:r>
    </w:p>
    <w:p w14:paraId="691E2EF9" w14:textId="5A682417" w:rsidR="0052300D" w:rsidRPr="0052300D" w:rsidRDefault="004557F2" w:rsidP="0052300D">
      <w:pPr>
        <w:rPr>
          <w:lang w:val="en-GB"/>
        </w:rPr>
      </w:pPr>
      <w:r w:rsidRPr="004557F2">
        <w:rPr>
          <w:lang w:val="en-GB"/>
        </w:rPr>
        <w:t>Collaborating on business ventures can enhance financial outcomes and facilitate the establishment of new enterprises, potentially attracting investors or fostering growth through avenues like social media advertising(Sarracino, 2019). Working with others is presented as more advantageous than sole proprietorship for increasing revenue.</w:t>
      </w:r>
    </w:p>
    <w:p w14:paraId="45FCF8B9" w14:textId="77777777" w:rsidR="0052300D" w:rsidRPr="00940E52" w:rsidRDefault="0052300D" w:rsidP="0052300D">
      <w:pPr>
        <w:rPr>
          <w:b/>
          <w:bCs/>
          <w:i/>
          <w:iCs/>
          <w:lang w:val="en-GB"/>
        </w:rPr>
      </w:pPr>
      <w:r w:rsidRPr="00940E52">
        <w:rPr>
          <w:b/>
          <w:bCs/>
          <w:i/>
          <w:iCs/>
          <w:lang w:val="en-GB"/>
        </w:rPr>
        <w:t xml:space="preserve">Enhancing market confidence </w:t>
      </w:r>
    </w:p>
    <w:p w14:paraId="14DEAB20" w14:textId="77777777" w:rsidR="0052300D" w:rsidRPr="0052300D" w:rsidRDefault="0052300D" w:rsidP="0052300D">
      <w:pPr>
        <w:rPr>
          <w:lang w:val="en-GB"/>
        </w:rPr>
      </w:pPr>
      <w:r w:rsidRPr="0052300D">
        <w:rPr>
          <w:lang w:val="en-GB"/>
        </w:rPr>
        <w:t>Legalisation enhances the legitimacy of the business, strengthens investor confidence in the market, and may attract more capital and create business opportunities, which can enhance market value (Zerjav,2021).</w:t>
      </w:r>
    </w:p>
    <w:p w14:paraId="3D579CE7" w14:textId="77777777" w:rsidR="0052300D" w:rsidRPr="0052300D" w:rsidRDefault="0052300D" w:rsidP="0052300D">
      <w:pPr>
        <w:rPr>
          <w:lang w:val="en-GB"/>
        </w:rPr>
      </w:pPr>
    </w:p>
    <w:p w14:paraId="652B1F2F" w14:textId="77777777" w:rsidR="0052300D" w:rsidRPr="00940E52" w:rsidRDefault="0052300D" w:rsidP="0052300D">
      <w:pPr>
        <w:rPr>
          <w:b/>
          <w:bCs/>
          <w:i/>
          <w:iCs/>
          <w:lang w:val="en-GB"/>
        </w:rPr>
      </w:pPr>
      <w:r w:rsidRPr="00940E52">
        <w:rPr>
          <w:b/>
          <w:bCs/>
          <w:i/>
          <w:iCs/>
          <w:lang w:val="en-GB"/>
        </w:rPr>
        <w:t xml:space="preserve">Promoting industry development </w:t>
      </w:r>
    </w:p>
    <w:p w14:paraId="4258430A" w14:textId="77777777" w:rsidR="0052300D" w:rsidRPr="0052300D" w:rsidRDefault="0052300D" w:rsidP="0052300D">
      <w:pPr>
        <w:rPr>
          <w:lang w:val="en-GB"/>
        </w:rPr>
      </w:pPr>
      <w:r w:rsidRPr="0052300D">
        <w:rPr>
          <w:lang w:val="en-GB"/>
        </w:rPr>
        <w:t>Legalisation creates a favourable environment for stable growth in the industry and contributes to sustainable long-term returns(Rojas &amp; Guardiola,2017).</w:t>
      </w:r>
    </w:p>
    <w:p w14:paraId="4F109EDD" w14:textId="77777777" w:rsidR="0052300D" w:rsidRPr="0052300D" w:rsidRDefault="0052300D" w:rsidP="0052300D">
      <w:pPr>
        <w:rPr>
          <w:lang w:val="en-GB"/>
        </w:rPr>
      </w:pPr>
    </w:p>
    <w:p w14:paraId="4BAB6205" w14:textId="77777777" w:rsidR="0052300D" w:rsidRPr="00940E52" w:rsidRDefault="0052300D" w:rsidP="0052300D">
      <w:pPr>
        <w:rPr>
          <w:b/>
          <w:bCs/>
          <w:i/>
          <w:iCs/>
          <w:lang w:val="en-GB"/>
        </w:rPr>
      </w:pPr>
      <w:r w:rsidRPr="00940E52">
        <w:rPr>
          <w:b/>
          <w:bCs/>
          <w:i/>
          <w:iCs/>
          <w:lang w:val="en-GB"/>
        </w:rPr>
        <w:t>Enhancing social responsibility</w:t>
      </w:r>
    </w:p>
    <w:p w14:paraId="08DC3C93" w14:textId="77777777" w:rsidR="0052300D" w:rsidRPr="0052300D" w:rsidRDefault="0052300D" w:rsidP="0052300D">
      <w:pPr>
        <w:rPr>
          <w:lang w:val="en-GB"/>
        </w:rPr>
      </w:pPr>
      <w:r w:rsidRPr="0052300D">
        <w:rPr>
          <w:lang w:val="en-GB"/>
        </w:rPr>
        <w:t xml:space="preserve">Legal operations enable platforms to emphasise their commitment to safety and service quality, </w:t>
      </w:r>
      <w:r w:rsidRPr="0052300D">
        <w:rPr>
          <w:lang w:val="en-GB"/>
        </w:rPr>
        <w:lastRenderedPageBreak/>
        <w:t>enhancing their corporate social responsibility image and brand value(Ravallion, 2012).</w:t>
      </w:r>
    </w:p>
    <w:p w14:paraId="040C9651" w14:textId="77777777" w:rsidR="0052300D" w:rsidRPr="0052300D" w:rsidRDefault="0052300D" w:rsidP="0052300D">
      <w:pPr>
        <w:rPr>
          <w:lang w:val="en-GB"/>
        </w:rPr>
      </w:pPr>
    </w:p>
    <w:p w14:paraId="71EF5CC4" w14:textId="77777777" w:rsidR="0052300D" w:rsidRPr="00940E52" w:rsidRDefault="0052300D" w:rsidP="0052300D">
      <w:pPr>
        <w:rPr>
          <w:b/>
          <w:bCs/>
          <w:i/>
          <w:iCs/>
          <w:lang w:val="en-GB"/>
        </w:rPr>
      </w:pPr>
      <w:r w:rsidRPr="00940E52">
        <w:rPr>
          <w:b/>
          <w:bCs/>
          <w:i/>
          <w:iCs/>
          <w:lang w:val="en-GB"/>
        </w:rPr>
        <w:t>Regulating the competitive environment</w:t>
      </w:r>
    </w:p>
    <w:p w14:paraId="06C6C604" w14:textId="77777777" w:rsidR="0052300D" w:rsidRPr="0052300D" w:rsidRDefault="0052300D" w:rsidP="0052300D">
      <w:pPr>
        <w:rPr>
          <w:lang w:val="en-GB"/>
        </w:rPr>
      </w:pPr>
      <w:r w:rsidRPr="0052300D">
        <w:rPr>
          <w:lang w:val="en-GB"/>
        </w:rPr>
        <w:t>Legalisation promotes fair competition, reduces unfair competition, and allows investors to operate in a transparent environment(Ravallion,2012).</w:t>
      </w:r>
    </w:p>
    <w:p w14:paraId="12A72FD8" w14:textId="77777777" w:rsidR="0052300D" w:rsidRPr="0052300D" w:rsidRDefault="0052300D" w:rsidP="0052300D">
      <w:pPr>
        <w:rPr>
          <w:lang w:val="en-GB"/>
        </w:rPr>
      </w:pPr>
    </w:p>
    <w:p w14:paraId="32E32146" w14:textId="77777777" w:rsidR="0052300D" w:rsidRPr="00940E52" w:rsidRDefault="0052300D" w:rsidP="0052300D">
      <w:pPr>
        <w:rPr>
          <w:b/>
          <w:bCs/>
          <w:i/>
          <w:iCs/>
          <w:lang w:val="en-GB"/>
        </w:rPr>
      </w:pPr>
      <w:r w:rsidRPr="00940E52">
        <w:rPr>
          <w:b/>
          <w:bCs/>
          <w:i/>
          <w:iCs/>
          <w:lang w:val="en-GB"/>
        </w:rPr>
        <w:t>Socio-economic benefits</w:t>
      </w:r>
    </w:p>
    <w:p w14:paraId="4E804FEC" w14:textId="77777777" w:rsidR="0052300D" w:rsidRPr="0052300D" w:rsidRDefault="0052300D" w:rsidP="0052300D">
      <w:pPr>
        <w:rPr>
          <w:lang w:val="en-GB"/>
        </w:rPr>
      </w:pPr>
      <w:r w:rsidRPr="0052300D">
        <w:rPr>
          <w:lang w:val="en-GB"/>
        </w:rPr>
        <w:t>Investing in legalised ride-hailing platforms helps create jobs and promote economic growth, with a positive impact on society as a whole(Rojas, 2017).</w:t>
      </w:r>
    </w:p>
    <w:p w14:paraId="2B86F43E" w14:textId="77777777" w:rsidR="0052300D" w:rsidRPr="0052300D" w:rsidRDefault="0052300D" w:rsidP="0052300D">
      <w:pPr>
        <w:rPr>
          <w:lang w:val="en-GB"/>
        </w:rPr>
      </w:pPr>
    </w:p>
    <w:p w14:paraId="7354AA63" w14:textId="77777777" w:rsidR="0052300D" w:rsidRPr="00940E52" w:rsidRDefault="0052300D" w:rsidP="0052300D">
      <w:pPr>
        <w:rPr>
          <w:b/>
          <w:bCs/>
          <w:sz w:val="28"/>
          <w:szCs w:val="28"/>
          <w:lang w:val="en-GB"/>
        </w:rPr>
      </w:pPr>
      <w:r w:rsidRPr="00940E52">
        <w:rPr>
          <w:b/>
          <w:bCs/>
          <w:sz w:val="28"/>
          <w:szCs w:val="28"/>
          <w:lang w:val="en-GB"/>
        </w:rPr>
        <w:t>Scholars' opposite opinion on ride hailing</w:t>
      </w:r>
    </w:p>
    <w:p w14:paraId="7BB012A0" w14:textId="77777777" w:rsidR="0052300D" w:rsidRPr="0052300D" w:rsidRDefault="0052300D" w:rsidP="0052300D">
      <w:pPr>
        <w:rPr>
          <w:lang w:val="en-GB"/>
        </w:rPr>
      </w:pPr>
      <w:r w:rsidRPr="0052300D">
        <w:rPr>
          <w:lang w:val="en-GB"/>
        </w:rPr>
        <w:t>Guzman and Oviedo(2018)explored the issue of Risk of Earnings Fluctuation, as the market matures, there is a risk of slowing earnings growth, impacting investor return expectations.</w:t>
      </w:r>
    </w:p>
    <w:p w14:paraId="2CC77C50" w14:textId="77777777" w:rsidR="0052300D" w:rsidRPr="0052300D" w:rsidRDefault="0052300D" w:rsidP="0052300D">
      <w:pPr>
        <w:rPr>
          <w:lang w:val="en-GB"/>
        </w:rPr>
      </w:pPr>
    </w:p>
    <w:p w14:paraId="7BF8CA06" w14:textId="77777777" w:rsidR="0052300D" w:rsidRPr="0052300D" w:rsidRDefault="0052300D" w:rsidP="0052300D">
      <w:pPr>
        <w:rPr>
          <w:lang w:val="en-GB"/>
        </w:rPr>
      </w:pPr>
      <w:r w:rsidRPr="0052300D">
        <w:rPr>
          <w:lang w:val="en-GB"/>
        </w:rPr>
        <w:t>Hall et al (2018)believed that legalised platform management needs to fulfil social responsibilities and regulations, such as protecting the rights of drivers and passengers, which increases operational burdens, which increases the pressure on investors.</w:t>
      </w:r>
    </w:p>
    <w:p w14:paraId="126B3487" w14:textId="77777777" w:rsidR="0052300D" w:rsidRPr="0052300D" w:rsidRDefault="0052300D" w:rsidP="0052300D">
      <w:pPr>
        <w:rPr>
          <w:lang w:val="en-GB"/>
        </w:rPr>
      </w:pPr>
    </w:p>
    <w:p w14:paraId="35CAEB8C" w14:textId="77777777" w:rsidR="0052300D" w:rsidRPr="0052300D" w:rsidRDefault="0052300D" w:rsidP="0052300D">
      <w:pPr>
        <w:rPr>
          <w:lang w:val="en-GB"/>
        </w:rPr>
      </w:pPr>
      <w:r w:rsidRPr="0052300D">
        <w:rPr>
          <w:lang w:val="en-GB"/>
        </w:rPr>
        <w:t>Changes in government policies or laws may impact business operations, forcing investors to bear compliance costs, including the costs of complying with legal and regulatory requirements, increasing investment and profit uncertainty (Lu et al,2024).</w:t>
      </w:r>
    </w:p>
    <w:p w14:paraId="44BB1ECB" w14:textId="77777777" w:rsidR="0052300D" w:rsidRPr="0052300D" w:rsidRDefault="0052300D" w:rsidP="0052300D">
      <w:pPr>
        <w:rPr>
          <w:lang w:val="en-GB"/>
        </w:rPr>
      </w:pPr>
    </w:p>
    <w:p w14:paraId="59992FC8" w14:textId="77777777" w:rsidR="0052300D" w:rsidRPr="002D76D8" w:rsidRDefault="0052300D" w:rsidP="006865A6">
      <w:pPr>
        <w:pStyle w:val="2"/>
      </w:pPr>
      <w:bookmarkStart w:id="26" w:name="_Toc208525095"/>
      <w:r w:rsidRPr="002D76D8">
        <w:t>2.5.4 Taxi Driver</w:t>
      </w:r>
      <w:bookmarkEnd w:id="26"/>
    </w:p>
    <w:p w14:paraId="5696AD86" w14:textId="77777777" w:rsidR="0052300D" w:rsidRPr="00940E52" w:rsidRDefault="0052300D" w:rsidP="0052300D">
      <w:pPr>
        <w:rPr>
          <w:b/>
          <w:bCs/>
          <w:i/>
          <w:iCs/>
          <w:lang w:val="en-GB"/>
        </w:rPr>
      </w:pPr>
      <w:r w:rsidRPr="00940E52">
        <w:rPr>
          <w:b/>
          <w:bCs/>
          <w:i/>
          <w:iCs/>
          <w:lang w:val="en-GB"/>
        </w:rPr>
        <w:t>Legal Protection</w:t>
      </w:r>
    </w:p>
    <w:p w14:paraId="6D8BD0E2" w14:textId="77777777" w:rsidR="0052300D" w:rsidRPr="0052300D" w:rsidRDefault="0052300D" w:rsidP="0052300D">
      <w:pPr>
        <w:rPr>
          <w:lang w:val="en-GB"/>
        </w:rPr>
      </w:pPr>
      <w:r w:rsidRPr="0052300D">
        <w:rPr>
          <w:lang w:val="en-GB"/>
        </w:rPr>
        <w:t>Legalisation grants taxi drivers legal status, taxi drivers are required to adhere to industry standards, improve service quality, and enhance their job security and social status(Wang et al,2015).</w:t>
      </w:r>
    </w:p>
    <w:p w14:paraId="27D95AD3" w14:textId="77777777" w:rsidR="0052300D" w:rsidRPr="0052300D" w:rsidRDefault="0052300D" w:rsidP="0052300D">
      <w:pPr>
        <w:rPr>
          <w:lang w:val="en-GB"/>
        </w:rPr>
      </w:pPr>
    </w:p>
    <w:p w14:paraId="587E19B5" w14:textId="77777777" w:rsidR="0052300D" w:rsidRPr="00940E52" w:rsidRDefault="0052300D" w:rsidP="0052300D">
      <w:pPr>
        <w:rPr>
          <w:b/>
          <w:bCs/>
          <w:i/>
          <w:iCs/>
          <w:lang w:val="en-GB"/>
        </w:rPr>
      </w:pPr>
      <w:r w:rsidRPr="00940E52">
        <w:rPr>
          <w:b/>
          <w:bCs/>
          <w:i/>
          <w:iCs/>
          <w:lang w:val="en-GB"/>
        </w:rPr>
        <w:t>Improved Social Security</w:t>
      </w:r>
    </w:p>
    <w:p w14:paraId="78AD1269" w14:textId="77777777" w:rsidR="0052300D" w:rsidRPr="0052300D" w:rsidRDefault="0052300D" w:rsidP="0052300D">
      <w:pPr>
        <w:rPr>
          <w:lang w:val="en-GB"/>
        </w:rPr>
      </w:pPr>
      <w:r w:rsidRPr="0052300D">
        <w:rPr>
          <w:lang w:val="en-GB"/>
        </w:rPr>
        <w:t>Legalisation is often accompanied by social security policies (such as health insurance and retirement plans) to protect drivers' fundamental rights and interests( Wang et al,2015).</w:t>
      </w:r>
    </w:p>
    <w:p w14:paraId="22A8484C" w14:textId="77777777" w:rsidR="0052300D" w:rsidRPr="0052300D" w:rsidRDefault="0052300D" w:rsidP="0052300D">
      <w:pPr>
        <w:rPr>
          <w:lang w:val="en-GB"/>
        </w:rPr>
      </w:pPr>
    </w:p>
    <w:p w14:paraId="2CEA52B8" w14:textId="77777777" w:rsidR="0052300D" w:rsidRPr="00940E52" w:rsidRDefault="0052300D" w:rsidP="0052300D">
      <w:pPr>
        <w:rPr>
          <w:b/>
          <w:bCs/>
          <w:i/>
          <w:iCs/>
          <w:lang w:val="en-GB"/>
        </w:rPr>
      </w:pPr>
      <w:r w:rsidRPr="00940E52">
        <w:rPr>
          <w:b/>
          <w:bCs/>
          <w:i/>
          <w:iCs/>
          <w:lang w:val="en-GB"/>
        </w:rPr>
        <w:t>Enhanced Passenger Trust</w:t>
      </w:r>
    </w:p>
    <w:p w14:paraId="34741EC8" w14:textId="77777777" w:rsidR="0052300D" w:rsidRPr="0052300D" w:rsidRDefault="0052300D" w:rsidP="0052300D">
      <w:pPr>
        <w:rPr>
          <w:lang w:val="en-GB"/>
        </w:rPr>
      </w:pPr>
      <w:r w:rsidRPr="0052300D">
        <w:rPr>
          <w:lang w:val="en-GB"/>
        </w:rPr>
        <w:t>Legalisation creates a safer travel environment, attracting more passengers to taxi services and increasing income opportunities(Wang and Smart,2020).</w:t>
      </w:r>
    </w:p>
    <w:p w14:paraId="65CDB280" w14:textId="77777777" w:rsidR="0052300D" w:rsidRPr="00940E52" w:rsidRDefault="0052300D" w:rsidP="0052300D">
      <w:pPr>
        <w:rPr>
          <w:b/>
          <w:bCs/>
          <w:i/>
          <w:iCs/>
          <w:lang w:val="en-GB"/>
        </w:rPr>
      </w:pPr>
    </w:p>
    <w:p w14:paraId="1F45BC28" w14:textId="77777777" w:rsidR="0052300D" w:rsidRPr="00940E52" w:rsidRDefault="0052300D" w:rsidP="0052300D">
      <w:pPr>
        <w:rPr>
          <w:b/>
          <w:bCs/>
          <w:i/>
          <w:iCs/>
          <w:lang w:val="en-GB"/>
        </w:rPr>
      </w:pPr>
      <w:r w:rsidRPr="00940E52">
        <w:rPr>
          <w:b/>
          <w:bCs/>
          <w:i/>
          <w:iCs/>
          <w:lang w:val="en-GB"/>
        </w:rPr>
        <w:t>Industry Development Opportunities</w:t>
      </w:r>
    </w:p>
    <w:p w14:paraId="51501456" w14:textId="77777777" w:rsidR="0052300D" w:rsidRPr="0052300D" w:rsidRDefault="0052300D" w:rsidP="0052300D">
      <w:pPr>
        <w:rPr>
          <w:lang w:val="en-GB"/>
        </w:rPr>
      </w:pPr>
      <w:r w:rsidRPr="0052300D">
        <w:rPr>
          <w:lang w:val="en-GB"/>
        </w:rPr>
        <w:t>Legalisation promotes the healthy development of the industry and may provide more training and development opportunities, enhancing drivers' professional skills(Kiss,2004).</w:t>
      </w:r>
    </w:p>
    <w:p w14:paraId="0828FDDD" w14:textId="77777777" w:rsidR="0052300D" w:rsidRPr="0052300D" w:rsidRDefault="0052300D" w:rsidP="0052300D">
      <w:pPr>
        <w:rPr>
          <w:lang w:val="en-GB"/>
        </w:rPr>
      </w:pPr>
    </w:p>
    <w:p w14:paraId="279FB9DD" w14:textId="77777777" w:rsidR="0052300D" w:rsidRPr="00940E52" w:rsidRDefault="0052300D" w:rsidP="0052300D">
      <w:pPr>
        <w:rPr>
          <w:b/>
          <w:bCs/>
          <w:sz w:val="28"/>
          <w:szCs w:val="28"/>
          <w:lang w:val="en-GB"/>
        </w:rPr>
      </w:pPr>
      <w:r w:rsidRPr="00940E52">
        <w:rPr>
          <w:b/>
          <w:bCs/>
          <w:sz w:val="28"/>
          <w:szCs w:val="28"/>
          <w:lang w:val="en-GB"/>
        </w:rPr>
        <w:lastRenderedPageBreak/>
        <w:t>Scholars' opposite opinions on ride-hailing</w:t>
      </w:r>
    </w:p>
    <w:p w14:paraId="35AA1E11" w14:textId="77777777" w:rsidR="0052300D" w:rsidRPr="0052300D" w:rsidRDefault="0052300D" w:rsidP="0052300D">
      <w:pPr>
        <w:rPr>
          <w:lang w:val="en-GB"/>
        </w:rPr>
      </w:pPr>
    </w:p>
    <w:p w14:paraId="5A50304A" w14:textId="77777777" w:rsidR="0052300D" w:rsidRPr="0052300D" w:rsidRDefault="0052300D" w:rsidP="0052300D">
      <w:pPr>
        <w:rPr>
          <w:lang w:val="en-GB"/>
        </w:rPr>
      </w:pPr>
      <w:r w:rsidRPr="0052300D">
        <w:rPr>
          <w:lang w:val="en-GB"/>
        </w:rPr>
        <w:t>Legalisation may lead to more competitors, resulting in a risk of declining income for taxi drivers and increasing market competitive pressure(Hensher,2017). Moreover, taxi drivers may face increased compliance costs, such as insurance and license fees, increasing their financial burden(Mackett &amp; Thoreau,2015).</w:t>
      </w:r>
    </w:p>
    <w:p w14:paraId="515976FA" w14:textId="77777777" w:rsidR="0052300D" w:rsidRPr="0052300D" w:rsidRDefault="0052300D" w:rsidP="0052300D">
      <w:pPr>
        <w:rPr>
          <w:lang w:val="en-GB"/>
        </w:rPr>
      </w:pPr>
    </w:p>
    <w:p w14:paraId="70362477" w14:textId="77777777" w:rsidR="0052300D" w:rsidRPr="0052300D" w:rsidRDefault="0052300D" w:rsidP="0052300D">
      <w:pPr>
        <w:rPr>
          <w:lang w:val="en-GB"/>
        </w:rPr>
      </w:pPr>
      <w:r w:rsidRPr="0052300D">
        <w:rPr>
          <w:lang w:val="en-GB"/>
        </w:rPr>
        <w:t>Lucas (2012)stated that market demand risk after legalisation may be affected by increased competition, leading to unstable passenger flow and potentially unstable income for taxi drivers, impacting their quality of life.</w:t>
      </w:r>
    </w:p>
    <w:p w14:paraId="6821ECA7" w14:textId="77777777" w:rsidR="0052300D" w:rsidRPr="0052300D" w:rsidRDefault="0052300D" w:rsidP="0052300D">
      <w:pPr>
        <w:rPr>
          <w:lang w:val="en-GB"/>
        </w:rPr>
      </w:pPr>
      <w:r w:rsidRPr="0052300D">
        <w:rPr>
          <w:lang w:val="en-GB"/>
        </w:rPr>
        <w:t>Legalisation requires taxi drivers to assume greater social responsibilities, such as ensuring passenger safety, which increases work pressure(Newburn,2016).</w:t>
      </w:r>
    </w:p>
    <w:p w14:paraId="7880B36F" w14:textId="77777777" w:rsidR="0052300D" w:rsidRPr="002D76D8" w:rsidRDefault="0052300D" w:rsidP="006865A6">
      <w:pPr>
        <w:pStyle w:val="2"/>
      </w:pPr>
    </w:p>
    <w:p w14:paraId="7C709152" w14:textId="77777777" w:rsidR="0052300D" w:rsidRPr="002D76D8" w:rsidRDefault="0052300D" w:rsidP="006865A6">
      <w:pPr>
        <w:pStyle w:val="2"/>
      </w:pPr>
      <w:bookmarkStart w:id="27" w:name="_Toc208525096"/>
      <w:r w:rsidRPr="002D76D8">
        <w:t>2.5.5. Ride Hailing Driver</w:t>
      </w:r>
      <w:bookmarkEnd w:id="27"/>
      <w:r w:rsidRPr="002D76D8">
        <w:t xml:space="preserve"> </w:t>
      </w:r>
    </w:p>
    <w:p w14:paraId="0583FB7E" w14:textId="77777777" w:rsidR="0052300D" w:rsidRPr="00940E52" w:rsidRDefault="0052300D" w:rsidP="0052300D">
      <w:pPr>
        <w:rPr>
          <w:b/>
          <w:bCs/>
          <w:i/>
          <w:iCs/>
          <w:lang w:val="en-GB"/>
        </w:rPr>
      </w:pPr>
      <w:r w:rsidRPr="00940E52">
        <w:rPr>
          <w:b/>
          <w:bCs/>
          <w:i/>
          <w:iCs/>
          <w:lang w:val="en-GB"/>
        </w:rPr>
        <w:t>Legal Identity Security</w:t>
      </w:r>
    </w:p>
    <w:p w14:paraId="3353B843" w14:textId="77777777" w:rsidR="0052300D" w:rsidRPr="0052300D" w:rsidRDefault="0052300D" w:rsidP="0052300D">
      <w:pPr>
        <w:rPr>
          <w:lang w:val="en-GB"/>
        </w:rPr>
      </w:pPr>
      <w:r w:rsidRPr="0052300D">
        <w:rPr>
          <w:lang w:val="en-GB"/>
        </w:rPr>
        <w:t>Legalisation grants ride-hailing drivers legal status, enhancing their sense of social recognition and improving their professional status(ref).</w:t>
      </w:r>
    </w:p>
    <w:p w14:paraId="2DD0B19E" w14:textId="77777777" w:rsidR="0052300D" w:rsidRPr="0052300D" w:rsidRDefault="0052300D" w:rsidP="0052300D">
      <w:pPr>
        <w:rPr>
          <w:lang w:val="en-GB"/>
        </w:rPr>
      </w:pPr>
    </w:p>
    <w:p w14:paraId="3A3AB49E" w14:textId="77777777" w:rsidR="0052300D" w:rsidRPr="00940E52" w:rsidRDefault="0052300D" w:rsidP="0052300D">
      <w:pPr>
        <w:rPr>
          <w:b/>
          <w:bCs/>
          <w:i/>
          <w:iCs/>
          <w:lang w:val="en-GB"/>
        </w:rPr>
      </w:pPr>
      <w:r w:rsidRPr="00940E52">
        <w:rPr>
          <w:b/>
          <w:bCs/>
          <w:i/>
          <w:iCs/>
          <w:lang w:val="en-GB"/>
        </w:rPr>
        <w:t>Safety Guarantee</w:t>
      </w:r>
    </w:p>
    <w:p w14:paraId="792FF068" w14:textId="77777777" w:rsidR="0052300D" w:rsidRPr="0052300D" w:rsidRDefault="0052300D" w:rsidP="0052300D">
      <w:pPr>
        <w:rPr>
          <w:lang w:val="en-GB"/>
        </w:rPr>
      </w:pPr>
      <w:r w:rsidRPr="0052300D">
        <w:rPr>
          <w:lang w:val="en-GB"/>
        </w:rPr>
        <w:t>Legalisation typically requires higher safety standards, including background checks and training, to ensure the safety of drivers and passengers(Huang,2020).</w:t>
      </w:r>
    </w:p>
    <w:p w14:paraId="3F26ABE9" w14:textId="77777777" w:rsidR="0052300D" w:rsidRPr="00940E52" w:rsidRDefault="0052300D" w:rsidP="0052300D">
      <w:pPr>
        <w:rPr>
          <w:b/>
          <w:bCs/>
          <w:i/>
          <w:iCs/>
          <w:lang w:val="en-GB"/>
        </w:rPr>
      </w:pPr>
    </w:p>
    <w:p w14:paraId="499DD34C" w14:textId="77777777" w:rsidR="0052300D" w:rsidRPr="00940E52" w:rsidRDefault="0052300D" w:rsidP="0052300D">
      <w:pPr>
        <w:rPr>
          <w:b/>
          <w:bCs/>
          <w:i/>
          <w:iCs/>
          <w:lang w:val="en-GB"/>
        </w:rPr>
      </w:pPr>
      <w:r w:rsidRPr="00940E52">
        <w:rPr>
          <w:b/>
          <w:bCs/>
          <w:i/>
          <w:iCs/>
          <w:lang w:val="en-GB"/>
        </w:rPr>
        <w:t>Social Security System</w:t>
      </w:r>
    </w:p>
    <w:p w14:paraId="46BFF9A7" w14:textId="77777777" w:rsidR="0052300D" w:rsidRPr="0052300D" w:rsidRDefault="0052300D" w:rsidP="0052300D">
      <w:pPr>
        <w:rPr>
          <w:lang w:val="en-GB"/>
        </w:rPr>
      </w:pPr>
      <w:r w:rsidRPr="0052300D">
        <w:rPr>
          <w:lang w:val="en-GB"/>
        </w:rPr>
        <w:t>Legalisation may provide social security programs, such as health insurance and retirement benefits, improving drivers' livelihoods(Huang,2020).</w:t>
      </w:r>
    </w:p>
    <w:p w14:paraId="4DD95CD9" w14:textId="77777777" w:rsidR="0052300D" w:rsidRPr="0052300D" w:rsidRDefault="0052300D" w:rsidP="0052300D">
      <w:pPr>
        <w:rPr>
          <w:lang w:val="en-GB"/>
        </w:rPr>
      </w:pPr>
    </w:p>
    <w:p w14:paraId="26CBE13A" w14:textId="77777777" w:rsidR="0052300D" w:rsidRPr="00940E52" w:rsidRDefault="0052300D" w:rsidP="0052300D">
      <w:pPr>
        <w:rPr>
          <w:b/>
          <w:bCs/>
          <w:i/>
          <w:iCs/>
          <w:lang w:val="en-GB"/>
        </w:rPr>
      </w:pPr>
      <w:r w:rsidRPr="00940E52">
        <w:rPr>
          <w:b/>
          <w:bCs/>
          <w:i/>
          <w:iCs/>
          <w:lang w:val="en-GB"/>
        </w:rPr>
        <w:t>Career Development Opportunities</w:t>
      </w:r>
    </w:p>
    <w:p w14:paraId="768C333A" w14:textId="77777777" w:rsidR="0052300D" w:rsidRPr="0052300D" w:rsidRDefault="0052300D" w:rsidP="0052300D">
      <w:pPr>
        <w:rPr>
          <w:lang w:val="en-GB"/>
        </w:rPr>
      </w:pPr>
      <w:r w:rsidRPr="0052300D">
        <w:rPr>
          <w:lang w:val="en-GB"/>
        </w:rPr>
        <w:t>Legalisation promotes industry standardisation, providing more training and career development opportunities and enhancing professional skills(Kiss,2004).</w:t>
      </w:r>
    </w:p>
    <w:p w14:paraId="7B962B02" w14:textId="77777777" w:rsidR="0052300D" w:rsidRPr="00940E52" w:rsidRDefault="0052300D" w:rsidP="0052300D">
      <w:pPr>
        <w:rPr>
          <w:b/>
          <w:bCs/>
          <w:sz w:val="28"/>
          <w:szCs w:val="28"/>
          <w:lang w:val="en-GB"/>
        </w:rPr>
      </w:pPr>
    </w:p>
    <w:p w14:paraId="4AFCDDFE" w14:textId="77777777" w:rsidR="0052300D" w:rsidRPr="00940E52" w:rsidRDefault="0052300D" w:rsidP="0052300D">
      <w:pPr>
        <w:rPr>
          <w:b/>
          <w:bCs/>
          <w:sz w:val="28"/>
          <w:szCs w:val="28"/>
          <w:lang w:val="en-GB"/>
        </w:rPr>
      </w:pPr>
      <w:r w:rsidRPr="00940E52">
        <w:rPr>
          <w:b/>
          <w:bCs/>
          <w:sz w:val="28"/>
          <w:szCs w:val="28"/>
          <w:lang w:val="en-GB"/>
        </w:rPr>
        <w:t>Scholars' opposite opinion on ride hailing</w:t>
      </w:r>
    </w:p>
    <w:p w14:paraId="61DD3343" w14:textId="77777777" w:rsidR="0052300D" w:rsidRPr="0052300D" w:rsidRDefault="0052300D" w:rsidP="0052300D">
      <w:pPr>
        <w:rPr>
          <w:lang w:val="en-GB"/>
        </w:rPr>
      </w:pPr>
      <w:r w:rsidRPr="0052300D">
        <w:rPr>
          <w:lang w:val="en-GB"/>
        </w:rPr>
        <w:t>Hosni et al(2014). After legalisation, increased market competition could lead to income instability or decline, impacting quality of life; and Legalisation requires adherence to stricter regulations, potentially reducing drivers' work flexibility and autonomy(Kriston et al,2010).</w:t>
      </w:r>
    </w:p>
    <w:p w14:paraId="7E0470F2" w14:textId="77777777" w:rsidR="0052300D" w:rsidRPr="0052300D" w:rsidRDefault="0052300D" w:rsidP="0052300D">
      <w:pPr>
        <w:rPr>
          <w:lang w:val="en-GB"/>
        </w:rPr>
      </w:pPr>
      <w:r w:rsidRPr="0052300D">
        <w:rPr>
          <w:lang w:val="en-GB"/>
        </w:rPr>
        <w:t>After legalisation, drivers need to shoulder more social responsibilities, such as ensuring passenger safety, which could increase work pressure(Silva and Andrade,2016).</w:t>
      </w:r>
    </w:p>
    <w:p w14:paraId="0B6DEB6E" w14:textId="77777777" w:rsidR="0052300D" w:rsidRPr="0052300D" w:rsidRDefault="0052300D" w:rsidP="0052300D">
      <w:pPr>
        <w:rPr>
          <w:lang w:val="en-GB"/>
        </w:rPr>
      </w:pPr>
    </w:p>
    <w:p w14:paraId="12ED83A6" w14:textId="65316B42" w:rsidR="0052300D" w:rsidRPr="002D76D8" w:rsidRDefault="0052300D" w:rsidP="006865A6">
      <w:pPr>
        <w:pStyle w:val="2"/>
      </w:pPr>
      <w:bookmarkStart w:id="28" w:name="_Toc208525097"/>
      <w:r w:rsidRPr="002D76D8">
        <w:t>2.</w:t>
      </w:r>
      <w:r w:rsidR="002D76D8" w:rsidRPr="002D76D8">
        <w:rPr>
          <w:rFonts w:hint="eastAsia"/>
        </w:rPr>
        <w:t>6</w:t>
      </w:r>
      <w:r w:rsidRPr="002D76D8">
        <w:t xml:space="preserve"> Research Question and Conceptual Framework</w:t>
      </w:r>
      <w:bookmarkEnd w:id="28"/>
    </w:p>
    <w:p w14:paraId="5AFF8C03" w14:textId="3C01D9FA" w:rsidR="0052300D" w:rsidRPr="00076D67" w:rsidRDefault="0052300D" w:rsidP="0052300D">
      <w:pPr>
        <w:rPr>
          <w:lang w:val="en-GB"/>
        </w:rPr>
      </w:pPr>
      <w:r w:rsidRPr="0052300D">
        <w:rPr>
          <w:lang w:val="en-GB"/>
        </w:rPr>
        <w:t xml:space="preserve">The constructs of evaluating the benefit of social and economic have been confirmed by Marsden </w:t>
      </w:r>
      <w:r w:rsidRPr="0052300D">
        <w:rPr>
          <w:lang w:val="en-GB"/>
        </w:rPr>
        <w:lastRenderedPageBreak/>
        <w:t xml:space="preserve">and Reardon(2017), Tong et al (2023) and Naumov and Keith(2023). </w:t>
      </w:r>
      <w:r w:rsidR="004557F2">
        <w:rPr>
          <w:lang w:val="en-GB"/>
        </w:rPr>
        <w:t>T</w:t>
      </w:r>
      <w:r w:rsidR="004557F2">
        <w:rPr>
          <w:rFonts w:hint="eastAsia"/>
          <w:lang w:val="en-GB"/>
        </w:rPr>
        <w:t xml:space="preserve">he </w:t>
      </w:r>
      <w:r w:rsidRPr="0052300D">
        <w:rPr>
          <w:lang w:val="en-GB"/>
        </w:rPr>
        <w:t>conceptual framework will adapted in this research to examining the impact of ride-hailing legalisation on the social and economic benefit of stakeholders in Hong Kong. This study framework focuses on key stakeholders, including the Ride hailing service driver, Government, taxi driver, Ride hailing service investor and passenger to explore the reason and how to legalised the Ride hailing service effect on stakeholders' benefit of social and economic (Fig.3-6).</w:t>
      </w:r>
    </w:p>
    <w:p w14:paraId="75349205" w14:textId="77777777" w:rsidR="006C517B" w:rsidRPr="00076D67" w:rsidRDefault="006C517B" w:rsidP="00076D67">
      <w:pPr>
        <w:rPr>
          <w:lang w:val="en-GB"/>
        </w:rPr>
      </w:pPr>
    </w:p>
    <w:bookmarkEnd w:id="15"/>
    <w:p w14:paraId="11B41900" w14:textId="671138B0" w:rsidR="00C43924" w:rsidRPr="00076D67" w:rsidRDefault="000721AD" w:rsidP="00076D67">
      <w:pPr>
        <w:widowControl/>
      </w:pPr>
      <w:r w:rsidRPr="00076D67">
        <w:rPr>
          <w:noProof/>
        </w:rPr>
        <w:drawing>
          <wp:inline distT="0" distB="0" distL="0" distR="0" wp14:anchorId="2E756C7D" wp14:editId="2FD8EBF2">
            <wp:extent cx="5238750" cy="2132118"/>
            <wp:effectExtent l="0" t="0" r="0" b="0"/>
            <wp:docPr id="30813187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4720" cy="2134548"/>
                    </a:xfrm>
                    <a:prstGeom prst="rect">
                      <a:avLst/>
                    </a:prstGeom>
                    <a:noFill/>
                    <a:ln>
                      <a:noFill/>
                    </a:ln>
                  </pic:spPr>
                </pic:pic>
              </a:graphicData>
            </a:graphic>
          </wp:inline>
        </w:drawing>
      </w:r>
      <w:r w:rsidR="00F22144" w:rsidRPr="00076D67">
        <w:rPr>
          <w:noProof/>
        </w:rPr>
        <w:drawing>
          <wp:inline distT="0" distB="0" distL="0" distR="0" wp14:anchorId="40528E61" wp14:editId="228BF7B5">
            <wp:extent cx="5854700" cy="4419600"/>
            <wp:effectExtent l="0" t="0" r="0" b="5715"/>
            <wp:docPr id="1053494534"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0" cy="4419600"/>
                    </a:xfrm>
                    <a:prstGeom prst="rect">
                      <a:avLst/>
                    </a:prstGeom>
                    <a:noFill/>
                    <a:ln>
                      <a:noFill/>
                    </a:ln>
                  </pic:spPr>
                </pic:pic>
              </a:graphicData>
            </a:graphic>
          </wp:inline>
        </w:drawing>
      </w:r>
    </w:p>
    <w:p w14:paraId="56DCCE76" w14:textId="31DAE278" w:rsidR="00C43924" w:rsidRPr="00076D67" w:rsidRDefault="00DA7781" w:rsidP="00076D67">
      <w:pPr>
        <w:widowControl/>
      </w:pPr>
      <w:r w:rsidRPr="00076D67">
        <w:rPr>
          <w:noProof/>
        </w:rPr>
        <w:lastRenderedPageBreak/>
        <w:drawing>
          <wp:inline distT="0" distB="0" distL="0" distR="0" wp14:anchorId="256AFF0C" wp14:editId="44D03A7B">
            <wp:extent cx="5810250" cy="5499100"/>
            <wp:effectExtent l="0" t="0" r="0" b="0"/>
            <wp:docPr id="1982052151"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0250" cy="5499100"/>
                    </a:xfrm>
                    <a:prstGeom prst="rect">
                      <a:avLst/>
                    </a:prstGeom>
                    <a:noFill/>
                    <a:ln>
                      <a:noFill/>
                    </a:ln>
                  </pic:spPr>
                </pic:pic>
              </a:graphicData>
            </a:graphic>
          </wp:inline>
        </w:drawing>
      </w:r>
      <w:r w:rsidR="00C43924" w:rsidRPr="00076D67">
        <w:br w:type="page"/>
      </w:r>
    </w:p>
    <w:p w14:paraId="4E0258A2" w14:textId="4AF37CD6" w:rsidR="00C43924" w:rsidRPr="00076D67" w:rsidRDefault="00F22144" w:rsidP="00076D67">
      <w:pPr>
        <w:widowControl/>
        <w:jc w:val="center"/>
      </w:pPr>
      <w:r w:rsidRPr="00076D67">
        <w:rPr>
          <w:noProof/>
        </w:rPr>
        <w:lastRenderedPageBreak/>
        <w:drawing>
          <wp:inline distT="0" distB="0" distL="0" distR="0" wp14:anchorId="62B16F2A" wp14:editId="03605AE7">
            <wp:extent cx="6115050" cy="5571490"/>
            <wp:effectExtent l="0" t="0" r="0" b="5080"/>
            <wp:docPr id="1805581522"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5050" cy="5571490"/>
                    </a:xfrm>
                    <a:prstGeom prst="rect">
                      <a:avLst/>
                    </a:prstGeom>
                    <a:noFill/>
                    <a:ln>
                      <a:noFill/>
                    </a:ln>
                  </pic:spPr>
                </pic:pic>
              </a:graphicData>
            </a:graphic>
          </wp:inline>
        </w:drawing>
      </w:r>
    </w:p>
    <w:p w14:paraId="31BE4B0C" w14:textId="77777777" w:rsidR="005275A7" w:rsidRPr="00076D67" w:rsidRDefault="005275A7" w:rsidP="00076D67">
      <w:pPr>
        <w:widowControl/>
        <w:jc w:val="center"/>
      </w:pPr>
    </w:p>
    <w:p w14:paraId="7A9A0830" w14:textId="389C213F" w:rsidR="00E8764A" w:rsidRPr="00076D67" w:rsidRDefault="0086109E" w:rsidP="00076D67">
      <w:pPr>
        <w:widowControl/>
        <w:rPr>
          <w:lang w:val="en-GB"/>
        </w:rPr>
      </w:pPr>
      <w:r w:rsidRPr="00076D67">
        <w:t xml:space="preserve"> </w:t>
      </w:r>
      <w:r w:rsidR="00E8764A" w:rsidRPr="00076D67">
        <w:rPr>
          <w:lang w:val="en-GB"/>
        </w:rPr>
        <w:br w:type="page"/>
      </w:r>
    </w:p>
    <w:p w14:paraId="04380123" w14:textId="2E1657F6" w:rsidR="00610773" w:rsidRPr="00076D67" w:rsidRDefault="00940E52" w:rsidP="00076D67">
      <w:pPr>
        <w:pStyle w:val="1"/>
        <w:spacing w:before="0" w:after="0"/>
        <w:rPr>
          <w:rFonts w:ascii="Arial" w:hAnsi="Arial" w:cs="Arial"/>
          <w:b/>
          <w:bCs/>
          <w:sz w:val="32"/>
          <w:szCs w:val="32"/>
        </w:rPr>
      </w:pPr>
      <w:bookmarkStart w:id="29" w:name="_Toc208525098"/>
      <w:r>
        <w:rPr>
          <w:rFonts w:ascii="Arial" w:hAnsi="Arial" w:cs="Arial" w:hint="eastAsia"/>
          <w:b/>
          <w:bCs/>
          <w:sz w:val="32"/>
          <w:szCs w:val="32"/>
        </w:rPr>
        <w:lastRenderedPageBreak/>
        <w:t>3</w:t>
      </w:r>
      <w:r w:rsidR="00E475A4" w:rsidRPr="00076D67">
        <w:rPr>
          <w:rFonts w:ascii="Arial" w:hAnsi="Arial" w:cs="Arial"/>
          <w:b/>
          <w:bCs/>
          <w:sz w:val="32"/>
          <w:szCs w:val="32"/>
        </w:rPr>
        <w:t xml:space="preserve">. </w:t>
      </w:r>
      <w:r w:rsidR="00610773" w:rsidRPr="00076D67">
        <w:rPr>
          <w:rFonts w:ascii="Arial" w:hAnsi="Arial" w:cs="Arial"/>
          <w:b/>
          <w:bCs/>
          <w:sz w:val="32"/>
          <w:szCs w:val="32"/>
        </w:rPr>
        <w:t xml:space="preserve">Research </w:t>
      </w:r>
      <w:r w:rsidR="002C5132" w:rsidRPr="00076D67">
        <w:rPr>
          <w:rFonts w:ascii="Arial" w:hAnsi="Arial" w:cs="Arial"/>
          <w:b/>
          <w:bCs/>
          <w:sz w:val="32"/>
          <w:szCs w:val="32"/>
        </w:rPr>
        <w:t>methodology</w:t>
      </w:r>
      <w:bookmarkEnd w:id="29"/>
    </w:p>
    <w:p w14:paraId="204188E7" w14:textId="43EE5F0B" w:rsidR="004E383B" w:rsidRPr="00076D67" w:rsidRDefault="002D76D8" w:rsidP="00076D67">
      <w:pPr>
        <w:pStyle w:val="a5"/>
        <w:spacing w:after="0"/>
        <w:outlineLvl w:val="1"/>
        <w:rPr>
          <w:rFonts w:eastAsiaTheme="minorEastAsia" w:cs="Arial"/>
        </w:rPr>
      </w:pPr>
      <w:bookmarkStart w:id="30" w:name="_Toc153950224"/>
      <w:bookmarkStart w:id="31" w:name="_Toc208525099"/>
      <w:r>
        <w:rPr>
          <w:rFonts w:eastAsiaTheme="minorEastAsia" w:cs="Arial" w:hint="eastAsia"/>
        </w:rPr>
        <w:t xml:space="preserve">3.1 </w:t>
      </w:r>
      <w:r w:rsidR="004E383B" w:rsidRPr="00076D67">
        <w:rPr>
          <w:rFonts w:cs="Arial"/>
        </w:rPr>
        <w:t>Research Philosophy</w:t>
      </w:r>
      <w:bookmarkEnd w:id="30"/>
      <w:bookmarkEnd w:id="31"/>
    </w:p>
    <w:p w14:paraId="7E494B51" w14:textId="741B8300" w:rsidR="000358A7" w:rsidRPr="00076D67" w:rsidRDefault="0052300D" w:rsidP="00076D67">
      <w:r w:rsidRPr="0052300D">
        <w:t>Ontology is a mathematical philosophy that studies the nature and attributes of entities, focusing on their structure and relationships, as outlined by Nasution (2018), which is a significant branch of research philosophy.</w:t>
      </w:r>
    </w:p>
    <w:p w14:paraId="68D0E122" w14:textId="77777777" w:rsidR="000358A7" w:rsidRPr="00076D67" w:rsidRDefault="000358A7" w:rsidP="00076D67">
      <w:pPr>
        <w:rPr>
          <w:noProof/>
        </w:rPr>
      </w:pPr>
    </w:p>
    <w:p w14:paraId="654FC43C" w14:textId="3E379158" w:rsidR="000358A7" w:rsidRPr="00076D67" w:rsidRDefault="000358A7" w:rsidP="00076D67">
      <w:r w:rsidRPr="00076D67">
        <w:rPr>
          <w:noProof/>
        </w:rPr>
        <w:drawing>
          <wp:inline distT="0" distB="0" distL="0" distR="0" wp14:anchorId="38350A92" wp14:editId="49A114BE">
            <wp:extent cx="3855720" cy="2554057"/>
            <wp:effectExtent l="0" t="0" r="0" b="0"/>
            <wp:docPr id="1339859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2120" cy="2564920"/>
                    </a:xfrm>
                    <a:prstGeom prst="rect">
                      <a:avLst/>
                    </a:prstGeom>
                    <a:noFill/>
                  </pic:spPr>
                </pic:pic>
              </a:graphicData>
            </a:graphic>
          </wp:inline>
        </w:drawing>
      </w:r>
    </w:p>
    <w:p w14:paraId="2F903D8D" w14:textId="22B7413C" w:rsidR="000358A7" w:rsidRPr="00076D67" w:rsidRDefault="000358A7" w:rsidP="00076D67">
      <w:pPr>
        <w:rPr>
          <w:b/>
          <w:bCs/>
          <w:sz w:val="20"/>
          <w:szCs w:val="20"/>
        </w:rPr>
      </w:pPr>
      <w:r w:rsidRPr="00076D67">
        <w:rPr>
          <w:b/>
          <w:bCs/>
          <w:sz w:val="20"/>
          <w:szCs w:val="20"/>
        </w:rPr>
        <w:t>Fig.</w:t>
      </w:r>
      <w:r w:rsidR="00B212CE" w:rsidRPr="00076D67">
        <w:rPr>
          <w:b/>
          <w:bCs/>
          <w:sz w:val="20"/>
          <w:szCs w:val="20"/>
        </w:rPr>
        <w:t>7</w:t>
      </w:r>
      <w:r w:rsidRPr="00076D67">
        <w:rPr>
          <w:b/>
          <w:bCs/>
          <w:sz w:val="20"/>
          <w:szCs w:val="20"/>
        </w:rPr>
        <w:t xml:space="preserve">   Research onion   Source from Saunders et al(2019)</w:t>
      </w:r>
    </w:p>
    <w:p w14:paraId="796765DD" w14:textId="406201C0" w:rsidR="00946567" w:rsidRPr="00076D67" w:rsidRDefault="005E0BF4" w:rsidP="00076D67">
      <w:pPr>
        <w:widowControl/>
        <w:spacing w:line="360" w:lineRule="auto"/>
        <w:rPr>
          <w:rFonts w:eastAsiaTheme="minorEastAsia"/>
          <w:kern w:val="0"/>
          <w:lang w:val="en-GB"/>
          <w14:ligatures w14:val="none"/>
        </w:rPr>
      </w:pPr>
      <w:r w:rsidRPr="00076D67">
        <w:rPr>
          <w:rFonts w:eastAsiaTheme="minorEastAsia"/>
          <w:noProof/>
          <w:kern w:val="0"/>
          <w:lang w:eastAsia="zh-CN"/>
          <w14:ligatures w14:val="none"/>
        </w:rPr>
        <w:drawing>
          <wp:inline distT="0" distB="0" distL="0" distR="0" wp14:anchorId="5DF7C441" wp14:editId="50140964">
            <wp:extent cx="4998162" cy="1803400"/>
            <wp:effectExtent l="0" t="0" r="0" b="6350"/>
            <wp:docPr id="97269510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4998" cy="1809475"/>
                    </a:xfrm>
                    <a:prstGeom prst="rect">
                      <a:avLst/>
                    </a:prstGeom>
                    <a:noFill/>
                  </pic:spPr>
                </pic:pic>
              </a:graphicData>
            </a:graphic>
          </wp:inline>
        </w:drawing>
      </w:r>
    </w:p>
    <w:p w14:paraId="6427E004" w14:textId="36DC66D6" w:rsidR="00946567" w:rsidRDefault="00946567" w:rsidP="00076D67">
      <w:pPr>
        <w:widowControl/>
        <w:spacing w:line="360" w:lineRule="auto"/>
        <w:rPr>
          <w:rFonts w:eastAsiaTheme="minorEastAsia"/>
          <w:b/>
          <w:bCs/>
          <w:kern w:val="0"/>
          <w:sz w:val="16"/>
          <w:szCs w:val="16"/>
          <w:lang w:val="en-GB"/>
          <w14:ligatures w14:val="none"/>
        </w:rPr>
      </w:pPr>
      <w:r w:rsidRPr="00076D67">
        <w:rPr>
          <w:rFonts w:eastAsiaTheme="minorEastAsia"/>
          <w:b/>
          <w:bCs/>
          <w:kern w:val="0"/>
          <w:sz w:val="16"/>
          <w:szCs w:val="16"/>
          <w:lang w:val="en-GB"/>
          <w14:ligatures w14:val="none"/>
        </w:rPr>
        <w:t>Fig.8 Summary of Research Method  Source from Saunder et al(2019)</w:t>
      </w:r>
    </w:p>
    <w:p w14:paraId="6378149A" w14:textId="77777777" w:rsidR="00F606EE" w:rsidRPr="00076D67" w:rsidRDefault="00F606EE" w:rsidP="00076D67">
      <w:pPr>
        <w:widowControl/>
        <w:spacing w:line="360" w:lineRule="auto"/>
        <w:rPr>
          <w:rFonts w:eastAsiaTheme="minorEastAsia"/>
          <w:b/>
          <w:bCs/>
          <w:kern w:val="0"/>
          <w:sz w:val="16"/>
          <w:szCs w:val="16"/>
          <w:lang w:val="en-GB"/>
          <w14:ligatures w14:val="none"/>
        </w:rPr>
      </w:pPr>
    </w:p>
    <w:p w14:paraId="7DCF4C15" w14:textId="11298D40" w:rsidR="005E0BF4" w:rsidRPr="00076D67" w:rsidRDefault="002D76D8" w:rsidP="00076D67">
      <w:pPr>
        <w:pStyle w:val="a5"/>
        <w:spacing w:after="0"/>
        <w:outlineLvl w:val="1"/>
        <w:rPr>
          <w:rFonts w:cs="Arial"/>
          <w:lang w:val="en-GB"/>
        </w:rPr>
      </w:pPr>
      <w:bookmarkStart w:id="32" w:name="_Toc208525100"/>
      <w:r>
        <w:rPr>
          <w:rFonts w:eastAsiaTheme="minorEastAsia" w:cs="Arial" w:hint="eastAsia"/>
          <w:lang w:val="en-GB"/>
        </w:rPr>
        <w:t xml:space="preserve">3.2 </w:t>
      </w:r>
      <w:r w:rsidR="005E0BF4" w:rsidRPr="00076D67">
        <w:rPr>
          <w:rFonts w:cs="Arial"/>
          <w:lang w:val="en-GB"/>
        </w:rPr>
        <w:t xml:space="preserve">The </w:t>
      </w:r>
      <w:r w:rsidR="00533A80" w:rsidRPr="00076D67">
        <w:rPr>
          <w:rFonts w:cs="Arial"/>
          <w:lang w:val="en-GB"/>
        </w:rPr>
        <w:t>Ontology has two categories: Subjectivism and Objectivism.</w:t>
      </w:r>
      <w:bookmarkEnd w:id="32"/>
    </w:p>
    <w:p w14:paraId="232D6035" w14:textId="77777777" w:rsidR="0052300D" w:rsidRPr="0052300D" w:rsidRDefault="0052300D" w:rsidP="0052300D">
      <w:pPr>
        <w:rPr>
          <w:lang w:val="en-GB"/>
        </w:rPr>
      </w:pPr>
      <w:r w:rsidRPr="0052300D">
        <w:rPr>
          <w:lang w:val="en-GB"/>
        </w:rPr>
        <w:t>The research examines the advantages of legalising ride-hailing services in Hong Kong through the lenses of subjectivism and Objectivism. Subjectivism asserts that reality is shaped by human views and behaviours(Nissen,2015), and Wright et al.( 2013) pointed out that Objectivism assesses scientific results via experience, evidence, observation, measurement, and judgement. The analysis involving several stakeholders is essential.</w:t>
      </w:r>
    </w:p>
    <w:p w14:paraId="1ED0A061" w14:textId="77777777" w:rsidR="0052300D" w:rsidRPr="0052300D" w:rsidRDefault="0052300D" w:rsidP="0052300D">
      <w:pPr>
        <w:rPr>
          <w:lang w:val="en-GB"/>
        </w:rPr>
      </w:pPr>
    </w:p>
    <w:p w14:paraId="44A57BE2" w14:textId="77777777" w:rsidR="0052300D" w:rsidRPr="0052300D" w:rsidRDefault="0052300D" w:rsidP="0052300D">
      <w:pPr>
        <w:rPr>
          <w:lang w:val="en-GB"/>
        </w:rPr>
      </w:pPr>
      <w:r w:rsidRPr="0052300D">
        <w:rPr>
          <w:lang w:val="en-GB"/>
        </w:rPr>
        <w:t xml:space="preserve">This study assesses the stakeholder benefit of economic and social aspects of establishing the legalisation of ride-hailing services in Hong Kong, using a subjectivist ontology of research </w:t>
      </w:r>
      <w:r w:rsidRPr="0052300D">
        <w:rPr>
          <w:lang w:val="en-GB"/>
        </w:rPr>
        <w:lastRenderedPageBreak/>
        <w:t>philosophy and the epistemology of Interpretivism (Neuman, 2006), which focuses on the multi-stakeholders involved in establishing the legalisation of ride-hailing services in Hong Kong.</w:t>
      </w:r>
    </w:p>
    <w:p w14:paraId="1B8E745B" w14:textId="77777777" w:rsidR="0052300D" w:rsidRPr="0052300D" w:rsidRDefault="0052300D" w:rsidP="0052300D">
      <w:pPr>
        <w:rPr>
          <w:lang w:val="en-GB"/>
        </w:rPr>
      </w:pPr>
      <w:r w:rsidRPr="0052300D">
        <w:rPr>
          <w:lang w:val="en-GB"/>
        </w:rPr>
        <w:t>The secondary data by Marsden and Reardon(2017); Tong et al (2023) and Naumov and Keith(2023) used objective ontology and review method to identified the contribution from legalisation of ride-hailing services for benefit of social and economic were identified; this study will adapt its variables to evaluating the economic and social benefit of establishing legalisation of ride-hailing services in Hong Kong.</w:t>
      </w:r>
    </w:p>
    <w:p w14:paraId="43128613" w14:textId="77777777" w:rsidR="0052300D" w:rsidRPr="0052300D" w:rsidRDefault="0052300D" w:rsidP="0052300D">
      <w:pPr>
        <w:rPr>
          <w:lang w:val="en-GB"/>
        </w:rPr>
      </w:pPr>
    </w:p>
    <w:p w14:paraId="38AE5787" w14:textId="77777777" w:rsidR="0052300D" w:rsidRPr="00940E52" w:rsidRDefault="0052300D" w:rsidP="0052300D">
      <w:pPr>
        <w:rPr>
          <w:b/>
          <w:bCs/>
          <w:lang w:val="en-GB"/>
        </w:rPr>
      </w:pPr>
      <w:r w:rsidRPr="00940E52">
        <w:rPr>
          <w:b/>
          <w:bCs/>
          <w:lang w:val="en-GB"/>
        </w:rPr>
        <w:t>Epistemology</w:t>
      </w:r>
    </w:p>
    <w:p w14:paraId="13609A9B" w14:textId="73B4E219" w:rsidR="0052300D" w:rsidRDefault="004557F2" w:rsidP="0052300D">
      <w:pPr>
        <w:rPr>
          <w:lang w:val="en-GB"/>
        </w:rPr>
      </w:pPr>
      <w:r w:rsidRPr="004557F2">
        <w:rPr>
          <w:lang w:val="en-GB"/>
        </w:rPr>
        <w:t>Epistemology is a philosophical field that investigates the classifications, origins, constraints, and values of knowledge, addressing ethical dilemmas, empirical evidence, evaluative standards, limitations, societal impacts, and individual relevance, including Positivism and Interpretivism in the theory of knowledge.</w:t>
      </w:r>
      <w:r w:rsidRPr="004557F2">
        <w:rPr>
          <w:lang w:val="en-GB"/>
        </w:rPr>
        <w:t xml:space="preserve"> </w:t>
      </w:r>
      <w:r w:rsidR="0052300D" w:rsidRPr="0052300D">
        <w:rPr>
          <w:lang w:val="en-GB"/>
        </w:rPr>
        <w:t>(Stein, 2018).</w:t>
      </w:r>
    </w:p>
    <w:p w14:paraId="324D079D" w14:textId="77777777" w:rsidR="00940E52" w:rsidRPr="0052300D" w:rsidRDefault="00940E52" w:rsidP="0052300D">
      <w:pPr>
        <w:rPr>
          <w:lang w:val="en-GB"/>
        </w:rPr>
      </w:pPr>
    </w:p>
    <w:p w14:paraId="7C17E780" w14:textId="77777777" w:rsidR="0052300D" w:rsidRPr="00940E52" w:rsidRDefault="0052300D" w:rsidP="0052300D">
      <w:pPr>
        <w:rPr>
          <w:b/>
          <w:bCs/>
          <w:lang w:val="en-GB"/>
        </w:rPr>
      </w:pPr>
      <w:r w:rsidRPr="00940E52">
        <w:rPr>
          <w:b/>
          <w:bCs/>
          <w:lang w:val="en-GB"/>
        </w:rPr>
        <w:t>Epistemology comprises two categories.</w:t>
      </w:r>
    </w:p>
    <w:p w14:paraId="3C19065F" w14:textId="77777777" w:rsidR="0052300D" w:rsidRPr="0052300D" w:rsidRDefault="0052300D" w:rsidP="0052300D">
      <w:pPr>
        <w:rPr>
          <w:lang w:val="en-GB"/>
        </w:rPr>
      </w:pPr>
      <w:r w:rsidRPr="0052300D">
        <w:rPr>
          <w:lang w:val="en-GB"/>
        </w:rPr>
        <w:t>Positivism is a philosophical approach that uses known scientific theories to analyse facts and evaluate concepts via induction (Flick, 2014), while Interpretivism utilises observation and experience to examine social systems inductively. Lincoln et al. (2011) underscore the use of these approaches in assessing concepts and comprehending facts.</w:t>
      </w:r>
    </w:p>
    <w:p w14:paraId="27164181" w14:textId="77777777" w:rsidR="0052300D" w:rsidRPr="0052300D" w:rsidRDefault="0052300D" w:rsidP="0052300D">
      <w:pPr>
        <w:rPr>
          <w:lang w:val="en-GB"/>
        </w:rPr>
      </w:pPr>
      <w:r w:rsidRPr="0052300D">
        <w:rPr>
          <w:lang w:val="en-GB"/>
        </w:rPr>
        <w:t>This study employs interpretive epistemology to examine the factors affecting stakeholder benefits in Hong Kong's social and economic contexts following the legalisation of ride-hailing services. The research will apply theoretical and qualitative analyses to formulate hypotheses and assess the impact of legalisation on diverse stakeholders, as proposed by Denzin &amp; Lincoln (2005).</w:t>
      </w:r>
    </w:p>
    <w:p w14:paraId="1BDBC749" w14:textId="77777777" w:rsidR="0052300D" w:rsidRPr="0052300D" w:rsidRDefault="0052300D" w:rsidP="0052300D">
      <w:pPr>
        <w:rPr>
          <w:lang w:val="en-GB"/>
        </w:rPr>
      </w:pPr>
    </w:p>
    <w:p w14:paraId="5978F1B1" w14:textId="3E9B713E" w:rsidR="0052300D" w:rsidRPr="002D76D8" w:rsidRDefault="002D76D8" w:rsidP="006865A6">
      <w:pPr>
        <w:pStyle w:val="2"/>
      </w:pPr>
      <w:bookmarkStart w:id="33" w:name="_Toc208525101"/>
      <w:r w:rsidRPr="002D76D8">
        <w:rPr>
          <w:rFonts w:hint="eastAsia"/>
        </w:rPr>
        <w:t xml:space="preserve">3.3 </w:t>
      </w:r>
      <w:r w:rsidR="0052300D" w:rsidRPr="002D76D8">
        <w:t>Research Approach</w:t>
      </w:r>
      <w:bookmarkEnd w:id="33"/>
    </w:p>
    <w:p w14:paraId="0FDCF9A8" w14:textId="23876E30" w:rsidR="0052300D" w:rsidRPr="0052300D" w:rsidRDefault="0052300D" w:rsidP="0052300D">
      <w:pPr>
        <w:rPr>
          <w:lang w:val="en-GB"/>
        </w:rPr>
      </w:pPr>
      <w:r w:rsidRPr="0052300D">
        <w:rPr>
          <w:lang w:val="en-GB"/>
        </w:rPr>
        <w:t>Refer to Bryman(2008) pointed out, methodology denotes the research methods and processes. Applied for different situation with objective, including both deductive and inductive approaches, used in diverse contexts with a unified purpose.</w:t>
      </w:r>
    </w:p>
    <w:p w14:paraId="05C48B06" w14:textId="77777777" w:rsidR="004557F2" w:rsidRDefault="004557F2" w:rsidP="0052300D">
      <w:pPr>
        <w:rPr>
          <w:lang w:val="en-GB"/>
        </w:rPr>
      </w:pPr>
    </w:p>
    <w:p w14:paraId="51FB3E6C" w14:textId="507E72A7" w:rsidR="004557F2" w:rsidRDefault="004557F2" w:rsidP="0052300D">
      <w:pPr>
        <w:rPr>
          <w:lang w:val="en-GB"/>
        </w:rPr>
      </w:pPr>
      <w:r w:rsidRPr="004557F2">
        <w:rPr>
          <w:lang w:val="en-GB"/>
        </w:rPr>
        <w:t>The deductive reasoning approach, while establishing legitimacy, credibility, and impartiality through assumptions and empirical theory, is unsuitable for contexts of uncertainty(Saunders et al., 2019).</w:t>
      </w:r>
    </w:p>
    <w:p w14:paraId="64168E9B" w14:textId="7BC37754" w:rsidR="004557F2" w:rsidRPr="0052300D" w:rsidRDefault="004557F2" w:rsidP="0052300D">
      <w:pPr>
        <w:rPr>
          <w:lang w:val="en-GB"/>
        </w:rPr>
      </w:pPr>
      <w:r w:rsidRPr="004557F2">
        <w:rPr>
          <w:lang w:val="en-GB"/>
        </w:rPr>
        <w:t>In contrast, the inductive technique, which involves observing and testing assumptions, utilizing practical experience for data gathering, and judging credibility, facilitates the collection of evidence from particular facts and the evaluation of the dependability(Bryman, 2008).</w:t>
      </w:r>
    </w:p>
    <w:p w14:paraId="0547835E" w14:textId="77777777" w:rsidR="00687165" w:rsidRDefault="00687165" w:rsidP="0052300D">
      <w:pPr>
        <w:rPr>
          <w:lang w:val="en-GB"/>
        </w:rPr>
      </w:pPr>
    </w:p>
    <w:p w14:paraId="0A364F2B" w14:textId="14C5D9F7" w:rsidR="0052300D" w:rsidRPr="0052300D" w:rsidRDefault="0052300D" w:rsidP="0052300D">
      <w:pPr>
        <w:rPr>
          <w:lang w:val="en-GB"/>
        </w:rPr>
      </w:pPr>
      <w:r w:rsidRPr="0052300D">
        <w:rPr>
          <w:lang w:val="en-GB"/>
        </w:rPr>
        <w:t>The Quantitative approach via data observation, experiential analysis, computer methods, questionnaire surveys (Kothari, 2007), literature reviews, and previous research for objective analysis, requiring complex subject complexity and extended deliberation.</w:t>
      </w:r>
    </w:p>
    <w:p w14:paraId="6087E3C9" w14:textId="77777777" w:rsidR="0052300D" w:rsidRPr="0052300D" w:rsidRDefault="0052300D" w:rsidP="0052300D">
      <w:pPr>
        <w:rPr>
          <w:lang w:val="en-GB"/>
        </w:rPr>
      </w:pPr>
    </w:p>
    <w:p w14:paraId="583A7494" w14:textId="77777777" w:rsidR="0052300D" w:rsidRPr="0052300D" w:rsidRDefault="0052300D" w:rsidP="0052300D">
      <w:pPr>
        <w:rPr>
          <w:lang w:val="en-GB"/>
        </w:rPr>
      </w:pPr>
      <w:r w:rsidRPr="0052300D">
        <w:rPr>
          <w:lang w:val="en-GB"/>
        </w:rPr>
        <w:lastRenderedPageBreak/>
        <w:t>In order to comprehend the subjective interpretations of individuals or focus groups, qualitative approaches employ questionnaires, cognitive sensitivity, and focused surveys to synthesised meanings and develop novel perspectives (Creswell, 2014). These strategies facilitate the evaluation of the credibility of specific facts. A focus group including in-person participants used concise questionnaires with the Case study method to comprehend the personal viewpoints of taxi drivers, ride-hailing drivers, and clients, who provided their opinions on survey questions such as "How" and "What." Thorough cognitive sensitivity and targeted surveys integrate novel perspectives and theories (Padgett, 2008), enhancing comprehension of the topic (Merriam, 2009).</w:t>
      </w:r>
    </w:p>
    <w:p w14:paraId="55973472" w14:textId="77777777" w:rsidR="0052300D" w:rsidRPr="0052300D" w:rsidRDefault="0052300D" w:rsidP="0052300D">
      <w:pPr>
        <w:rPr>
          <w:lang w:val="en-GB"/>
        </w:rPr>
      </w:pPr>
    </w:p>
    <w:p w14:paraId="24C3DBB9" w14:textId="77777777" w:rsidR="0052300D" w:rsidRPr="0052300D" w:rsidRDefault="0052300D" w:rsidP="0052300D">
      <w:pPr>
        <w:rPr>
          <w:lang w:val="en-GB"/>
        </w:rPr>
      </w:pPr>
      <w:r w:rsidRPr="0052300D">
        <w:rPr>
          <w:lang w:val="en-GB"/>
        </w:rPr>
        <w:t>This research employs both deductive and inductive approaches via qualitative and quantitative methods to analyse the foundational articles by Suhartanto et al. (2013) to investigate the factors influencing stakeholder benefits within social and economic contexts following the legalisation of ride-hailing services in Hong Kong.</w:t>
      </w:r>
    </w:p>
    <w:p w14:paraId="08D107AD" w14:textId="77777777" w:rsidR="0052300D" w:rsidRPr="0052300D" w:rsidRDefault="0052300D" w:rsidP="0052300D">
      <w:pPr>
        <w:rPr>
          <w:lang w:val="en-GB"/>
        </w:rPr>
      </w:pPr>
    </w:p>
    <w:p w14:paraId="5620258E" w14:textId="2F8BA45F" w:rsidR="0052300D" w:rsidRPr="0052300D" w:rsidRDefault="00687165" w:rsidP="0052300D">
      <w:pPr>
        <w:rPr>
          <w:lang w:val="en-GB"/>
        </w:rPr>
      </w:pPr>
      <w:r w:rsidRPr="00687165">
        <w:rPr>
          <w:lang w:val="en-GB"/>
        </w:rPr>
        <w:t>This study utilises quantitative methodologies, including descriptive analysis, reliability testing, and multiple regression, to evaluate hypothesis validity and investigate the interrelationships across variables, referencing the work of Hair et al. (2014). According to Kothari (2007), large sample sizes will be used for both theoretical validation and research questions</w:t>
      </w:r>
      <w:r w:rsidR="0052300D" w:rsidRPr="0052300D">
        <w:rPr>
          <w:lang w:val="en-GB"/>
        </w:rPr>
        <w:t>. For instance, Maslow's theory elucidates customer insights on consumer behavior.</w:t>
      </w:r>
    </w:p>
    <w:p w14:paraId="2A4D8AC9" w14:textId="77777777" w:rsidR="0052300D" w:rsidRPr="0052300D" w:rsidRDefault="0052300D" w:rsidP="0052300D">
      <w:pPr>
        <w:rPr>
          <w:lang w:val="en-GB"/>
        </w:rPr>
      </w:pPr>
    </w:p>
    <w:p w14:paraId="7BD1FE75" w14:textId="77777777" w:rsidR="0052300D" w:rsidRPr="0052300D" w:rsidRDefault="0052300D" w:rsidP="0052300D">
      <w:pPr>
        <w:rPr>
          <w:lang w:val="en-GB"/>
        </w:rPr>
      </w:pPr>
      <w:r w:rsidRPr="0052300D">
        <w:rPr>
          <w:lang w:val="en-GB"/>
        </w:rPr>
        <w:t>This research employs an inductive methodology using qualitative techniques to assess the economic and social advantages of legalising ride-hailing services. Qualitative input from a focus group is used for cognitive sensitivity assessment. This study used methodologies to evaluate ideas and resolve research issues (Kothari, 2007).</w:t>
      </w:r>
    </w:p>
    <w:p w14:paraId="421BCC9C" w14:textId="77777777" w:rsidR="0052300D" w:rsidRPr="0052300D" w:rsidRDefault="0052300D" w:rsidP="0052300D">
      <w:pPr>
        <w:rPr>
          <w:lang w:val="en-GB"/>
        </w:rPr>
      </w:pPr>
    </w:p>
    <w:p w14:paraId="3F854B1F" w14:textId="77777777" w:rsidR="0052300D" w:rsidRPr="00940E52" w:rsidRDefault="0052300D" w:rsidP="0052300D">
      <w:pPr>
        <w:rPr>
          <w:b/>
          <w:bCs/>
          <w:lang w:val="en-GB"/>
        </w:rPr>
      </w:pPr>
      <w:r w:rsidRPr="00940E52">
        <w:rPr>
          <w:b/>
          <w:bCs/>
          <w:lang w:val="en-GB"/>
        </w:rPr>
        <w:t>Time Dimension</w:t>
      </w:r>
    </w:p>
    <w:p w14:paraId="779FC4EB" w14:textId="77777777" w:rsidR="0052300D" w:rsidRPr="0052300D" w:rsidRDefault="0052300D" w:rsidP="0052300D">
      <w:pPr>
        <w:rPr>
          <w:lang w:val="en-GB"/>
        </w:rPr>
      </w:pPr>
      <w:r w:rsidRPr="0052300D">
        <w:rPr>
          <w:lang w:val="en-GB"/>
        </w:rPr>
        <w:t>This research will employ a mixed-methods approach, combining quantitative and qualitative methods, to collect firsthand data. The study will use a cross-sectional design, with an online questionnaire and a face-to-face focus group interview, with data collection expected to be completed within 30 days from December 1 to 30.</w:t>
      </w:r>
    </w:p>
    <w:p w14:paraId="47525159" w14:textId="77777777" w:rsidR="0052300D" w:rsidRPr="0052300D" w:rsidRDefault="0052300D" w:rsidP="0052300D">
      <w:pPr>
        <w:rPr>
          <w:lang w:val="en-GB"/>
        </w:rPr>
      </w:pPr>
    </w:p>
    <w:p w14:paraId="3C07A56A" w14:textId="3C81165B" w:rsidR="0052300D" w:rsidRPr="002D76D8" w:rsidRDefault="002D76D8" w:rsidP="006865A6">
      <w:pPr>
        <w:pStyle w:val="2"/>
      </w:pPr>
      <w:bookmarkStart w:id="34" w:name="_Toc208525102"/>
      <w:r w:rsidRPr="002D76D8">
        <w:rPr>
          <w:rFonts w:hint="eastAsia"/>
        </w:rPr>
        <w:t xml:space="preserve">3.4 </w:t>
      </w:r>
      <w:r w:rsidR="0052300D" w:rsidRPr="002D76D8">
        <w:t>Research Design</w:t>
      </w:r>
      <w:bookmarkEnd w:id="34"/>
    </w:p>
    <w:p w14:paraId="0C61A46F" w14:textId="77777777" w:rsidR="0052300D" w:rsidRPr="0052300D" w:rsidRDefault="0052300D" w:rsidP="0052300D">
      <w:pPr>
        <w:rPr>
          <w:lang w:val="en-GB"/>
        </w:rPr>
      </w:pPr>
      <w:r w:rsidRPr="0052300D">
        <w:rPr>
          <w:lang w:val="en-GB"/>
        </w:rPr>
        <w:t xml:space="preserve">This research will used mixed-method approach, via the quantitative and qualitative analyses to examine primary and secondary data, based on the research frameworks to enhancing reliability and validity while advancing the transportation industry's comprehension of stakeholder benefit. The target respondents are the legalisation of Ride Hailing stakeholders. The qualitative method use an actual questionnaire to enable the examination of sample sizes and qualitative methodologies via focus groups, using objective actual questionnaire responses from participants; and the quantitative method use online survey to sent for respondents by electronic </w:t>
      </w:r>
      <w:r w:rsidRPr="0052300D">
        <w:rPr>
          <w:lang w:val="en-GB"/>
        </w:rPr>
        <w:lastRenderedPageBreak/>
        <w:t>channel(Kamper, 2020).</w:t>
      </w:r>
    </w:p>
    <w:p w14:paraId="18EDF065" w14:textId="77777777" w:rsidR="0052300D" w:rsidRPr="0052300D" w:rsidRDefault="0052300D" w:rsidP="0052300D">
      <w:pPr>
        <w:rPr>
          <w:lang w:val="en-GB"/>
        </w:rPr>
      </w:pPr>
    </w:p>
    <w:p w14:paraId="7B2C23C3" w14:textId="227BB5F8" w:rsidR="0052300D" w:rsidRPr="002D76D8" w:rsidRDefault="002D76D8" w:rsidP="006865A6">
      <w:pPr>
        <w:pStyle w:val="2"/>
      </w:pPr>
      <w:bookmarkStart w:id="35" w:name="_Toc208525103"/>
      <w:r w:rsidRPr="002D76D8">
        <w:rPr>
          <w:rFonts w:hint="eastAsia"/>
        </w:rPr>
        <w:t xml:space="preserve">3.5 </w:t>
      </w:r>
      <w:r w:rsidR="0052300D" w:rsidRPr="002D76D8">
        <w:t>Measurement table and questionnaire questions Content Validity</w:t>
      </w:r>
      <w:bookmarkEnd w:id="35"/>
    </w:p>
    <w:p w14:paraId="6764DE35" w14:textId="77777777" w:rsidR="0052300D" w:rsidRPr="0052300D" w:rsidRDefault="0052300D" w:rsidP="0052300D">
      <w:pPr>
        <w:rPr>
          <w:lang w:val="en-GB"/>
        </w:rPr>
      </w:pPr>
      <w:r w:rsidRPr="0052300D">
        <w:rPr>
          <w:lang w:val="en-GB"/>
        </w:rPr>
        <w:t>The survey expansion adapted primary and secondary data from scholarly publications to modify measurement table items and assess their validity in real-life situations. The survey, which includes seven tailored questions in English and Chinese, was used for pilot testing, formal sampling, a focus group interview for qualitative assessment, and an online survey for quantitative assessment. The creation of this questionnaire incorporated different variables measurement table content from the secondary data by Marsden and Reardon(2017), Tong et al (2023), and Naumov and Keith(2023) to clarify and distribute the survey questions to enhance the validity and reliability. The respondents were stakeholders of the Hong Kong ride-hailing service, providing personal feedback.</w:t>
      </w:r>
    </w:p>
    <w:p w14:paraId="23AD8686" w14:textId="77777777" w:rsidR="0052300D" w:rsidRPr="0052300D" w:rsidRDefault="0052300D" w:rsidP="0052300D">
      <w:pPr>
        <w:rPr>
          <w:lang w:val="en-GB"/>
        </w:rPr>
      </w:pPr>
    </w:p>
    <w:p w14:paraId="530E9267" w14:textId="77777777" w:rsidR="0052300D" w:rsidRPr="00940E52" w:rsidRDefault="0052300D" w:rsidP="0052300D">
      <w:pPr>
        <w:rPr>
          <w:b/>
          <w:bCs/>
          <w:lang w:val="en-GB"/>
        </w:rPr>
      </w:pPr>
      <w:r w:rsidRPr="00940E52">
        <w:rPr>
          <w:b/>
          <w:bCs/>
          <w:lang w:val="en-GB"/>
        </w:rPr>
        <w:t xml:space="preserve">Questionnaire Development </w:t>
      </w:r>
    </w:p>
    <w:p w14:paraId="71135D72" w14:textId="77777777" w:rsidR="0052300D" w:rsidRPr="0052300D" w:rsidRDefault="0052300D" w:rsidP="0052300D">
      <w:pPr>
        <w:rPr>
          <w:lang w:val="en-GB"/>
        </w:rPr>
      </w:pPr>
      <w:r w:rsidRPr="0052300D">
        <w:rPr>
          <w:lang w:val="en-GB"/>
        </w:rPr>
        <w:t>The survey, formulated in both Chinese and English, consists of three sections: Individual information, Academic Area, and General question, which uses screening questions to select suitable respondents as stakeholders of the Hong Kong ride-hailing service. The survey uses a multiple-choice format with a five-point Likert scale and ranging from "(1) Fully disagree" to "(5) Fully agree" (Mo and Fung,2025).</w:t>
      </w:r>
    </w:p>
    <w:p w14:paraId="0EF4CB10" w14:textId="77777777" w:rsidR="0052300D" w:rsidRPr="0052300D" w:rsidRDefault="0052300D" w:rsidP="0052300D">
      <w:pPr>
        <w:rPr>
          <w:lang w:val="en-GB"/>
        </w:rPr>
      </w:pPr>
    </w:p>
    <w:p w14:paraId="601EE6D3" w14:textId="77777777" w:rsidR="0052300D" w:rsidRPr="00940E52" w:rsidRDefault="0052300D" w:rsidP="0052300D">
      <w:pPr>
        <w:rPr>
          <w:b/>
          <w:bCs/>
          <w:lang w:val="en-GB"/>
        </w:rPr>
      </w:pPr>
      <w:r w:rsidRPr="00940E52">
        <w:rPr>
          <w:b/>
          <w:bCs/>
          <w:lang w:val="en-GB"/>
        </w:rPr>
        <w:t>Inverse question</w:t>
      </w:r>
    </w:p>
    <w:p w14:paraId="1C8A0778" w14:textId="77777777" w:rsidR="0052300D" w:rsidRPr="0052300D" w:rsidRDefault="0052300D" w:rsidP="0052300D">
      <w:pPr>
        <w:rPr>
          <w:lang w:val="en-GB"/>
        </w:rPr>
      </w:pPr>
      <w:r w:rsidRPr="0052300D">
        <w:rPr>
          <w:lang w:val="en-GB"/>
        </w:rPr>
        <w:t>The focus group survey, used for interviews, official sampling, and pilot testing, was revised to include 10 altered questions from Measurement items and three enquiries pertaining to personal information, enabling respondents to reply from a personal perspective.</w:t>
      </w:r>
    </w:p>
    <w:p w14:paraId="764D3FC3" w14:textId="77777777" w:rsidR="0052300D" w:rsidRPr="0052300D" w:rsidRDefault="0052300D" w:rsidP="0052300D">
      <w:pPr>
        <w:rPr>
          <w:lang w:val="en-GB"/>
        </w:rPr>
      </w:pPr>
    </w:p>
    <w:p w14:paraId="0C940C63" w14:textId="73055E42" w:rsidR="0052300D" w:rsidRPr="002D76D8" w:rsidRDefault="002D76D8" w:rsidP="006865A6">
      <w:pPr>
        <w:pStyle w:val="2"/>
      </w:pPr>
      <w:bookmarkStart w:id="36" w:name="_Toc208525104"/>
      <w:r w:rsidRPr="002D76D8">
        <w:rPr>
          <w:rFonts w:hint="eastAsia"/>
        </w:rPr>
        <w:t xml:space="preserve">3.6 </w:t>
      </w:r>
      <w:r w:rsidR="0052300D" w:rsidRPr="002D76D8">
        <w:t>Sampling Method, Sample Size and Respondents</w:t>
      </w:r>
      <w:bookmarkEnd w:id="36"/>
    </w:p>
    <w:p w14:paraId="26ABDEB3" w14:textId="04E085BA" w:rsidR="0052300D" w:rsidRPr="0052300D" w:rsidRDefault="0052300D" w:rsidP="0052300D">
      <w:pPr>
        <w:rPr>
          <w:lang w:val="en-GB"/>
        </w:rPr>
      </w:pPr>
      <w:r w:rsidRPr="0052300D">
        <w:rPr>
          <w:lang w:val="en-GB"/>
        </w:rPr>
        <w:t xml:space="preserve">This research employs a snowball sampling method (Johnson,2014), with a minimum sample size of 59, which formula </w:t>
      </w:r>
      <m:oMath>
        <m:r>
          <w:rPr>
            <w:rFonts w:ascii="Cambria Math" w:eastAsia="Times New Roman" w:hAnsi="Cambria Math"/>
            <w:kern w:val="0"/>
            <w:sz w:val="20"/>
            <w:szCs w:val="20"/>
            <w:lang w:eastAsia="zh-CN"/>
            <w14:ligatures w14:val="none"/>
          </w:rPr>
          <m:t>N=</m:t>
        </m:r>
        <m:sSup>
          <m:sSupPr>
            <m:ctrlPr>
              <w:rPr>
                <w:rFonts w:ascii="Cambria Math" w:eastAsia="DengXian" w:hAnsi="Cambria Math"/>
                <w:i/>
                <w:iCs/>
                <w:kern w:val="0"/>
                <w:sz w:val="20"/>
                <w:szCs w:val="20"/>
                <w:lang w:eastAsia="zh-CN"/>
                <w14:ligatures w14:val="none"/>
              </w:rPr>
            </m:ctrlPr>
          </m:sSupPr>
          <m:e>
            <m:d>
              <m:dPr>
                <m:ctrlPr>
                  <w:rPr>
                    <w:rFonts w:ascii="Cambria Math" w:eastAsia="DengXian" w:hAnsi="Cambria Math"/>
                    <w:i/>
                    <w:iCs/>
                    <w:kern w:val="0"/>
                    <w:sz w:val="20"/>
                    <w:szCs w:val="20"/>
                    <w:lang w:eastAsia="zh-CN"/>
                    <w14:ligatures w14:val="none"/>
                  </w:rPr>
                </m:ctrlPr>
              </m:dPr>
              <m:e>
                <m:f>
                  <m:fPr>
                    <m:ctrlPr>
                      <w:rPr>
                        <w:rFonts w:ascii="Cambria Math" w:eastAsia="DengXian" w:hAnsi="Cambria Math"/>
                        <w:i/>
                        <w:iCs/>
                        <w:kern w:val="0"/>
                        <w:sz w:val="20"/>
                        <w:szCs w:val="20"/>
                        <w:lang w:eastAsia="zh-CN"/>
                        <w14:ligatures w14:val="none"/>
                      </w:rPr>
                    </m:ctrlPr>
                  </m:fPr>
                  <m:num>
                    <m:r>
                      <w:rPr>
                        <w:rFonts w:ascii="Cambria Math" w:eastAsia="Times New Roman" w:hAnsi="Cambria Math"/>
                        <w:kern w:val="0"/>
                        <w:sz w:val="20"/>
                        <w:szCs w:val="20"/>
                        <w:lang w:eastAsia="zh-CN"/>
                        <w14:ligatures w14:val="none"/>
                      </w:rPr>
                      <m:t>z</m:t>
                    </m:r>
                  </m:num>
                  <m:den>
                    <m:r>
                      <w:rPr>
                        <w:rFonts w:ascii="Cambria Math" w:eastAsia="Times New Roman" w:hAnsi="Cambria Math"/>
                        <w:kern w:val="0"/>
                        <w:sz w:val="20"/>
                        <w:szCs w:val="20"/>
                        <w:lang w:eastAsia="zh-CN"/>
                        <w14:ligatures w14:val="none"/>
                      </w:rPr>
                      <m:t>ⅇ</m:t>
                    </m:r>
                  </m:den>
                </m:f>
              </m:e>
            </m:d>
          </m:e>
          <m:sup>
            <m:r>
              <w:rPr>
                <w:rFonts w:ascii="Cambria Math" w:eastAsia="Times New Roman" w:hAnsi="Cambria Math"/>
                <w:kern w:val="0"/>
                <w:sz w:val="20"/>
                <w:szCs w:val="20"/>
                <w:lang w:eastAsia="zh-CN"/>
                <w14:ligatures w14:val="none"/>
              </w:rPr>
              <m:t>2</m:t>
            </m:r>
          </m:sup>
        </m:sSup>
        <m:r>
          <w:rPr>
            <w:rFonts w:ascii="Cambria Math" w:eastAsia="Times New Roman" w:hAnsi="Cambria Math"/>
            <w:kern w:val="0"/>
            <w:sz w:val="20"/>
            <w:szCs w:val="20"/>
            <w:lang w:eastAsia="zh-CN"/>
            <w14:ligatures w14:val="none"/>
          </w:rPr>
          <m:t>pq</m:t>
        </m:r>
      </m:oMath>
      <w:r w:rsidR="00940E52" w:rsidRPr="0052300D">
        <w:rPr>
          <w:lang w:val="en-GB"/>
        </w:rPr>
        <w:t xml:space="preserve"> </w:t>
      </w:r>
      <w:r w:rsidRPr="0052300D">
        <w:rPr>
          <w:lang w:val="en-GB"/>
        </w:rPr>
        <w:t>by Mo and Fung(2025) and a target of a total sample size expect over 500; this study uses mixed methods with face-to-face focus group interviews and online survey for primary data collection.</w:t>
      </w:r>
    </w:p>
    <w:p w14:paraId="2A8B3D5D" w14:textId="77777777" w:rsidR="0052300D" w:rsidRPr="0052300D" w:rsidRDefault="0052300D" w:rsidP="0052300D">
      <w:pPr>
        <w:rPr>
          <w:lang w:val="en-GB"/>
        </w:rPr>
      </w:pPr>
    </w:p>
    <w:p w14:paraId="3ABDE570" w14:textId="77777777" w:rsidR="0052300D" w:rsidRPr="00940E52" w:rsidRDefault="0052300D" w:rsidP="0052300D">
      <w:pPr>
        <w:rPr>
          <w:b/>
          <w:bCs/>
          <w:lang w:val="en-GB"/>
        </w:rPr>
      </w:pPr>
      <w:r w:rsidRPr="00940E52">
        <w:rPr>
          <w:b/>
          <w:bCs/>
          <w:lang w:val="en-GB"/>
        </w:rPr>
        <w:t xml:space="preserve">Target Respondents </w:t>
      </w:r>
    </w:p>
    <w:p w14:paraId="2217CC8F" w14:textId="77777777" w:rsidR="0052300D" w:rsidRPr="0052300D" w:rsidRDefault="0052300D" w:rsidP="0052300D">
      <w:pPr>
        <w:rPr>
          <w:lang w:val="en-GB"/>
        </w:rPr>
      </w:pPr>
      <w:r w:rsidRPr="0052300D">
        <w:rPr>
          <w:lang w:val="en-GB"/>
        </w:rPr>
        <w:t>The target respondents are Stakeholder of Ride hailing services, included Taxi driver, Ride hailing service driver, Local residents, Hong Kong Merchants, Taxi and Ride hailing experience passengers, which are males and females with age group in 18 to 80 years old(Kamper, 2020).</w:t>
      </w:r>
    </w:p>
    <w:p w14:paraId="68B5D4AA" w14:textId="77777777" w:rsidR="00940E52" w:rsidRDefault="00940E52" w:rsidP="0052300D">
      <w:pPr>
        <w:rPr>
          <w:b/>
          <w:bCs/>
          <w:lang w:val="en-GB"/>
        </w:rPr>
      </w:pPr>
    </w:p>
    <w:p w14:paraId="060F5FBF" w14:textId="15F7C6D7" w:rsidR="0052300D" w:rsidRPr="002D76D8" w:rsidRDefault="002D76D8" w:rsidP="006865A6">
      <w:pPr>
        <w:pStyle w:val="2"/>
      </w:pPr>
      <w:bookmarkStart w:id="37" w:name="_Toc208525105"/>
      <w:r w:rsidRPr="002D76D8">
        <w:rPr>
          <w:rFonts w:hint="eastAsia"/>
        </w:rPr>
        <w:lastRenderedPageBreak/>
        <w:t xml:space="preserve">3.7 </w:t>
      </w:r>
      <w:r w:rsidR="0052300D" w:rsidRPr="002D76D8">
        <w:t>Research justification</w:t>
      </w:r>
      <w:bookmarkEnd w:id="37"/>
    </w:p>
    <w:p w14:paraId="1F70CFE0" w14:textId="7EC986A8" w:rsidR="00687165" w:rsidRPr="00076D67" w:rsidRDefault="00687165" w:rsidP="0052300D">
      <w:pPr>
        <w:rPr>
          <w:lang w:val="en-GB"/>
        </w:rPr>
      </w:pPr>
      <w:r w:rsidRPr="00687165">
        <w:rPr>
          <w:lang w:val="en-GB"/>
        </w:rPr>
        <w:t xml:space="preserve">This </w:t>
      </w:r>
      <w:r>
        <w:rPr>
          <w:rFonts w:hint="eastAsia"/>
          <w:lang w:val="en-GB"/>
        </w:rPr>
        <w:t xml:space="preserve">part </w:t>
      </w:r>
      <w:r w:rsidRPr="00687165">
        <w:rPr>
          <w:lang w:val="en-GB"/>
        </w:rPr>
        <w:t xml:space="preserve">analysis </w:t>
      </w:r>
      <w:r>
        <w:rPr>
          <w:rFonts w:hint="eastAsia"/>
          <w:lang w:val="en-GB"/>
        </w:rPr>
        <w:t xml:space="preserve">measure </w:t>
      </w:r>
      <w:r w:rsidRPr="00687165">
        <w:rPr>
          <w:lang w:val="en-GB"/>
        </w:rPr>
        <w:t>how surveys, focus groups, and secondary literature bolster data dependability and validity. Quantitative methods employ an online questionnaire with a 5-point scale ("strongly disagree" to "strongly agree") to gauge participant sentiment. Qualitative methods utilize in-person focus group interviews with customized questions. Both approaches aim to enhance the reliability and validity of investigations through frequent accuracy adjustments.</w:t>
      </w:r>
    </w:p>
    <w:p w14:paraId="714B4552" w14:textId="7316984E" w:rsidR="004E383B" w:rsidRPr="00076D67" w:rsidRDefault="00940E52" w:rsidP="00076D67">
      <w:pPr>
        <w:pStyle w:val="1"/>
        <w:spacing w:before="0" w:after="0"/>
        <w:rPr>
          <w:rFonts w:ascii="Arial" w:hAnsi="Arial" w:cs="Arial"/>
          <w:b/>
          <w:bCs/>
          <w:sz w:val="32"/>
          <w:szCs w:val="32"/>
        </w:rPr>
      </w:pPr>
      <w:bookmarkStart w:id="38" w:name="_Toc153950231"/>
      <w:bookmarkStart w:id="39" w:name="_Toc208525106"/>
      <w:r>
        <w:rPr>
          <w:rFonts w:ascii="Arial" w:hAnsi="Arial" w:cs="Arial" w:hint="eastAsia"/>
          <w:b/>
          <w:bCs/>
          <w:sz w:val="32"/>
          <w:szCs w:val="32"/>
        </w:rPr>
        <w:t>4</w:t>
      </w:r>
      <w:r w:rsidR="00E475A4" w:rsidRPr="00076D67">
        <w:rPr>
          <w:rFonts w:ascii="Arial" w:hAnsi="Arial" w:cs="Arial"/>
          <w:b/>
          <w:bCs/>
          <w:sz w:val="32"/>
          <w:szCs w:val="32"/>
        </w:rPr>
        <w:t xml:space="preserve">. </w:t>
      </w:r>
      <w:r w:rsidR="004E383B" w:rsidRPr="00076D67">
        <w:rPr>
          <w:rFonts w:ascii="Arial" w:hAnsi="Arial" w:cs="Arial"/>
          <w:b/>
          <w:bCs/>
          <w:sz w:val="32"/>
          <w:szCs w:val="32"/>
        </w:rPr>
        <w:t>Data Collection</w:t>
      </w:r>
      <w:bookmarkEnd w:id="38"/>
      <w:r w:rsidR="00A9650F" w:rsidRPr="00076D67">
        <w:rPr>
          <w:rFonts w:ascii="Arial" w:hAnsi="Arial" w:cs="Arial"/>
          <w:b/>
          <w:bCs/>
          <w:sz w:val="32"/>
          <w:szCs w:val="32"/>
        </w:rPr>
        <w:t xml:space="preserve"> and A</w:t>
      </w:r>
      <w:r w:rsidR="006D306E" w:rsidRPr="00076D67">
        <w:rPr>
          <w:rFonts w:ascii="Arial" w:hAnsi="Arial" w:cs="Arial"/>
          <w:b/>
          <w:bCs/>
          <w:sz w:val="32"/>
          <w:szCs w:val="32"/>
        </w:rPr>
        <w:t>nalysis</w:t>
      </w:r>
      <w:bookmarkEnd w:id="39"/>
    </w:p>
    <w:p w14:paraId="6004398E" w14:textId="592EC58B" w:rsidR="00381CE8" w:rsidRPr="00076D67" w:rsidRDefault="006865A6" w:rsidP="006865A6">
      <w:pPr>
        <w:pStyle w:val="2"/>
      </w:pPr>
      <w:bookmarkStart w:id="40" w:name="_Toc208525107"/>
      <w:r>
        <w:rPr>
          <w:rFonts w:hint="eastAsia"/>
        </w:rPr>
        <w:t xml:space="preserve">4.1 </w:t>
      </w:r>
      <w:r w:rsidR="00381CE8" w:rsidRPr="00076D67">
        <w:t>Data Collection</w:t>
      </w:r>
      <w:bookmarkEnd w:id="40"/>
    </w:p>
    <w:p w14:paraId="148C4030" w14:textId="77777777" w:rsidR="0052300D" w:rsidRPr="0052300D" w:rsidRDefault="0052300D" w:rsidP="0052300D">
      <w:pPr>
        <w:widowControl/>
        <w:rPr>
          <w:lang w:val="en-GB"/>
        </w:rPr>
      </w:pPr>
      <w:r w:rsidRPr="0052300D">
        <w:rPr>
          <w:lang w:val="en-GB"/>
        </w:rPr>
        <w:t>This research will use a self-administered online questionnaire to gather over 500 samples from stakeholders of ride-hailing services using social media platforms like as WeChat, QR codes, and email. Focus groups will be used alongside the survey to get data from each participant (Mo &amp; Fung, 2025).</w:t>
      </w:r>
    </w:p>
    <w:p w14:paraId="63871C12" w14:textId="77777777" w:rsidR="0052300D" w:rsidRPr="0052300D" w:rsidRDefault="0052300D" w:rsidP="0052300D">
      <w:pPr>
        <w:widowControl/>
        <w:rPr>
          <w:lang w:val="en-GB"/>
        </w:rPr>
      </w:pPr>
    </w:p>
    <w:p w14:paraId="514CD171" w14:textId="77777777" w:rsidR="0052300D" w:rsidRPr="00940E52" w:rsidRDefault="0052300D" w:rsidP="0052300D">
      <w:pPr>
        <w:widowControl/>
        <w:rPr>
          <w:b/>
          <w:bCs/>
          <w:lang w:val="en-GB"/>
        </w:rPr>
      </w:pPr>
      <w:r w:rsidRPr="00940E52">
        <w:rPr>
          <w:b/>
          <w:bCs/>
          <w:lang w:val="en-GB"/>
        </w:rPr>
        <w:t>Pilot testing</w:t>
      </w:r>
    </w:p>
    <w:p w14:paraId="0B0BB7B1" w14:textId="77777777" w:rsidR="0052300D" w:rsidRPr="0052300D" w:rsidRDefault="0052300D" w:rsidP="0052300D">
      <w:pPr>
        <w:widowControl/>
        <w:rPr>
          <w:lang w:val="en-GB"/>
        </w:rPr>
      </w:pPr>
      <w:r w:rsidRPr="0052300D">
        <w:rPr>
          <w:lang w:val="en-GB"/>
        </w:rPr>
        <w:t>A pilot test is scheduled after the submission of the Ethical Form, which will include a quantitative online survey targeting 20 participants. The assessment will occur from December 1 to 7, 2026, during which the researcher will evaluate the validity and reliability of the survey questions prior to administering the official questionnaire survey(Mo &amp; Fung, 2025).</w:t>
      </w:r>
    </w:p>
    <w:p w14:paraId="4DB40030" w14:textId="77777777" w:rsidR="00940E52" w:rsidRDefault="00940E52" w:rsidP="0052300D">
      <w:pPr>
        <w:widowControl/>
        <w:rPr>
          <w:b/>
          <w:bCs/>
          <w:sz w:val="28"/>
          <w:szCs w:val="28"/>
          <w:lang w:val="en-GB"/>
        </w:rPr>
      </w:pPr>
    </w:p>
    <w:p w14:paraId="5B92BA65" w14:textId="1F8957E1" w:rsidR="0052300D" w:rsidRPr="006865A6" w:rsidRDefault="006865A6" w:rsidP="006865A6">
      <w:pPr>
        <w:pStyle w:val="2"/>
      </w:pPr>
      <w:bookmarkStart w:id="41" w:name="_Toc208525108"/>
      <w:r w:rsidRPr="006865A6">
        <w:rPr>
          <w:rFonts w:hint="eastAsia"/>
        </w:rPr>
        <w:t xml:space="preserve">4.2 </w:t>
      </w:r>
      <w:r w:rsidR="0052300D" w:rsidRPr="006865A6">
        <w:t>Data Analysis</w:t>
      </w:r>
      <w:bookmarkEnd w:id="41"/>
    </w:p>
    <w:p w14:paraId="27059E44" w14:textId="77777777" w:rsidR="0052300D" w:rsidRPr="006865A6" w:rsidRDefault="0052300D" w:rsidP="006865A6">
      <w:pPr>
        <w:pStyle w:val="3"/>
        <w:rPr>
          <w:rFonts w:ascii="Arial" w:hAnsi="Arial" w:cs="Arial"/>
          <w:b/>
          <w:bCs/>
          <w:sz w:val="24"/>
          <w:szCs w:val="24"/>
          <w:lang w:val="en-GB"/>
        </w:rPr>
      </w:pPr>
      <w:bookmarkStart w:id="42" w:name="_Toc208525109"/>
      <w:r w:rsidRPr="006865A6">
        <w:rPr>
          <w:rFonts w:ascii="Arial" w:hAnsi="Arial" w:cs="Arial"/>
          <w:b/>
          <w:bCs/>
          <w:sz w:val="24"/>
          <w:szCs w:val="24"/>
          <w:lang w:val="en-GB"/>
        </w:rPr>
        <w:t>Case study analysis</w:t>
      </w:r>
      <w:bookmarkEnd w:id="42"/>
    </w:p>
    <w:p w14:paraId="1D956DEC" w14:textId="77777777" w:rsidR="0052300D" w:rsidRPr="0052300D" w:rsidRDefault="0052300D" w:rsidP="0052300D">
      <w:pPr>
        <w:widowControl/>
        <w:rPr>
          <w:lang w:val="en-GB"/>
        </w:rPr>
      </w:pPr>
      <w:r w:rsidRPr="0052300D">
        <w:rPr>
          <w:lang w:val="en-GB"/>
        </w:rPr>
        <w:t>This paper will use a Case Study methodology to analyse the effects of legalising ride-hailing in Hong Kong on stakeholders in a Qualitative method. The study methodology includes qualitative data acquisition via in-person interviews and focus groups, gathering participants' apprehensions and anticipations, such as feelings, expectations and cognition (Priya,2020). The case study analysis offers suggestions derived from the findings. Secondary literature data serves as a basis for subsequent empirical study findings and facilitates more profound recommendations for future research initiatives. The objective is to enhance the social and economic advantages for all ride-hailing players in Hong Kong, therefore enriching the general understanding of the matter.</w:t>
      </w:r>
    </w:p>
    <w:p w14:paraId="08A6BAB3" w14:textId="77777777" w:rsidR="0052300D" w:rsidRPr="0052300D" w:rsidRDefault="0052300D" w:rsidP="0052300D">
      <w:pPr>
        <w:widowControl/>
        <w:rPr>
          <w:lang w:val="en-GB"/>
        </w:rPr>
      </w:pPr>
    </w:p>
    <w:p w14:paraId="7F550ED5" w14:textId="77777777" w:rsidR="0052300D" w:rsidRPr="006865A6" w:rsidRDefault="0052300D" w:rsidP="006865A6">
      <w:pPr>
        <w:pStyle w:val="3"/>
        <w:rPr>
          <w:rFonts w:ascii="Arial" w:hAnsi="Arial" w:cs="Arial"/>
          <w:b/>
          <w:bCs/>
          <w:sz w:val="24"/>
          <w:szCs w:val="24"/>
          <w:lang w:val="en-GB"/>
        </w:rPr>
      </w:pPr>
      <w:bookmarkStart w:id="43" w:name="_Toc208525110"/>
      <w:r w:rsidRPr="006865A6">
        <w:rPr>
          <w:rFonts w:ascii="Arial" w:hAnsi="Arial" w:cs="Arial"/>
          <w:b/>
          <w:bCs/>
          <w:sz w:val="24"/>
          <w:szCs w:val="24"/>
          <w:lang w:val="en-GB"/>
        </w:rPr>
        <w:t>Descriptive analysis</w:t>
      </w:r>
      <w:bookmarkEnd w:id="43"/>
    </w:p>
    <w:p w14:paraId="7D270F37" w14:textId="77777777" w:rsidR="0052300D" w:rsidRPr="0052300D" w:rsidRDefault="0052300D" w:rsidP="0052300D">
      <w:pPr>
        <w:widowControl/>
        <w:rPr>
          <w:lang w:val="en-GB"/>
        </w:rPr>
      </w:pPr>
      <w:r w:rsidRPr="0052300D">
        <w:rPr>
          <w:lang w:val="en-GB"/>
        </w:rPr>
        <w:t>Descriptive analysis is a statistical technique used to examine individual survey data, such as age, gender, and personal income, obtained from the SPSS system(Choi et al,2014).</w:t>
      </w:r>
    </w:p>
    <w:p w14:paraId="4FEE24A1" w14:textId="77777777" w:rsidR="00940E52" w:rsidRDefault="00940E52" w:rsidP="0052300D">
      <w:pPr>
        <w:widowControl/>
        <w:rPr>
          <w:b/>
          <w:bCs/>
          <w:lang w:val="en-GB"/>
        </w:rPr>
      </w:pPr>
    </w:p>
    <w:p w14:paraId="5E7FAB56" w14:textId="0D7801EA" w:rsidR="0052300D" w:rsidRPr="006865A6" w:rsidRDefault="0052300D" w:rsidP="006865A6">
      <w:pPr>
        <w:pStyle w:val="3"/>
        <w:rPr>
          <w:rFonts w:ascii="Arial" w:hAnsi="Arial" w:cs="Arial"/>
          <w:b/>
          <w:bCs/>
          <w:sz w:val="24"/>
          <w:szCs w:val="24"/>
          <w:lang w:val="en-GB"/>
        </w:rPr>
      </w:pPr>
      <w:bookmarkStart w:id="44" w:name="_Toc208525111"/>
      <w:r w:rsidRPr="006865A6">
        <w:rPr>
          <w:rFonts w:ascii="Arial" w:hAnsi="Arial" w:cs="Arial"/>
          <w:b/>
          <w:bCs/>
          <w:sz w:val="24"/>
          <w:szCs w:val="24"/>
          <w:lang w:val="en-GB"/>
        </w:rPr>
        <w:lastRenderedPageBreak/>
        <w:t>Reliability analysis</w:t>
      </w:r>
      <w:bookmarkEnd w:id="44"/>
    </w:p>
    <w:p w14:paraId="62DCF3E8" w14:textId="7820C64C" w:rsidR="0052300D" w:rsidRPr="0052300D" w:rsidRDefault="00687165" w:rsidP="0052300D">
      <w:pPr>
        <w:widowControl/>
        <w:rPr>
          <w:lang w:val="en-GB"/>
        </w:rPr>
      </w:pPr>
      <w:r>
        <w:rPr>
          <w:lang w:val="en-GB"/>
        </w:rPr>
        <w:t>‘</w:t>
      </w:r>
      <w:r w:rsidR="0052300D" w:rsidRPr="0052300D">
        <w:rPr>
          <w:lang w:val="en-GB"/>
        </w:rPr>
        <w:t>The reliability analysis evaluates the internal consistency of measurement items and assessing the Cronbach's Alpha value of each variable on the "good" concept scale using quantitative methods on participant-selected questionnaires</w:t>
      </w:r>
      <w:r>
        <w:rPr>
          <w:lang w:val="en-GB"/>
        </w:rPr>
        <w:t>’</w:t>
      </w:r>
      <w:r w:rsidR="0052300D" w:rsidRPr="0052300D">
        <w:rPr>
          <w:lang w:val="en-GB"/>
        </w:rPr>
        <w:t xml:space="preserve"> by Kliemann et al.(2016). The Cronbach's Alpha value is below 0.5, which is undesirable; in contrast, a score approaching 1 indicates more reliability.</w:t>
      </w:r>
    </w:p>
    <w:p w14:paraId="5185FA2D" w14:textId="77777777" w:rsidR="0052300D" w:rsidRPr="0052300D" w:rsidRDefault="0052300D" w:rsidP="0052300D">
      <w:pPr>
        <w:widowControl/>
        <w:rPr>
          <w:lang w:val="en-GB"/>
        </w:rPr>
      </w:pPr>
    </w:p>
    <w:p w14:paraId="1BDB6398" w14:textId="77777777" w:rsidR="0052300D" w:rsidRDefault="0052300D" w:rsidP="0052300D">
      <w:pPr>
        <w:widowControl/>
        <w:rPr>
          <w:lang w:val="en-GB"/>
        </w:rPr>
      </w:pPr>
      <w:r w:rsidRPr="0052300D">
        <w:rPr>
          <w:lang w:val="en-GB"/>
        </w:rPr>
        <w:t xml:space="preserve">This study employs a reliability test to analyse the influence of high and low Cronbach's Alpha coefficient values on the economic and social benefits for ride-hailing stakeholders, hence establishing acceptable or unacceptable variable scales. </w:t>
      </w:r>
    </w:p>
    <w:p w14:paraId="7B668855" w14:textId="77777777" w:rsidR="006865A6" w:rsidRPr="0052300D" w:rsidRDefault="006865A6" w:rsidP="0052300D">
      <w:pPr>
        <w:widowControl/>
        <w:rPr>
          <w:lang w:val="en-GB"/>
        </w:rPr>
      </w:pPr>
    </w:p>
    <w:p w14:paraId="4A88907D" w14:textId="77777777" w:rsidR="0052300D" w:rsidRPr="006865A6" w:rsidRDefault="0052300D" w:rsidP="006865A6">
      <w:pPr>
        <w:pStyle w:val="3"/>
        <w:rPr>
          <w:rFonts w:ascii="Arial" w:hAnsi="Arial" w:cs="Arial"/>
          <w:b/>
          <w:bCs/>
          <w:sz w:val="24"/>
          <w:szCs w:val="24"/>
          <w:lang w:val="en-GB"/>
        </w:rPr>
      </w:pPr>
      <w:bookmarkStart w:id="45" w:name="_Toc208525112"/>
      <w:r w:rsidRPr="006865A6">
        <w:rPr>
          <w:rFonts w:ascii="Arial" w:hAnsi="Arial" w:cs="Arial"/>
          <w:b/>
          <w:bCs/>
          <w:sz w:val="24"/>
          <w:szCs w:val="24"/>
          <w:lang w:val="en-GB"/>
        </w:rPr>
        <w:t>Correlation Analysis</w:t>
      </w:r>
      <w:bookmarkEnd w:id="45"/>
      <w:r w:rsidRPr="006865A6">
        <w:rPr>
          <w:rFonts w:ascii="Arial" w:hAnsi="Arial" w:cs="Arial"/>
          <w:b/>
          <w:bCs/>
          <w:sz w:val="24"/>
          <w:szCs w:val="24"/>
          <w:lang w:val="en-GB"/>
        </w:rPr>
        <w:t xml:space="preserve"> </w:t>
      </w:r>
    </w:p>
    <w:p w14:paraId="741BF62E" w14:textId="77777777" w:rsidR="0052300D" w:rsidRPr="0052300D" w:rsidRDefault="0052300D" w:rsidP="0052300D">
      <w:pPr>
        <w:widowControl/>
        <w:rPr>
          <w:lang w:val="en-GB"/>
        </w:rPr>
      </w:pPr>
      <w:r w:rsidRPr="0052300D">
        <w:rPr>
          <w:rFonts w:hint="eastAsia"/>
          <w:lang w:val="en-GB"/>
        </w:rPr>
        <w:t>Correlation analysis is a statistical method used to evaluate the strength of a relationship between variables. It can be simple or complex, and its value ranges from -1 to +1; -1</w:t>
      </w:r>
      <w:r w:rsidRPr="0052300D">
        <w:rPr>
          <w:rFonts w:hint="eastAsia"/>
          <w:lang w:val="en-GB"/>
        </w:rPr>
        <w:t>≦ρ</w:t>
      </w:r>
      <w:r w:rsidRPr="0052300D">
        <w:rPr>
          <w:rFonts w:hint="eastAsia"/>
          <w:lang w:val="en-GB"/>
        </w:rPr>
        <w:t>x, y</w:t>
      </w:r>
      <w:r w:rsidRPr="0052300D">
        <w:rPr>
          <w:rFonts w:hint="eastAsia"/>
          <w:lang w:val="en-GB"/>
        </w:rPr>
        <w:t>≦</w:t>
      </w:r>
      <w:r w:rsidRPr="0052300D">
        <w:rPr>
          <w:rFonts w:hint="eastAsia"/>
          <w:lang w:val="en-GB"/>
        </w:rPr>
        <w:t>+1, which can be used to analyse the relationship between social and e</w:t>
      </w:r>
      <w:r w:rsidRPr="0052300D">
        <w:rPr>
          <w:lang w:val="en-GB"/>
        </w:rPr>
        <w:t xml:space="preserve">conomic benefits of ride-hailing stakeholders, with values ranging from below 0 to +1(Gogtay &amp; Thatte,2017). </w:t>
      </w:r>
    </w:p>
    <w:p w14:paraId="6596C2A4" w14:textId="77777777" w:rsidR="00940E52" w:rsidRDefault="00940E52" w:rsidP="0052300D">
      <w:pPr>
        <w:widowControl/>
        <w:rPr>
          <w:b/>
          <w:bCs/>
          <w:lang w:val="en-GB"/>
        </w:rPr>
      </w:pPr>
    </w:p>
    <w:p w14:paraId="6FC03CB1" w14:textId="7E001E49" w:rsidR="0052300D" w:rsidRPr="006865A6" w:rsidRDefault="0052300D" w:rsidP="006865A6">
      <w:pPr>
        <w:pStyle w:val="3"/>
        <w:rPr>
          <w:rFonts w:ascii="Arial" w:hAnsi="Arial" w:cs="Arial"/>
          <w:b/>
          <w:bCs/>
          <w:sz w:val="24"/>
          <w:szCs w:val="24"/>
          <w:lang w:val="en-GB"/>
        </w:rPr>
      </w:pPr>
      <w:bookmarkStart w:id="46" w:name="_Toc208525113"/>
      <w:r w:rsidRPr="006865A6">
        <w:rPr>
          <w:rFonts w:ascii="Arial" w:hAnsi="Arial" w:cs="Arial"/>
          <w:b/>
          <w:bCs/>
          <w:sz w:val="24"/>
          <w:szCs w:val="24"/>
          <w:lang w:val="en-GB"/>
        </w:rPr>
        <w:t>Factor Analysis</w:t>
      </w:r>
      <w:bookmarkEnd w:id="46"/>
    </w:p>
    <w:p w14:paraId="3CE5476A" w14:textId="77777777" w:rsidR="0052300D" w:rsidRPr="0052300D" w:rsidRDefault="0052300D" w:rsidP="0052300D">
      <w:pPr>
        <w:widowControl/>
        <w:rPr>
          <w:lang w:val="en-GB"/>
        </w:rPr>
      </w:pPr>
      <w:r w:rsidRPr="0052300D">
        <w:rPr>
          <w:lang w:val="en-GB"/>
        </w:rPr>
        <w:t>Factor analysis is a technique used to examine variability among related variables, especially latent ones, to ascertain mutual dependency and rectify data deficiencies (Child, 2006). This research will use the Kaiser-Meyer-Olkin (KMO) coefficient criteria to assess the validity of the concept pertaining to the social and economic benefit for ride-hailing stakeholders.</w:t>
      </w:r>
    </w:p>
    <w:p w14:paraId="42F183C0" w14:textId="77777777" w:rsidR="0052300D" w:rsidRPr="0052300D" w:rsidRDefault="0052300D" w:rsidP="0052300D">
      <w:pPr>
        <w:widowControl/>
        <w:rPr>
          <w:lang w:val="en-GB"/>
        </w:rPr>
      </w:pPr>
    </w:p>
    <w:p w14:paraId="46583936" w14:textId="77777777" w:rsidR="0052300D" w:rsidRPr="006865A6" w:rsidRDefault="0052300D" w:rsidP="006865A6">
      <w:pPr>
        <w:pStyle w:val="3"/>
        <w:rPr>
          <w:rFonts w:ascii="Arial" w:hAnsi="Arial" w:cs="Arial"/>
          <w:b/>
          <w:bCs/>
          <w:sz w:val="24"/>
          <w:szCs w:val="24"/>
          <w:lang w:val="en-GB"/>
        </w:rPr>
      </w:pPr>
      <w:bookmarkStart w:id="47" w:name="_Toc208525114"/>
      <w:r w:rsidRPr="006865A6">
        <w:rPr>
          <w:rFonts w:ascii="Arial" w:hAnsi="Arial" w:cs="Arial"/>
          <w:b/>
          <w:bCs/>
          <w:sz w:val="24"/>
          <w:szCs w:val="24"/>
          <w:lang w:val="en-GB"/>
        </w:rPr>
        <w:t>Multiple regression</w:t>
      </w:r>
      <w:bookmarkEnd w:id="47"/>
    </w:p>
    <w:p w14:paraId="4197AC00" w14:textId="77777777" w:rsidR="0052300D" w:rsidRPr="0052300D" w:rsidRDefault="0052300D" w:rsidP="0052300D">
      <w:pPr>
        <w:widowControl/>
        <w:rPr>
          <w:lang w:val="en-GB"/>
        </w:rPr>
      </w:pPr>
      <w:r w:rsidRPr="0052300D">
        <w:rPr>
          <w:lang w:val="en-GB"/>
        </w:rPr>
        <w:t>Multiple regression forecasts the value of a variable by analysing the connection between two variables, assessing whether the hypothesis is positively or negatively correlated with the other variable and identifying which has a substantial effect. This strategy assists in validating or disproving a notion. Fahrmeir et al. (2013) used multiple regression to ascertain the acceptance or rejection of a hypothesis using model summary, ANOVA, and coefficient analysis.</w:t>
      </w:r>
    </w:p>
    <w:p w14:paraId="72AE5E9A" w14:textId="77777777" w:rsidR="0052300D" w:rsidRPr="0052300D" w:rsidRDefault="0052300D" w:rsidP="0052300D">
      <w:pPr>
        <w:widowControl/>
        <w:rPr>
          <w:lang w:val="en-GB"/>
        </w:rPr>
      </w:pPr>
    </w:p>
    <w:p w14:paraId="26703BA6" w14:textId="77777777" w:rsidR="0052300D" w:rsidRPr="006865A6" w:rsidRDefault="0052300D" w:rsidP="006865A6">
      <w:pPr>
        <w:pStyle w:val="3"/>
        <w:rPr>
          <w:rFonts w:ascii="Arial" w:hAnsi="Arial" w:cs="Arial"/>
          <w:b/>
          <w:bCs/>
          <w:sz w:val="24"/>
          <w:szCs w:val="24"/>
          <w:lang w:val="en-GB"/>
        </w:rPr>
      </w:pPr>
      <w:bookmarkStart w:id="48" w:name="_Toc208525115"/>
      <w:r w:rsidRPr="006865A6">
        <w:rPr>
          <w:rFonts w:ascii="Arial" w:hAnsi="Arial" w:cs="Arial"/>
          <w:b/>
          <w:bCs/>
          <w:sz w:val="24"/>
          <w:szCs w:val="24"/>
          <w:lang w:val="en-GB"/>
        </w:rPr>
        <w:t>Model summary</w:t>
      </w:r>
      <w:bookmarkEnd w:id="48"/>
    </w:p>
    <w:p w14:paraId="3AAD12F7" w14:textId="77777777" w:rsidR="0052300D" w:rsidRPr="0052300D" w:rsidRDefault="0052300D" w:rsidP="0052300D">
      <w:pPr>
        <w:widowControl/>
        <w:rPr>
          <w:lang w:val="en-GB"/>
        </w:rPr>
      </w:pPr>
      <w:r w:rsidRPr="0052300D">
        <w:rPr>
          <w:lang w:val="en-GB"/>
        </w:rPr>
        <w:t xml:space="preserve">This study indicates that the value of R- square value measures the utmost reliability and validity of the conceptual framework. The R-squared value nearing 1 signifies substantial reliability and validity (Fahrmeir et al.,2013); by evaluating results, which determine the reliability and validity of the conceptual framework regarding the legalisation of ride-hailing in impacting stakeholders' economic and social benefits. </w:t>
      </w:r>
    </w:p>
    <w:p w14:paraId="1CBD6865" w14:textId="77777777" w:rsidR="0052300D" w:rsidRPr="0052300D" w:rsidRDefault="0052300D" w:rsidP="0052300D">
      <w:pPr>
        <w:widowControl/>
        <w:rPr>
          <w:lang w:val="en-GB"/>
        </w:rPr>
      </w:pPr>
    </w:p>
    <w:p w14:paraId="295ABC4A" w14:textId="77777777" w:rsidR="0052300D" w:rsidRPr="0052300D" w:rsidRDefault="0052300D" w:rsidP="0052300D">
      <w:pPr>
        <w:widowControl/>
        <w:rPr>
          <w:lang w:val="en-GB"/>
        </w:rPr>
      </w:pPr>
      <w:r w:rsidRPr="0052300D">
        <w:rPr>
          <w:lang w:val="en-GB"/>
        </w:rPr>
        <w:lastRenderedPageBreak/>
        <w:t>Employed the R-squared value to determine the percentage of reliability and validity concerning the influence of independent variables (Legalisation of Ride hailing) on the dependent variable (Stakeholder's economic and social benefits) in this study, with strength measured from 0% to 100%.</w:t>
      </w:r>
    </w:p>
    <w:p w14:paraId="18F6354F" w14:textId="77777777" w:rsidR="0052300D" w:rsidRPr="0052300D" w:rsidRDefault="0052300D" w:rsidP="0052300D">
      <w:pPr>
        <w:widowControl/>
        <w:rPr>
          <w:lang w:val="en-GB"/>
        </w:rPr>
      </w:pPr>
    </w:p>
    <w:p w14:paraId="3867C3AF" w14:textId="77777777" w:rsidR="0052300D" w:rsidRPr="00940E52" w:rsidRDefault="0052300D" w:rsidP="0052300D">
      <w:pPr>
        <w:widowControl/>
        <w:rPr>
          <w:b/>
          <w:bCs/>
          <w:lang w:val="en-GB"/>
        </w:rPr>
      </w:pPr>
      <w:r w:rsidRPr="00940E52">
        <w:rPr>
          <w:b/>
          <w:bCs/>
          <w:lang w:val="en-GB"/>
        </w:rPr>
        <w:t>ANOVA</w:t>
      </w:r>
    </w:p>
    <w:p w14:paraId="7FCADBF3" w14:textId="77777777" w:rsidR="0052300D" w:rsidRPr="0052300D" w:rsidRDefault="0052300D" w:rsidP="0052300D">
      <w:pPr>
        <w:widowControl/>
        <w:rPr>
          <w:lang w:val="en-GB"/>
        </w:rPr>
      </w:pPr>
      <w:r w:rsidRPr="0052300D">
        <w:rPr>
          <w:lang w:val="en-GB"/>
        </w:rPr>
        <w:t>This research used the significance value of ANOVA to ascertain whether the variable, which was found to predict the value of P and F (Mo &amp;Fung,2025), the legalisation of ride-hailing, substantially affects stakeholders' economic and social benefits. The significance threshold of p &lt; 0.01 is more rigorous.</w:t>
      </w:r>
    </w:p>
    <w:p w14:paraId="560166B7" w14:textId="77777777" w:rsidR="00940E52" w:rsidRDefault="00940E52" w:rsidP="0052300D">
      <w:pPr>
        <w:widowControl/>
        <w:rPr>
          <w:b/>
          <w:bCs/>
          <w:lang w:val="en-GB"/>
        </w:rPr>
      </w:pPr>
    </w:p>
    <w:p w14:paraId="4ABD68C3" w14:textId="5F68E40B" w:rsidR="00940E52" w:rsidRDefault="0052300D" w:rsidP="0052300D">
      <w:pPr>
        <w:widowControl/>
        <w:rPr>
          <w:b/>
          <w:bCs/>
          <w:lang w:val="en-GB"/>
        </w:rPr>
      </w:pPr>
      <w:r w:rsidRPr="00940E52">
        <w:rPr>
          <w:b/>
          <w:bCs/>
          <w:lang w:val="en-GB"/>
        </w:rPr>
        <w:t>Coefficients</w:t>
      </w:r>
    </w:p>
    <w:p w14:paraId="0D1F0869" w14:textId="551CBE4D" w:rsidR="0052300D" w:rsidRPr="00940E52" w:rsidRDefault="0052300D" w:rsidP="0052300D">
      <w:pPr>
        <w:widowControl/>
        <w:rPr>
          <w:b/>
          <w:bCs/>
          <w:lang w:val="en-GB"/>
        </w:rPr>
      </w:pPr>
      <w:r w:rsidRPr="0052300D">
        <w:rPr>
          <w:lang w:val="en-GB"/>
        </w:rPr>
        <w:t xml:space="preserve">Employed the P value to evaluate the relevance of the hypothesised link, classifying its importance as significant. The range that extends from a P value of &gt;0.1 to &lt;0.01 is deemed highly significant to unrelated relationships(Fahrmeir et al.,2013). </w:t>
      </w:r>
    </w:p>
    <w:p w14:paraId="7A9260E8" w14:textId="77777777" w:rsidR="0052300D" w:rsidRPr="0052300D" w:rsidRDefault="0052300D" w:rsidP="0052300D">
      <w:pPr>
        <w:widowControl/>
        <w:rPr>
          <w:lang w:val="en-GB"/>
        </w:rPr>
      </w:pPr>
    </w:p>
    <w:p w14:paraId="5C9CB065" w14:textId="77777777" w:rsidR="0052300D" w:rsidRPr="0052300D" w:rsidRDefault="0052300D" w:rsidP="0052300D">
      <w:pPr>
        <w:widowControl/>
        <w:rPr>
          <w:lang w:val="en-GB"/>
        </w:rPr>
      </w:pPr>
      <w:r w:rsidRPr="0052300D">
        <w:rPr>
          <w:lang w:val="en-GB"/>
        </w:rPr>
        <w:t>The P value for the legalisation of ride-hailing, stakeholder economic and social benefits was analysed using multiple regression, which allowed researchers to determine which variables had a weak, moderately strong, and non-significant association.</w:t>
      </w:r>
    </w:p>
    <w:p w14:paraId="02280629" w14:textId="77777777" w:rsidR="0052300D" w:rsidRPr="0052300D" w:rsidRDefault="0052300D" w:rsidP="0052300D">
      <w:pPr>
        <w:widowControl/>
        <w:rPr>
          <w:lang w:val="en-GB"/>
        </w:rPr>
      </w:pPr>
    </w:p>
    <w:p w14:paraId="548102D9" w14:textId="0CF8ACDF" w:rsidR="0052300D" w:rsidRPr="006865A6" w:rsidRDefault="00940E52" w:rsidP="006865A6">
      <w:pPr>
        <w:pStyle w:val="1"/>
        <w:rPr>
          <w:rFonts w:ascii="Arial" w:hAnsi="Arial" w:cs="Arial"/>
          <w:b/>
          <w:bCs/>
          <w:sz w:val="32"/>
          <w:szCs w:val="32"/>
          <w:lang w:val="en-GB"/>
        </w:rPr>
      </w:pPr>
      <w:bookmarkStart w:id="49" w:name="_Toc208525116"/>
      <w:r w:rsidRPr="006865A6">
        <w:rPr>
          <w:rFonts w:ascii="Arial" w:hAnsi="Arial" w:cs="Arial"/>
          <w:b/>
          <w:bCs/>
          <w:sz w:val="32"/>
          <w:szCs w:val="32"/>
          <w:lang w:val="en-GB"/>
        </w:rPr>
        <w:t>5</w:t>
      </w:r>
      <w:r w:rsidR="0052300D" w:rsidRPr="006865A6">
        <w:rPr>
          <w:rFonts w:ascii="Arial" w:hAnsi="Arial" w:cs="Arial"/>
          <w:b/>
          <w:bCs/>
          <w:sz w:val="32"/>
          <w:szCs w:val="32"/>
          <w:lang w:val="en-GB"/>
        </w:rPr>
        <w:t>. Expected outcomes and contributions</w:t>
      </w:r>
      <w:bookmarkEnd w:id="49"/>
    </w:p>
    <w:p w14:paraId="74572243" w14:textId="69E46A6B" w:rsidR="0052300D" w:rsidRPr="006865A6" w:rsidRDefault="006865A6" w:rsidP="006865A6">
      <w:pPr>
        <w:pStyle w:val="2"/>
      </w:pPr>
      <w:bookmarkStart w:id="50" w:name="_Toc208525117"/>
      <w:r w:rsidRPr="006865A6">
        <w:rPr>
          <w:rFonts w:hint="eastAsia"/>
        </w:rPr>
        <w:t xml:space="preserve">5.1 </w:t>
      </w:r>
      <w:r w:rsidR="0052300D" w:rsidRPr="006865A6">
        <w:t>Expected Research Outcomes</w:t>
      </w:r>
      <w:bookmarkEnd w:id="50"/>
    </w:p>
    <w:p w14:paraId="4DCA569B" w14:textId="77777777" w:rsidR="0052300D" w:rsidRPr="0052300D" w:rsidRDefault="0052300D" w:rsidP="0052300D">
      <w:pPr>
        <w:widowControl/>
        <w:rPr>
          <w:lang w:val="en-GB"/>
        </w:rPr>
      </w:pPr>
      <w:r w:rsidRPr="0052300D">
        <w:rPr>
          <w:lang w:val="en-GB"/>
        </w:rPr>
        <w:t>Firstly, refer to question 1, the research outcome can via identified and understanding how the legalisation of ride-hailing services influences stakeholders' social benefit and economic benefit in Hong Kong for this study.</w:t>
      </w:r>
    </w:p>
    <w:p w14:paraId="6669524C" w14:textId="77777777" w:rsidR="0052300D" w:rsidRPr="0052300D" w:rsidRDefault="0052300D" w:rsidP="0052300D">
      <w:pPr>
        <w:widowControl/>
        <w:rPr>
          <w:lang w:val="en-GB"/>
        </w:rPr>
      </w:pPr>
      <w:r w:rsidRPr="0052300D">
        <w:rPr>
          <w:lang w:val="en-GB"/>
        </w:rPr>
        <w:t>Secondly, reflecting question 2 in this research, the research outcome can explore which factor is highly significant in the legalisation of ride-hailing service, influence stakeholders' social benefit and economic benefit in Hong Kong for this study.</w:t>
      </w:r>
    </w:p>
    <w:p w14:paraId="71870D37" w14:textId="77777777" w:rsidR="0052300D" w:rsidRPr="0052300D" w:rsidRDefault="0052300D" w:rsidP="0052300D">
      <w:pPr>
        <w:widowControl/>
        <w:rPr>
          <w:lang w:val="en-GB"/>
        </w:rPr>
      </w:pPr>
      <w:r w:rsidRPr="0052300D">
        <w:rPr>
          <w:lang w:val="en-GB"/>
        </w:rPr>
        <w:t xml:space="preserve">Thirdly, the comparison analysis can examine the difference between stakeholders' economic benefits and social benefits affected by the legalisation of ride-hailing services in Hong Kong. </w:t>
      </w:r>
    </w:p>
    <w:p w14:paraId="6512EE7D" w14:textId="77777777" w:rsidR="0052300D" w:rsidRPr="0052300D" w:rsidRDefault="0052300D" w:rsidP="0052300D">
      <w:pPr>
        <w:widowControl/>
        <w:rPr>
          <w:lang w:val="en-GB"/>
        </w:rPr>
      </w:pPr>
      <w:r w:rsidRPr="0052300D">
        <w:rPr>
          <w:lang w:val="en-GB"/>
        </w:rPr>
        <w:t>The outcome can yield practical data and recommendations for Ride hailing service to improvement strategy.</w:t>
      </w:r>
    </w:p>
    <w:p w14:paraId="225426D3" w14:textId="77777777" w:rsidR="0052300D" w:rsidRPr="0052300D" w:rsidRDefault="0052300D" w:rsidP="0052300D">
      <w:pPr>
        <w:widowControl/>
        <w:rPr>
          <w:lang w:val="en-GB"/>
        </w:rPr>
      </w:pPr>
    </w:p>
    <w:p w14:paraId="11623855" w14:textId="73A15613" w:rsidR="0052300D" w:rsidRPr="006865A6" w:rsidRDefault="006865A6" w:rsidP="006865A6">
      <w:pPr>
        <w:pStyle w:val="2"/>
      </w:pPr>
      <w:bookmarkStart w:id="51" w:name="_Toc208525118"/>
      <w:r w:rsidRPr="006865A6">
        <w:rPr>
          <w:rFonts w:hint="eastAsia"/>
        </w:rPr>
        <w:lastRenderedPageBreak/>
        <w:t xml:space="preserve">5.2 </w:t>
      </w:r>
      <w:r w:rsidR="0052300D" w:rsidRPr="006865A6">
        <w:t>Contributions</w:t>
      </w:r>
      <w:bookmarkEnd w:id="51"/>
    </w:p>
    <w:p w14:paraId="0017D9E4" w14:textId="77777777" w:rsidR="0052300D" w:rsidRPr="006865A6" w:rsidRDefault="0052300D" w:rsidP="006865A6">
      <w:pPr>
        <w:pStyle w:val="3"/>
        <w:rPr>
          <w:rFonts w:ascii="Arial" w:hAnsi="Arial" w:cs="Arial"/>
          <w:b/>
          <w:bCs/>
          <w:sz w:val="24"/>
          <w:szCs w:val="24"/>
          <w:lang w:val="en-GB"/>
        </w:rPr>
      </w:pPr>
      <w:bookmarkStart w:id="52" w:name="_Toc208525119"/>
      <w:r w:rsidRPr="006865A6">
        <w:rPr>
          <w:rFonts w:ascii="Arial" w:hAnsi="Arial" w:cs="Arial"/>
          <w:b/>
          <w:bCs/>
          <w:sz w:val="24"/>
          <w:szCs w:val="24"/>
          <w:lang w:val="en-GB"/>
        </w:rPr>
        <w:t>Theoretical Implications</w:t>
      </w:r>
      <w:bookmarkEnd w:id="52"/>
    </w:p>
    <w:p w14:paraId="2E0EBE78" w14:textId="77777777" w:rsidR="0052300D" w:rsidRPr="0052300D" w:rsidRDefault="0052300D" w:rsidP="0052300D">
      <w:pPr>
        <w:widowControl/>
        <w:rPr>
          <w:lang w:val="en-GB"/>
        </w:rPr>
      </w:pPr>
      <w:r w:rsidRPr="0052300D">
        <w:rPr>
          <w:lang w:val="en-GB"/>
        </w:rPr>
        <w:t>This study explores the legalisation of ride-hailing services influence on stakeholders' social benefit and economic benefit in the Hong Kong case. However, the policy of legalisation of Ride hailing not had drafted in Hong Kong, which seldom research reference in Hong Kong (Yunus et al. 2022). Therefore, this study aim to fill the research gap and via the research result to contribute for the Ride hailing service stakeholder, this research aims to address the research gap, and through the research findings to contribute for stakeholders in the ride-hailing service. Furthermore, the other contribution can provide the improvement for the Government to design the development of ride-hailing service planning, which is valuable for new knowledge.</w:t>
      </w:r>
    </w:p>
    <w:p w14:paraId="1FBE9A59" w14:textId="77777777" w:rsidR="00940E52" w:rsidRDefault="00940E52" w:rsidP="0052300D">
      <w:pPr>
        <w:widowControl/>
        <w:rPr>
          <w:b/>
          <w:bCs/>
          <w:lang w:val="en-GB"/>
        </w:rPr>
      </w:pPr>
    </w:p>
    <w:p w14:paraId="06ADD5BE" w14:textId="0ECE69D4" w:rsidR="0052300D" w:rsidRPr="006865A6" w:rsidRDefault="0052300D" w:rsidP="006865A6">
      <w:pPr>
        <w:pStyle w:val="3"/>
        <w:rPr>
          <w:rFonts w:ascii="Arial" w:hAnsi="Arial" w:cs="Arial"/>
          <w:b/>
          <w:bCs/>
          <w:sz w:val="24"/>
          <w:szCs w:val="24"/>
          <w:lang w:val="en-GB"/>
        </w:rPr>
      </w:pPr>
      <w:bookmarkStart w:id="53" w:name="_Toc208525120"/>
      <w:r w:rsidRPr="006865A6">
        <w:rPr>
          <w:rFonts w:ascii="Arial" w:hAnsi="Arial" w:cs="Arial"/>
          <w:b/>
          <w:bCs/>
          <w:sz w:val="24"/>
          <w:szCs w:val="24"/>
          <w:lang w:val="en-GB"/>
        </w:rPr>
        <w:t>Practical Implications</w:t>
      </w:r>
      <w:bookmarkEnd w:id="53"/>
    </w:p>
    <w:p w14:paraId="55ED9A76" w14:textId="77777777" w:rsidR="0052300D" w:rsidRPr="0052300D" w:rsidRDefault="0052300D" w:rsidP="0052300D">
      <w:pPr>
        <w:widowControl/>
        <w:rPr>
          <w:lang w:val="en-GB"/>
        </w:rPr>
      </w:pPr>
      <w:r w:rsidRPr="0052300D">
        <w:rPr>
          <w:lang w:val="en-GB"/>
        </w:rPr>
        <w:t xml:space="preserve">Contributions to Stakeholders </w:t>
      </w:r>
    </w:p>
    <w:p w14:paraId="174B82CD" w14:textId="77777777" w:rsidR="0052300D" w:rsidRPr="0052300D" w:rsidRDefault="0052300D" w:rsidP="0052300D">
      <w:pPr>
        <w:widowControl/>
        <w:rPr>
          <w:lang w:val="en-GB"/>
        </w:rPr>
      </w:pPr>
      <w:r w:rsidRPr="0052300D">
        <w:rPr>
          <w:lang w:val="en-GB"/>
        </w:rPr>
        <w:t>Firstly, this study offers insights for the Hong Kong Government on the social benefits and economic benefits of ride-hailing service planning, providing data-driven ideas for smooth legalisation and revenue growth. Moreover, which also predicts an increase in employment rates and employment rates when the policy is implemented.</w:t>
      </w:r>
    </w:p>
    <w:p w14:paraId="46E5B575" w14:textId="77777777" w:rsidR="0052300D" w:rsidRPr="0052300D" w:rsidRDefault="0052300D" w:rsidP="0052300D">
      <w:pPr>
        <w:widowControl/>
        <w:rPr>
          <w:lang w:val="en-GB"/>
        </w:rPr>
      </w:pPr>
    </w:p>
    <w:p w14:paraId="756F322D" w14:textId="77777777" w:rsidR="0052300D" w:rsidRPr="0052300D" w:rsidRDefault="0052300D" w:rsidP="0052300D">
      <w:pPr>
        <w:widowControl/>
        <w:rPr>
          <w:lang w:val="en-GB"/>
        </w:rPr>
      </w:pPr>
      <w:r w:rsidRPr="0052300D">
        <w:rPr>
          <w:lang w:val="en-GB"/>
        </w:rPr>
        <w:t>Secondly, this study highlights the economic and social benefits of service quality for ride-hailing and taxi drivers, which suggests that improving service quality can increase passenger satisfaction, loyalty, income, and industry competitiveness. The recommendation enhancing communication and reducing community disputes. Furthermore, the policy can predict increased job creation for drivers, highlighting the importance of service quality in driving.</w:t>
      </w:r>
    </w:p>
    <w:p w14:paraId="45E4DF09" w14:textId="77777777" w:rsidR="0052300D" w:rsidRPr="0052300D" w:rsidRDefault="0052300D" w:rsidP="0052300D">
      <w:pPr>
        <w:widowControl/>
        <w:rPr>
          <w:lang w:val="en-GB"/>
        </w:rPr>
      </w:pPr>
    </w:p>
    <w:p w14:paraId="784D2B51" w14:textId="77777777" w:rsidR="0052300D" w:rsidRPr="0052300D" w:rsidRDefault="0052300D" w:rsidP="0052300D">
      <w:pPr>
        <w:widowControl/>
        <w:rPr>
          <w:lang w:val="en-GB"/>
        </w:rPr>
      </w:pPr>
      <w:r w:rsidRPr="0052300D">
        <w:rPr>
          <w:lang w:val="en-GB"/>
        </w:rPr>
        <w:t>Thirdly, on economic benefit and social benefit of passenger, this study reveals that implementing a policy that protects fair prices and safety, including insurance hailing services, which can increase passenger satisfaction and rephasing behavior, regardless of the local residence or tourist status. The policy can also improve Ride hailing service quality, enhancing passenger expectations and interactions with drivers.</w:t>
      </w:r>
    </w:p>
    <w:p w14:paraId="4383B477" w14:textId="77777777" w:rsidR="0052300D" w:rsidRPr="0052300D" w:rsidRDefault="0052300D" w:rsidP="0052300D">
      <w:pPr>
        <w:widowControl/>
        <w:rPr>
          <w:lang w:val="en-GB"/>
        </w:rPr>
      </w:pPr>
    </w:p>
    <w:p w14:paraId="2EAF249B" w14:textId="77777777" w:rsidR="0052300D" w:rsidRPr="0052300D" w:rsidRDefault="0052300D" w:rsidP="0052300D">
      <w:pPr>
        <w:widowControl/>
        <w:rPr>
          <w:lang w:val="en-GB"/>
        </w:rPr>
      </w:pPr>
      <w:r w:rsidRPr="0052300D">
        <w:rPr>
          <w:lang w:val="en-GB"/>
        </w:rPr>
        <w:t>Moreover, on economic benefit and social benefit for ride-hailing platform investors, with the legalisation of ride-hailing and the introduction of related regulations, the ride-hailing platform drivers must strictly adhere to these rules, which will help improve driver quality, boost productivity and revenue for ride-hailing platforms, maintain strong financial performance, enhance platform reputation, and increase customer satisfaction and loyalty. Furthermore, this study will predict the policy executed strengthen industry competitiveness. At past, the taxi industry is particularly plagued by a large number of complaints, most of which focus on poor passenger attitudes and excessive fares. The findings of this research can contribute to the industry by addressing these issues and improving service standards.</w:t>
      </w:r>
    </w:p>
    <w:p w14:paraId="101C0CF4" w14:textId="77777777" w:rsidR="0052300D" w:rsidRPr="0052300D" w:rsidRDefault="0052300D" w:rsidP="0052300D">
      <w:pPr>
        <w:widowControl/>
        <w:rPr>
          <w:lang w:val="en-GB"/>
        </w:rPr>
      </w:pPr>
    </w:p>
    <w:p w14:paraId="1F299A6D" w14:textId="77777777" w:rsidR="0052300D" w:rsidRPr="0052300D" w:rsidRDefault="0052300D" w:rsidP="0052300D">
      <w:pPr>
        <w:widowControl/>
        <w:rPr>
          <w:lang w:val="en-GB"/>
        </w:rPr>
      </w:pPr>
      <w:r w:rsidRPr="0052300D">
        <w:rPr>
          <w:lang w:val="en-GB"/>
        </w:rPr>
        <w:t>In summary, this study aims to evaluate the legalisation of ride-hailing services in order to analyse and improve the economic and social benefits for these stakeholders by developing recommendations based on the identified needs and preferences of these stakeholders.</w:t>
      </w:r>
    </w:p>
    <w:p w14:paraId="5C38DB65" w14:textId="77777777" w:rsidR="00940E52" w:rsidRDefault="00940E52" w:rsidP="0052300D">
      <w:pPr>
        <w:widowControl/>
        <w:rPr>
          <w:b/>
          <w:bCs/>
          <w:lang w:val="en-GB"/>
        </w:rPr>
      </w:pPr>
    </w:p>
    <w:p w14:paraId="1A15FA67" w14:textId="6CF16631" w:rsidR="0052300D" w:rsidRPr="006865A6" w:rsidRDefault="00940E52" w:rsidP="006865A6">
      <w:pPr>
        <w:pStyle w:val="1"/>
        <w:rPr>
          <w:rFonts w:ascii="Arial" w:hAnsi="Arial" w:cs="Arial"/>
          <w:b/>
          <w:bCs/>
          <w:sz w:val="32"/>
          <w:szCs w:val="32"/>
          <w:lang w:val="en-GB"/>
        </w:rPr>
      </w:pPr>
      <w:bookmarkStart w:id="54" w:name="_Toc208525121"/>
      <w:r w:rsidRPr="006865A6">
        <w:rPr>
          <w:rFonts w:ascii="Arial" w:hAnsi="Arial" w:cs="Arial"/>
          <w:b/>
          <w:bCs/>
          <w:sz w:val="32"/>
          <w:szCs w:val="32"/>
          <w:lang w:val="en-GB"/>
        </w:rPr>
        <w:t>6</w:t>
      </w:r>
      <w:r w:rsidR="0052300D" w:rsidRPr="006865A6">
        <w:rPr>
          <w:rFonts w:ascii="Arial" w:hAnsi="Arial" w:cs="Arial"/>
          <w:b/>
          <w:bCs/>
          <w:sz w:val="32"/>
          <w:szCs w:val="32"/>
          <w:lang w:val="en-GB"/>
        </w:rPr>
        <w:t>. Research Limitation</w:t>
      </w:r>
      <w:bookmarkEnd w:id="54"/>
    </w:p>
    <w:p w14:paraId="2241C6E4" w14:textId="5833FABD" w:rsidR="000921EA" w:rsidRPr="00076D67" w:rsidRDefault="0052300D" w:rsidP="0052300D">
      <w:pPr>
        <w:widowControl/>
        <w:rPr>
          <w:lang w:val="en-GB"/>
        </w:rPr>
      </w:pPr>
      <w:r w:rsidRPr="0052300D">
        <w:rPr>
          <w:lang w:val="en-GB"/>
        </w:rPr>
        <w:t>This study exploring the benefit of social and economic that the Hong Kong legalisation of ride-hailing service to stakeholders. There are different stakeholders who have subjective opinions (e.g., passengers, drivers, and traditional taxi operators), making assessment difficult to measure the social benefit forecast, and not easily to evaluate the actual return from the economic benefit. Furthermore, the changes in government policies may affect research results due to the uncertainty of the legislative process.</w:t>
      </w:r>
    </w:p>
    <w:p w14:paraId="76139FAF" w14:textId="77777777" w:rsidR="0050047B" w:rsidRPr="00076D67" w:rsidRDefault="0050047B" w:rsidP="00076D67">
      <w:pPr>
        <w:widowControl/>
        <w:rPr>
          <w:lang w:val="en-GB"/>
        </w:rPr>
      </w:pPr>
    </w:p>
    <w:p w14:paraId="6C2AF535" w14:textId="51BFAD0A" w:rsidR="00AA168B" w:rsidRPr="00940E52" w:rsidRDefault="00940E52" w:rsidP="00076D67">
      <w:pPr>
        <w:pStyle w:val="1"/>
        <w:spacing w:before="0" w:after="0"/>
        <w:rPr>
          <w:rFonts w:ascii="Arial" w:hAnsi="Arial" w:cs="Arial"/>
          <w:b/>
          <w:bCs/>
          <w:sz w:val="32"/>
          <w:szCs w:val="32"/>
        </w:rPr>
      </w:pPr>
      <w:bookmarkStart w:id="55" w:name="_Toc208525122"/>
      <w:r w:rsidRPr="00940E52">
        <w:rPr>
          <w:rFonts w:ascii="Arial" w:hAnsi="Arial" w:cs="Arial" w:hint="eastAsia"/>
          <w:b/>
          <w:bCs/>
          <w:sz w:val="32"/>
          <w:szCs w:val="32"/>
        </w:rPr>
        <w:t>7</w:t>
      </w:r>
      <w:r w:rsidR="00E475A4" w:rsidRPr="00940E52">
        <w:rPr>
          <w:rFonts w:ascii="Arial" w:hAnsi="Arial" w:cs="Arial"/>
          <w:b/>
          <w:bCs/>
          <w:sz w:val="32"/>
          <w:szCs w:val="32"/>
        </w:rPr>
        <w:t xml:space="preserve">. </w:t>
      </w:r>
      <w:r w:rsidR="00AA168B" w:rsidRPr="00940E52">
        <w:rPr>
          <w:rFonts w:ascii="Arial" w:hAnsi="Arial" w:cs="Arial"/>
          <w:b/>
          <w:bCs/>
          <w:sz w:val="32"/>
          <w:szCs w:val="32"/>
        </w:rPr>
        <w:t>Conclusion</w:t>
      </w:r>
      <w:bookmarkEnd w:id="55"/>
    </w:p>
    <w:p w14:paraId="63E10844" w14:textId="77777777" w:rsidR="0052300D" w:rsidRPr="00940E52" w:rsidRDefault="0052300D" w:rsidP="0052300D">
      <w:pPr>
        <w:pStyle w:val="a5"/>
        <w:rPr>
          <w:rFonts w:cs="Arial"/>
          <w:b w:val="0"/>
          <w:bCs/>
          <w:lang w:val="en-GB"/>
        </w:rPr>
      </w:pPr>
      <w:r w:rsidRPr="00940E52">
        <w:rPr>
          <w:rFonts w:cs="Arial"/>
          <w:b w:val="0"/>
          <w:bCs/>
          <w:lang w:val="en-GB"/>
        </w:rPr>
        <w:t>In conclusion, this research enhances the literature by examining the impact of ride-hailing service legislation on the social and economic benefits of stakeholders in Hong Kong, while providing more effective suggestions and contributions via research methodologies and findings. The review is structured as follows: an introduction, followed by a part summarising the economic and social benefits for stakeholders in the establishment of ride-hailing service legalisation in Hong Kong, and concluding with the scholar's argument on the associated study issue. The end of the last portion.</w:t>
      </w:r>
    </w:p>
    <w:p w14:paraId="4B06F850" w14:textId="23E97574" w:rsidR="0052300D" w:rsidRPr="0080374D" w:rsidRDefault="0080374D" w:rsidP="006865A6">
      <w:pPr>
        <w:pStyle w:val="a5"/>
        <w:outlineLvl w:val="0"/>
        <w:rPr>
          <w:rFonts w:cs="Arial"/>
          <w:sz w:val="32"/>
          <w:szCs w:val="36"/>
          <w:lang w:val="en-GB"/>
        </w:rPr>
      </w:pPr>
      <w:bookmarkStart w:id="56" w:name="_Toc208525123"/>
      <w:r w:rsidRPr="0080374D">
        <w:rPr>
          <w:rFonts w:eastAsiaTheme="minorEastAsia" w:cs="Arial" w:hint="eastAsia"/>
          <w:sz w:val="32"/>
          <w:szCs w:val="36"/>
          <w:lang w:val="en-GB"/>
        </w:rPr>
        <w:t xml:space="preserve">8. </w:t>
      </w:r>
      <w:r w:rsidR="0052300D" w:rsidRPr="0080374D">
        <w:rPr>
          <w:rFonts w:cs="Arial"/>
          <w:sz w:val="32"/>
          <w:szCs w:val="36"/>
          <w:lang w:val="en-GB"/>
        </w:rPr>
        <w:t>Research plan of work and timetable</w:t>
      </w:r>
      <w:bookmarkEnd w:id="56"/>
    </w:p>
    <w:p w14:paraId="5803AF16" w14:textId="77777777" w:rsidR="0080374D" w:rsidRDefault="0052300D" w:rsidP="0052300D">
      <w:pPr>
        <w:pStyle w:val="a5"/>
        <w:rPr>
          <w:rFonts w:eastAsiaTheme="minorEastAsia" w:cs="Arial"/>
          <w:lang w:val="en-GB"/>
        </w:rPr>
      </w:pPr>
      <w:r w:rsidRPr="0080374D">
        <w:rPr>
          <w:rFonts w:cs="Arial"/>
          <w:lang w:val="en-GB"/>
        </w:rPr>
        <w:t>Research Ethics</w:t>
      </w:r>
    </w:p>
    <w:p w14:paraId="373C7498" w14:textId="45E0B16E" w:rsidR="0052300D" w:rsidRPr="0080374D" w:rsidRDefault="0052300D" w:rsidP="0052300D">
      <w:pPr>
        <w:pStyle w:val="a5"/>
        <w:rPr>
          <w:rFonts w:cs="Arial"/>
          <w:lang w:val="en-GB"/>
        </w:rPr>
      </w:pPr>
      <w:r w:rsidRPr="00940E52">
        <w:rPr>
          <w:rFonts w:cs="Arial"/>
          <w:b w:val="0"/>
          <w:bCs/>
          <w:lang w:val="en-GB"/>
        </w:rPr>
        <w:t xml:space="preserve">Research ethics ensures that the research process is conducted ethically, protecting participants from harm and upholding human rights and dignity. Only research that complies with ethical norms may attain the dependability and authenticity of its findings. </w:t>
      </w:r>
    </w:p>
    <w:p w14:paraId="2551AFEE" w14:textId="77777777" w:rsidR="0052300D" w:rsidRPr="00940E52" w:rsidRDefault="0052300D" w:rsidP="0052300D">
      <w:pPr>
        <w:pStyle w:val="a5"/>
        <w:rPr>
          <w:rFonts w:cs="Arial"/>
          <w:b w:val="0"/>
          <w:bCs/>
          <w:lang w:val="en-GB"/>
        </w:rPr>
      </w:pPr>
      <w:r w:rsidRPr="00940E52">
        <w:rPr>
          <w:rFonts w:cs="Arial"/>
          <w:b w:val="0"/>
          <w:bCs/>
          <w:lang w:val="en-GB"/>
        </w:rPr>
        <w:t xml:space="preserve"> This study utilises quantitative and qualitative methods, collecting data over a duration of one month. This research was conducted a research in Hong Kong using internet questionnaires, focus group interviews, and attitude evaluations from December 1 to 30, 2026. Participants have total autonomy throughout the study procedure, and researchers must submit an ethical form prior to conducting the questionnaire. The survey ensures participant confidentiality and anonymity via clear information and reduces the risk of personal identification (Mohd, 2018).</w:t>
      </w:r>
    </w:p>
    <w:p w14:paraId="49D70697" w14:textId="77777777" w:rsidR="0052300D" w:rsidRPr="00940E52" w:rsidRDefault="0052300D" w:rsidP="0052300D">
      <w:pPr>
        <w:pStyle w:val="a5"/>
        <w:rPr>
          <w:rFonts w:cs="Arial"/>
          <w:b w:val="0"/>
          <w:bCs/>
          <w:lang w:val="en-GB"/>
        </w:rPr>
      </w:pPr>
    </w:p>
    <w:p w14:paraId="5924B37C" w14:textId="77777777" w:rsidR="0052300D" w:rsidRPr="0080374D" w:rsidRDefault="0052300D" w:rsidP="0052300D">
      <w:pPr>
        <w:pStyle w:val="a5"/>
        <w:rPr>
          <w:rFonts w:cs="Arial"/>
          <w:lang w:val="en-GB"/>
        </w:rPr>
      </w:pPr>
      <w:r w:rsidRPr="0080374D">
        <w:rPr>
          <w:rFonts w:cs="Arial"/>
          <w:lang w:val="en-GB"/>
        </w:rPr>
        <w:t xml:space="preserve">Ethical Form, Privacy and Confidentiality </w:t>
      </w:r>
    </w:p>
    <w:p w14:paraId="700673B6" w14:textId="77777777" w:rsidR="0052300D" w:rsidRPr="00940E52" w:rsidRDefault="0052300D" w:rsidP="0052300D">
      <w:pPr>
        <w:pStyle w:val="a5"/>
        <w:rPr>
          <w:rFonts w:cs="Arial"/>
          <w:b w:val="0"/>
          <w:bCs/>
          <w:lang w:val="en-GB"/>
        </w:rPr>
      </w:pPr>
      <w:r w:rsidRPr="00940E52">
        <w:rPr>
          <w:rFonts w:cs="Arial"/>
          <w:b w:val="0"/>
          <w:bCs/>
          <w:lang w:val="en-GB"/>
        </w:rPr>
        <w:t>'The Student Research Project Ethical Review Application Form' guarantees research integrity, participant engagement, informed consent, confidentiality, and risk reduction, therefore protecting participants' rights and assuring reliability and validity in accordance with ethical standards.</w:t>
      </w:r>
    </w:p>
    <w:p w14:paraId="4291FAE3" w14:textId="77777777" w:rsidR="0052300D" w:rsidRPr="00940E52" w:rsidRDefault="0052300D" w:rsidP="0052300D">
      <w:pPr>
        <w:pStyle w:val="a5"/>
        <w:rPr>
          <w:rFonts w:cs="Arial"/>
          <w:b w:val="0"/>
          <w:bCs/>
          <w:lang w:val="en-GB"/>
        </w:rPr>
      </w:pPr>
    </w:p>
    <w:p w14:paraId="7552B459" w14:textId="77777777" w:rsidR="0052300D" w:rsidRPr="0080374D" w:rsidRDefault="0052300D" w:rsidP="0052300D">
      <w:pPr>
        <w:pStyle w:val="a5"/>
        <w:rPr>
          <w:rFonts w:cs="Arial"/>
          <w:lang w:val="en-GB"/>
        </w:rPr>
      </w:pPr>
      <w:r w:rsidRPr="0080374D">
        <w:rPr>
          <w:rFonts w:cs="Arial"/>
          <w:lang w:val="en-GB"/>
        </w:rPr>
        <w:t>Schedule of the research project</w:t>
      </w:r>
    </w:p>
    <w:p w14:paraId="15720973" w14:textId="00DDAB07" w:rsidR="001F47A2" w:rsidRPr="00940E52" w:rsidRDefault="0052300D" w:rsidP="0052300D">
      <w:pPr>
        <w:pStyle w:val="a5"/>
        <w:spacing w:after="0"/>
        <w:rPr>
          <w:rFonts w:cs="Arial"/>
          <w:b w:val="0"/>
          <w:bCs/>
          <w:lang w:val="en-GB"/>
        </w:rPr>
      </w:pPr>
      <w:r w:rsidRPr="00940E52">
        <w:rPr>
          <w:rFonts w:cs="Arial"/>
          <w:b w:val="0"/>
          <w:bCs/>
          <w:lang w:val="en-GB"/>
        </w:rPr>
        <w:t xml:space="preserve">The timeline for the research project design, from topic selection to submission, aids researchers in optimising time management and preventing time wastage and budget overruns caused by delays or research imbalances (Herroelen, 2005). </w:t>
      </w:r>
      <w:r w:rsidR="001F47A2" w:rsidRPr="00940E52">
        <w:rPr>
          <w:rFonts w:cs="Arial"/>
          <w:b w:val="0"/>
          <w:bCs/>
          <w:lang w:val="en-GB"/>
        </w:rPr>
        <w:br w:type="page"/>
      </w:r>
    </w:p>
    <w:p w14:paraId="486F823F" w14:textId="77777777" w:rsidR="00784C39" w:rsidRPr="009D4D87" w:rsidRDefault="00784C39" w:rsidP="002A036C">
      <w:pPr>
        <w:pStyle w:val="1"/>
        <w:spacing w:before="0" w:after="0"/>
        <w:rPr>
          <w:rFonts w:ascii="Arial" w:hAnsi="Arial" w:cs="Arial"/>
          <w:b/>
          <w:sz w:val="32"/>
          <w:lang w:val="en-GB"/>
        </w:rPr>
      </w:pPr>
      <w:bookmarkStart w:id="57" w:name="_Toc208525124"/>
      <w:r w:rsidRPr="009D4D87">
        <w:rPr>
          <w:rFonts w:ascii="Arial" w:hAnsi="Arial" w:cs="Arial"/>
          <w:b/>
          <w:sz w:val="32"/>
          <w:lang w:val="en-GB"/>
        </w:rPr>
        <w:lastRenderedPageBreak/>
        <w:t>Reference List</w:t>
      </w:r>
      <w:bookmarkEnd w:id="57"/>
    </w:p>
    <w:sectPr w:rsidR="00784C39" w:rsidRPr="009D4D87" w:rsidSect="00076D67">
      <w:footerReference w:type="default" r:id="rId16"/>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C3541" w14:textId="77777777" w:rsidR="00EE6302" w:rsidRDefault="00EE6302" w:rsidP="00007437">
      <w:r>
        <w:separator/>
      </w:r>
    </w:p>
  </w:endnote>
  <w:endnote w:type="continuationSeparator" w:id="0">
    <w:p w14:paraId="6AB88359" w14:textId="77777777" w:rsidR="00EE6302" w:rsidRDefault="00EE6302" w:rsidP="0000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DBC18" w14:textId="3B9E9870" w:rsidR="001F47A2" w:rsidRDefault="001F47A2">
    <w:pPr>
      <w:pStyle w:val="af0"/>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sidR="008265F7">
      <w:rPr>
        <w:caps/>
        <w:noProof/>
        <w:color w:val="156082" w:themeColor="accent1"/>
      </w:rPr>
      <w:t>15</w:t>
    </w:r>
    <w:r>
      <w:rPr>
        <w:caps/>
        <w:noProof/>
        <w:color w:val="156082" w:themeColor="accent1"/>
      </w:rPr>
      <w:fldChar w:fldCharType="end"/>
    </w:r>
  </w:p>
  <w:p w14:paraId="2E5B7DA6" w14:textId="77777777" w:rsidR="001F47A2" w:rsidRDefault="001F47A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19428" w14:textId="77777777" w:rsidR="00EE6302" w:rsidRDefault="00EE6302" w:rsidP="00007437">
      <w:r>
        <w:separator/>
      </w:r>
    </w:p>
  </w:footnote>
  <w:footnote w:type="continuationSeparator" w:id="0">
    <w:p w14:paraId="19321661" w14:textId="77777777" w:rsidR="00EE6302" w:rsidRDefault="00EE6302" w:rsidP="00007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26981"/>
    <w:multiLevelType w:val="hybridMultilevel"/>
    <w:tmpl w:val="839ED4CC"/>
    <w:lvl w:ilvl="0" w:tplc="EE467374">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0690273"/>
    <w:multiLevelType w:val="hybridMultilevel"/>
    <w:tmpl w:val="657A718C"/>
    <w:lvl w:ilvl="0" w:tplc="465830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5E517DE"/>
    <w:multiLevelType w:val="hybridMultilevel"/>
    <w:tmpl w:val="77383FE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79D702D7"/>
    <w:multiLevelType w:val="hybridMultilevel"/>
    <w:tmpl w:val="B48A9230"/>
    <w:lvl w:ilvl="0" w:tplc="EA50A81A">
      <w:start w:val="1"/>
      <w:numFmt w:val="decimal"/>
      <w:lvlText w:val="(%1)"/>
      <w:lvlJc w:val="left"/>
      <w:pPr>
        <w:ind w:left="501"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41291612">
    <w:abstractNumId w:val="3"/>
  </w:num>
  <w:num w:numId="2" w16cid:durableId="267936190">
    <w:abstractNumId w:val="1"/>
  </w:num>
  <w:num w:numId="3" w16cid:durableId="1184514652">
    <w:abstractNumId w:val="0"/>
  </w:num>
  <w:num w:numId="4" w16cid:durableId="19834621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219"/>
    <w:rsid w:val="0000322F"/>
    <w:rsid w:val="00004A56"/>
    <w:rsid w:val="00007437"/>
    <w:rsid w:val="00014700"/>
    <w:rsid w:val="00016F5D"/>
    <w:rsid w:val="0002680F"/>
    <w:rsid w:val="000358A7"/>
    <w:rsid w:val="000363E9"/>
    <w:rsid w:val="00037675"/>
    <w:rsid w:val="00043229"/>
    <w:rsid w:val="00043E33"/>
    <w:rsid w:val="00047E2D"/>
    <w:rsid w:val="000668AF"/>
    <w:rsid w:val="00067850"/>
    <w:rsid w:val="000721AD"/>
    <w:rsid w:val="00076D67"/>
    <w:rsid w:val="00076D97"/>
    <w:rsid w:val="000810C5"/>
    <w:rsid w:val="000814D2"/>
    <w:rsid w:val="00081BBC"/>
    <w:rsid w:val="00082392"/>
    <w:rsid w:val="00083FF1"/>
    <w:rsid w:val="0008516D"/>
    <w:rsid w:val="000921EA"/>
    <w:rsid w:val="00093432"/>
    <w:rsid w:val="00094EA5"/>
    <w:rsid w:val="000A04D7"/>
    <w:rsid w:val="000A0D90"/>
    <w:rsid w:val="000A6466"/>
    <w:rsid w:val="000A6646"/>
    <w:rsid w:val="000A768A"/>
    <w:rsid w:val="000B3879"/>
    <w:rsid w:val="000B4FD2"/>
    <w:rsid w:val="000C5127"/>
    <w:rsid w:val="000C632A"/>
    <w:rsid w:val="000E7891"/>
    <w:rsid w:val="000F263A"/>
    <w:rsid w:val="001021F2"/>
    <w:rsid w:val="0010257A"/>
    <w:rsid w:val="0011228B"/>
    <w:rsid w:val="00113871"/>
    <w:rsid w:val="001153EF"/>
    <w:rsid w:val="00120EC2"/>
    <w:rsid w:val="00125A48"/>
    <w:rsid w:val="0012666F"/>
    <w:rsid w:val="00130260"/>
    <w:rsid w:val="0013253D"/>
    <w:rsid w:val="001705C4"/>
    <w:rsid w:val="00173B91"/>
    <w:rsid w:val="00175696"/>
    <w:rsid w:val="00184F5B"/>
    <w:rsid w:val="001863D8"/>
    <w:rsid w:val="001944EF"/>
    <w:rsid w:val="00194A9C"/>
    <w:rsid w:val="00196F0E"/>
    <w:rsid w:val="001A18EA"/>
    <w:rsid w:val="001C3AC9"/>
    <w:rsid w:val="001C465E"/>
    <w:rsid w:val="001D0308"/>
    <w:rsid w:val="001D639A"/>
    <w:rsid w:val="001E446B"/>
    <w:rsid w:val="001E473A"/>
    <w:rsid w:val="001E64E8"/>
    <w:rsid w:val="001F16DE"/>
    <w:rsid w:val="001F47A2"/>
    <w:rsid w:val="001F4DC2"/>
    <w:rsid w:val="001F6737"/>
    <w:rsid w:val="00203CF8"/>
    <w:rsid w:val="00205EEA"/>
    <w:rsid w:val="00216888"/>
    <w:rsid w:val="002200FE"/>
    <w:rsid w:val="00225788"/>
    <w:rsid w:val="00226555"/>
    <w:rsid w:val="00233D2F"/>
    <w:rsid w:val="002346CE"/>
    <w:rsid w:val="0024684C"/>
    <w:rsid w:val="002540B1"/>
    <w:rsid w:val="00257D8B"/>
    <w:rsid w:val="00264511"/>
    <w:rsid w:val="00265482"/>
    <w:rsid w:val="002663CC"/>
    <w:rsid w:val="00280745"/>
    <w:rsid w:val="00281C59"/>
    <w:rsid w:val="00282F5D"/>
    <w:rsid w:val="002900FA"/>
    <w:rsid w:val="002A036C"/>
    <w:rsid w:val="002A1555"/>
    <w:rsid w:val="002A58A6"/>
    <w:rsid w:val="002B3786"/>
    <w:rsid w:val="002B68B8"/>
    <w:rsid w:val="002C2BAC"/>
    <w:rsid w:val="002C46E3"/>
    <w:rsid w:val="002C5132"/>
    <w:rsid w:val="002C6753"/>
    <w:rsid w:val="002C7690"/>
    <w:rsid w:val="002D5559"/>
    <w:rsid w:val="002D76D8"/>
    <w:rsid w:val="002E2E2E"/>
    <w:rsid w:val="002E6440"/>
    <w:rsid w:val="002F1406"/>
    <w:rsid w:val="002F2D73"/>
    <w:rsid w:val="00303B98"/>
    <w:rsid w:val="00303F7C"/>
    <w:rsid w:val="0030604F"/>
    <w:rsid w:val="003061B4"/>
    <w:rsid w:val="00306E6F"/>
    <w:rsid w:val="00310867"/>
    <w:rsid w:val="003116AD"/>
    <w:rsid w:val="0031235E"/>
    <w:rsid w:val="00313219"/>
    <w:rsid w:val="00314214"/>
    <w:rsid w:val="00315CA2"/>
    <w:rsid w:val="0032606B"/>
    <w:rsid w:val="00326541"/>
    <w:rsid w:val="00327114"/>
    <w:rsid w:val="003356ED"/>
    <w:rsid w:val="00340994"/>
    <w:rsid w:val="003468C9"/>
    <w:rsid w:val="003522B4"/>
    <w:rsid w:val="00353C68"/>
    <w:rsid w:val="00354D1F"/>
    <w:rsid w:val="00356A2D"/>
    <w:rsid w:val="0036029D"/>
    <w:rsid w:val="00365F65"/>
    <w:rsid w:val="00366EC9"/>
    <w:rsid w:val="0037279A"/>
    <w:rsid w:val="00374A41"/>
    <w:rsid w:val="0037579E"/>
    <w:rsid w:val="0037625C"/>
    <w:rsid w:val="00381986"/>
    <w:rsid w:val="00381CE8"/>
    <w:rsid w:val="003824C5"/>
    <w:rsid w:val="0038321E"/>
    <w:rsid w:val="00383FDD"/>
    <w:rsid w:val="00394E34"/>
    <w:rsid w:val="00396245"/>
    <w:rsid w:val="003A2027"/>
    <w:rsid w:val="003B2ACF"/>
    <w:rsid w:val="003B69D7"/>
    <w:rsid w:val="003D31DB"/>
    <w:rsid w:val="003D4E2A"/>
    <w:rsid w:val="003E036B"/>
    <w:rsid w:val="003E4F56"/>
    <w:rsid w:val="003E752D"/>
    <w:rsid w:val="003F0E02"/>
    <w:rsid w:val="003F46A1"/>
    <w:rsid w:val="004019A6"/>
    <w:rsid w:val="004028F7"/>
    <w:rsid w:val="00406138"/>
    <w:rsid w:val="0041604F"/>
    <w:rsid w:val="00420C23"/>
    <w:rsid w:val="00433A58"/>
    <w:rsid w:val="004421B3"/>
    <w:rsid w:val="004557F2"/>
    <w:rsid w:val="00455B0D"/>
    <w:rsid w:val="00460129"/>
    <w:rsid w:val="0046175A"/>
    <w:rsid w:val="00462FBC"/>
    <w:rsid w:val="00463BA5"/>
    <w:rsid w:val="00463C21"/>
    <w:rsid w:val="004648B5"/>
    <w:rsid w:val="00472F9C"/>
    <w:rsid w:val="00477F52"/>
    <w:rsid w:val="004843F9"/>
    <w:rsid w:val="004878BA"/>
    <w:rsid w:val="00492335"/>
    <w:rsid w:val="0049395E"/>
    <w:rsid w:val="00495454"/>
    <w:rsid w:val="004A22E8"/>
    <w:rsid w:val="004A2B2A"/>
    <w:rsid w:val="004A424A"/>
    <w:rsid w:val="004A47D7"/>
    <w:rsid w:val="004A77BF"/>
    <w:rsid w:val="004B0F87"/>
    <w:rsid w:val="004B22ED"/>
    <w:rsid w:val="004B483D"/>
    <w:rsid w:val="004C362D"/>
    <w:rsid w:val="004C5856"/>
    <w:rsid w:val="004D2DB0"/>
    <w:rsid w:val="004D4576"/>
    <w:rsid w:val="004E1183"/>
    <w:rsid w:val="004E3681"/>
    <w:rsid w:val="004E383B"/>
    <w:rsid w:val="004E3BC7"/>
    <w:rsid w:val="004E51E0"/>
    <w:rsid w:val="004E5710"/>
    <w:rsid w:val="004E6928"/>
    <w:rsid w:val="004F6EC3"/>
    <w:rsid w:val="0050047B"/>
    <w:rsid w:val="00503782"/>
    <w:rsid w:val="00516855"/>
    <w:rsid w:val="00521AA3"/>
    <w:rsid w:val="00522CAF"/>
    <w:rsid w:val="0052300D"/>
    <w:rsid w:val="00526E71"/>
    <w:rsid w:val="005275A7"/>
    <w:rsid w:val="00530745"/>
    <w:rsid w:val="00531ED4"/>
    <w:rsid w:val="00533A80"/>
    <w:rsid w:val="005376AF"/>
    <w:rsid w:val="00540EFA"/>
    <w:rsid w:val="0054519A"/>
    <w:rsid w:val="0054707F"/>
    <w:rsid w:val="0055351C"/>
    <w:rsid w:val="005536BB"/>
    <w:rsid w:val="00554D69"/>
    <w:rsid w:val="005560F1"/>
    <w:rsid w:val="00557EB2"/>
    <w:rsid w:val="00561CC3"/>
    <w:rsid w:val="00566673"/>
    <w:rsid w:val="005704F0"/>
    <w:rsid w:val="0057482D"/>
    <w:rsid w:val="005844E1"/>
    <w:rsid w:val="00584585"/>
    <w:rsid w:val="00585621"/>
    <w:rsid w:val="0059087B"/>
    <w:rsid w:val="00591CBA"/>
    <w:rsid w:val="005A14AC"/>
    <w:rsid w:val="005A5AF6"/>
    <w:rsid w:val="005A747A"/>
    <w:rsid w:val="005B138D"/>
    <w:rsid w:val="005C232C"/>
    <w:rsid w:val="005C4051"/>
    <w:rsid w:val="005C42AB"/>
    <w:rsid w:val="005E0BF4"/>
    <w:rsid w:val="005E18E8"/>
    <w:rsid w:val="005E5557"/>
    <w:rsid w:val="005F52C7"/>
    <w:rsid w:val="00605DC2"/>
    <w:rsid w:val="00607407"/>
    <w:rsid w:val="00610773"/>
    <w:rsid w:val="0061560D"/>
    <w:rsid w:val="00616CBE"/>
    <w:rsid w:val="00617A2D"/>
    <w:rsid w:val="00624D6B"/>
    <w:rsid w:val="00633BE1"/>
    <w:rsid w:val="006415A9"/>
    <w:rsid w:val="006422E2"/>
    <w:rsid w:val="00642C93"/>
    <w:rsid w:val="00646A34"/>
    <w:rsid w:val="00646E7B"/>
    <w:rsid w:val="006471BA"/>
    <w:rsid w:val="00647F66"/>
    <w:rsid w:val="006636E5"/>
    <w:rsid w:val="00671CC7"/>
    <w:rsid w:val="00671F10"/>
    <w:rsid w:val="0067511E"/>
    <w:rsid w:val="006767D0"/>
    <w:rsid w:val="00677BC1"/>
    <w:rsid w:val="006803AC"/>
    <w:rsid w:val="006805C5"/>
    <w:rsid w:val="00681956"/>
    <w:rsid w:val="00683751"/>
    <w:rsid w:val="006865A6"/>
    <w:rsid w:val="00687165"/>
    <w:rsid w:val="00692391"/>
    <w:rsid w:val="00695439"/>
    <w:rsid w:val="00695EC5"/>
    <w:rsid w:val="006A055E"/>
    <w:rsid w:val="006A7524"/>
    <w:rsid w:val="006C263D"/>
    <w:rsid w:val="006C3F64"/>
    <w:rsid w:val="006C4292"/>
    <w:rsid w:val="006C517B"/>
    <w:rsid w:val="006C54AA"/>
    <w:rsid w:val="006C62BA"/>
    <w:rsid w:val="006D306E"/>
    <w:rsid w:val="006E0256"/>
    <w:rsid w:val="006E07D2"/>
    <w:rsid w:val="006E34B0"/>
    <w:rsid w:val="006F0464"/>
    <w:rsid w:val="00711B60"/>
    <w:rsid w:val="00725ED1"/>
    <w:rsid w:val="00726168"/>
    <w:rsid w:val="00733018"/>
    <w:rsid w:val="007369ED"/>
    <w:rsid w:val="0074136F"/>
    <w:rsid w:val="0074512E"/>
    <w:rsid w:val="00747831"/>
    <w:rsid w:val="00755DA8"/>
    <w:rsid w:val="007573AF"/>
    <w:rsid w:val="0076050D"/>
    <w:rsid w:val="00773377"/>
    <w:rsid w:val="007738D3"/>
    <w:rsid w:val="007774C7"/>
    <w:rsid w:val="00784C39"/>
    <w:rsid w:val="007864D9"/>
    <w:rsid w:val="00790B09"/>
    <w:rsid w:val="007910F9"/>
    <w:rsid w:val="007A0C25"/>
    <w:rsid w:val="007A6319"/>
    <w:rsid w:val="007B097A"/>
    <w:rsid w:val="007D29D3"/>
    <w:rsid w:val="007D30BD"/>
    <w:rsid w:val="007D76F6"/>
    <w:rsid w:val="007E2D02"/>
    <w:rsid w:val="007F0F5D"/>
    <w:rsid w:val="007F279C"/>
    <w:rsid w:val="007F3784"/>
    <w:rsid w:val="0080374D"/>
    <w:rsid w:val="00804A43"/>
    <w:rsid w:val="00811C8E"/>
    <w:rsid w:val="00822744"/>
    <w:rsid w:val="008265F7"/>
    <w:rsid w:val="00827626"/>
    <w:rsid w:val="00835E2E"/>
    <w:rsid w:val="00840EB4"/>
    <w:rsid w:val="00851A06"/>
    <w:rsid w:val="00855D83"/>
    <w:rsid w:val="00857084"/>
    <w:rsid w:val="0086109E"/>
    <w:rsid w:val="00864497"/>
    <w:rsid w:val="00870026"/>
    <w:rsid w:val="008779B7"/>
    <w:rsid w:val="00894864"/>
    <w:rsid w:val="008A62EA"/>
    <w:rsid w:val="008A7DF6"/>
    <w:rsid w:val="008B1135"/>
    <w:rsid w:val="008B2753"/>
    <w:rsid w:val="008B51FA"/>
    <w:rsid w:val="008B59DD"/>
    <w:rsid w:val="008C11B2"/>
    <w:rsid w:val="008C49DB"/>
    <w:rsid w:val="008C7CBA"/>
    <w:rsid w:val="008D00BA"/>
    <w:rsid w:val="008D5CC8"/>
    <w:rsid w:val="008D6A8D"/>
    <w:rsid w:val="008E3737"/>
    <w:rsid w:val="008E47D2"/>
    <w:rsid w:val="008E5A26"/>
    <w:rsid w:val="008E64AF"/>
    <w:rsid w:val="008F0B01"/>
    <w:rsid w:val="008F2B67"/>
    <w:rsid w:val="008F2D82"/>
    <w:rsid w:val="00910D5B"/>
    <w:rsid w:val="00915987"/>
    <w:rsid w:val="00917030"/>
    <w:rsid w:val="00927045"/>
    <w:rsid w:val="00931123"/>
    <w:rsid w:val="009327B7"/>
    <w:rsid w:val="00933F95"/>
    <w:rsid w:val="009408FA"/>
    <w:rsid w:val="00940E52"/>
    <w:rsid w:val="00940FCA"/>
    <w:rsid w:val="00940FFC"/>
    <w:rsid w:val="00943D64"/>
    <w:rsid w:val="00946567"/>
    <w:rsid w:val="009475C0"/>
    <w:rsid w:val="00947A5C"/>
    <w:rsid w:val="00951ABC"/>
    <w:rsid w:val="00956035"/>
    <w:rsid w:val="00957F23"/>
    <w:rsid w:val="00973CBA"/>
    <w:rsid w:val="00981299"/>
    <w:rsid w:val="00983081"/>
    <w:rsid w:val="009935EE"/>
    <w:rsid w:val="009945E0"/>
    <w:rsid w:val="009979CB"/>
    <w:rsid w:val="009A00FA"/>
    <w:rsid w:val="009A1441"/>
    <w:rsid w:val="009A4929"/>
    <w:rsid w:val="009A6CD8"/>
    <w:rsid w:val="009B1B36"/>
    <w:rsid w:val="009C0E6B"/>
    <w:rsid w:val="009C4487"/>
    <w:rsid w:val="009D1A4B"/>
    <w:rsid w:val="009D4D87"/>
    <w:rsid w:val="009E75D1"/>
    <w:rsid w:val="009F1E74"/>
    <w:rsid w:val="009F26DE"/>
    <w:rsid w:val="009F6A9F"/>
    <w:rsid w:val="00A03FFE"/>
    <w:rsid w:val="00A061DC"/>
    <w:rsid w:val="00A123AC"/>
    <w:rsid w:val="00A12AB6"/>
    <w:rsid w:val="00A12D67"/>
    <w:rsid w:val="00A17DBB"/>
    <w:rsid w:val="00A23650"/>
    <w:rsid w:val="00A240B1"/>
    <w:rsid w:val="00A2590B"/>
    <w:rsid w:val="00A2592D"/>
    <w:rsid w:val="00A26BC1"/>
    <w:rsid w:val="00A3085F"/>
    <w:rsid w:val="00A3502A"/>
    <w:rsid w:val="00A35B45"/>
    <w:rsid w:val="00A44622"/>
    <w:rsid w:val="00A568D3"/>
    <w:rsid w:val="00A57D3B"/>
    <w:rsid w:val="00A64D53"/>
    <w:rsid w:val="00A669B7"/>
    <w:rsid w:val="00A71FA9"/>
    <w:rsid w:val="00A801BA"/>
    <w:rsid w:val="00A81B98"/>
    <w:rsid w:val="00A87327"/>
    <w:rsid w:val="00A922CA"/>
    <w:rsid w:val="00A9650F"/>
    <w:rsid w:val="00A9775E"/>
    <w:rsid w:val="00AA168B"/>
    <w:rsid w:val="00AA305A"/>
    <w:rsid w:val="00AA6C4B"/>
    <w:rsid w:val="00AB30B9"/>
    <w:rsid w:val="00AB357E"/>
    <w:rsid w:val="00AB3B78"/>
    <w:rsid w:val="00AB6D2F"/>
    <w:rsid w:val="00AC053E"/>
    <w:rsid w:val="00AC4F5C"/>
    <w:rsid w:val="00AC69EF"/>
    <w:rsid w:val="00AC71ED"/>
    <w:rsid w:val="00AD6561"/>
    <w:rsid w:val="00AE3BDC"/>
    <w:rsid w:val="00AE3D35"/>
    <w:rsid w:val="00AE420A"/>
    <w:rsid w:val="00AF339F"/>
    <w:rsid w:val="00B06B19"/>
    <w:rsid w:val="00B07547"/>
    <w:rsid w:val="00B20C7B"/>
    <w:rsid w:val="00B212CE"/>
    <w:rsid w:val="00B25507"/>
    <w:rsid w:val="00B26D3D"/>
    <w:rsid w:val="00B32F95"/>
    <w:rsid w:val="00B41CDD"/>
    <w:rsid w:val="00B42C99"/>
    <w:rsid w:val="00B51E48"/>
    <w:rsid w:val="00B54149"/>
    <w:rsid w:val="00B56096"/>
    <w:rsid w:val="00B63B09"/>
    <w:rsid w:val="00B70254"/>
    <w:rsid w:val="00B80A2A"/>
    <w:rsid w:val="00B954B0"/>
    <w:rsid w:val="00BA1788"/>
    <w:rsid w:val="00BA68AA"/>
    <w:rsid w:val="00BB43BB"/>
    <w:rsid w:val="00BB6C61"/>
    <w:rsid w:val="00BC2F9C"/>
    <w:rsid w:val="00BE0E45"/>
    <w:rsid w:val="00BE3E12"/>
    <w:rsid w:val="00BE76F7"/>
    <w:rsid w:val="00BF7EAD"/>
    <w:rsid w:val="00C0237D"/>
    <w:rsid w:val="00C04C74"/>
    <w:rsid w:val="00C1470A"/>
    <w:rsid w:val="00C21AAA"/>
    <w:rsid w:val="00C43924"/>
    <w:rsid w:val="00C540BA"/>
    <w:rsid w:val="00C63E8C"/>
    <w:rsid w:val="00C64450"/>
    <w:rsid w:val="00C755CC"/>
    <w:rsid w:val="00C76705"/>
    <w:rsid w:val="00C77885"/>
    <w:rsid w:val="00CA202E"/>
    <w:rsid w:val="00CA7378"/>
    <w:rsid w:val="00CB2EA1"/>
    <w:rsid w:val="00CB76A5"/>
    <w:rsid w:val="00CC163D"/>
    <w:rsid w:val="00CC4FD2"/>
    <w:rsid w:val="00CC504D"/>
    <w:rsid w:val="00CC509E"/>
    <w:rsid w:val="00CC7D6C"/>
    <w:rsid w:val="00CE4C35"/>
    <w:rsid w:val="00CE63C7"/>
    <w:rsid w:val="00CF115B"/>
    <w:rsid w:val="00CF3B97"/>
    <w:rsid w:val="00CF6B48"/>
    <w:rsid w:val="00CF7946"/>
    <w:rsid w:val="00CF7E04"/>
    <w:rsid w:val="00D037E5"/>
    <w:rsid w:val="00D05F66"/>
    <w:rsid w:val="00D14855"/>
    <w:rsid w:val="00D20B4B"/>
    <w:rsid w:val="00D23D0A"/>
    <w:rsid w:val="00D24067"/>
    <w:rsid w:val="00D24563"/>
    <w:rsid w:val="00D3603B"/>
    <w:rsid w:val="00D36F9B"/>
    <w:rsid w:val="00D517C4"/>
    <w:rsid w:val="00D51C77"/>
    <w:rsid w:val="00D562C4"/>
    <w:rsid w:val="00D5683E"/>
    <w:rsid w:val="00D61596"/>
    <w:rsid w:val="00D6179B"/>
    <w:rsid w:val="00D62B20"/>
    <w:rsid w:val="00D65338"/>
    <w:rsid w:val="00D726BA"/>
    <w:rsid w:val="00D72D8B"/>
    <w:rsid w:val="00D754EF"/>
    <w:rsid w:val="00D756E9"/>
    <w:rsid w:val="00D75AF8"/>
    <w:rsid w:val="00D77929"/>
    <w:rsid w:val="00D817CA"/>
    <w:rsid w:val="00D86862"/>
    <w:rsid w:val="00D93AAF"/>
    <w:rsid w:val="00DA052B"/>
    <w:rsid w:val="00DA411F"/>
    <w:rsid w:val="00DA4137"/>
    <w:rsid w:val="00DA7781"/>
    <w:rsid w:val="00DB0CB3"/>
    <w:rsid w:val="00DB3DF0"/>
    <w:rsid w:val="00DC0A70"/>
    <w:rsid w:val="00DC24E5"/>
    <w:rsid w:val="00DD1A9F"/>
    <w:rsid w:val="00DD5652"/>
    <w:rsid w:val="00DE2FA7"/>
    <w:rsid w:val="00DE415D"/>
    <w:rsid w:val="00DF3A1E"/>
    <w:rsid w:val="00E006D2"/>
    <w:rsid w:val="00E066C6"/>
    <w:rsid w:val="00E06A3E"/>
    <w:rsid w:val="00E07E98"/>
    <w:rsid w:val="00E1145E"/>
    <w:rsid w:val="00E16001"/>
    <w:rsid w:val="00E218C8"/>
    <w:rsid w:val="00E22E5C"/>
    <w:rsid w:val="00E252C4"/>
    <w:rsid w:val="00E25C9D"/>
    <w:rsid w:val="00E26481"/>
    <w:rsid w:val="00E27CAA"/>
    <w:rsid w:val="00E32069"/>
    <w:rsid w:val="00E43CA5"/>
    <w:rsid w:val="00E45D64"/>
    <w:rsid w:val="00E475A4"/>
    <w:rsid w:val="00E503B9"/>
    <w:rsid w:val="00E51AD0"/>
    <w:rsid w:val="00E54D6D"/>
    <w:rsid w:val="00E72856"/>
    <w:rsid w:val="00E857F1"/>
    <w:rsid w:val="00E85B4A"/>
    <w:rsid w:val="00E8764A"/>
    <w:rsid w:val="00E92537"/>
    <w:rsid w:val="00EB06EE"/>
    <w:rsid w:val="00EB69F6"/>
    <w:rsid w:val="00EC1444"/>
    <w:rsid w:val="00EC3997"/>
    <w:rsid w:val="00EC6E34"/>
    <w:rsid w:val="00ED5EB2"/>
    <w:rsid w:val="00EE6302"/>
    <w:rsid w:val="00EE6B02"/>
    <w:rsid w:val="00EF0FE7"/>
    <w:rsid w:val="00F01698"/>
    <w:rsid w:val="00F03DBE"/>
    <w:rsid w:val="00F14B14"/>
    <w:rsid w:val="00F22144"/>
    <w:rsid w:val="00F3638C"/>
    <w:rsid w:val="00F41007"/>
    <w:rsid w:val="00F4131D"/>
    <w:rsid w:val="00F4211A"/>
    <w:rsid w:val="00F424AE"/>
    <w:rsid w:val="00F42AFE"/>
    <w:rsid w:val="00F42F1F"/>
    <w:rsid w:val="00F44823"/>
    <w:rsid w:val="00F44B16"/>
    <w:rsid w:val="00F50398"/>
    <w:rsid w:val="00F5110F"/>
    <w:rsid w:val="00F53EC3"/>
    <w:rsid w:val="00F55298"/>
    <w:rsid w:val="00F606EE"/>
    <w:rsid w:val="00F60748"/>
    <w:rsid w:val="00F72613"/>
    <w:rsid w:val="00F7374C"/>
    <w:rsid w:val="00F832E4"/>
    <w:rsid w:val="00F8628B"/>
    <w:rsid w:val="00F9052A"/>
    <w:rsid w:val="00F943B5"/>
    <w:rsid w:val="00F94A66"/>
    <w:rsid w:val="00F9789D"/>
    <w:rsid w:val="00FA025C"/>
    <w:rsid w:val="00FA0B48"/>
    <w:rsid w:val="00FB76AB"/>
    <w:rsid w:val="00FC1E65"/>
    <w:rsid w:val="00FC253A"/>
    <w:rsid w:val="00FD282A"/>
    <w:rsid w:val="00FD746C"/>
    <w:rsid w:val="00FE0570"/>
    <w:rsid w:val="00FE441E"/>
    <w:rsid w:val="00FE59F1"/>
    <w:rsid w:val="00FF0559"/>
    <w:rsid w:val="00FF3937"/>
    <w:rsid w:val="00FF51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3DBAA"/>
  <w15:chartTrackingRefBased/>
  <w15:docId w15:val="{2CF95DD9-D0A0-4FF0-B1A2-C487FB49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新細明體" w:hAnsi="Arial" w:cs="Arial"/>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517B"/>
    <w:pPr>
      <w:widowControl w:val="0"/>
    </w:pPr>
  </w:style>
  <w:style w:type="paragraph" w:styleId="1">
    <w:name w:val="heading 1"/>
    <w:basedOn w:val="a"/>
    <w:next w:val="a"/>
    <w:link w:val="10"/>
    <w:uiPriority w:val="9"/>
    <w:qFormat/>
    <w:rsid w:val="0031321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autoRedefine/>
    <w:uiPriority w:val="9"/>
    <w:unhideWhenUsed/>
    <w:qFormat/>
    <w:rsid w:val="006865A6"/>
    <w:pPr>
      <w:keepNext/>
      <w:keepLines/>
      <w:spacing w:before="160" w:after="80"/>
      <w:outlineLvl w:val="1"/>
    </w:pPr>
    <w:rPr>
      <w:rFonts w:eastAsiaTheme="majorEastAsia"/>
      <w:b/>
      <w:bCs/>
      <w:kern w:val="0"/>
      <w:lang w:val="en-GB"/>
      <w14:ligatures w14:val="none"/>
    </w:rPr>
  </w:style>
  <w:style w:type="paragraph" w:styleId="3">
    <w:name w:val="heading 3"/>
    <w:basedOn w:val="a"/>
    <w:next w:val="a"/>
    <w:link w:val="30"/>
    <w:uiPriority w:val="9"/>
    <w:semiHidden/>
    <w:unhideWhenUsed/>
    <w:qFormat/>
    <w:rsid w:val="00313219"/>
    <w:pPr>
      <w:keepNext/>
      <w:keepLines/>
      <w:spacing w:before="160" w:after="40"/>
      <w:outlineLvl w:val="2"/>
    </w:pPr>
    <w:rPr>
      <w:rFonts w:asciiTheme="minorHAnsi" w:eastAsiaTheme="majorEastAsia" w:hAnsiTheme="minorHAnsi" w:cstheme="majorBidi"/>
      <w:color w:val="0F4761" w:themeColor="accent1" w:themeShade="BF"/>
      <w:sz w:val="32"/>
      <w:szCs w:val="32"/>
    </w:rPr>
  </w:style>
  <w:style w:type="paragraph" w:styleId="4">
    <w:name w:val="heading 4"/>
    <w:basedOn w:val="a"/>
    <w:next w:val="a"/>
    <w:link w:val="40"/>
    <w:uiPriority w:val="9"/>
    <w:semiHidden/>
    <w:unhideWhenUsed/>
    <w:qFormat/>
    <w:rsid w:val="00313219"/>
    <w:pPr>
      <w:keepNext/>
      <w:keepLines/>
      <w:spacing w:before="160" w:after="40"/>
      <w:outlineLvl w:val="3"/>
    </w:pPr>
    <w:rPr>
      <w:rFonts w:asciiTheme="minorHAnsi" w:eastAsiaTheme="maj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313219"/>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313219"/>
    <w:pPr>
      <w:keepNext/>
      <w:keepLines/>
      <w:spacing w:before="40"/>
      <w:outlineLvl w:val="5"/>
    </w:pPr>
    <w:rPr>
      <w:rFonts w:asciiTheme="minorHAnsi" w:eastAsiaTheme="majorEastAsia" w:hAnsiTheme="minorHAnsi" w:cstheme="majorBidi"/>
      <w:color w:val="595959" w:themeColor="text1" w:themeTint="A6"/>
    </w:rPr>
  </w:style>
  <w:style w:type="paragraph" w:styleId="7">
    <w:name w:val="heading 7"/>
    <w:basedOn w:val="a"/>
    <w:next w:val="a"/>
    <w:link w:val="70"/>
    <w:uiPriority w:val="9"/>
    <w:semiHidden/>
    <w:unhideWhenUsed/>
    <w:qFormat/>
    <w:rsid w:val="00313219"/>
    <w:pPr>
      <w:keepNext/>
      <w:keepLines/>
      <w:spacing w:before="40"/>
      <w:ind w:leftChars="100" w:left="10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313219"/>
    <w:pPr>
      <w:keepNext/>
      <w:keepLines/>
      <w:spacing w:before="40"/>
      <w:ind w:leftChars="200" w:left="200"/>
      <w:outlineLvl w:val="7"/>
    </w:pPr>
    <w:rPr>
      <w:rFonts w:asciiTheme="minorHAnsi" w:eastAsiaTheme="majorEastAsia" w:hAnsiTheme="minorHAnsi" w:cstheme="majorBidi"/>
      <w:color w:val="272727" w:themeColor="text1" w:themeTint="D8"/>
    </w:rPr>
  </w:style>
  <w:style w:type="paragraph" w:styleId="9">
    <w:name w:val="heading 9"/>
    <w:basedOn w:val="a"/>
    <w:next w:val="a"/>
    <w:link w:val="90"/>
    <w:uiPriority w:val="9"/>
    <w:semiHidden/>
    <w:unhideWhenUsed/>
    <w:qFormat/>
    <w:rsid w:val="00313219"/>
    <w:pPr>
      <w:keepNext/>
      <w:keepLines/>
      <w:spacing w:before="40"/>
      <w:ind w:leftChars="300" w:left="30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13219"/>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rsid w:val="006865A6"/>
    <w:rPr>
      <w:rFonts w:eastAsiaTheme="majorEastAsia"/>
      <w:b/>
      <w:bCs/>
      <w:kern w:val="0"/>
      <w:lang w:val="en-GB"/>
      <w14:ligatures w14:val="none"/>
    </w:rPr>
  </w:style>
  <w:style w:type="character" w:customStyle="1" w:styleId="30">
    <w:name w:val="標題 3 字元"/>
    <w:basedOn w:val="a0"/>
    <w:link w:val="3"/>
    <w:uiPriority w:val="9"/>
    <w:semiHidden/>
    <w:rsid w:val="00313219"/>
    <w:rPr>
      <w:rFonts w:asciiTheme="minorHAnsi" w:eastAsiaTheme="majorEastAsia" w:hAnsiTheme="minorHAnsi" w:cstheme="majorBidi"/>
      <w:color w:val="0F4761" w:themeColor="accent1" w:themeShade="BF"/>
      <w:sz w:val="32"/>
      <w:szCs w:val="32"/>
    </w:rPr>
  </w:style>
  <w:style w:type="character" w:customStyle="1" w:styleId="40">
    <w:name w:val="標題 4 字元"/>
    <w:basedOn w:val="a0"/>
    <w:link w:val="4"/>
    <w:uiPriority w:val="9"/>
    <w:semiHidden/>
    <w:rsid w:val="00313219"/>
    <w:rPr>
      <w:rFonts w:asciiTheme="minorHAnsi" w:eastAsiaTheme="majorEastAsia" w:hAnsiTheme="minorHAnsi" w:cstheme="majorBidi"/>
      <w:color w:val="0F4761" w:themeColor="accent1" w:themeShade="BF"/>
      <w:sz w:val="28"/>
      <w:szCs w:val="28"/>
    </w:rPr>
  </w:style>
  <w:style w:type="character" w:customStyle="1" w:styleId="50">
    <w:name w:val="標題 5 字元"/>
    <w:basedOn w:val="a0"/>
    <w:link w:val="5"/>
    <w:uiPriority w:val="9"/>
    <w:semiHidden/>
    <w:rsid w:val="00313219"/>
    <w:rPr>
      <w:rFonts w:asciiTheme="minorHAnsi" w:eastAsiaTheme="majorEastAsia" w:hAnsiTheme="minorHAnsi" w:cstheme="majorBidi"/>
      <w:color w:val="0F4761" w:themeColor="accent1" w:themeShade="BF"/>
    </w:rPr>
  </w:style>
  <w:style w:type="character" w:customStyle="1" w:styleId="60">
    <w:name w:val="標題 6 字元"/>
    <w:basedOn w:val="a0"/>
    <w:link w:val="6"/>
    <w:uiPriority w:val="9"/>
    <w:semiHidden/>
    <w:rsid w:val="00313219"/>
    <w:rPr>
      <w:rFonts w:asciiTheme="minorHAnsi" w:eastAsiaTheme="majorEastAsia" w:hAnsiTheme="minorHAnsi" w:cstheme="majorBidi"/>
      <w:color w:val="595959" w:themeColor="text1" w:themeTint="A6"/>
    </w:rPr>
  </w:style>
  <w:style w:type="character" w:customStyle="1" w:styleId="70">
    <w:name w:val="標題 7 字元"/>
    <w:basedOn w:val="a0"/>
    <w:link w:val="7"/>
    <w:uiPriority w:val="9"/>
    <w:semiHidden/>
    <w:rsid w:val="00313219"/>
    <w:rPr>
      <w:rFonts w:asciiTheme="minorHAnsi" w:eastAsiaTheme="majorEastAsia" w:hAnsiTheme="minorHAnsi" w:cstheme="majorBidi"/>
      <w:color w:val="595959" w:themeColor="text1" w:themeTint="A6"/>
    </w:rPr>
  </w:style>
  <w:style w:type="character" w:customStyle="1" w:styleId="80">
    <w:name w:val="標題 8 字元"/>
    <w:basedOn w:val="a0"/>
    <w:link w:val="8"/>
    <w:uiPriority w:val="9"/>
    <w:semiHidden/>
    <w:rsid w:val="00313219"/>
    <w:rPr>
      <w:rFonts w:asciiTheme="minorHAnsi" w:eastAsiaTheme="majorEastAsia" w:hAnsiTheme="minorHAnsi" w:cstheme="majorBidi"/>
      <w:color w:val="272727" w:themeColor="text1" w:themeTint="D8"/>
    </w:rPr>
  </w:style>
  <w:style w:type="character" w:customStyle="1" w:styleId="90">
    <w:name w:val="標題 9 字元"/>
    <w:basedOn w:val="a0"/>
    <w:link w:val="9"/>
    <w:uiPriority w:val="9"/>
    <w:semiHidden/>
    <w:rsid w:val="00313219"/>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31321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3132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D4D87"/>
    <w:pPr>
      <w:numPr>
        <w:ilvl w:val="1"/>
      </w:numPr>
      <w:spacing w:after="160"/>
    </w:pPr>
    <w:rPr>
      <w:rFonts w:eastAsia="Arial" w:cstheme="majorBidi"/>
      <w:b/>
      <w:color w:val="000000" w:themeColor="text1"/>
      <w:spacing w:val="15"/>
      <w:szCs w:val="28"/>
    </w:rPr>
  </w:style>
  <w:style w:type="character" w:customStyle="1" w:styleId="a6">
    <w:name w:val="副標題 字元"/>
    <w:basedOn w:val="a0"/>
    <w:link w:val="a5"/>
    <w:uiPriority w:val="11"/>
    <w:rsid w:val="009D4D87"/>
    <w:rPr>
      <w:rFonts w:eastAsia="Arial" w:cstheme="majorBidi"/>
      <w:b/>
      <w:color w:val="000000" w:themeColor="text1"/>
      <w:spacing w:val="15"/>
      <w:szCs w:val="28"/>
    </w:rPr>
  </w:style>
  <w:style w:type="paragraph" w:styleId="a7">
    <w:name w:val="Quote"/>
    <w:basedOn w:val="a"/>
    <w:next w:val="a"/>
    <w:link w:val="a8"/>
    <w:uiPriority w:val="29"/>
    <w:qFormat/>
    <w:rsid w:val="00313219"/>
    <w:pPr>
      <w:spacing w:before="160" w:after="160"/>
      <w:jc w:val="center"/>
    </w:pPr>
    <w:rPr>
      <w:i/>
      <w:iCs/>
      <w:color w:val="404040" w:themeColor="text1" w:themeTint="BF"/>
    </w:rPr>
  </w:style>
  <w:style w:type="character" w:customStyle="1" w:styleId="a8">
    <w:name w:val="引文 字元"/>
    <w:basedOn w:val="a0"/>
    <w:link w:val="a7"/>
    <w:uiPriority w:val="29"/>
    <w:rsid w:val="00313219"/>
    <w:rPr>
      <w:i/>
      <w:iCs/>
      <w:color w:val="404040" w:themeColor="text1" w:themeTint="BF"/>
    </w:rPr>
  </w:style>
  <w:style w:type="paragraph" w:styleId="a9">
    <w:name w:val="List Paragraph"/>
    <w:basedOn w:val="a"/>
    <w:uiPriority w:val="34"/>
    <w:qFormat/>
    <w:rsid w:val="00313219"/>
    <w:pPr>
      <w:ind w:left="720"/>
      <w:contextualSpacing/>
    </w:pPr>
  </w:style>
  <w:style w:type="character" w:styleId="aa">
    <w:name w:val="Intense Emphasis"/>
    <w:basedOn w:val="a0"/>
    <w:uiPriority w:val="21"/>
    <w:qFormat/>
    <w:rsid w:val="00313219"/>
    <w:rPr>
      <w:i/>
      <w:iCs/>
      <w:color w:val="0F4761" w:themeColor="accent1" w:themeShade="BF"/>
    </w:rPr>
  </w:style>
  <w:style w:type="paragraph" w:styleId="ab">
    <w:name w:val="Intense Quote"/>
    <w:basedOn w:val="a"/>
    <w:next w:val="a"/>
    <w:link w:val="ac"/>
    <w:uiPriority w:val="30"/>
    <w:qFormat/>
    <w:rsid w:val="00313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313219"/>
    <w:rPr>
      <w:i/>
      <w:iCs/>
      <w:color w:val="0F4761" w:themeColor="accent1" w:themeShade="BF"/>
    </w:rPr>
  </w:style>
  <w:style w:type="character" w:styleId="ad">
    <w:name w:val="Intense Reference"/>
    <w:basedOn w:val="a0"/>
    <w:uiPriority w:val="32"/>
    <w:qFormat/>
    <w:rsid w:val="00313219"/>
    <w:rPr>
      <w:b/>
      <w:bCs/>
      <w:smallCaps/>
      <w:color w:val="0F4761" w:themeColor="accent1" w:themeShade="BF"/>
      <w:spacing w:val="5"/>
    </w:rPr>
  </w:style>
  <w:style w:type="paragraph" w:styleId="ae">
    <w:name w:val="header"/>
    <w:basedOn w:val="a"/>
    <w:link w:val="af"/>
    <w:uiPriority w:val="99"/>
    <w:unhideWhenUsed/>
    <w:rsid w:val="00007437"/>
    <w:pPr>
      <w:tabs>
        <w:tab w:val="center" w:pos="4153"/>
        <w:tab w:val="right" w:pos="8306"/>
      </w:tabs>
      <w:snapToGrid w:val="0"/>
    </w:pPr>
    <w:rPr>
      <w:sz w:val="20"/>
      <w:szCs w:val="20"/>
    </w:rPr>
  </w:style>
  <w:style w:type="character" w:customStyle="1" w:styleId="af">
    <w:name w:val="頁首 字元"/>
    <w:basedOn w:val="a0"/>
    <w:link w:val="ae"/>
    <w:uiPriority w:val="99"/>
    <w:rsid w:val="00007437"/>
    <w:rPr>
      <w:sz w:val="20"/>
      <w:szCs w:val="20"/>
    </w:rPr>
  </w:style>
  <w:style w:type="paragraph" w:styleId="af0">
    <w:name w:val="footer"/>
    <w:basedOn w:val="a"/>
    <w:link w:val="af1"/>
    <w:uiPriority w:val="99"/>
    <w:unhideWhenUsed/>
    <w:rsid w:val="00007437"/>
    <w:pPr>
      <w:tabs>
        <w:tab w:val="center" w:pos="4153"/>
        <w:tab w:val="right" w:pos="8306"/>
      </w:tabs>
      <w:snapToGrid w:val="0"/>
    </w:pPr>
    <w:rPr>
      <w:sz w:val="20"/>
      <w:szCs w:val="20"/>
    </w:rPr>
  </w:style>
  <w:style w:type="character" w:customStyle="1" w:styleId="af1">
    <w:name w:val="頁尾 字元"/>
    <w:basedOn w:val="a0"/>
    <w:link w:val="af0"/>
    <w:uiPriority w:val="99"/>
    <w:rsid w:val="00007437"/>
    <w:rPr>
      <w:sz w:val="20"/>
      <w:szCs w:val="20"/>
    </w:rPr>
  </w:style>
  <w:style w:type="character" w:styleId="af2">
    <w:name w:val="Hyperlink"/>
    <w:basedOn w:val="a0"/>
    <w:uiPriority w:val="99"/>
    <w:unhideWhenUsed/>
    <w:rsid w:val="00851A06"/>
    <w:rPr>
      <w:color w:val="467886" w:themeColor="hyperlink"/>
      <w:u w:val="single"/>
    </w:rPr>
  </w:style>
  <w:style w:type="character" w:customStyle="1" w:styleId="11">
    <w:name w:val="未解析的提及1"/>
    <w:basedOn w:val="a0"/>
    <w:uiPriority w:val="99"/>
    <w:semiHidden/>
    <w:unhideWhenUsed/>
    <w:rsid w:val="00851A06"/>
    <w:rPr>
      <w:color w:val="605E5C"/>
      <w:shd w:val="clear" w:color="auto" w:fill="E1DFDD"/>
    </w:rPr>
  </w:style>
  <w:style w:type="paragraph" w:styleId="af3">
    <w:name w:val="TOC Heading"/>
    <w:basedOn w:val="1"/>
    <w:next w:val="a"/>
    <w:uiPriority w:val="39"/>
    <w:unhideWhenUsed/>
    <w:qFormat/>
    <w:rsid w:val="00E27CAA"/>
    <w:pPr>
      <w:widowControl/>
      <w:spacing w:before="240" w:after="0" w:line="259" w:lineRule="auto"/>
      <w:outlineLvl w:val="9"/>
    </w:pPr>
    <w:rPr>
      <w:kern w:val="0"/>
      <w:sz w:val="32"/>
      <w:szCs w:val="32"/>
      <w:lang w:eastAsia="en-US"/>
      <w14:ligatures w14:val="none"/>
    </w:rPr>
  </w:style>
  <w:style w:type="paragraph" w:styleId="21">
    <w:name w:val="toc 2"/>
    <w:basedOn w:val="a"/>
    <w:next w:val="a"/>
    <w:autoRedefine/>
    <w:uiPriority w:val="39"/>
    <w:unhideWhenUsed/>
    <w:rsid w:val="00E27CAA"/>
    <w:pPr>
      <w:spacing w:after="100"/>
      <w:ind w:left="240"/>
    </w:pPr>
  </w:style>
  <w:style w:type="paragraph" w:styleId="31">
    <w:name w:val="toc 3"/>
    <w:basedOn w:val="a"/>
    <w:next w:val="a"/>
    <w:autoRedefine/>
    <w:uiPriority w:val="39"/>
    <w:unhideWhenUsed/>
    <w:rsid w:val="00F3638C"/>
    <w:pPr>
      <w:tabs>
        <w:tab w:val="right" w:leader="dot" w:pos="9620"/>
      </w:tabs>
      <w:spacing w:after="100"/>
      <w:ind w:left="480"/>
    </w:pPr>
    <w:rPr>
      <w:noProof/>
      <w:kern w:val="0"/>
      <w:lang w:val="en-GB"/>
      <w14:ligatures w14:val="none"/>
    </w:rPr>
  </w:style>
  <w:style w:type="paragraph" w:styleId="12">
    <w:name w:val="toc 1"/>
    <w:basedOn w:val="a"/>
    <w:next w:val="a"/>
    <w:autoRedefine/>
    <w:uiPriority w:val="39"/>
    <w:unhideWhenUsed/>
    <w:rsid w:val="00F55298"/>
    <w:pPr>
      <w:spacing w:after="100"/>
    </w:pPr>
  </w:style>
  <w:style w:type="character" w:customStyle="1" w:styleId="22">
    <w:name w:val="未解析的提及2"/>
    <w:basedOn w:val="a0"/>
    <w:uiPriority w:val="99"/>
    <w:semiHidden/>
    <w:unhideWhenUsed/>
    <w:rsid w:val="0076050D"/>
    <w:rPr>
      <w:color w:val="605E5C"/>
      <w:shd w:val="clear" w:color="auto" w:fill="E1DFDD"/>
    </w:rPr>
  </w:style>
  <w:style w:type="character" w:customStyle="1" w:styleId="32">
    <w:name w:val="未解析的提及3"/>
    <w:basedOn w:val="a0"/>
    <w:uiPriority w:val="99"/>
    <w:semiHidden/>
    <w:unhideWhenUsed/>
    <w:rsid w:val="00B954B0"/>
    <w:rPr>
      <w:color w:val="605E5C"/>
      <w:shd w:val="clear" w:color="auto" w:fill="E1DFDD"/>
    </w:rPr>
  </w:style>
  <w:style w:type="paragraph" w:styleId="Web">
    <w:name w:val="Normal (Web)"/>
    <w:basedOn w:val="a"/>
    <w:uiPriority w:val="99"/>
    <w:semiHidden/>
    <w:unhideWhenUsed/>
    <w:rsid w:val="00BE76F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63214">
      <w:bodyDiv w:val="1"/>
      <w:marLeft w:val="0"/>
      <w:marRight w:val="0"/>
      <w:marTop w:val="0"/>
      <w:marBottom w:val="0"/>
      <w:divBdr>
        <w:top w:val="none" w:sz="0" w:space="0" w:color="auto"/>
        <w:left w:val="none" w:sz="0" w:space="0" w:color="auto"/>
        <w:bottom w:val="none" w:sz="0" w:space="0" w:color="auto"/>
        <w:right w:val="none" w:sz="0" w:space="0" w:color="auto"/>
      </w:divBdr>
      <w:divsChild>
        <w:div w:id="1637763254">
          <w:marLeft w:val="0"/>
          <w:marRight w:val="0"/>
          <w:marTop w:val="735"/>
          <w:marBottom w:val="0"/>
          <w:divBdr>
            <w:top w:val="none" w:sz="0" w:space="0" w:color="auto"/>
            <w:left w:val="none" w:sz="0" w:space="0" w:color="auto"/>
            <w:bottom w:val="none" w:sz="0" w:space="0" w:color="auto"/>
            <w:right w:val="none" w:sz="0" w:space="0" w:color="auto"/>
          </w:divBdr>
          <w:divsChild>
            <w:div w:id="1965233846">
              <w:marLeft w:val="0"/>
              <w:marRight w:val="0"/>
              <w:marTop w:val="0"/>
              <w:marBottom w:val="0"/>
              <w:divBdr>
                <w:top w:val="none" w:sz="0" w:space="0" w:color="auto"/>
                <w:left w:val="none" w:sz="0" w:space="0" w:color="auto"/>
                <w:bottom w:val="none" w:sz="0" w:space="0" w:color="auto"/>
                <w:right w:val="none" w:sz="0" w:space="0" w:color="auto"/>
              </w:divBdr>
              <w:divsChild>
                <w:div w:id="701249012">
                  <w:marLeft w:val="0"/>
                  <w:marRight w:val="0"/>
                  <w:marTop w:val="0"/>
                  <w:marBottom w:val="0"/>
                  <w:divBdr>
                    <w:top w:val="none" w:sz="0" w:space="0" w:color="auto"/>
                    <w:left w:val="none" w:sz="0" w:space="0" w:color="auto"/>
                    <w:bottom w:val="none" w:sz="0" w:space="0" w:color="auto"/>
                    <w:right w:val="none" w:sz="0" w:space="0" w:color="auto"/>
                  </w:divBdr>
                  <w:divsChild>
                    <w:div w:id="10548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892891">
      <w:bodyDiv w:val="1"/>
      <w:marLeft w:val="0"/>
      <w:marRight w:val="0"/>
      <w:marTop w:val="0"/>
      <w:marBottom w:val="0"/>
      <w:divBdr>
        <w:top w:val="none" w:sz="0" w:space="0" w:color="auto"/>
        <w:left w:val="none" w:sz="0" w:space="0" w:color="auto"/>
        <w:bottom w:val="none" w:sz="0" w:space="0" w:color="auto"/>
        <w:right w:val="none" w:sz="0" w:space="0" w:color="auto"/>
      </w:divBdr>
    </w:div>
    <w:div w:id="452021306">
      <w:bodyDiv w:val="1"/>
      <w:marLeft w:val="0"/>
      <w:marRight w:val="0"/>
      <w:marTop w:val="0"/>
      <w:marBottom w:val="0"/>
      <w:divBdr>
        <w:top w:val="none" w:sz="0" w:space="0" w:color="auto"/>
        <w:left w:val="none" w:sz="0" w:space="0" w:color="auto"/>
        <w:bottom w:val="none" w:sz="0" w:space="0" w:color="auto"/>
        <w:right w:val="none" w:sz="0" w:space="0" w:color="auto"/>
      </w:divBdr>
    </w:div>
    <w:div w:id="458377805">
      <w:bodyDiv w:val="1"/>
      <w:marLeft w:val="0"/>
      <w:marRight w:val="0"/>
      <w:marTop w:val="0"/>
      <w:marBottom w:val="0"/>
      <w:divBdr>
        <w:top w:val="none" w:sz="0" w:space="0" w:color="auto"/>
        <w:left w:val="none" w:sz="0" w:space="0" w:color="auto"/>
        <w:bottom w:val="none" w:sz="0" w:space="0" w:color="auto"/>
        <w:right w:val="none" w:sz="0" w:space="0" w:color="auto"/>
      </w:divBdr>
    </w:div>
    <w:div w:id="524681917">
      <w:bodyDiv w:val="1"/>
      <w:marLeft w:val="0"/>
      <w:marRight w:val="0"/>
      <w:marTop w:val="0"/>
      <w:marBottom w:val="0"/>
      <w:divBdr>
        <w:top w:val="none" w:sz="0" w:space="0" w:color="auto"/>
        <w:left w:val="none" w:sz="0" w:space="0" w:color="auto"/>
        <w:bottom w:val="none" w:sz="0" w:space="0" w:color="auto"/>
        <w:right w:val="none" w:sz="0" w:space="0" w:color="auto"/>
      </w:divBdr>
    </w:div>
    <w:div w:id="540946553">
      <w:bodyDiv w:val="1"/>
      <w:marLeft w:val="0"/>
      <w:marRight w:val="0"/>
      <w:marTop w:val="0"/>
      <w:marBottom w:val="0"/>
      <w:divBdr>
        <w:top w:val="none" w:sz="0" w:space="0" w:color="auto"/>
        <w:left w:val="none" w:sz="0" w:space="0" w:color="auto"/>
        <w:bottom w:val="none" w:sz="0" w:space="0" w:color="auto"/>
        <w:right w:val="none" w:sz="0" w:space="0" w:color="auto"/>
      </w:divBdr>
    </w:div>
    <w:div w:id="595527860">
      <w:bodyDiv w:val="1"/>
      <w:marLeft w:val="0"/>
      <w:marRight w:val="0"/>
      <w:marTop w:val="0"/>
      <w:marBottom w:val="0"/>
      <w:divBdr>
        <w:top w:val="none" w:sz="0" w:space="0" w:color="auto"/>
        <w:left w:val="none" w:sz="0" w:space="0" w:color="auto"/>
        <w:bottom w:val="none" w:sz="0" w:space="0" w:color="auto"/>
        <w:right w:val="none" w:sz="0" w:space="0" w:color="auto"/>
      </w:divBdr>
    </w:div>
    <w:div w:id="615604643">
      <w:bodyDiv w:val="1"/>
      <w:marLeft w:val="0"/>
      <w:marRight w:val="0"/>
      <w:marTop w:val="0"/>
      <w:marBottom w:val="0"/>
      <w:divBdr>
        <w:top w:val="none" w:sz="0" w:space="0" w:color="auto"/>
        <w:left w:val="none" w:sz="0" w:space="0" w:color="auto"/>
        <w:bottom w:val="none" w:sz="0" w:space="0" w:color="auto"/>
        <w:right w:val="none" w:sz="0" w:space="0" w:color="auto"/>
      </w:divBdr>
    </w:div>
    <w:div w:id="777217453">
      <w:bodyDiv w:val="1"/>
      <w:marLeft w:val="0"/>
      <w:marRight w:val="0"/>
      <w:marTop w:val="0"/>
      <w:marBottom w:val="0"/>
      <w:divBdr>
        <w:top w:val="none" w:sz="0" w:space="0" w:color="auto"/>
        <w:left w:val="none" w:sz="0" w:space="0" w:color="auto"/>
        <w:bottom w:val="none" w:sz="0" w:space="0" w:color="auto"/>
        <w:right w:val="none" w:sz="0" w:space="0" w:color="auto"/>
      </w:divBdr>
    </w:div>
    <w:div w:id="810486213">
      <w:bodyDiv w:val="1"/>
      <w:marLeft w:val="0"/>
      <w:marRight w:val="0"/>
      <w:marTop w:val="0"/>
      <w:marBottom w:val="0"/>
      <w:divBdr>
        <w:top w:val="none" w:sz="0" w:space="0" w:color="auto"/>
        <w:left w:val="none" w:sz="0" w:space="0" w:color="auto"/>
        <w:bottom w:val="none" w:sz="0" w:space="0" w:color="auto"/>
        <w:right w:val="none" w:sz="0" w:space="0" w:color="auto"/>
      </w:divBdr>
    </w:div>
    <w:div w:id="906384613">
      <w:bodyDiv w:val="1"/>
      <w:marLeft w:val="0"/>
      <w:marRight w:val="0"/>
      <w:marTop w:val="0"/>
      <w:marBottom w:val="0"/>
      <w:divBdr>
        <w:top w:val="none" w:sz="0" w:space="0" w:color="auto"/>
        <w:left w:val="none" w:sz="0" w:space="0" w:color="auto"/>
        <w:bottom w:val="none" w:sz="0" w:space="0" w:color="auto"/>
        <w:right w:val="none" w:sz="0" w:space="0" w:color="auto"/>
      </w:divBdr>
    </w:div>
    <w:div w:id="978802501">
      <w:bodyDiv w:val="1"/>
      <w:marLeft w:val="0"/>
      <w:marRight w:val="0"/>
      <w:marTop w:val="0"/>
      <w:marBottom w:val="0"/>
      <w:divBdr>
        <w:top w:val="none" w:sz="0" w:space="0" w:color="auto"/>
        <w:left w:val="none" w:sz="0" w:space="0" w:color="auto"/>
        <w:bottom w:val="none" w:sz="0" w:space="0" w:color="auto"/>
        <w:right w:val="none" w:sz="0" w:space="0" w:color="auto"/>
      </w:divBdr>
    </w:div>
    <w:div w:id="1113402722">
      <w:bodyDiv w:val="1"/>
      <w:marLeft w:val="0"/>
      <w:marRight w:val="0"/>
      <w:marTop w:val="0"/>
      <w:marBottom w:val="0"/>
      <w:divBdr>
        <w:top w:val="none" w:sz="0" w:space="0" w:color="auto"/>
        <w:left w:val="none" w:sz="0" w:space="0" w:color="auto"/>
        <w:bottom w:val="none" w:sz="0" w:space="0" w:color="auto"/>
        <w:right w:val="none" w:sz="0" w:space="0" w:color="auto"/>
      </w:divBdr>
    </w:div>
    <w:div w:id="1128549640">
      <w:bodyDiv w:val="1"/>
      <w:marLeft w:val="0"/>
      <w:marRight w:val="0"/>
      <w:marTop w:val="0"/>
      <w:marBottom w:val="0"/>
      <w:divBdr>
        <w:top w:val="none" w:sz="0" w:space="0" w:color="auto"/>
        <w:left w:val="none" w:sz="0" w:space="0" w:color="auto"/>
        <w:bottom w:val="none" w:sz="0" w:space="0" w:color="auto"/>
        <w:right w:val="none" w:sz="0" w:space="0" w:color="auto"/>
      </w:divBdr>
    </w:div>
    <w:div w:id="1163011330">
      <w:bodyDiv w:val="1"/>
      <w:marLeft w:val="0"/>
      <w:marRight w:val="0"/>
      <w:marTop w:val="0"/>
      <w:marBottom w:val="0"/>
      <w:divBdr>
        <w:top w:val="none" w:sz="0" w:space="0" w:color="auto"/>
        <w:left w:val="none" w:sz="0" w:space="0" w:color="auto"/>
        <w:bottom w:val="none" w:sz="0" w:space="0" w:color="auto"/>
        <w:right w:val="none" w:sz="0" w:space="0" w:color="auto"/>
      </w:divBdr>
    </w:div>
    <w:div w:id="1168404729">
      <w:bodyDiv w:val="1"/>
      <w:marLeft w:val="0"/>
      <w:marRight w:val="0"/>
      <w:marTop w:val="0"/>
      <w:marBottom w:val="0"/>
      <w:divBdr>
        <w:top w:val="none" w:sz="0" w:space="0" w:color="auto"/>
        <w:left w:val="none" w:sz="0" w:space="0" w:color="auto"/>
        <w:bottom w:val="none" w:sz="0" w:space="0" w:color="auto"/>
        <w:right w:val="none" w:sz="0" w:space="0" w:color="auto"/>
      </w:divBdr>
    </w:div>
    <w:div w:id="1234200502">
      <w:bodyDiv w:val="1"/>
      <w:marLeft w:val="0"/>
      <w:marRight w:val="0"/>
      <w:marTop w:val="0"/>
      <w:marBottom w:val="0"/>
      <w:divBdr>
        <w:top w:val="none" w:sz="0" w:space="0" w:color="auto"/>
        <w:left w:val="none" w:sz="0" w:space="0" w:color="auto"/>
        <w:bottom w:val="none" w:sz="0" w:space="0" w:color="auto"/>
        <w:right w:val="none" w:sz="0" w:space="0" w:color="auto"/>
      </w:divBdr>
    </w:div>
    <w:div w:id="1268343903">
      <w:bodyDiv w:val="1"/>
      <w:marLeft w:val="0"/>
      <w:marRight w:val="0"/>
      <w:marTop w:val="0"/>
      <w:marBottom w:val="0"/>
      <w:divBdr>
        <w:top w:val="none" w:sz="0" w:space="0" w:color="auto"/>
        <w:left w:val="none" w:sz="0" w:space="0" w:color="auto"/>
        <w:bottom w:val="none" w:sz="0" w:space="0" w:color="auto"/>
        <w:right w:val="none" w:sz="0" w:space="0" w:color="auto"/>
      </w:divBdr>
    </w:div>
    <w:div w:id="1344627712">
      <w:bodyDiv w:val="1"/>
      <w:marLeft w:val="0"/>
      <w:marRight w:val="0"/>
      <w:marTop w:val="0"/>
      <w:marBottom w:val="0"/>
      <w:divBdr>
        <w:top w:val="none" w:sz="0" w:space="0" w:color="auto"/>
        <w:left w:val="none" w:sz="0" w:space="0" w:color="auto"/>
        <w:bottom w:val="none" w:sz="0" w:space="0" w:color="auto"/>
        <w:right w:val="none" w:sz="0" w:space="0" w:color="auto"/>
      </w:divBdr>
    </w:div>
    <w:div w:id="1349061319">
      <w:bodyDiv w:val="1"/>
      <w:marLeft w:val="0"/>
      <w:marRight w:val="0"/>
      <w:marTop w:val="0"/>
      <w:marBottom w:val="0"/>
      <w:divBdr>
        <w:top w:val="none" w:sz="0" w:space="0" w:color="auto"/>
        <w:left w:val="none" w:sz="0" w:space="0" w:color="auto"/>
        <w:bottom w:val="none" w:sz="0" w:space="0" w:color="auto"/>
        <w:right w:val="none" w:sz="0" w:space="0" w:color="auto"/>
      </w:divBdr>
    </w:div>
    <w:div w:id="1412703890">
      <w:bodyDiv w:val="1"/>
      <w:marLeft w:val="0"/>
      <w:marRight w:val="0"/>
      <w:marTop w:val="0"/>
      <w:marBottom w:val="0"/>
      <w:divBdr>
        <w:top w:val="none" w:sz="0" w:space="0" w:color="auto"/>
        <w:left w:val="none" w:sz="0" w:space="0" w:color="auto"/>
        <w:bottom w:val="none" w:sz="0" w:space="0" w:color="auto"/>
        <w:right w:val="none" w:sz="0" w:space="0" w:color="auto"/>
      </w:divBdr>
    </w:div>
    <w:div w:id="1481773187">
      <w:bodyDiv w:val="1"/>
      <w:marLeft w:val="0"/>
      <w:marRight w:val="0"/>
      <w:marTop w:val="0"/>
      <w:marBottom w:val="0"/>
      <w:divBdr>
        <w:top w:val="none" w:sz="0" w:space="0" w:color="auto"/>
        <w:left w:val="none" w:sz="0" w:space="0" w:color="auto"/>
        <w:bottom w:val="none" w:sz="0" w:space="0" w:color="auto"/>
        <w:right w:val="none" w:sz="0" w:space="0" w:color="auto"/>
      </w:divBdr>
    </w:div>
    <w:div w:id="1778527607">
      <w:bodyDiv w:val="1"/>
      <w:marLeft w:val="0"/>
      <w:marRight w:val="0"/>
      <w:marTop w:val="0"/>
      <w:marBottom w:val="0"/>
      <w:divBdr>
        <w:top w:val="none" w:sz="0" w:space="0" w:color="auto"/>
        <w:left w:val="none" w:sz="0" w:space="0" w:color="auto"/>
        <w:bottom w:val="none" w:sz="0" w:space="0" w:color="auto"/>
        <w:right w:val="none" w:sz="0" w:space="0" w:color="auto"/>
      </w:divBdr>
    </w:div>
    <w:div w:id="1885946227">
      <w:bodyDiv w:val="1"/>
      <w:marLeft w:val="0"/>
      <w:marRight w:val="0"/>
      <w:marTop w:val="0"/>
      <w:marBottom w:val="0"/>
      <w:divBdr>
        <w:top w:val="none" w:sz="0" w:space="0" w:color="auto"/>
        <w:left w:val="none" w:sz="0" w:space="0" w:color="auto"/>
        <w:bottom w:val="none" w:sz="0" w:space="0" w:color="auto"/>
        <w:right w:val="none" w:sz="0" w:space="0" w:color="auto"/>
      </w:divBdr>
    </w:div>
    <w:div w:id="1891990227">
      <w:bodyDiv w:val="1"/>
      <w:marLeft w:val="0"/>
      <w:marRight w:val="0"/>
      <w:marTop w:val="0"/>
      <w:marBottom w:val="0"/>
      <w:divBdr>
        <w:top w:val="none" w:sz="0" w:space="0" w:color="auto"/>
        <w:left w:val="none" w:sz="0" w:space="0" w:color="auto"/>
        <w:bottom w:val="none" w:sz="0" w:space="0" w:color="auto"/>
        <w:right w:val="none" w:sz="0" w:space="0" w:color="auto"/>
      </w:divBdr>
    </w:div>
    <w:div w:id="1918200541">
      <w:bodyDiv w:val="1"/>
      <w:marLeft w:val="0"/>
      <w:marRight w:val="0"/>
      <w:marTop w:val="0"/>
      <w:marBottom w:val="0"/>
      <w:divBdr>
        <w:top w:val="none" w:sz="0" w:space="0" w:color="auto"/>
        <w:left w:val="none" w:sz="0" w:space="0" w:color="auto"/>
        <w:bottom w:val="none" w:sz="0" w:space="0" w:color="auto"/>
        <w:right w:val="none" w:sz="0" w:space="0" w:color="auto"/>
      </w:divBdr>
    </w:div>
    <w:div w:id="1966963509">
      <w:bodyDiv w:val="1"/>
      <w:marLeft w:val="0"/>
      <w:marRight w:val="0"/>
      <w:marTop w:val="0"/>
      <w:marBottom w:val="0"/>
      <w:divBdr>
        <w:top w:val="none" w:sz="0" w:space="0" w:color="auto"/>
        <w:left w:val="none" w:sz="0" w:space="0" w:color="auto"/>
        <w:bottom w:val="none" w:sz="0" w:space="0" w:color="auto"/>
        <w:right w:val="none" w:sz="0" w:space="0" w:color="auto"/>
      </w:divBdr>
    </w:div>
    <w:div w:id="2008904375">
      <w:bodyDiv w:val="1"/>
      <w:marLeft w:val="0"/>
      <w:marRight w:val="0"/>
      <w:marTop w:val="0"/>
      <w:marBottom w:val="0"/>
      <w:divBdr>
        <w:top w:val="none" w:sz="0" w:space="0" w:color="auto"/>
        <w:left w:val="none" w:sz="0" w:space="0" w:color="auto"/>
        <w:bottom w:val="none" w:sz="0" w:space="0" w:color="auto"/>
        <w:right w:val="none" w:sz="0" w:space="0" w:color="auto"/>
      </w:divBdr>
    </w:div>
    <w:div w:id="206760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719A2-AEC8-4781-9564-20055F2CE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40</Pages>
  <Words>11019</Words>
  <Characters>62811</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Wing To Fung (2430003)</dc:creator>
  <cp:keywords/>
  <dc:description/>
  <cp:lastModifiedBy>Wing To Fung (2430003)</cp:lastModifiedBy>
  <cp:revision>7</cp:revision>
  <dcterms:created xsi:type="dcterms:W3CDTF">2025-09-11T14:41:00Z</dcterms:created>
  <dcterms:modified xsi:type="dcterms:W3CDTF">2025-09-11T15:39:00Z</dcterms:modified>
</cp:coreProperties>
</file>