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5CAAF" w14:textId="77777777" w:rsidR="00530E16" w:rsidRPr="00B72BAF" w:rsidRDefault="004468F8" w:rsidP="00360883">
      <w:pPr>
        <w:pBdr>
          <w:top w:val="nil"/>
          <w:left w:val="nil"/>
          <w:bottom w:val="nil"/>
          <w:right w:val="nil"/>
          <w:between w:val="nil"/>
        </w:pBdr>
        <w:spacing w:after="0" w:line="240" w:lineRule="auto"/>
        <w:jc w:val="both"/>
        <w:rPr>
          <w:rFonts w:ascii="Arial" w:eastAsia="Arial" w:hAnsi="Arial" w:cs="Arial"/>
          <w:color w:val="000000"/>
          <w:sz w:val="22"/>
          <w:szCs w:val="22"/>
        </w:rPr>
      </w:pPr>
      <w:r w:rsidRPr="00B72BAF">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B72BAF">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Pr="00B72BAF" w:rsidRDefault="004468F8" w:rsidP="00360883">
      <w:pPr>
        <w:jc w:val="both"/>
        <w:rPr>
          <w:rFonts w:ascii="Arial" w:eastAsia="Arial" w:hAnsi="Arial" w:cs="Arial"/>
          <w:sz w:val="22"/>
          <w:szCs w:val="22"/>
        </w:rPr>
      </w:pPr>
      <w:r w:rsidRPr="00B72BAF">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ABDFD06" w:rsidR="00530E16" w:rsidRDefault="004468F8">
                            <w:pPr>
                              <w:spacing w:before="120" w:line="277" w:lineRule="auto"/>
                              <w:textDirection w:val="btLr"/>
                            </w:pPr>
                            <w:r>
                              <w:rPr>
                                <w:color w:val="404040"/>
                                <w:sz w:val="36"/>
                              </w:rPr>
                              <w:t xml:space="preserve">Student name: </w:t>
                            </w:r>
                            <w:r w:rsidR="0020470F">
                              <w:rPr>
                                <w:color w:val="404040"/>
                                <w:sz w:val="36"/>
                              </w:rPr>
                              <w:t>Missara Altom Hamed</w:t>
                            </w:r>
                          </w:p>
                          <w:p w14:paraId="07714B75" w14:textId="47E04380" w:rsidR="00530E16" w:rsidRDefault="004468F8">
                            <w:pPr>
                              <w:spacing w:before="120" w:line="277" w:lineRule="auto"/>
                              <w:textDirection w:val="btLr"/>
                            </w:pPr>
                            <w:r>
                              <w:rPr>
                                <w:color w:val="404040"/>
                                <w:sz w:val="36"/>
                              </w:rPr>
                              <w:t>Student ID:</w:t>
                            </w:r>
                            <w:r w:rsidR="0020470F">
                              <w:rPr>
                                <w:color w:val="404040"/>
                                <w:sz w:val="36"/>
                              </w:rPr>
                              <w:t>2545475</w:t>
                            </w:r>
                          </w:p>
                          <w:p w14:paraId="20688A91" w14:textId="3857DCBD" w:rsidR="00530E16" w:rsidRDefault="004468F8">
                            <w:pPr>
                              <w:spacing w:before="120" w:line="277" w:lineRule="auto"/>
                              <w:textDirection w:val="btLr"/>
                            </w:pPr>
                            <w:r>
                              <w:rPr>
                                <w:color w:val="404040"/>
                                <w:sz w:val="36"/>
                              </w:rPr>
                              <w:t xml:space="preserve">Lecturer’s Name: </w:t>
                            </w:r>
                            <w:r w:rsidR="0020470F">
                              <w:rPr>
                                <w:color w:val="404040"/>
                                <w:sz w:val="36"/>
                              </w:rPr>
                              <w:t>Koushik Modak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qGvwEAAG4DAAAOAAAAZHJzL2Uyb0RvYy54bWysU9uO0zAQfUfiHyy/0/SiLmzUdIVYFSGt&#10;oGLhA6aO3VjyjbHbpH/P2Gm6XN4QL+54PD1zzpnJ5mGwhp0lRu1dwxezOWfSCd9qd2z492+7N+84&#10;iwlcC8Y72fCLjPxh+/rVpg+1XPrOm1YiIxAX6z40vEsp1FUVRSctxJkP0tGj8mgh0RWPVYvQE7o1&#10;1XI+v6t6j21AL2SMlH0cH/m24CslRfqiVJSJmYYTt1ROLOchn9V2A/URIXRaXGnAP7CwoB01vUE9&#10;QgJ2Qv0XlNUCffQqzYS3lVdKC1k0kJrF/A81zx0EWbSQOTHcbIr/D1Z8Pu+R6bbhqxVnDizN6Cu5&#10;Bu5oJKMcGdSHWFPdc9jj9RYpzGoHhTb/kg42FFMvN1PlkJig5Prt/YImxZmgt9X8fn23XGfU6uXv&#10;AWP6KL1lOWg4Uv9iJpyfYhpLp5LczfmdNobyUBv3W4Iwc6bKjEeOOUrDYRglTmoOvr2Q7BjETlPL&#10;J4hpD0iDX3DW0zI0PP44AUrOzCdHbufNmQKcgsMUgBOdp51KnI3hh1Q2bKT2/pS80kVGJjO2vnKk&#10;oRYjrguYt+bXe6l6+Uy2PwEAAP//AwBQSwMEFAAGAAgAAAAhAKCgNMbjAAAADAEAAA8AAABkcnMv&#10;ZG93bnJldi54bWxMj81uwjAQhO+V+g7WVuqtOEQEkjQOQv0RPVKoBNxM7CZR7XUUG5L26buc2tvu&#10;zmj2m2I5WsMuuvetQwHTSQRMY+VUi7WAj93rQwrMB4lKGodawLf2sCxvbwqZKzfgu75sQ80oBH0u&#10;BTQhdDnnvmq0lX7iOo2kfbreykBrX3PVy4HCreFxFM25lS3Sh0Z2+qnR1df2bAWs0251eHM/Q21e&#10;juv9Zp8977IgxP3duHoEFvQY/sxwxSd0KInp5M6oPDMC4lkyIysNaUylro5psqDTScBiniXAy4L/&#10;L1H+AgAA//8DAFBLAQItABQABgAIAAAAIQC2gziS/gAAAOEBAAATAAAAAAAAAAAAAAAAAAAAAABb&#10;Q29udGVudF9UeXBlc10ueG1sUEsBAi0AFAAGAAgAAAAhADj9If/WAAAAlAEAAAsAAAAAAAAAAAAA&#10;AAAALwEAAF9yZWxzLy5yZWxzUEsBAi0AFAAGAAgAAAAhAB6BGoa/AQAAbgMAAA4AAAAAAAAAAAAA&#10;AAAALgIAAGRycy9lMm9Eb2MueG1sUEsBAi0AFAAGAAgAAAAhAKCgNMbjAAAADAEAAA8AAAAAAAAA&#10;AAAAAAAAGQQAAGRycy9kb3ducmV2LnhtbFBLBQYAAAAABAAEAPMAAAAp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ABDFD06" w:rsidR="00530E16" w:rsidRDefault="004468F8">
                      <w:pPr>
                        <w:spacing w:before="120" w:line="277" w:lineRule="auto"/>
                        <w:textDirection w:val="btLr"/>
                      </w:pPr>
                      <w:r>
                        <w:rPr>
                          <w:color w:val="404040"/>
                          <w:sz w:val="36"/>
                        </w:rPr>
                        <w:t xml:space="preserve">Student name: </w:t>
                      </w:r>
                      <w:r w:rsidR="0020470F">
                        <w:rPr>
                          <w:color w:val="404040"/>
                          <w:sz w:val="36"/>
                        </w:rPr>
                        <w:t>Missara Altom Hamed</w:t>
                      </w:r>
                    </w:p>
                    <w:p w14:paraId="07714B75" w14:textId="47E04380" w:rsidR="00530E16" w:rsidRDefault="004468F8">
                      <w:pPr>
                        <w:spacing w:before="120" w:line="277" w:lineRule="auto"/>
                        <w:textDirection w:val="btLr"/>
                      </w:pPr>
                      <w:r>
                        <w:rPr>
                          <w:color w:val="404040"/>
                          <w:sz w:val="36"/>
                        </w:rPr>
                        <w:t>Student ID:</w:t>
                      </w:r>
                      <w:r w:rsidR="0020470F">
                        <w:rPr>
                          <w:color w:val="404040"/>
                          <w:sz w:val="36"/>
                        </w:rPr>
                        <w:t>2545475</w:t>
                      </w:r>
                    </w:p>
                    <w:p w14:paraId="20688A91" w14:textId="3857DCBD" w:rsidR="00530E16" w:rsidRDefault="004468F8">
                      <w:pPr>
                        <w:spacing w:before="120" w:line="277" w:lineRule="auto"/>
                        <w:textDirection w:val="btLr"/>
                      </w:pPr>
                      <w:r>
                        <w:rPr>
                          <w:color w:val="404040"/>
                          <w:sz w:val="36"/>
                        </w:rPr>
                        <w:t xml:space="preserve">Lecturer’s Name: </w:t>
                      </w:r>
                      <w:r w:rsidR="0020470F">
                        <w:rPr>
                          <w:color w:val="404040"/>
                          <w:sz w:val="36"/>
                        </w:rPr>
                        <w:t>Koushik Modak</w:t>
                      </w:r>
                    </w:p>
                  </w:txbxContent>
                </v:textbox>
                <w10:wrap anchorx="page" anchory="page"/>
              </v:rect>
            </w:pict>
          </mc:Fallback>
        </mc:AlternateContent>
      </w:r>
      <w:r w:rsidRPr="00B72BAF">
        <w:rPr>
          <w:rFonts w:ascii="Arial" w:hAnsi="Arial" w:cs="Arial"/>
          <w:sz w:val="22"/>
          <w:szCs w:val="22"/>
        </w:rPr>
        <w:br w:type="page"/>
      </w:r>
    </w:p>
    <w:p w14:paraId="61895DA4" w14:textId="77777777" w:rsidR="00530E16" w:rsidRPr="00B72BAF" w:rsidRDefault="00530E16" w:rsidP="00360883">
      <w:pPr>
        <w:jc w:val="both"/>
        <w:rPr>
          <w:rFonts w:ascii="Arial" w:eastAsia="Arial" w:hAnsi="Arial" w:cs="Arial"/>
          <w:sz w:val="22"/>
          <w:szCs w:val="22"/>
        </w:rPr>
      </w:pPr>
    </w:p>
    <w:p w14:paraId="6DDA4733" w14:textId="77777777" w:rsidR="00530E16" w:rsidRPr="00B72BAF" w:rsidRDefault="004468F8" w:rsidP="00360883">
      <w:pPr>
        <w:keepNext/>
        <w:keepLines/>
        <w:pBdr>
          <w:top w:val="nil"/>
          <w:left w:val="nil"/>
          <w:bottom w:val="nil"/>
          <w:right w:val="nil"/>
          <w:between w:val="nil"/>
        </w:pBdr>
        <w:spacing w:before="240" w:after="0" w:line="259" w:lineRule="auto"/>
        <w:jc w:val="both"/>
        <w:rPr>
          <w:rFonts w:ascii="Arial" w:eastAsia="Play" w:hAnsi="Arial" w:cs="Arial"/>
          <w:color w:val="0F4761"/>
          <w:sz w:val="22"/>
          <w:szCs w:val="22"/>
        </w:rPr>
      </w:pPr>
      <w:r w:rsidRPr="00B72BAF">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31AB3ED6" w14:textId="091C5396" w:rsidR="009E73EB" w:rsidRPr="00B72BAF" w:rsidRDefault="009E73EB" w:rsidP="009E73EB">
          <w:pPr>
            <w:pStyle w:val="TOC1"/>
            <w:tabs>
              <w:tab w:val="right" w:leader="dot" w:pos="9016"/>
            </w:tabs>
            <w:rPr>
              <w:rFonts w:ascii="Arial" w:hAnsi="Arial" w:cs="Arial"/>
              <w:sz w:val="22"/>
              <w:szCs w:val="22"/>
            </w:rPr>
          </w:pPr>
        </w:p>
        <w:p w14:paraId="43582359" w14:textId="77777777" w:rsidR="00247A3C" w:rsidRPr="00B72BAF" w:rsidRDefault="00247A3C" w:rsidP="00247A3C">
          <w:pPr>
            <w:pStyle w:val="TOC1"/>
            <w:tabs>
              <w:tab w:val="right" w:leader="dot" w:pos="9016"/>
            </w:tabs>
            <w:rPr>
              <w:rFonts w:ascii="Arial" w:eastAsiaTheme="minorEastAsia" w:hAnsi="Arial" w:cs="Arial"/>
              <w:noProof/>
              <w:color w:val="0D0D0D" w:themeColor="text1" w:themeTint="F2"/>
              <w:sz w:val="22"/>
              <w:szCs w:val="22"/>
            </w:rPr>
          </w:pPr>
          <w:hyperlink r:id="rId9" w:anchor="_Toc203606109" w:history="1">
            <w:r w:rsidRPr="00B72BAF">
              <w:rPr>
                <w:rStyle w:val="Hyperlink"/>
                <w:rFonts w:ascii="Arial" w:hAnsi="Arial" w:cs="Arial"/>
                <w:noProof/>
                <w:color w:val="0D0D0D" w:themeColor="text1" w:themeTint="F2"/>
                <w:sz w:val="22"/>
                <w:szCs w:val="22"/>
              </w:rPr>
              <w:t>Section 1: Introducing the Research Paper and Topic Development</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_Toc203606109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1</w:t>
            </w:r>
            <w:r w:rsidRPr="00B72BAF">
              <w:rPr>
                <w:rStyle w:val="Hyperlink"/>
                <w:rFonts w:ascii="Arial" w:hAnsi="Arial" w:cs="Arial"/>
                <w:noProof/>
                <w:webHidden/>
                <w:color w:val="0D0D0D" w:themeColor="text1" w:themeTint="F2"/>
                <w:sz w:val="22"/>
                <w:szCs w:val="22"/>
              </w:rPr>
              <w:fldChar w:fldCharType="end"/>
            </w:r>
          </w:hyperlink>
        </w:p>
        <w:p w14:paraId="2750F4CF"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0" w:anchor="_Toc203606110" w:history="1">
            <w:r w:rsidRPr="00B72BAF">
              <w:rPr>
                <w:rStyle w:val="Hyperlink"/>
                <w:rFonts w:ascii="Arial" w:hAnsi="Arial" w:cs="Arial"/>
                <w:noProof/>
                <w:color w:val="0D0D0D" w:themeColor="text1" w:themeTint="F2"/>
                <w:sz w:val="22"/>
                <w:szCs w:val="22"/>
              </w:rPr>
              <w:t>1.1  Paper Details (Title, Author(s) and Year of Publication)</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_Toc203606110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1</w:t>
            </w:r>
            <w:r w:rsidRPr="00B72BAF">
              <w:rPr>
                <w:rStyle w:val="Hyperlink"/>
                <w:rFonts w:ascii="Arial" w:hAnsi="Arial" w:cs="Arial"/>
                <w:noProof/>
                <w:webHidden/>
                <w:color w:val="0D0D0D" w:themeColor="text1" w:themeTint="F2"/>
                <w:sz w:val="22"/>
                <w:szCs w:val="22"/>
              </w:rPr>
              <w:fldChar w:fldCharType="end"/>
            </w:r>
          </w:hyperlink>
        </w:p>
        <w:p w14:paraId="67CC7D1E"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1" w:anchor="_Toc203606111" w:history="1">
            <w:r w:rsidRPr="00B72BAF">
              <w:rPr>
                <w:rStyle w:val="Hyperlink"/>
                <w:rFonts w:ascii="Arial" w:hAnsi="Arial" w:cs="Arial"/>
                <w:noProof/>
                <w:color w:val="0D0D0D" w:themeColor="text1" w:themeTint="F2"/>
                <w:sz w:val="22"/>
                <w:szCs w:val="22"/>
              </w:rPr>
              <w:t>1.2  Main Topic or Problem Explored in the Paper</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_Toc203606111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1</w:t>
            </w:r>
            <w:r w:rsidRPr="00B72BAF">
              <w:rPr>
                <w:rStyle w:val="Hyperlink"/>
                <w:rFonts w:ascii="Arial" w:hAnsi="Arial" w:cs="Arial"/>
                <w:noProof/>
                <w:webHidden/>
                <w:color w:val="0D0D0D" w:themeColor="text1" w:themeTint="F2"/>
                <w:sz w:val="22"/>
                <w:szCs w:val="22"/>
              </w:rPr>
              <w:fldChar w:fldCharType="end"/>
            </w:r>
          </w:hyperlink>
        </w:p>
        <w:p w14:paraId="2AE8D286"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2" w:anchor="_Toc203606112" w:history="1">
            <w:r w:rsidRPr="00B72BAF">
              <w:rPr>
                <w:rStyle w:val="Hyperlink"/>
                <w:rFonts w:ascii="Arial" w:hAnsi="Arial" w:cs="Arial"/>
                <w:noProof/>
                <w:color w:val="0D0D0D" w:themeColor="text1" w:themeTint="F2"/>
                <w:sz w:val="22"/>
                <w:szCs w:val="22"/>
              </w:rPr>
              <w:t>1.3  Who Is the Research About?</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_Toc203606112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1</w:t>
            </w:r>
            <w:r w:rsidRPr="00B72BAF">
              <w:rPr>
                <w:rStyle w:val="Hyperlink"/>
                <w:rFonts w:ascii="Arial" w:hAnsi="Arial" w:cs="Arial"/>
                <w:noProof/>
                <w:webHidden/>
                <w:color w:val="0D0D0D" w:themeColor="text1" w:themeTint="F2"/>
                <w:sz w:val="22"/>
                <w:szCs w:val="22"/>
              </w:rPr>
              <w:fldChar w:fldCharType="end"/>
            </w:r>
          </w:hyperlink>
        </w:p>
        <w:p w14:paraId="40E1245D"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3" w:anchor="_Toc203606113" w:history="1">
            <w:r w:rsidRPr="00B72BAF">
              <w:rPr>
                <w:rStyle w:val="Hyperlink"/>
                <w:rFonts w:ascii="Arial" w:hAnsi="Arial" w:cs="Arial"/>
                <w:noProof/>
                <w:color w:val="0D0D0D" w:themeColor="text1" w:themeTint="F2"/>
                <w:sz w:val="22"/>
                <w:szCs w:val="22"/>
              </w:rPr>
              <w:t>1.4  Why Is This Topic Important in UK Health and Social Care?</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_Toc203606113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1</w:t>
            </w:r>
            <w:r w:rsidRPr="00B72BAF">
              <w:rPr>
                <w:rStyle w:val="Hyperlink"/>
                <w:rFonts w:ascii="Arial" w:hAnsi="Arial" w:cs="Arial"/>
                <w:noProof/>
                <w:webHidden/>
                <w:color w:val="0D0D0D" w:themeColor="text1" w:themeTint="F2"/>
                <w:sz w:val="22"/>
                <w:szCs w:val="22"/>
              </w:rPr>
              <w:fldChar w:fldCharType="end"/>
            </w:r>
          </w:hyperlink>
        </w:p>
        <w:p w14:paraId="183CDAC8" w14:textId="77777777" w:rsidR="00247A3C" w:rsidRPr="00B72BAF" w:rsidRDefault="00247A3C" w:rsidP="00247A3C">
          <w:pPr>
            <w:pStyle w:val="TOC1"/>
            <w:tabs>
              <w:tab w:val="right" w:leader="dot" w:pos="9016"/>
            </w:tabs>
            <w:rPr>
              <w:rFonts w:ascii="Arial" w:eastAsiaTheme="minorEastAsia" w:hAnsi="Arial" w:cs="Arial"/>
              <w:noProof/>
              <w:color w:val="0D0D0D" w:themeColor="text1" w:themeTint="F2"/>
              <w:sz w:val="22"/>
              <w:szCs w:val="22"/>
            </w:rPr>
          </w:pPr>
          <w:hyperlink r:id="rId14" w:anchor="_Toc203606114" w:history="1">
            <w:r w:rsidRPr="00B72BAF">
              <w:rPr>
                <w:rStyle w:val="Hyperlink"/>
                <w:rFonts w:ascii="Arial" w:hAnsi="Arial" w:cs="Arial"/>
                <w:noProof/>
                <w:color w:val="0D0D0D" w:themeColor="text1" w:themeTint="F2"/>
                <w:sz w:val="22"/>
                <w:szCs w:val="22"/>
              </w:rPr>
              <w:t>Section 2: Understanding the Purpose and Research Question</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_Toc203606114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2</w:t>
            </w:r>
            <w:r w:rsidRPr="00B72BAF">
              <w:rPr>
                <w:rStyle w:val="Hyperlink"/>
                <w:rFonts w:ascii="Arial" w:hAnsi="Arial" w:cs="Arial"/>
                <w:noProof/>
                <w:webHidden/>
                <w:color w:val="0D0D0D" w:themeColor="text1" w:themeTint="F2"/>
                <w:sz w:val="22"/>
                <w:szCs w:val="22"/>
              </w:rPr>
              <w:fldChar w:fldCharType="end"/>
            </w:r>
          </w:hyperlink>
        </w:p>
        <w:p w14:paraId="71A1D9B5"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5" w:anchor="_Toc203606115" w:history="1">
            <w:r w:rsidRPr="00B72BAF">
              <w:rPr>
                <w:rStyle w:val="Hyperlink"/>
                <w:rFonts w:ascii="Arial" w:hAnsi="Arial" w:cs="Arial"/>
                <w:noProof/>
                <w:color w:val="0D0D0D" w:themeColor="text1" w:themeTint="F2"/>
                <w:sz w:val="22"/>
                <w:szCs w:val="22"/>
              </w:rPr>
              <w:t>2.1  Research Question(s) or Objectives</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_Toc203606115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2</w:t>
            </w:r>
            <w:r w:rsidRPr="00B72BAF">
              <w:rPr>
                <w:rStyle w:val="Hyperlink"/>
                <w:rFonts w:ascii="Arial" w:hAnsi="Arial" w:cs="Arial"/>
                <w:noProof/>
                <w:webHidden/>
                <w:color w:val="0D0D0D" w:themeColor="text1" w:themeTint="F2"/>
                <w:sz w:val="22"/>
                <w:szCs w:val="22"/>
              </w:rPr>
              <w:fldChar w:fldCharType="end"/>
            </w:r>
          </w:hyperlink>
        </w:p>
        <w:p w14:paraId="6929F7A7" w14:textId="77777777" w:rsidR="00247A3C" w:rsidRPr="00B72BAF" w:rsidRDefault="00247A3C" w:rsidP="00247A3C">
          <w:pPr>
            <w:pStyle w:val="TOC1"/>
            <w:tabs>
              <w:tab w:val="right" w:leader="dot" w:pos="9016"/>
            </w:tabs>
            <w:rPr>
              <w:rFonts w:ascii="Arial" w:eastAsiaTheme="minorEastAsia" w:hAnsi="Arial" w:cs="Arial"/>
              <w:noProof/>
              <w:color w:val="0D0D0D" w:themeColor="text1" w:themeTint="F2"/>
              <w:sz w:val="22"/>
              <w:szCs w:val="22"/>
            </w:rPr>
          </w:pPr>
          <w:hyperlink r:id="rId16" w:anchor="_Toc203606116" w:history="1">
            <w:r w:rsidRPr="00B72BAF">
              <w:rPr>
                <w:rStyle w:val="Hyperlink"/>
                <w:rFonts w:ascii="Arial" w:hAnsi="Arial" w:cs="Arial"/>
                <w:noProof/>
                <w:color w:val="0D0D0D" w:themeColor="text1" w:themeTint="F2"/>
                <w:sz w:val="22"/>
                <w:szCs w:val="22"/>
              </w:rPr>
              <w:t>Section 3: Understanding the Research Methods</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_Toc203606116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3</w:t>
            </w:r>
            <w:r w:rsidRPr="00B72BAF">
              <w:rPr>
                <w:rStyle w:val="Hyperlink"/>
                <w:rFonts w:ascii="Arial" w:hAnsi="Arial" w:cs="Arial"/>
                <w:noProof/>
                <w:webHidden/>
                <w:color w:val="0D0D0D" w:themeColor="text1" w:themeTint="F2"/>
                <w:sz w:val="22"/>
                <w:szCs w:val="22"/>
              </w:rPr>
              <w:fldChar w:fldCharType="end"/>
            </w:r>
          </w:hyperlink>
        </w:p>
        <w:p w14:paraId="0A0EA819"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7" w:anchor="_Toc203606117" w:history="1">
            <w:r w:rsidRPr="00B72BAF">
              <w:rPr>
                <w:rStyle w:val="Hyperlink"/>
                <w:rFonts w:ascii="Arial" w:hAnsi="Arial" w:cs="Arial"/>
                <w:noProof/>
                <w:color w:val="0D0D0D" w:themeColor="text1" w:themeTint="F2"/>
                <w:sz w:val="22"/>
                <w:szCs w:val="22"/>
              </w:rPr>
              <w:t>3.1  Overview of Quantitative, Qualitative, and Mixed-Methods Research</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_Toc203606117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3</w:t>
            </w:r>
            <w:r w:rsidRPr="00B72BAF">
              <w:rPr>
                <w:rStyle w:val="Hyperlink"/>
                <w:rFonts w:ascii="Arial" w:hAnsi="Arial" w:cs="Arial"/>
                <w:noProof/>
                <w:webHidden/>
                <w:color w:val="0D0D0D" w:themeColor="text1" w:themeTint="F2"/>
                <w:sz w:val="22"/>
                <w:szCs w:val="22"/>
              </w:rPr>
              <w:fldChar w:fldCharType="end"/>
            </w:r>
          </w:hyperlink>
        </w:p>
        <w:p w14:paraId="6F53862B"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8" w:anchor="_Toc203606118" w:history="1">
            <w:r w:rsidRPr="00B72BAF">
              <w:rPr>
                <w:rStyle w:val="Hyperlink"/>
                <w:rFonts w:ascii="Arial" w:hAnsi="Arial" w:cs="Arial"/>
                <w:noProof/>
                <w:color w:val="0D0D0D" w:themeColor="text1" w:themeTint="F2"/>
                <w:sz w:val="22"/>
                <w:szCs w:val="22"/>
              </w:rPr>
              <w:t>3.2  Research Methodology Used in Your Chosen Paper and Why</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_Toc203606118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3</w:t>
            </w:r>
            <w:r w:rsidRPr="00B72BAF">
              <w:rPr>
                <w:rStyle w:val="Hyperlink"/>
                <w:rFonts w:ascii="Arial" w:hAnsi="Arial" w:cs="Arial"/>
                <w:noProof/>
                <w:webHidden/>
                <w:color w:val="0D0D0D" w:themeColor="text1" w:themeTint="F2"/>
                <w:sz w:val="22"/>
                <w:szCs w:val="22"/>
              </w:rPr>
              <w:fldChar w:fldCharType="end"/>
            </w:r>
          </w:hyperlink>
        </w:p>
        <w:p w14:paraId="724F1D93" w14:textId="77777777" w:rsidR="00247A3C" w:rsidRPr="00B72BAF" w:rsidRDefault="00247A3C" w:rsidP="00247A3C">
          <w:pPr>
            <w:pStyle w:val="TOC2"/>
            <w:tabs>
              <w:tab w:val="right" w:leader="dot" w:pos="9016"/>
            </w:tabs>
            <w:rPr>
              <w:rFonts w:ascii="Arial" w:eastAsiaTheme="minorEastAsia" w:hAnsi="Arial" w:cs="Arial"/>
              <w:noProof/>
              <w:color w:val="0D0D0D" w:themeColor="text1" w:themeTint="F2"/>
              <w:sz w:val="22"/>
              <w:szCs w:val="22"/>
            </w:rPr>
          </w:pPr>
          <w:hyperlink r:id="rId19" w:anchor="_Toc203606119" w:history="1">
            <w:r w:rsidRPr="00B72BAF">
              <w:rPr>
                <w:rStyle w:val="Hyperlink"/>
                <w:rFonts w:ascii="Arial" w:hAnsi="Arial" w:cs="Arial"/>
                <w:noProof/>
                <w:color w:val="0D0D0D" w:themeColor="text1" w:themeTint="F2"/>
                <w:sz w:val="22"/>
                <w:szCs w:val="22"/>
              </w:rPr>
              <w:t>3.3  Primary and Secondary Data: Definitions, Differences, and Application to Your Paper</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_Toc203606119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4</w:t>
            </w:r>
            <w:r w:rsidRPr="00B72BAF">
              <w:rPr>
                <w:rStyle w:val="Hyperlink"/>
                <w:rFonts w:ascii="Arial" w:hAnsi="Arial" w:cs="Arial"/>
                <w:noProof/>
                <w:webHidden/>
                <w:color w:val="0D0D0D" w:themeColor="text1" w:themeTint="F2"/>
                <w:sz w:val="22"/>
                <w:szCs w:val="22"/>
              </w:rPr>
              <w:fldChar w:fldCharType="end"/>
            </w:r>
          </w:hyperlink>
        </w:p>
        <w:p w14:paraId="602E7747" w14:textId="77777777" w:rsidR="00247A3C" w:rsidRPr="00B72BAF" w:rsidRDefault="00247A3C" w:rsidP="00247A3C">
          <w:pPr>
            <w:pStyle w:val="TOC1"/>
            <w:tabs>
              <w:tab w:val="right" w:leader="dot" w:pos="9016"/>
            </w:tabs>
            <w:rPr>
              <w:rFonts w:ascii="Arial" w:eastAsiaTheme="minorEastAsia" w:hAnsi="Arial" w:cs="Arial"/>
              <w:noProof/>
              <w:color w:val="0D0D0D" w:themeColor="text1" w:themeTint="F2"/>
              <w:sz w:val="22"/>
              <w:szCs w:val="22"/>
            </w:rPr>
          </w:pPr>
          <w:hyperlink r:id="rId20" w:anchor="_Toc203606120" w:history="1">
            <w:r w:rsidRPr="00B72BAF">
              <w:rPr>
                <w:rStyle w:val="Hyperlink"/>
                <w:rFonts w:ascii="Arial" w:hAnsi="Arial" w:cs="Arial"/>
                <w:noProof/>
                <w:color w:val="0D0D0D" w:themeColor="text1" w:themeTint="F2"/>
                <w:sz w:val="22"/>
                <w:szCs w:val="22"/>
              </w:rPr>
              <w:t>Section 4: Conclusion</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_Toc203606120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5</w:t>
            </w:r>
            <w:r w:rsidRPr="00B72BAF">
              <w:rPr>
                <w:rStyle w:val="Hyperlink"/>
                <w:rFonts w:ascii="Arial" w:hAnsi="Arial" w:cs="Arial"/>
                <w:noProof/>
                <w:webHidden/>
                <w:color w:val="0D0D0D" w:themeColor="text1" w:themeTint="F2"/>
                <w:sz w:val="22"/>
                <w:szCs w:val="22"/>
              </w:rPr>
              <w:fldChar w:fldCharType="end"/>
            </w:r>
          </w:hyperlink>
        </w:p>
        <w:p w14:paraId="71A2C7C4" w14:textId="77777777" w:rsidR="00247A3C" w:rsidRPr="00B72BAF" w:rsidRDefault="00247A3C" w:rsidP="00247A3C">
          <w:pPr>
            <w:pStyle w:val="TOC1"/>
            <w:tabs>
              <w:tab w:val="right" w:leader="dot" w:pos="9016"/>
            </w:tabs>
            <w:rPr>
              <w:rFonts w:ascii="Arial" w:eastAsiaTheme="minorEastAsia" w:hAnsi="Arial" w:cs="Arial"/>
              <w:noProof/>
              <w:color w:val="0D0D0D" w:themeColor="text1" w:themeTint="F2"/>
              <w:sz w:val="22"/>
              <w:szCs w:val="22"/>
            </w:rPr>
          </w:pPr>
          <w:hyperlink r:id="rId21" w:anchor="_Toc203606121" w:history="1">
            <w:r w:rsidRPr="00B72BAF">
              <w:rPr>
                <w:rStyle w:val="Hyperlink"/>
                <w:rFonts w:ascii="Arial" w:hAnsi="Arial" w:cs="Arial"/>
                <w:noProof/>
                <w:color w:val="0D0D0D" w:themeColor="text1" w:themeTint="F2"/>
                <w:sz w:val="22"/>
                <w:szCs w:val="22"/>
              </w:rPr>
              <w:t>References</w:t>
            </w:r>
            <w:r w:rsidRPr="00B72BAF">
              <w:rPr>
                <w:rStyle w:val="Hyperlink"/>
                <w:rFonts w:ascii="Arial" w:hAnsi="Arial" w:cs="Arial"/>
                <w:noProof/>
                <w:webHidden/>
                <w:color w:val="0D0D0D" w:themeColor="text1" w:themeTint="F2"/>
                <w:sz w:val="22"/>
                <w:szCs w:val="22"/>
              </w:rPr>
              <w:tab/>
            </w:r>
            <w:r w:rsidRPr="00B72BAF">
              <w:rPr>
                <w:rStyle w:val="Hyperlink"/>
                <w:rFonts w:ascii="Arial" w:hAnsi="Arial" w:cs="Arial"/>
                <w:noProof/>
                <w:webHidden/>
                <w:color w:val="0D0D0D" w:themeColor="text1" w:themeTint="F2"/>
                <w:sz w:val="22"/>
                <w:szCs w:val="22"/>
              </w:rPr>
              <w:fldChar w:fldCharType="begin"/>
            </w:r>
            <w:r w:rsidRPr="00B72BAF">
              <w:rPr>
                <w:rStyle w:val="Hyperlink"/>
                <w:rFonts w:ascii="Arial" w:hAnsi="Arial" w:cs="Arial"/>
                <w:noProof/>
                <w:webHidden/>
                <w:color w:val="0D0D0D" w:themeColor="text1" w:themeTint="F2"/>
                <w:sz w:val="22"/>
                <w:szCs w:val="22"/>
              </w:rPr>
              <w:instrText xml:space="preserve"> PAGEREF _Toc203606121 \h </w:instrText>
            </w:r>
            <w:r w:rsidRPr="00B72BAF">
              <w:rPr>
                <w:rStyle w:val="Hyperlink"/>
                <w:rFonts w:ascii="Arial" w:hAnsi="Arial" w:cs="Arial"/>
                <w:noProof/>
                <w:webHidden/>
                <w:color w:val="0D0D0D" w:themeColor="text1" w:themeTint="F2"/>
                <w:sz w:val="22"/>
                <w:szCs w:val="22"/>
              </w:rPr>
            </w:r>
            <w:r w:rsidRPr="00B72BAF">
              <w:rPr>
                <w:rStyle w:val="Hyperlink"/>
                <w:rFonts w:ascii="Arial" w:hAnsi="Arial" w:cs="Arial"/>
                <w:noProof/>
                <w:webHidden/>
                <w:color w:val="0D0D0D" w:themeColor="text1" w:themeTint="F2"/>
                <w:sz w:val="22"/>
                <w:szCs w:val="22"/>
              </w:rPr>
              <w:fldChar w:fldCharType="separate"/>
            </w:r>
            <w:r w:rsidRPr="00B72BAF">
              <w:rPr>
                <w:rStyle w:val="Hyperlink"/>
                <w:rFonts w:ascii="Arial" w:hAnsi="Arial" w:cs="Arial"/>
                <w:noProof/>
                <w:webHidden/>
                <w:color w:val="0D0D0D" w:themeColor="text1" w:themeTint="F2"/>
                <w:sz w:val="22"/>
                <w:szCs w:val="22"/>
              </w:rPr>
              <w:t>5</w:t>
            </w:r>
            <w:r w:rsidRPr="00B72BAF">
              <w:rPr>
                <w:rStyle w:val="Hyperlink"/>
                <w:rFonts w:ascii="Arial" w:hAnsi="Arial" w:cs="Arial"/>
                <w:noProof/>
                <w:webHidden/>
                <w:color w:val="0D0D0D" w:themeColor="text1" w:themeTint="F2"/>
                <w:sz w:val="22"/>
                <w:szCs w:val="22"/>
              </w:rPr>
              <w:fldChar w:fldCharType="end"/>
            </w:r>
          </w:hyperlink>
        </w:p>
        <w:p w14:paraId="115F00B1" w14:textId="6FFE4F19" w:rsidR="00530E16" w:rsidRPr="00B72BAF" w:rsidRDefault="0048622E" w:rsidP="00360883">
          <w:pPr>
            <w:jc w:val="both"/>
            <w:rPr>
              <w:rFonts w:ascii="Arial" w:hAnsi="Arial" w:cs="Arial"/>
              <w:sz w:val="22"/>
              <w:szCs w:val="22"/>
            </w:rPr>
          </w:pPr>
        </w:p>
      </w:sdtContent>
    </w:sdt>
    <w:p w14:paraId="04AA3B6E" w14:textId="77777777" w:rsidR="00530E16" w:rsidRPr="00B72BAF" w:rsidRDefault="00530E16" w:rsidP="00360883">
      <w:pPr>
        <w:jc w:val="both"/>
        <w:rPr>
          <w:rFonts w:ascii="Arial" w:eastAsia="Arial" w:hAnsi="Arial" w:cs="Arial"/>
          <w:sz w:val="22"/>
          <w:szCs w:val="22"/>
        </w:rPr>
      </w:pPr>
    </w:p>
    <w:p w14:paraId="11B6961F" w14:textId="77777777" w:rsidR="00530E16" w:rsidRPr="00B72BAF" w:rsidRDefault="00530E16" w:rsidP="00360883">
      <w:pPr>
        <w:jc w:val="both"/>
        <w:rPr>
          <w:rFonts w:ascii="Arial" w:eastAsia="Arial" w:hAnsi="Arial" w:cs="Arial"/>
          <w:sz w:val="22"/>
          <w:szCs w:val="22"/>
        </w:rPr>
      </w:pPr>
    </w:p>
    <w:p w14:paraId="24A9EEB7" w14:textId="77777777" w:rsidR="00530E16" w:rsidRPr="00B72BAF" w:rsidRDefault="00530E16" w:rsidP="00360883">
      <w:pPr>
        <w:jc w:val="both"/>
        <w:rPr>
          <w:rFonts w:ascii="Arial" w:eastAsia="Arial" w:hAnsi="Arial" w:cs="Arial"/>
          <w:sz w:val="22"/>
          <w:szCs w:val="22"/>
        </w:rPr>
      </w:pPr>
    </w:p>
    <w:p w14:paraId="2637B8F3" w14:textId="77777777" w:rsidR="00530E16" w:rsidRPr="00B72BAF" w:rsidRDefault="00530E16" w:rsidP="00360883">
      <w:pPr>
        <w:jc w:val="both"/>
        <w:rPr>
          <w:rFonts w:ascii="Arial" w:eastAsia="Arial" w:hAnsi="Arial" w:cs="Arial"/>
          <w:sz w:val="22"/>
          <w:szCs w:val="22"/>
        </w:rPr>
      </w:pPr>
    </w:p>
    <w:p w14:paraId="1B8FE014" w14:textId="77777777" w:rsidR="002A1842" w:rsidRPr="00B72BAF" w:rsidRDefault="002A1842" w:rsidP="00360883">
      <w:pPr>
        <w:jc w:val="both"/>
        <w:rPr>
          <w:rFonts w:ascii="Arial" w:eastAsia="Arial" w:hAnsi="Arial" w:cs="Arial"/>
          <w:sz w:val="22"/>
          <w:szCs w:val="22"/>
        </w:rPr>
        <w:sectPr w:rsidR="002A1842" w:rsidRPr="00B72BAF">
          <w:footerReference w:type="default" r:id="rId22"/>
          <w:pgSz w:w="11906" w:h="16838"/>
          <w:pgMar w:top="1440" w:right="1440" w:bottom="1440" w:left="1440" w:header="708" w:footer="708" w:gutter="0"/>
          <w:pgNumType w:start="0"/>
          <w:cols w:space="720"/>
          <w:titlePg/>
        </w:sectPr>
      </w:pPr>
    </w:p>
    <w:p w14:paraId="79943009" w14:textId="77777777" w:rsidR="00530E16" w:rsidRPr="00B72BAF" w:rsidRDefault="00530E16" w:rsidP="00360883">
      <w:pPr>
        <w:jc w:val="both"/>
        <w:rPr>
          <w:rFonts w:ascii="Arial" w:eastAsia="Arial" w:hAnsi="Arial" w:cs="Arial"/>
          <w:sz w:val="22"/>
          <w:szCs w:val="22"/>
        </w:rPr>
      </w:pPr>
    </w:p>
    <w:p w14:paraId="4503C221" w14:textId="1B3EE326" w:rsidR="00530E16" w:rsidRPr="00B72BAF" w:rsidRDefault="00ED2CBB" w:rsidP="00ED2CBB">
      <w:pPr>
        <w:pStyle w:val="Heading1"/>
        <w:rPr>
          <w:rFonts w:ascii="Arial" w:hAnsi="Arial" w:cs="Arial"/>
          <w:sz w:val="22"/>
          <w:szCs w:val="22"/>
        </w:rPr>
      </w:pPr>
      <w:bookmarkStart w:id="0" w:name="_Toc203606109"/>
      <w:r w:rsidRPr="00B72BAF">
        <w:rPr>
          <w:rFonts w:ascii="Arial" w:hAnsi="Arial" w:cs="Arial"/>
          <w:sz w:val="22"/>
          <w:szCs w:val="22"/>
        </w:rPr>
        <w:t>Section 1: Introducing the Research Paper and Topic Development</w:t>
      </w:r>
      <w:bookmarkEnd w:id="0"/>
    </w:p>
    <w:p w14:paraId="569CF72E" w14:textId="103B5319" w:rsidR="009E73EB" w:rsidRPr="00B72BAF" w:rsidRDefault="009E73EB" w:rsidP="009E73EB">
      <w:pPr>
        <w:rPr>
          <w:rFonts w:ascii="Arial" w:hAnsi="Arial" w:cs="Arial"/>
          <w:sz w:val="22"/>
          <w:szCs w:val="22"/>
        </w:rPr>
      </w:pPr>
      <w:r w:rsidRPr="00B72BAF">
        <w:rPr>
          <w:rFonts w:ascii="Arial" w:hAnsi="Arial" w:cs="Arial"/>
          <w:sz w:val="22"/>
          <w:szCs w:val="22"/>
        </w:rPr>
        <w:t>This report explains explains how COVID-19 affected school attendance among primary school children.</w:t>
      </w:r>
    </w:p>
    <w:p w14:paraId="236DE3FD" w14:textId="2E94018E" w:rsidR="00E10231" w:rsidRPr="00B72BAF" w:rsidRDefault="00210D5A" w:rsidP="00360883">
      <w:pPr>
        <w:pStyle w:val="Heading2"/>
        <w:jc w:val="both"/>
        <w:rPr>
          <w:rFonts w:ascii="Arial" w:hAnsi="Arial" w:cs="Arial"/>
          <w:sz w:val="22"/>
          <w:szCs w:val="22"/>
        </w:rPr>
      </w:pPr>
      <w:bookmarkStart w:id="1" w:name="_Toc236965585"/>
      <w:r w:rsidRPr="00B72BAF">
        <w:rPr>
          <w:rFonts w:ascii="Arial" w:hAnsi="Arial" w:cs="Arial"/>
          <w:sz w:val="22"/>
          <w:szCs w:val="22"/>
        </w:rPr>
        <w:t>1.1 Paper</w:t>
      </w:r>
      <w:r w:rsidR="004468F8" w:rsidRPr="00B72BAF">
        <w:rPr>
          <w:rFonts w:ascii="Arial" w:hAnsi="Arial" w:cs="Arial"/>
          <w:sz w:val="22"/>
          <w:szCs w:val="22"/>
        </w:rPr>
        <w:t xml:space="preserve"> Details (Title, Author(s) and Year of Publication)</w:t>
      </w:r>
      <w:bookmarkEnd w:id="1"/>
    </w:p>
    <w:p w14:paraId="30FB5D43" w14:textId="5B96568A" w:rsidR="004468F8" w:rsidRPr="00B72BAF" w:rsidRDefault="009E73EB" w:rsidP="00360883">
      <w:pPr>
        <w:spacing w:line="360" w:lineRule="auto"/>
        <w:jc w:val="both"/>
        <w:rPr>
          <w:rFonts w:ascii="Arial" w:eastAsia="Arial" w:hAnsi="Arial" w:cs="Arial"/>
          <w:sz w:val="22"/>
          <w:szCs w:val="22"/>
        </w:rPr>
      </w:pPr>
      <w:r w:rsidRPr="00B72BAF">
        <w:rPr>
          <w:rFonts w:ascii="Arial" w:hAnsi="Arial" w:cs="Arial"/>
          <w:sz w:val="22"/>
          <w:szCs w:val="22"/>
        </w:rPr>
        <w:t xml:space="preserve">The research paper evaluated in this report is </w:t>
      </w:r>
      <w:r w:rsidR="00A31A77" w:rsidRPr="00B72BAF">
        <w:rPr>
          <w:rFonts w:ascii="Arial" w:hAnsi="Arial" w:cs="Arial"/>
          <w:sz w:val="22"/>
          <w:szCs w:val="22"/>
        </w:rPr>
        <w:t>giving a title ‘she did not know how to go back to school</w:t>
      </w:r>
      <w:r w:rsidR="00247A3C" w:rsidRPr="00B72BAF">
        <w:rPr>
          <w:rFonts w:ascii="Arial" w:hAnsi="Arial" w:cs="Arial"/>
          <w:sz w:val="22"/>
          <w:szCs w:val="22"/>
        </w:rPr>
        <w:t>’</w:t>
      </w:r>
      <w:r w:rsidR="00213A2E">
        <w:rPr>
          <w:rFonts w:ascii="Arial" w:hAnsi="Arial" w:cs="Arial"/>
          <w:sz w:val="22"/>
          <w:szCs w:val="22"/>
        </w:rPr>
        <w:t>.</w:t>
      </w:r>
      <w:r w:rsidR="007C02C1">
        <w:rPr>
          <w:rFonts w:ascii="Arial" w:hAnsi="Arial" w:cs="Arial"/>
          <w:sz w:val="22"/>
          <w:szCs w:val="22"/>
        </w:rPr>
        <w:t xml:space="preserve"> </w:t>
      </w:r>
      <w:r w:rsidR="00A31A77" w:rsidRPr="00B72BAF">
        <w:rPr>
          <w:rFonts w:ascii="Arial" w:hAnsi="Arial" w:cs="Arial"/>
          <w:sz w:val="22"/>
          <w:szCs w:val="22"/>
        </w:rPr>
        <w:t xml:space="preserve">school attendance problems in the context of the COVID-19 </w:t>
      </w:r>
      <w:r w:rsidR="00247A3C" w:rsidRPr="00B72BAF">
        <w:rPr>
          <w:rFonts w:ascii="Arial" w:hAnsi="Arial" w:cs="Arial"/>
          <w:sz w:val="22"/>
          <w:szCs w:val="22"/>
        </w:rPr>
        <w:t>pandemic,</w:t>
      </w:r>
      <w:r w:rsidR="00A31A77" w:rsidRPr="00B72BAF">
        <w:rPr>
          <w:rFonts w:ascii="Arial" w:hAnsi="Arial" w:cs="Arial"/>
          <w:sz w:val="22"/>
          <w:szCs w:val="22"/>
        </w:rPr>
        <w:t xml:space="preserve"> A multiple stakeholder Qualitative study with parents and professionals. The study was written by Bronte McDonald, Kathryn </w:t>
      </w:r>
      <w:r w:rsidR="00662CE6" w:rsidRPr="00B72BAF">
        <w:rPr>
          <w:rFonts w:ascii="Arial" w:hAnsi="Arial" w:cs="Arial"/>
          <w:sz w:val="22"/>
          <w:szCs w:val="22"/>
        </w:rPr>
        <w:t>J. Lester</w:t>
      </w:r>
      <w:r w:rsidR="00A31A77" w:rsidRPr="00B72BAF">
        <w:rPr>
          <w:rFonts w:ascii="Arial" w:hAnsi="Arial" w:cs="Arial"/>
          <w:sz w:val="22"/>
          <w:szCs w:val="22"/>
        </w:rPr>
        <w:t xml:space="preserve"> and Daniel </w:t>
      </w:r>
      <w:r w:rsidR="00662CE6" w:rsidRPr="00B72BAF">
        <w:rPr>
          <w:rFonts w:ascii="Arial" w:hAnsi="Arial" w:cs="Arial"/>
          <w:sz w:val="22"/>
          <w:szCs w:val="22"/>
        </w:rPr>
        <w:t xml:space="preserve">Michelson. It was published in 2023 in the journal of Child </w:t>
      </w:r>
      <w:r w:rsidR="008D116A" w:rsidRPr="00B72BAF">
        <w:rPr>
          <w:rFonts w:ascii="Arial" w:hAnsi="Arial" w:cs="Arial"/>
          <w:sz w:val="22"/>
          <w:szCs w:val="22"/>
        </w:rPr>
        <w:t>Psychology and</w:t>
      </w:r>
      <w:r w:rsidR="00662CE6" w:rsidRPr="00B72BAF">
        <w:rPr>
          <w:rFonts w:ascii="Arial" w:hAnsi="Arial" w:cs="Arial"/>
          <w:sz w:val="22"/>
          <w:szCs w:val="22"/>
        </w:rPr>
        <w:t xml:space="preserve"> </w:t>
      </w:r>
      <w:r w:rsidR="008D116A" w:rsidRPr="00B72BAF">
        <w:rPr>
          <w:rFonts w:ascii="Arial" w:hAnsi="Arial" w:cs="Arial"/>
          <w:sz w:val="22"/>
          <w:szCs w:val="22"/>
        </w:rPr>
        <w:t>psychiatry.</w:t>
      </w:r>
      <w:r w:rsidR="00662CE6" w:rsidRPr="00B72BAF">
        <w:rPr>
          <w:rFonts w:ascii="Arial" w:hAnsi="Arial" w:cs="Arial"/>
          <w:sz w:val="22"/>
          <w:szCs w:val="22"/>
        </w:rPr>
        <w:t xml:space="preserve"> it </w:t>
      </w:r>
      <w:r w:rsidR="008D116A" w:rsidRPr="00B72BAF">
        <w:rPr>
          <w:rFonts w:ascii="Arial" w:hAnsi="Arial" w:cs="Arial"/>
          <w:sz w:val="22"/>
          <w:szCs w:val="22"/>
        </w:rPr>
        <w:t>investigates</w:t>
      </w:r>
      <w:r w:rsidR="00662CE6" w:rsidRPr="00B72BAF">
        <w:rPr>
          <w:rFonts w:ascii="Arial" w:hAnsi="Arial" w:cs="Arial"/>
          <w:sz w:val="22"/>
          <w:szCs w:val="22"/>
        </w:rPr>
        <w:t xml:space="preserve"> how COVID-19 pandemic influenced school attendance among primary school children in England by exploring the experience</w:t>
      </w:r>
      <w:r w:rsidR="008D116A" w:rsidRPr="00B72BAF">
        <w:rPr>
          <w:rFonts w:ascii="Arial" w:hAnsi="Arial" w:cs="Arial"/>
          <w:sz w:val="22"/>
          <w:szCs w:val="22"/>
        </w:rPr>
        <w:t>s of children, parents and professionals involved in supporting them.</w:t>
      </w:r>
    </w:p>
    <w:p w14:paraId="3635A443" w14:textId="5B357878" w:rsidR="00530E16" w:rsidRPr="00B72BAF" w:rsidRDefault="00E10231" w:rsidP="00360883">
      <w:pPr>
        <w:pStyle w:val="Heading2"/>
        <w:jc w:val="both"/>
        <w:rPr>
          <w:rFonts w:ascii="Arial" w:hAnsi="Arial" w:cs="Arial"/>
          <w:sz w:val="22"/>
          <w:szCs w:val="22"/>
        </w:rPr>
      </w:pPr>
      <w:bookmarkStart w:id="2" w:name="_Toc236965586"/>
      <w:r w:rsidRPr="00B72BAF">
        <w:rPr>
          <w:rFonts w:ascii="Arial" w:hAnsi="Arial" w:cs="Arial"/>
          <w:sz w:val="22"/>
          <w:szCs w:val="22"/>
        </w:rPr>
        <w:lastRenderedPageBreak/>
        <w:t>1.2 Main</w:t>
      </w:r>
      <w:r w:rsidR="004468F8" w:rsidRPr="00B72BAF">
        <w:rPr>
          <w:rFonts w:ascii="Arial" w:hAnsi="Arial" w:cs="Arial"/>
          <w:sz w:val="22"/>
          <w:szCs w:val="22"/>
        </w:rPr>
        <w:t xml:space="preserve"> Topic or Problem Explored in the Paper</w:t>
      </w:r>
      <w:bookmarkEnd w:id="2"/>
    </w:p>
    <w:p w14:paraId="2D5B8CFB" w14:textId="7A55D2DB" w:rsidR="000C596D" w:rsidRPr="00B72BAF" w:rsidRDefault="000C596D" w:rsidP="000C596D">
      <w:pPr>
        <w:rPr>
          <w:rFonts w:ascii="Arial" w:hAnsi="Arial" w:cs="Arial"/>
          <w:sz w:val="22"/>
          <w:szCs w:val="22"/>
        </w:rPr>
      </w:pPr>
      <w:r w:rsidRPr="00B72BAF">
        <w:rPr>
          <w:rFonts w:ascii="Arial" w:hAnsi="Arial" w:cs="Arial"/>
          <w:sz w:val="22"/>
          <w:szCs w:val="22"/>
        </w:rPr>
        <w:t xml:space="preserve">The paper </w:t>
      </w:r>
      <w:r w:rsidR="00E01896" w:rsidRPr="00B72BAF">
        <w:rPr>
          <w:rFonts w:ascii="Arial" w:hAnsi="Arial" w:cs="Arial"/>
          <w:sz w:val="22"/>
          <w:szCs w:val="22"/>
        </w:rPr>
        <w:t>explores</w:t>
      </w:r>
      <w:r w:rsidRPr="00B72BAF">
        <w:rPr>
          <w:rFonts w:ascii="Arial" w:hAnsi="Arial" w:cs="Arial"/>
          <w:sz w:val="22"/>
          <w:szCs w:val="22"/>
        </w:rPr>
        <w:t xml:space="preserve"> school attendance problems (SAPs) experienced by primary school children during and after COVID-19 </w:t>
      </w:r>
      <w:r w:rsidR="00E01896" w:rsidRPr="00B72BAF">
        <w:rPr>
          <w:rFonts w:ascii="Arial" w:hAnsi="Arial" w:cs="Arial"/>
          <w:sz w:val="22"/>
          <w:szCs w:val="22"/>
        </w:rPr>
        <w:t>pandemic.</w:t>
      </w:r>
      <w:r w:rsidRPr="00B72BAF">
        <w:rPr>
          <w:rFonts w:ascii="Arial" w:hAnsi="Arial" w:cs="Arial"/>
          <w:sz w:val="22"/>
          <w:szCs w:val="22"/>
        </w:rPr>
        <w:t xml:space="preserve"> The researches investigated </w:t>
      </w:r>
      <w:r w:rsidR="0013235A" w:rsidRPr="00B72BAF">
        <w:rPr>
          <w:rFonts w:ascii="Arial" w:hAnsi="Arial" w:cs="Arial"/>
          <w:sz w:val="22"/>
          <w:szCs w:val="22"/>
        </w:rPr>
        <w:t>why many children found it difficult to return to school following lockdowns and periods of remote learning rather than focusing only on attendance records,</w:t>
      </w:r>
      <w:r w:rsidR="00E01896" w:rsidRPr="00B72BAF">
        <w:rPr>
          <w:rFonts w:ascii="Arial" w:hAnsi="Arial" w:cs="Arial"/>
          <w:sz w:val="22"/>
          <w:szCs w:val="22"/>
        </w:rPr>
        <w:t xml:space="preserve"> emotional</w:t>
      </w:r>
      <w:r w:rsidR="0013235A" w:rsidRPr="00B72BAF">
        <w:rPr>
          <w:rFonts w:ascii="Arial" w:hAnsi="Arial" w:cs="Arial"/>
          <w:sz w:val="22"/>
          <w:szCs w:val="22"/>
        </w:rPr>
        <w:t>,</w:t>
      </w:r>
      <w:r w:rsidR="00E01896" w:rsidRPr="00B72BAF">
        <w:rPr>
          <w:rFonts w:ascii="Arial" w:hAnsi="Arial" w:cs="Arial"/>
          <w:sz w:val="22"/>
          <w:szCs w:val="22"/>
        </w:rPr>
        <w:t xml:space="preserve"> </w:t>
      </w:r>
      <w:r w:rsidR="0013235A" w:rsidRPr="00B72BAF">
        <w:rPr>
          <w:rFonts w:ascii="Arial" w:hAnsi="Arial" w:cs="Arial"/>
          <w:sz w:val="22"/>
          <w:szCs w:val="22"/>
        </w:rPr>
        <w:t xml:space="preserve">educational and social factors contributing to persistent absence. The findings showed that children with special educational needs (SEN), pre-existing anxiety and disrupted school </w:t>
      </w:r>
      <w:r w:rsidR="00E01896" w:rsidRPr="00B72BAF">
        <w:rPr>
          <w:rFonts w:ascii="Arial" w:hAnsi="Arial" w:cs="Arial"/>
          <w:sz w:val="22"/>
          <w:szCs w:val="22"/>
        </w:rPr>
        <w:t>routines</w:t>
      </w:r>
      <w:r w:rsidR="0013235A" w:rsidRPr="00B72BAF">
        <w:rPr>
          <w:rFonts w:ascii="Arial" w:hAnsi="Arial" w:cs="Arial"/>
          <w:sz w:val="22"/>
          <w:szCs w:val="22"/>
        </w:rPr>
        <w:t xml:space="preserve"> were </w:t>
      </w:r>
      <w:r w:rsidR="00E01896" w:rsidRPr="00B72BAF">
        <w:rPr>
          <w:rFonts w:ascii="Arial" w:hAnsi="Arial" w:cs="Arial"/>
          <w:sz w:val="22"/>
          <w:szCs w:val="22"/>
        </w:rPr>
        <w:t>particularly</w:t>
      </w:r>
      <w:r w:rsidR="0013235A" w:rsidRPr="00B72BAF">
        <w:rPr>
          <w:rFonts w:ascii="Arial" w:hAnsi="Arial" w:cs="Arial"/>
          <w:sz w:val="22"/>
          <w:szCs w:val="22"/>
        </w:rPr>
        <w:t xml:space="preserve"> vulnerable. The study also explore</w:t>
      </w:r>
      <w:r w:rsidR="00E01896" w:rsidRPr="00B72BAF">
        <w:rPr>
          <w:rFonts w:ascii="Arial" w:hAnsi="Arial" w:cs="Arial"/>
          <w:sz w:val="22"/>
          <w:szCs w:val="22"/>
        </w:rPr>
        <w:t>d how relationships between families, school and professionals affected children’s ability to return to education and identified strategies to improve support.</w:t>
      </w:r>
    </w:p>
    <w:p w14:paraId="4E2C9726" w14:textId="5E3F50AB" w:rsidR="00680913" w:rsidRPr="00B72BAF" w:rsidRDefault="00680913" w:rsidP="00360883">
      <w:pPr>
        <w:pStyle w:val="Heading2"/>
        <w:jc w:val="both"/>
        <w:rPr>
          <w:rFonts w:ascii="Arial" w:hAnsi="Arial" w:cs="Arial"/>
          <w:color w:val="595959" w:themeColor="text1" w:themeTint="A6"/>
          <w:sz w:val="22"/>
          <w:szCs w:val="22"/>
        </w:rPr>
      </w:pPr>
      <w:bookmarkStart w:id="3" w:name="_Toc236965587"/>
      <w:r w:rsidRPr="00B72BAF">
        <w:rPr>
          <w:rFonts w:ascii="Arial" w:hAnsi="Arial" w:cs="Arial"/>
          <w:color w:val="595959" w:themeColor="text1" w:themeTint="A6"/>
          <w:sz w:val="22"/>
          <w:szCs w:val="22"/>
        </w:rPr>
        <w:t>1.3 Who Is the Research About?</w:t>
      </w:r>
      <w:bookmarkEnd w:id="3"/>
    </w:p>
    <w:p w14:paraId="3E06A22A" w14:textId="26FB612B" w:rsidR="009509DC" w:rsidRPr="00B72BAF" w:rsidRDefault="009509DC" w:rsidP="009509DC">
      <w:pPr>
        <w:rPr>
          <w:rFonts w:ascii="Arial" w:hAnsi="Arial" w:cs="Arial"/>
          <w:sz w:val="22"/>
          <w:szCs w:val="22"/>
        </w:rPr>
      </w:pPr>
      <w:r w:rsidRPr="00B72BAF">
        <w:rPr>
          <w:rFonts w:ascii="Arial" w:hAnsi="Arial" w:cs="Arial"/>
          <w:sz w:val="22"/>
          <w:szCs w:val="22"/>
        </w:rPr>
        <w:t>The research focuses on primary school-aged children in England who exp</w:t>
      </w:r>
      <w:r w:rsidR="0048619E" w:rsidRPr="00B72BAF">
        <w:rPr>
          <w:rFonts w:ascii="Arial" w:hAnsi="Arial" w:cs="Arial"/>
          <w:sz w:val="22"/>
          <w:szCs w:val="22"/>
        </w:rPr>
        <w:t xml:space="preserve">erienced school attendance problems during or after the pandemic. To gain a broader understanding of the issue, the researchers collected data from parents whose children had attendance difficulties. Gathering perspectives from multiple stakeholders enabled the researchers to identify the challenges faced by children and families and suggest practical ways to improve </w:t>
      </w:r>
      <w:r w:rsidR="00180272" w:rsidRPr="00B72BAF">
        <w:rPr>
          <w:rFonts w:ascii="Arial" w:hAnsi="Arial" w:cs="Arial"/>
          <w:sz w:val="22"/>
          <w:szCs w:val="22"/>
        </w:rPr>
        <w:t>support.</w:t>
      </w:r>
    </w:p>
    <w:p w14:paraId="06A36977" w14:textId="62FB502A" w:rsidR="00530E16" w:rsidRPr="00B72BAF" w:rsidRDefault="00421E49" w:rsidP="00360883">
      <w:pPr>
        <w:pStyle w:val="Heading2"/>
        <w:jc w:val="both"/>
        <w:rPr>
          <w:rFonts w:ascii="Arial" w:hAnsi="Arial" w:cs="Arial"/>
          <w:sz w:val="22"/>
          <w:szCs w:val="22"/>
        </w:rPr>
      </w:pPr>
      <w:bookmarkStart w:id="4" w:name="_Toc236965588"/>
      <w:r w:rsidRPr="00B72BAF">
        <w:rPr>
          <w:rFonts w:ascii="Arial" w:hAnsi="Arial" w:cs="Arial"/>
          <w:color w:val="595959" w:themeColor="text1" w:themeTint="A6"/>
          <w:sz w:val="22"/>
          <w:szCs w:val="22"/>
        </w:rPr>
        <w:t xml:space="preserve">1.4why </w:t>
      </w:r>
      <w:r w:rsidR="004468F8" w:rsidRPr="00B72BAF">
        <w:rPr>
          <w:rFonts w:ascii="Arial" w:hAnsi="Arial" w:cs="Arial"/>
          <w:color w:val="595959" w:themeColor="text1" w:themeTint="A6"/>
          <w:sz w:val="22"/>
          <w:szCs w:val="22"/>
        </w:rPr>
        <w:t>Is This Topic Important in UK Health and Social Care</w:t>
      </w:r>
      <w:bookmarkEnd w:id="4"/>
    </w:p>
    <w:p w14:paraId="61F00B65" w14:textId="61EC0007" w:rsidR="00360883" w:rsidRPr="00B72BAF" w:rsidRDefault="005E5D47" w:rsidP="00360883">
      <w:pPr>
        <w:jc w:val="both"/>
        <w:rPr>
          <w:rFonts w:ascii="Arial" w:eastAsiaTheme="majorEastAsia" w:hAnsi="Arial" w:cs="Arial"/>
          <w:color w:val="0F4761" w:themeColor="accent1" w:themeShade="BF"/>
          <w:sz w:val="22"/>
          <w:szCs w:val="22"/>
        </w:rPr>
      </w:pPr>
      <w:r w:rsidRPr="00B72BAF">
        <w:rPr>
          <w:rFonts w:ascii="Arial" w:hAnsi="Arial" w:cs="Arial"/>
          <w:sz w:val="22"/>
          <w:szCs w:val="22"/>
        </w:rPr>
        <w:t xml:space="preserve">This topic is highly relevant to UK health and social care because regular school attendance is closely linked to children’s educational achievement, mental health, emotional </w:t>
      </w:r>
      <w:r w:rsidR="00BC405E" w:rsidRPr="00B72BAF">
        <w:rPr>
          <w:rFonts w:ascii="Arial" w:hAnsi="Arial" w:cs="Arial"/>
          <w:sz w:val="22"/>
          <w:szCs w:val="22"/>
        </w:rPr>
        <w:t>wellbeing</w:t>
      </w:r>
      <w:r w:rsidRPr="00B72BAF">
        <w:rPr>
          <w:rFonts w:ascii="Arial" w:hAnsi="Arial" w:cs="Arial"/>
          <w:sz w:val="22"/>
          <w:szCs w:val="22"/>
        </w:rPr>
        <w:t xml:space="preserve"> and future opportunities. Persistent absence can increase the risk of anxiety, social isolation and poorer long-term outcomes if appropriate support is not provided. The </w:t>
      </w:r>
      <w:r w:rsidR="00BC405E" w:rsidRPr="00B72BAF">
        <w:rPr>
          <w:rFonts w:ascii="Arial" w:hAnsi="Arial" w:cs="Arial"/>
          <w:sz w:val="22"/>
          <w:szCs w:val="22"/>
        </w:rPr>
        <w:t>findings highlight the importance of early intervention, effective communication between schools and families and coordinated working across education, heath and social care services. They also support current UK policy, which promotes partnership working and collaborative approaches to improving attendance (Department for education, 2023; NICE,2022).</w:t>
      </w:r>
      <w:r w:rsidR="00360883" w:rsidRPr="00B72BAF">
        <w:rPr>
          <w:rFonts w:ascii="Arial" w:hAnsi="Arial" w:cs="Arial"/>
          <w:sz w:val="22"/>
          <w:szCs w:val="22"/>
        </w:rPr>
        <w:br w:type="page"/>
      </w:r>
    </w:p>
    <w:p w14:paraId="09904574" w14:textId="40A70177" w:rsidR="004468F8" w:rsidRPr="00B72BAF" w:rsidRDefault="004468F8" w:rsidP="00360883">
      <w:pPr>
        <w:pStyle w:val="Heading1"/>
        <w:jc w:val="both"/>
        <w:rPr>
          <w:rFonts w:ascii="Arial" w:hAnsi="Arial" w:cs="Arial"/>
          <w:sz w:val="22"/>
          <w:szCs w:val="22"/>
        </w:rPr>
      </w:pPr>
      <w:bookmarkStart w:id="5" w:name="_Toc236965589"/>
      <w:r w:rsidRPr="00B72BAF">
        <w:rPr>
          <w:rFonts w:ascii="Arial" w:hAnsi="Arial" w:cs="Arial"/>
          <w:sz w:val="22"/>
          <w:szCs w:val="22"/>
        </w:rPr>
        <w:lastRenderedPageBreak/>
        <w:t>Section 2: Understanding the Purpose and Research Question</w:t>
      </w:r>
      <w:bookmarkEnd w:id="5"/>
    </w:p>
    <w:p w14:paraId="7EC53AFE" w14:textId="105845EB" w:rsidR="004468F8" w:rsidRPr="00B72BAF" w:rsidRDefault="00E56DDC" w:rsidP="00360883">
      <w:pPr>
        <w:spacing w:line="360" w:lineRule="auto"/>
        <w:jc w:val="both"/>
        <w:rPr>
          <w:rFonts w:ascii="Arial" w:eastAsia="Arial" w:hAnsi="Arial" w:cs="Arial"/>
          <w:i/>
          <w:iCs/>
          <w:color w:val="FF0000"/>
          <w:sz w:val="22"/>
          <w:szCs w:val="22"/>
        </w:rPr>
      </w:pPr>
      <w:r w:rsidRPr="00B72BAF">
        <w:rPr>
          <w:rFonts w:ascii="Arial" w:eastAsia="Arial" w:hAnsi="Arial" w:cs="Arial"/>
          <w:i/>
          <w:iCs/>
          <w:sz w:val="22"/>
          <w:szCs w:val="22"/>
        </w:rPr>
        <w:t>The study explored the school attendance problems after COVID-19.</w:t>
      </w:r>
    </w:p>
    <w:p w14:paraId="6F7529E4" w14:textId="15DAF6A0" w:rsidR="004468F8" w:rsidRPr="00B72BAF" w:rsidRDefault="00210D5A" w:rsidP="00360883">
      <w:pPr>
        <w:pStyle w:val="Heading2"/>
        <w:jc w:val="both"/>
        <w:rPr>
          <w:rFonts w:ascii="Arial" w:hAnsi="Arial" w:cs="Arial"/>
          <w:sz w:val="22"/>
          <w:szCs w:val="22"/>
        </w:rPr>
      </w:pPr>
      <w:bookmarkStart w:id="6" w:name="_Toc236965590"/>
      <w:r w:rsidRPr="00B72BAF">
        <w:rPr>
          <w:rFonts w:ascii="Arial" w:hAnsi="Arial" w:cs="Arial"/>
          <w:sz w:val="22"/>
          <w:szCs w:val="22"/>
        </w:rPr>
        <w:t>2.1 Research</w:t>
      </w:r>
      <w:r w:rsidR="004468F8" w:rsidRPr="00B72BAF">
        <w:rPr>
          <w:rFonts w:ascii="Arial" w:hAnsi="Arial" w:cs="Arial"/>
          <w:sz w:val="22"/>
          <w:szCs w:val="22"/>
        </w:rPr>
        <w:t xml:space="preserve"> Question(s) or Objectives</w:t>
      </w:r>
      <w:bookmarkEnd w:id="6"/>
    </w:p>
    <w:p w14:paraId="0C341D1A" w14:textId="010FEA29" w:rsidR="00E56DDC" w:rsidRPr="00B72BAF" w:rsidRDefault="00E56DDC" w:rsidP="00E56DDC">
      <w:pPr>
        <w:rPr>
          <w:rFonts w:ascii="Arial" w:hAnsi="Arial" w:cs="Arial"/>
          <w:sz w:val="22"/>
          <w:szCs w:val="22"/>
        </w:rPr>
      </w:pPr>
      <w:r w:rsidRPr="00B72BAF">
        <w:rPr>
          <w:rFonts w:ascii="Arial" w:hAnsi="Arial" w:cs="Arial"/>
          <w:sz w:val="22"/>
          <w:szCs w:val="22"/>
        </w:rPr>
        <w:t>The main purpose of this research was to understand how school attendance problems developed among primary school children during and after the COVID-19 pandemic. The researchers aimed to identify the factors that contributed to children struggling to return to school and explore the experience of parents and education professionals. They also wanted to examine the types of support that families received</w:t>
      </w:r>
      <w:r w:rsidR="00624164" w:rsidRPr="00B72BAF">
        <w:rPr>
          <w:rFonts w:ascii="Arial" w:hAnsi="Arial" w:cs="Arial"/>
          <w:sz w:val="22"/>
          <w:szCs w:val="22"/>
        </w:rPr>
        <w:t xml:space="preserve">, evaluate how effective these interventions were, and identify additional strategies that could improve attendance by gathering views from multiple stakeholders, The study sough to provide recommendations for future practice and improve support for children experiencing school attendance difficulties. </w:t>
      </w:r>
    </w:p>
    <w:p w14:paraId="37702163" w14:textId="5719C831" w:rsidR="004468F8" w:rsidRPr="00B72BAF" w:rsidRDefault="004468F8" w:rsidP="00360883">
      <w:pPr>
        <w:pStyle w:val="Heading1"/>
        <w:jc w:val="both"/>
        <w:rPr>
          <w:rFonts w:ascii="Arial" w:hAnsi="Arial" w:cs="Arial"/>
          <w:sz w:val="22"/>
          <w:szCs w:val="22"/>
        </w:rPr>
      </w:pPr>
      <w:bookmarkStart w:id="7" w:name="_Toc236965591"/>
      <w:r w:rsidRPr="00B72BAF">
        <w:rPr>
          <w:rFonts w:ascii="Arial" w:hAnsi="Arial" w:cs="Arial"/>
          <w:sz w:val="22"/>
          <w:szCs w:val="22"/>
        </w:rPr>
        <w:t>Section 3: Understanding the Research Methods</w:t>
      </w:r>
      <w:bookmarkEnd w:id="7"/>
    </w:p>
    <w:p w14:paraId="1321E7CE" w14:textId="3DE3D6D8" w:rsidR="00152F67" w:rsidRPr="00B72BAF" w:rsidRDefault="00152F67" w:rsidP="00152F67">
      <w:pPr>
        <w:rPr>
          <w:rFonts w:ascii="Arial" w:hAnsi="Arial" w:cs="Arial"/>
          <w:sz w:val="22"/>
          <w:szCs w:val="22"/>
        </w:rPr>
      </w:pPr>
      <w:r w:rsidRPr="00B72BAF">
        <w:rPr>
          <w:rFonts w:ascii="Arial" w:hAnsi="Arial" w:cs="Arial"/>
          <w:sz w:val="22"/>
          <w:szCs w:val="22"/>
        </w:rPr>
        <w:t>This section explains the research methods used in this study.</w:t>
      </w:r>
    </w:p>
    <w:p w14:paraId="3B541498" w14:textId="52A75CCA" w:rsidR="00B27569" w:rsidRPr="00B72BAF" w:rsidRDefault="00E10231" w:rsidP="00360883">
      <w:pPr>
        <w:pStyle w:val="isselectedend"/>
        <w:jc w:val="both"/>
        <w:rPr>
          <w:rFonts w:ascii="Arial" w:hAnsi="Arial" w:cs="Arial"/>
          <w:sz w:val="22"/>
          <w:szCs w:val="22"/>
        </w:rPr>
      </w:pPr>
      <w:r w:rsidRPr="00B72BAF">
        <w:rPr>
          <w:rFonts w:ascii="Arial" w:hAnsi="Arial" w:cs="Arial"/>
          <w:sz w:val="22"/>
          <w:szCs w:val="22"/>
        </w:rPr>
        <w:t xml:space="preserve">3.1 </w:t>
      </w:r>
      <w:r w:rsidR="00152F67" w:rsidRPr="00B72BAF">
        <w:rPr>
          <w:rFonts w:ascii="Arial" w:hAnsi="Arial" w:cs="Arial"/>
          <w:sz w:val="22"/>
          <w:szCs w:val="22"/>
        </w:rPr>
        <w:t xml:space="preserve">Overview of </w:t>
      </w:r>
      <w:r w:rsidR="00323198" w:rsidRPr="00B72BAF">
        <w:rPr>
          <w:rFonts w:ascii="Arial" w:hAnsi="Arial" w:cs="Arial"/>
          <w:sz w:val="22"/>
          <w:szCs w:val="22"/>
        </w:rPr>
        <w:t>Quantitative, Qualitative, and mixed-methods research.</w:t>
      </w:r>
    </w:p>
    <w:p w14:paraId="65919300" w14:textId="7384BA91" w:rsidR="00323198" w:rsidRPr="00B72BAF" w:rsidRDefault="00B27569" w:rsidP="00360883">
      <w:pPr>
        <w:pStyle w:val="isselectedend"/>
        <w:jc w:val="both"/>
        <w:rPr>
          <w:rFonts w:ascii="Arial" w:hAnsi="Arial" w:cs="Arial"/>
          <w:sz w:val="22"/>
          <w:szCs w:val="22"/>
        </w:rPr>
      </w:pPr>
      <w:r w:rsidRPr="00B72BAF">
        <w:rPr>
          <w:rStyle w:val="Strong"/>
          <w:rFonts w:ascii="Arial" w:eastAsiaTheme="majorEastAsia" w:hAnsi="Arial" w:cs="Arial"/>
          <w:sz w:val="22"/>
          <w:szCs w:val="22"/>
        </w:rPr>
        <w:t>Quantitative research</w:t>
      </w:r>
      <w:r w:rsidR="00323198" w:rsidRPr="00B72BAF">
        <w:rPr>
          <w:rFonts w:ascii="Arial" w:hAnsi="Arial" w:cs="Arial"/>
          <w:sz w:val="22"/>
          <w:szCs w:val="22"/>
        </w:rPr>
        <w:t xml:space="preserve">: Focuses on collecting numerical data that can be measured and analysed statistically. It commonly uses structed survey, Questionnaires with large samples to identify patterns, test </w:t>
      </w:r>
      <w:r w:rsidR="00326F37" w:rsidRPr="00B72BAF">
        <w:rPr>
          <w:rFonts w:ascii="Arial" w:hAnsi="Arial" w:cs="Arial"/>
          <w:sz w:val="22"/>
          <w:szCs w:val="22"/>
        </w:rPr>
        <w:t>relationships</w:t>
      </w:r>
      <w:r w:rsidR="00323198" w:rsidRPr="00B72BAF">
        <w:rPr>
          <w:rFonts w:ascii="Arial" w:hAnsi="Arial" w:cs="Arial"/>
          <w:sz w:val="22"/>
          <w:szCs w:val="22"/>
        </w:rPr>
        <w:t xml:space="preserve"> between variable.</w:t>
      </w:r>
    </w:p>
    <w:p w14:paraId="23A6D9BF" w14:textId="305DA53E" w:rsidR="00B27569" w:rsidRPr="00B72BAF" w:rsidRDefault="00323198" w:rsidP="00360883">
      <w:pPr>
        <w:pStyle w:val="isselectedend"/>
        <w:jc w:val="both"/>
        <w:rPr>
          <w:rFonts w:ascii="Arial" w:hAnsi="Arial" w:cs="Arial"/>
          <w:sz w:val="22"/>
          <w:szCs w:val="22"/>
        </w:rPr>
      </w:pPr>
      <w:r w:rsidRPr="00B72BAF">
        <w:rPr>
          <w:rFonts w:ascii="Arial" w:hAnsi="Arial" w:cs="Arial"/>
          <w:sz w:val="22"/>
          <w:szCs w:val="22"/>
        </w:rPr>
        <w:t>This approach produce</w:t>
      </w:r>
      <w:r w:rsidR="00326F37" w:rsidRPr="00B72BAF">
        <w:rPr>
          <w:rFonts w:ascii="Arial" w:hAnsi="Arial" w:cs="Arial"/>
          <w:sz w:val="22"/>
          <w:szCs w:val="22"/>
        </w:rPr>
        <w:t>s objective findings that can be often be generalised to a wider population. For example, researchers may compare hospital readmission rates of a healthcare intervention (Creswell and Creswell,2018).</w:t>
      </w:r>
      <w:r w:rsidRPr="00B72BAF">
        <w:rPr>
          <w:rFonts w:ascii="Arial" w:hAnsi="Arial" w:cs="Arial"/>
          <w:sz w:val="22"/>
          <w:szCs w:val="22"/>
        </w:rPr>
        <w:t xml:space="preserve">  </w:t>
      </w:r>
    </w:p>
    <w:p w14:paraId="52FC35A6" w14:textId="1508547D" w:rsidR="00B27569" w:rsidRPr="00B72BAF" w:rsidRDefault="00B27569" w:rsidP="00360883">
      <w:pPr>
        <w:pStyle w:val="isselectedend"/>
        <w:jc w:val="both"/>
        <w:rPr>
          <w:rFonts w:ascii="Arial" w:hAnsi="Arial" w:cs="Arial"/>
          <w:sz w:val="22"/>
          <w:szCs w:val="22"/>
        </w:rPr>
      </w:pPr>
      <w:r w:rsidRPr="00B72BAF">
        <w:rPr>
          <w:rStyle w:val="Strong"/>
          <w:rFonts w:ascii="Arial" w:eastAsiaTheme="majorEastAsia" w:hAnsi="Arial" w:cs="Arial"/>
          <w:sz w:val="22"/>
          <w:szCs w:val="22"/>
        </w:rPr>
        <w:t>Qualitative research</w:t>
      </w:r>
      <w:r w:rsidR="00326F37" w:rsidRPr="00B72BAF">
        <w:rPr>
          <w:rFonts w:ascii="Arial" w:hAnsi="Arial" w:cs="Arial"/>
          <w:sz w:val="22"/>
          <w:szCs w:val="22"/>
        </w:rPr>
        <w:t xml:space="preserve">: Explains people’s experience, emotions, and behaviours. Data are usually </w:t>
      </w:r>
      <w:r w:rsidR="00730893" w:rsidRPr="00B72BAF">
        <w:rPr>
          <w:rFonts w:ascii="Arial" w:hAnsi="Arial" w:cs="Arial"/>
          <w:sz w:val="22"/>
          <w:szCs w:val="22"/>
        </w:rPr>
        <w:t>collected</w:t>
      </w:r>
      <w:r w:rsidR="00326F37" w:rsidRPr="00B72BAF">
        <w:rPr>
          <w:rFonts w:ascii="Arial" w:hAnsi="Arial" w:cs="Arial"/>
          <w:sz w:val="22"/>
          <w:szCs w:val="22"/>
        </w:rPr>
        <w:t xml:space="preserve"> through interview, focus group, </w:t>
      </w:r>
      <w:r w:rsidR="00730893" w:rsidRPr="00B72BAF">
        <w:rPr>
          <w:rFonts w:ascii="Arial" w:hAnsi="Arial" w:cs="Arial"/>
          <w:sz w:val="22"/>
          <w:szCs w:val="22"/>
        </w:rPr>
        <w:t xml:space="preserve">or observations rather than producing numerical result, qualitative research seeks to understand why people think or behave in particular ways. In health and social care this approach is valuable because it provides detailed insight into the experience of patients, families and </w:t>
      </w:r>
      <w:r w:rsidR="00341FBA" w:rsidRPr="00B72BAF">
        <w:rPr>
          <w:rFonts w:ascii="Arial" w:hAnsi="Arial" w:cs="Arial"/>
          <w:sz w:val="22"/>
          <w:szCs w:val="22"/>
        </w:rPr>
        <w:t>professionals</w:t>
      </w:r>
      <w:r w:rsidR="00730893" w:rsidRPr="00B72BAF">
        <w:rPr>
          <w:rFonts w:ascii="Arial" w:hAnsi="Arial" w:cs="Arial"/>
          <w:sz w:val="22"/>
          <w:szCs w:val="22"/>
        </w:rPr>
        <w:t>, particularly when investigating complex emotional or social problems (Silverman,</w:t>
      </w:r>
      <w:r w:rsidR="00B72BAF" w:rsidRPr="00B72BAF">
        <w:rPr>
          <w:rFonts w:ascii="Arial" w:hAnsi="Arial" w:cs="Arial"/>
          <w:sz w:val="22"/>
          <w:szCs w:val="22"/>
        </w:rPr>
        <w:t xml:space="preserve"> </w:t>
      </w:r>
      <w:r w:rsidR="00730893" w:rsidRPr="00B72BAF">
        <w:rPr>
          <w:rFonts w:ascii="Arial" w:hAnsi="Arial" w:cs="Arial"/>
          <w:sz w:val="22"/>
          <w:szCs w:val="22"/>
        </w:rPr>
        <w:t>202</w:t>
      </w:r>
      <w:r w:rsidR="00341FBA" w:rsidRPr="00B72BAF">
        <w:rPr>
          <w:rFonts w:ascii="Arial" w:hAnsi="Arial" w:cs="Arial"/>
          <w:sz w:val="22"/>
          <w:szCs w:val="22"/>
        </w:rPr>
        <w:t>1</w:t>
      </w:r>
      <w:r w:rsidR="00730893" w:rsidRPr="00B72BAF">
        <w:rPr>
          <w:rFonts w:ascii="Arial" w:hAnsi="Arial" w:cs="Arial"/>
          <w:sz w:val="22"/>
          <w:szCs w:val="22"/>
        </w:rPr>
        <w:t>).</w:t>
      </w:r>
    </w:p>
    <w:p w14:paraId="746115AC" w14:textId="7B9DF4D5" w:rsidR="00EA3356" w:rsidRPr="00B72BAF" w:rsidRDefault="00B27569" w:rsidP="00EA3356">
      <w:pPr>
        <w:pStyle w:val="isselectedend"/>
        <w:jc w:val="both"/>
        <w:rPr>
          <w:rFonts w:ascii="Arial" w:hAnsi="Arial" w:cs="Arial"/>
          <w:sz w:val="22"/>
          <w:szCs w:val="22"/>
        </w:rPr>
      </w:pPr>
      <w:r w:rsidRPr="00B72BAF">
        <w:rPr>
          <w:rStyle w:val="Strong"/>
          <w:rFonts w:ascii="Arial" w:eastAsiaTheme="majorEastAsia" w:hAnsi="Arial" w:cs="Arial"/>
          <w:sz w:val="22"/>
          <w:szCs w:val="22"/>
        </w:rPr>
        <w:t>Mixed-methods research</w:t>
      </w:r>
      <w:r w:rsidRPr="00B72BAF">
        <w:rPr>
          <w:rFonts w:ascii="Arial" w:hAnsi="Arial" w:cs="Arial"/>
          <w:sz w:val="22"/>
          <w:szCs w:val="22"/>
        </w:rPr>
        <w:t xml:space="preserve"> </w:t>
      </w:r>
      <w:r w:rsidR="00F14F38" w:rsidRPr="00B72BAF">
        <w:rPr>
          <w:rFonts w:ascii="Arial" w:hAnsi="Arial" w:cs="Arial"/>
          <w:sz w:val="22"/>
          <w:szCs w:val="22"/>
        </w:rPr>
        <w:t xml:space="preserve">Combines quantitative and qualitative approaches within one study. Researchers may use statistical data to identify patterns and qualitative interviews to explain the reasons behind those findings. By combining the strength of both approaches, mixed-methods research provides more comprehensive understanding of complex topics, although it generally requires more time and </w:t>
      </w:r>
      <w:r w:rsidR="00673206" w:rsidRPr="00B72BAF">
        <w:rPr>
          <w:rFonts w:ascii="Arial" w:hAnsi="Arial" w:cs="Arial"/>
          <w:sz w:val="22"/>
          <w:szCs w:val="22"/>
        </w:rPr>
        <w:t>resources</w:t>
      </w:r>
      <w:r w:rsidR="00F14F38" w:rsidRPr="00B72BAF">
        <w:rPr>
          <w:rFonts w:ascii="Arial" w:hAnsi="Arial" w:cs="Arial"/>
          <w:sz w:val="22"/>
          <w:szCs w:val="22"/>
        </w:rPr>
        <w:t>.</w:t>
      </w:r>
      <w:r w:rsidR="00341FBA" w:rsidRPr="00B72BAF">
        <w:rPr>
          <w:rFonts w:ascii="Arial" w:hAnsi="Arial" w:cs="Arial"/>
          <w:sz w:val="22"/>
          <w:szCs w:val="22"/>
        </w:rPr>
        <w:t xml:space="preserve"> (Creswell and Creswell,</w:t>
      </w:r>
      <w:r w:rsidR="00B72BAF" w:rsidRPr="00B72BAF">
        <w:rPr>
          <w:rFonts w:ascii="Arial" w:hAnsi="Arial" w:cs="Arial"/>
          <w:sz w:val="22"/>
          <w:szCs w:val="22"/>
        </w:rPr>
        <w:t xml:space="preserve"> </w:t>
      </w:r>
      <w:r w:rsidR="00341FBA" w:rsidRPr="00B72BAF">
        <w:rPr>
          <w:rFonts w:ascii="Arial" w:hAnsi="Arial" w:cs="Arial"/>
          <w:sz w:val="22"/>
          <w:szCs w:val="22"/>
        </w:rPr>
        <w:t>2018).</w:t>
      </w:r>
    </w:p>
    <w:p w14:paraId="7C6B4097" w14:textId="684A1BC9" w:rsidR="00EA3356" w:rsidRPr="00B72BAF" w:rsidRDefault="00EA3356" w:rsidP="00EA3356">
      <w:pPr>
        <w:pStyle w:val="isselectedend"/>
        <w:jc w:val="both"/>
        <w:rPr>
          <w:rFonts w:ascii="Arial" w:hAnsi="Arial" w:cs="Arial"/>
          <w:sz w:val="22"/>
          <w:szCs w:val="22"/>
        </w:rPr>
      </w:pPr>
      <w:r w:rsidRPr="00B72BAF">
        <w:rPr>
          <w:rFonts w:ascii="Arial" w:hAnsi="Arial" w:cs="Arial"/>
          <w:sz w:val="22"/>
          <w:szCs w:val="22"/>
        </w:rPr>
        <w:t xml:space="preserve">Each approach has strength and limitations. Quantitative research enables objective analysis across large groups but may overlook personal experience. Qualitative research provides rich detailed information but usually involves smaller sample and making findings less generalisable. Mixed-methods research offers a balance approach by </w:t>
      </w:r>
      <w:r w:rsidR="00DB426B" w:rsidRPr="00B72BAF">
        <w:rPr>
          <w:rFonts w:ascii="Arial" w:hAnsi="Arial" w:cs="Arial"/>
          <w:sz w:val="22"/>
          <w:szCs w:val="22"/>
        </w:rPr>
        <w:t>combining both</w:t>
      </w:r>
      <w:r w:rsidRPr="00B72BAF">
        <w:rPr>
          <w:rFonts w:ascii="Arial" w:hAnsi="Arial" w:cs="Arial"/>
          <w:sz w:val="22"/>
          <w:szCs w:val="22"/>
        </w:rPr>
        <w:t xml:space="preserve"> forms of evidence.</w:t>
      </w:r>
      <w:r w:rsidR="00470732" w:rsidRPr="00470732">
        <w:t xml:space="preserve"> </w:t>
      </w:r>
      <w:r w:rsidR="00470732">
        <w:t>Quantitative research may provide limited insight into individual experiences. Qualitative research often involves smaller samples, reducing generalisability. Mixed-methods research can be time-consuming and complex to conduct.</w:t>
      </w:r>
    </w:p>
    <w:p w14:paraId="2FEC23A8" w14:textId="0A3F503B" w:rsidR="00DE7F32" w:rsidRPr="00B72BAF" w:rsidRDefault="00DE7F32" w:rsidP="00360883">
      <w:pPr>
        <w:pStyle w:val="Heading2"/>
        <w:jc w:val="both"/>
        <w:rPr>
          <w:rFonts w:ascii="Arial" w:eastAsia="Arial" w:hAnsi="Arial" w:cs="Arial"/>
          <w:i/>
          <w:iCs/>
          <w:sz w:val="22"/>
          <w:szCs w:val="22"/>
        </w:rPr>
      </w:pPr>
    </w:p>
    <w:p w14:paraId="67A9437E" w14:textId="68423BD7" w:rsidR="004468F8" w:rsidRPr="00B72BAF" w:rsidRDefault="004468F8" w:rsidP="00360883">
      <w:pPr>
        <w:spacing w:line="360" w:lineRule="auto"/>
        <w:jc w:val="both"/>
        <w:rPr>
          <w:rFonts w:ascii="Arial" w:eastAsia="Arial" w:hAnsi="Arial" w:cs="Arial"/>
          <w:i/>
          <w:iCs/>
          <w:sz w:val="22"/>
          <w:szCs w:val="22"/>
        </w:rPr>
      </w:pPr>
    </w:p>
    <w:p w14:paraId="30D5FA15" w14:textId="30CCC24F" w:rsidR="00B27569" w:rsidRPr="00EB4386" w:rsidRDefault="00E10231" w:rsidP="000D6171">
      <w:pPr>
        <w:pStyle w:val="isselectedend"/>
        <w:jc w:val="both"/>
        <w:rPr>
          <w:rFonts w:ascii="Arial" w:hAnsi="Arial" w:cs="Arial"/>
          <w:color w:val="0D0D0D" w:themeColor="text1" w:themeTint="F2"/>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72BAF">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lastRenderedPageBreak/>
        <w:t>3.2 Research</w:t>
      </w:r>
      <w:r w:rsidR="004468F8" w:rsidRPr="00B72BAF">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 Methodology Used in Your Chosen Paper and Why</w:t>
      </w:r>
    </w:p>
    <w:p w14:paraId="3A47267E" w14:textId="70AD5DAA" w:rsidR="000D6171" w:rsidRPr="00EB4386" w:rsidRDefault="000D6171" w:rsidP="000D6171">
      <w:pPr>
        <w:pStyle w:val="isselectedend"/>
        <w:jc w:val="both"/>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paper issued by McDonald, Lester and Michelson (2023) used a qualitative research methodology because the aim was to understand the experience of children, parents and professionals rather than measure school attendance statistically.</w:t>
      </w:r>
      <w:r w:rsidR="00605CDC" w:rsidRPr="00EB4386">
        <w:rPr>
          <w:rStyle w:val="Title"/>
          <w:rFonts w:ascii="Arial" w:eastAsiaTheme="majorEastAsia" w:hAnsi="Arial" w:cs="Arial"/>
          <w:color w:val="0D0D0D" w:themeColor="text1" w:themeTint="F2"/>
          <w:sz w:val="22"/>
          <w:szCs w:val="22"/>
        </w:rPr>
        <w:t xml:space="preserve"> </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researchers explored why children experienced school attendance problems after the COVID-19 pandemic and what forms of support were considered </w:t>
      </w:r>
      <w:r w:rsidR="00955D90"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effective.</w:t>
      </w:r>
    </w:p>
    <w:p w14:paraId="1ECE5801" w14:textId="089B7482" w:rsidR="00955D90" w:rsidRPr="00EB4386" w:rsidRDefault="00955D90" w:rsidP="000D6171">
      <w:pPr>
        <w:pStyle w:val="isselectedend"/>
        <w:jc w:val="both"/>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study followed a two -phase qualitative design. In the first phase parents and professionals completed open-ended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allowing them to describe their experience without being restricted to fixed responses.</w:t>
      </w:r>
    </w:p>
    <w:p w14:paraId="2F12A88E" w14:textId="1DA0D1A2" w:rsidR="00955D90" w:rsidRPr="00EB4386" w:rsidRDefault="00955D90" w:rsidP="000D6171">
      <w:pPr>
        <w:pStyle w:val="isselectedend"/>
        <w:jc w:val="both"/>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second phase, the researchers conducted semi-</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structed</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interviews with selected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method provided flexibility, enabling researchers to ask prepared questions while exploring new topics that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emerge</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discussions. The interviews produced detailed accounts of children’s </w:t>
      </w:r>
      <w:r w:rsidR="003A3F89"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experiences, family challenges and professional perspectives on school attendance difficulties.</w:t>
      </w:r>
    </w:p>
    <w:p w14:paraId="27BAAFCD" w14:textId="408A7039" w:rsidR="00C32EF2" w:rsidRPr="00EB4386" w:rsidRDefault="003A3F89" w:rsidP="00C32EF2">
      <w:pPr>
        <w:pStyle w:val="isselectedend"/>
        <w:jc w:val="both"/>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researchers analysed the data using thematic framework analysis, organising responses into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meaningful themes</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Three main themes were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identified:</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contributed to school attendance problems, responses to these challenges, and areas requiring additional support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Whitin</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themes issues such as anxiety, special educational needs (SEN), </w:t>
      </w:r>
      <w:r w:rsidR="00C32EF2"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disrupted school routines, home-school relationships and early intervention were explored.</w:t>
      </w:r>
    </w:p>
    <w:p w14:paraId="3FF718E0" w14:textId="6626ACAD" w:rsidR="00C32EF2" w:rsidRPr="00EB4386" w:rsidRDefault="00C32EF2" w:rsidP="00C32EF2">
      <w:pPr>
        <w:pStyle w:val="isselectedend"/>
        <w:jc w:val="both"/>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qualitative methodology was particularly appropriate because school attendance problems involve emotional, psychological and social factors that cannot be fully explained through numerical data alone</w:t>
      </w:r>
      <w:r w:rsidR="00605CDC"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5CDC" w:rsidRPr="00EB4386">
        <w:rPr>
          <w:rFonts w:ascii="Arial" w:hAnsi="Arial" w:cs="Arial"/>
          <w:color w:val="0D0D0D" w:themeColor="text1" w:themeTint="F2"/>
          <w:sz w:val="22"/>
          <w:szCs w:val="22"/>
        </w:rPr>
        <w:t>(Green and Thorogood, 2018; Polit and Beck,</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05CDC"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 Parents</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described their children's fears about returning to school, while professionals explained the practical challenges faced by schools following the pandemic. </w:t>
      </w:r>
    </w:p>
    <w:p w14:paraId="09BCE6AE" w14:textId="3C2AB2FB" w:rsidR="003A3F89" w:rsidRPr="00EB4386" w:rsidRDefault="00C32EF2" w:rsidP="00C32EF2">
      <w:pPr>
        <w:pStyle w:val="isselectedend"/>
        <w:jc w:val="both"/>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the qualitative approach enabled the researchers to develop a detailed understanding of school attendance problems and produce</w:t>
      </w:r>
      <w:r w:rsidR="00870A06"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practical recommendations for schools, health professionals and policymakers. This is consistent with NICE guidance, which highlights the importance of understanding children's emotional and social needs when planning appropriate support</w:t>
      </w:r>
      <w:r w:rsidRPr="00EB4386">
        <w:rPr>
          <w:rFonts w:ascii="Arial" w:hAnsi="Arial" w:cs="Arial"/>
          <w:color w:val="0D0D0D" w:themeColor="text1" w:themeTint="F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79A35F8" w14:textId="1BE7C029" w:rsidR="00B205C1" w:rsidRPr="00B72BAF" w:rsidRDefault="00B205C1" w:rsidP="00360883">
      <w:pPr>
        <w:pStyle w:val="Heading2"/>
        <w:jc w:val="both"/>
        <w:rPr>
          <w:rFonts w:ascii="Arial" w:eastAsia="Arial" w:hAnsi="Arial" w:cs="Arial"/>
          <w:i/>
          <w:iCs/>
          <w:sz w:val="22"/>
          <w:szCs w:val="22"/>
        </w:rPr>
      </w:pPr>
    </w:p>
    <w:p w14:paraId="61FABF86" w14:textId="14EE5ADC" w:rsidR="004468F8" w:rsidRPr="00B72BAF" w:rsidRDefault="004468F8" w:rsidP="00360883">
      <w:pPr>
        <w:spacing w:line="360" w:lineRule="auto"/>
        <w:jc w:val="both"/>
        <w:rPr>
          <w:rFonts w:ascii="Arial" w:eastAsia="Arial" w:hAnsi="Arial" w:cs="Arial"/>
          <w:i/>
          <w:iCs/>
          <w:sz w:val="22"/>
          <w:szCs w:val="22"/>
        </w:rPr>
      </w:pPr>
    </w:p>
    <w:p w14:paraId="63329DE8" w14:textId="646A1D15" w:rsidR="00B27569" w:rsidRPr="00B72BAF" w:rsidRDefault="004468F8" w:rsidP="00360883">
      <w:pPr>
        <w:pStyle w:val="Heading2"/>
        <w:jc w:val="both"/>
        <w:rPr>
          <w:rFonts w:ascii="Arial" w:hAnsi="Arial" w:cs="Arial"/>
          <w:sz w:val="22"/>
          <w:szCs w:val="22"/>
        </w:rPr>
      </w:pPr>
      <w:bookmarkStart w:id="8" w:name="_Toc236965592"/>
      <w:r w:rsidRPr="00B72BAF">
        <w:rPr>
          <w:rFonts w:ascii="Arial" w:hAnsi="Arial" w:cs="Arial"/>
          <w:sz w:val="22"/>
          <w:szCs w:val="22"/>
        </w:rPr>
        <w:t>3.3 Primary and Secondary Data: Definitions, Differences, and Application to Your Paper</w:t>
      </w:r>
      <w:r w:rsidR="00B27569" w:rsidRPr="00B72BAF">
        <w:rPr>
          <w:rFonts w:ascii="Arial" w:hAnsi="Arial" w:cs="Arial"/>
          <w:sz w:val="22"/>
          <w:szCs w:val="22"/>
        </w:rPr>
        <w:t>:</w:t>
      </w:r>
      <w:bookmarkEnd w:id="8"/>
    </w:p>
    <w:p w14:paraId="27E0AE8A" w14:textId="37CDB701" w:rsidR="00B27569" w:rsidRPr="005723E3" w:rsidRDefault="00B27569" w:rsidP="00360883">
      <w:pPr>
        <w:pStyle w:val="isselectedend"/>
        <w:jc w:val="both"/>
        <w:rPr>
          <w:rFonts w:ascii="Arial" w:hAnsi="Arial" w:cs="Arial"/>
          <w:color w:val="0D0D0D" w:themeColor="text1" w:themeTint="F2"/>
          <w:sz w:val="22"/>
          <w:szCs w:val="22"/>
        </w:rPr>
      </w:pPr>
      <w:r w:rsidRPr="00B72BAF">
        <w:rPr>
          <w:rFonts w:ascii="Arial" w:hAnsi="Arial" w:cs="Arial"/>
          <w:sz w:val="22"/>
          <w:szCs w:val="22"/>
        </w:rPr>
        <w:t>Primary data are original information collected directly by researchers to answer a specific research question. Common methods include interviews, surveys, observations and experiments. Because the data are collected specifically for the study, they provide detailed and relevant evidence.</w:t>
      </w:r>
      <w:r w:rsidR="00B72BAF">
        <w:rPr>
          <w:rFonts w:ascii="Arial" w:hAnsi="Arial" w:cs="Arial"/>
          <w:sz w:val="22"/>
          <w:szCs w:val="22"/>
        </w:rPr>
        <w:t xml:space="preserve"> </w:t>
      </w:r>
      <w:r w:rsidR="00064A8B">
        <w:rPr>
          <w:rFonts w:ascii="Arial" w:hAnsi="Arial" w:cs="Arial"/>
          <w:color w:val="0D0D0D" w:themeColor="text1" w:themeTint="F2"/>
          <w:sz w:val="22"/>
          <w:szCs w:val="22"/>
        </w:rPr>
        <w:t>(The open university,2026).</w:t>
      </w:r>
    </w:p>
    <w:p w14:paraId="7194B521" w14:textId="129B891B" w:rsidR="00B27569" w:rsidRPr="00B72BAF" w:rsidRDefault="00B27569" w:rsidP="00360883">
      <w:pPr>
        <w:pStyle w:val="isselectedend"/>
        <w:jc w:val="both"/>
        <w:rPr>
          <w:rFonts w:ascii="Arial" w:hAnsi="Arial" w:cs="Arial"/>
          <w:sz w:val="22"/>
          <w:szCs w:val="22"/>
        </w:rPr>
      </w:pPr>
      <w:r w:rsidRPr="00B72BAF">
        <w:rPr>
          <w:rFonts w:ascii="Arial" w:hAnsi="Arial" w:cs="Arial"/>
          <w:sz w:val="22"/>
          <w:szCs w:val="22"/>
        </w:rPr>
        <w:t xml:space="preserve">Secondary data consist of information already collected by other researchers or organisations. Examples include academic journal articles, books, government reports, official statistics and policy documents. Secondary sources provide background knowledge, identify gaps in </w:t>
      </w:r>
      <w:r w:rsidRPr="00B72BAF">
        <w:rPr>
          <w:rFonts w:ascii="Arial" w:hAnsi="Arial" w:cs="Arial"/>
          <w:sz w:val="22"/>
          <w:szCs w:val="22"/>
        </w:rPr>
        <w:lastRenderedPageBreak/>
        <w:t>existing research and help researchers interpret their findings.</w:t>
      </w:r>
      <w:r w:rsidR="00064A8B" w:rsidRPr="00064A8B">
        <w:t xml:space="preserve"> </w:t>
      </w:r>
      <w:r w:rsidR="00064A8B">
        <w:t>(Saunders, Lewis and Thornhill, 2019).</w:t>
      </w:r>
    </w:p>
    <w:p w14:paraId="70F59A63" w14:textId="77777777" w:rsidR="00B27569" w:rsidRPr="00B72BAF" w:rsidRDefault="00B27569" w:rsidP="00360883">
      <w:pPr>
        <w:pStyle w:val="isselectedend"/>
        <w:jc w:val="both"/>
        <w:rPr>
          <w:rFonts w:ascii="Arial" w:hAnsi="Arial" w:cs="Arial"/>
          <w:sz w:val="22"/>
          <w:szCs w:val="22"/>
        </w:rPr>
      </w:pPr>
      <w:r w:rsidRPr="00B72BAF">
        <w:rPr>
          <w:rFonts w:ascii="Arial" w:hAnsi="Arial" w:cs="Arial"/>
          <w:sz w:val="22"/>
          <w:szCs w:val="22"/>
        </w:rPr>
        <w:t xml:space="preserve">The main difference is that </w:t>
      </w:r>
      <w:r w:rsidRPr="00B72BAF">
        <w:rPr>
          <w:rStyle w:val="Strong"/>
          <w:rFonts w:ascii="Arial" w:eastAsiaTheme="majorEastAsia" w:hAnsi="Arial" w:cs="Arial"/>
          <w:sz w:val="22"/>
          <w:szCs w:val="22"/>
        </w:rPr>
        <w:t>primary data are collected first-hand</w:t>
      </w:r>
      <w:r w:rsidRPr="00B72BAF">
        <w:rPr>
          <w:rFonts w:ascii="Arial" w:hAnsi="Arial" w:cs="Arial"/>
          <w:sz w:val="22"/>
          <w:szCs w:val="22"/>
        </w:rPr>
        <w:t xml:space="preserve">, whereas </w:t>
      </w:r>
      <w:r w:rsidRPr="00B72BAF">
        <w:rPr>
          <w:rStyle w:val="Strong"/>
          <w:rFonts w:ascii="Arial" w:eastAsiaTheme="majorEastAsia" w:hAnsi="Arial" w:cs="Arial"/>
          <w:sz w:val="22"/>
          <w:szCs w:val="22"/>
        </w:rPr>
        <w:t>secondary data already exist</w:t>
      </w:r>
      <w:r w:rsidRPr="00B72BAF">
        <w:rPr>
          <w:rFonts w:ascii="Arial" w:hAnsi="Arial" w:cs="Arial"/>
          <w:sz w:val="22"/>
          <w:szCs w:val="22"/>
        </w:rPr>
        <w:t xml:space="preserve"> before the research begins. Primary data provide evidence directly related to the research objectives, while secondary data offer broader context and support the interpretation of results.</w:t>
      </w:r>
    </w:p>
    <w:p w14:paraId="1930BB48" w14:textId="77777777" w:rsidR="00B27569" w:rsidRPr="00B72BAF" w:rsidRDefault="00B27569" w:rsidP="00360883">
      <w:pPr>
        <w:pStyle w:val="isselectedend"/>
        <w:jc w:val="both"/>
        <w:rPr>
          <w:rFonts w:ascii="Arial" w:hAnsi="Arial" w:cs="Arial"/>
          <w:sz w:val="22"/>
          <w:szCs w:val="22"/>
        </w:rPr>
      </w:pPr>
      <w:r w:rsidRPr="00B72BAF">
        <w:rPr>
          <w:rFonts w:ascii="Arial" w:hAnsi="Arial" w:cs="Arial"/>
          <w:sz w:val="22"/>
          <w:szCs w:val="22"/>
        </w:rPr>
        <w:t>In the chosen study, the primary data consisted of open-ended surveys and semi-structured interviews with parents and professionals working with primary school children. Parents described their children's experiences of returning to school after the pandemic, while professionals discussed attendance difficulties, mental health concerns and the effectiveness of existing support services. These first-hand accounts formed the main evidence for the study.</w:t>
      </w:r>
    </w:p>
    <w:p w14:paraId="7D8D819C" w14:textId="77777777" w:rsidR="00B27569" w:rsidRPr="00B72BAF" w:rsidRDefault="00B27569" w:rsidP="00360883">
      <w:pPr>
        <w:pStyle w:val="isselectedend"/>
        <w:jc w:val="both"/>
        <w:rPr>
          <w:rFonts w:ascii="Arial" w:hAnsi="Arial" w:cs="Arial"/>
          <w:sz w:val="22"/>
          <w:szCs w:val="22"/>
        </w:rPr>
      </w:pPr>
      <w:r w:rsidRPr="00B72BAF">
        <w:rPr>
          <w:rFonts w:ascii="Arial" w:hAnsi="Arial" w:cs="Arial"/>
          <w:sz w:val="22"/>
          <w:szCs w:val="22"/>
        </w:rPr>
        <w:t>The researchers also used secondary data throughout the literature review and discussion. They referred to previous research on school attendance, child mental health, anxiety, special educational needs, COVID-19 and educational policy. Government publications, including Department for Education reports, were used to explain national attendance trends and place the findings within the wider UK context.</w:t>
      </w:r>
    </w:p>
    <w:p w14:paraId="38B23050" w14:textId="77777777" w:rsidR="00B27569" w:rsidRPr="00B72BAF" w:rsidRDefault="00B27569" w:rsidP="00360883">
      <w:pPr>
        <w:pStyle w:val="NormalWeb"/>
        <w:jc w:val="both"/>
        <w:rPr>
          <w:rFonts w:ascii="Arial" w:hAnsi="Arial" w:cs="Arial"/>
          <w:sz w:val="22"/>
          <w:szCs w:val="22"/>
        </w:rPr>
      </w:pPr>
      <w:r w:rsidRPr="00B72BAF">
        <w:rPr>
          <w:rFonts w:ascii="Arial" w:hAnsi="Arial" w:cs="Arial"/>
          <w:sz w:val="22"/>
          <w:szCs w:val="22"/>
        </w:rPr>
        <w:t>Combining primary and secondary data strengthened the quality and credibility of the research. The primary data provided new evidence directly from participants, while the secondary literature helped compare the findings with existing knowledge and national guidance. This combination supported evidence-based recommendations for improving support for children experiencing school attendance problems (Creswell and Creswell, 2018; Department for Education, 2023).</w:t>
      </w:r>
    </w:p>
    <w:p w14:paraId="3804144C" w14:textId="77777777" w:rsidR="003865CE" w:rsidRPr="00B72BAF" w:rsidRDefault="003865CE" w:rsidP="00360883">
      <w:pPr>
        <w:jc w:val="both"/>
        <w:rPr>
          <w:rFonts w:ascii="Arial" w:hAnsi="Arial" w:cs="Arial"/>
          <w:sz w:val="22"/>
          <w:szCs w:val="22"/>
        </w:rPr>
      </w:pPr>
    </w:p>
    <w:p w14:paraId="5625A96E" w14:textId="77777777" w:rsidR="00530E16" w:rsidRPr="00B72BAF" w:rsidRDefault="004468F8" w:rsidP="00360883">
      <w:pPr>
        <w:pStyle w:val="Heading1"/>
        <w:jc w:val="both"/>
        <w:rPr>
          <w:rFonts w:ascii="Arial" w:hAnsi="Arial" w:cs="Arial"/>
          <w:sz w:val="22"/>
          <w:szCs w:val="22"/>
        </w:rPr>
      </w:pPr>
      <w:bookmarkStart w:id="9" w:name="_Toc236965593"/>
      <w:r w:rsidRPr="00B72BAF">
        <w:rPr>
          <w:rFonts w:ascii="Arial" w:hAnsi="Arial" w:cs="Arial"/>
          <w:sz w:val="22"/>
          <w:szCs w:val="22"/>
        </w:rPr>
        <w:t>Section 4: Conclusion</w:t>
      </w:r>
      <w:bookmarkEnd w:id="9"/>
    </w:p>
    <w:p w14:paraId="7845746D" w14:textId="77777777" w:rsidR="00DE7F32" w:rsidRPr="00B72BAF" w:rsidRDefault="00DE7F32" w:rsidP="00360883">
      <w:pPr>
        <w:spacing w:line="360" w:lineRule="auto"/>
        <w:jc w:val="both"/>
        <w:rPr>
          <w:rFonts w:ascii="Arial" w:eastAsia="Arial" w:hAnsi="Arial" w:cs="Arial"/>
          <w:sz w:val="22"/>
          <w:szCs w:val="22"/>
        </w:rPr>
      </w:pPr>
    </w:p>
    <w:p w14:paraId="0F0271A4" w14:textId="727E9680" w:rsidR="00DE7F32" w:rsidRPr="00B72BAF" w:rsidRDefault="00DE7F32" w:rsidP="00360883">
      <w:pPr>
        <w:spacing w:line="360" w:lineRule="auto"/>
        <w:jc w:val="both"/>
        <w:rPr>
          <w:rFonts w:ascii="Arial" w:eastAsia="Arial" w:hAnsi="Arial" w:cs="Arial"/>
          <w:sz w:val="22"/>
          <w:szCs w:val="22"/>
        </w:rPr>
      </w:pPr>
      <w:r w:rsidRPr="00B72BAF">
        <w:rPr>
          <w:rFonts w:ascii="Arial" w:eastAsia="Arial" w:hAnsi="Arial" w:cs="Arial"/>
          <w:sz w:val="22"/>
          <w:szCs w:val="22"/>
        </w:rPr>
        <w:t>This report has examined the research paper by McDonald, Lester and Michelson (2023), which investigated school attendance problems among primary school children following the COVID-19 pandemic. The paper demonstrated that attendance difficulties were influenced by several interconnected factors, including anxiety, special educational needs (SEN), changes to school routines and the disruption caused by COVID-19 restrictions. It also highlighted the importance of collaboration between families, schools and health professionals in supporting children to return to education successfully.</w:t>
      </w:r>
    </w:p>
    <w:p w14:paraId="6BCE6177" w14:textId="77777777" w:rsidR="00DE7F32" w:rsidRPr="00B72BAF" w:rsidRDefault="00DE7F32" w:rsidP="00360883">
      <w:pPr>
        <w:spacing w:line="360" w:lineRule="auto"/>
        <w:jc w:val="both"/>
        <w:rPr>
          <w:rFonts w:ascii="Arial" w:eastAsia="Arial" w:hAnsi="Arial" w:cs="Arial"/>
          <w:sz w:val="22"/>
          <w:szCs w:val="22"/>
        </w:rPr>
      </w:pPr>
      <w:r w:rsidRPr="00B72BAF">
        <w:rPr>
          <w:rFonts w:ascii="Arial" w:eastAsia="Arial" w:hAnsi="Arial" w:cs="Arial"/>
          <w:sz w:val="22"/>
          <w:szCs w:val="22"/>
        </w:rPr>
        <w:t>The report explained the purpose of the research, identified the participants involved and discussed why the topic is significant within UK health and social care. It also explored the research methodology, showing that a qualitative approach was the most appropriate because it enabled the researchers to gain detailed insights into the experiences of parents and professionals. Furthermore, the report distinguished between primary and secondary data and demonstrated how both sources strengthened the overall quality and credibility of the study.</w:t>
      </w:r>
    </w:p>
    <w:p w14:paraId="677DF79B" w14:textId="77777777" w:rsidR="00DE7F32" w:rsidRPr="00B72BAF" w:rsidRDefault="00DE7F32" w:rsidP="00360883">
      <w:pPr>
        <w:spacing w:line="360" w:lineRule="auto"/>
        <w:jc w:val="both"/>
        <w:rPr>
          <w:rFonts w:ascii="Arial" w:eastAsia="Arial" w:hAnsi="Arial" w:cs="Arial"/>
          <w:sz w:val="22"/>
          <w:szCs w:val="22"/>
        </w:rPr>
      </w:pPr>
    </w:p>
    <w:p w14:paraId="55BE628B" w14:textId="6690EC5E" w:rsidR="00E10231" w:rsidRPr="00B72BAF" w:rsidRDefault="00DE7F32" w:rsidP="00360883">
      <w:pPr>
        <w:spacing w:line="360" w:lineRule="auto"/>
        <w:jc w:val="both"/>
        <w:rPr>
          <w:rFonts w:ascii="Arial" w:eastAsia="Arial" w:hAnsi="Arial" w:cs="Arial"/>
          <w:sz w:val="22"/>
          <w:szCs w:val="22"/>
        </w:rPr>
      </w:pPr>
      <w:r w:rsidRPr="00B72BAF">
        <w:rPr>
          <w:rFonts w:ascii="Arial" w:eastAsia="Arial" w:hAnsi="Arial" w:cs="Arial"/>
          <w:sz w:val="22"/>
          <w:szCs w:val="22"/>
        </w:rPr>
        <w:t>Completing this report has improved my understanding of research methods and the importance of selecting an appropriate methodology to answer specific research questions. I have also developed skills in analysing academic literature, identifying research aims, evaluating research design and presenting information using my own words while following UWTSD Harvard referencing. These skills are essential for future academic study and will also support evidence-based practice in health and social care. Overall, the research provides valuable recommendations that may help improve school attendance, children’s mental wellbeing and collaborative working between education, health and social care professionals.</w:t>
      </w:r>
    </w:p>
    <w:p w14:paraId="5860754A" w14:textId="03D742DF" w:rsidR="004468F8" w:rsidRPr="00B72BAF" w:rsidRDefault="004468F8" w:rsidP="00360883">
      <w:pPr>
        <w:spacing w:line="360" w:lineRule="auto"/>
        <w:jc w:val="both"/>
        <w:rPr>
          <w:rFonts w:ascii="Arial" w:eastAsia="Arial" w:hAnsi="Arial" w:cs="Arial"/>
          <w:i/>
          <w:iCs/>
          <w:color w:val="FF0000"/>
          <w:sz w:val="22"/>
          <w:szCs w:val="22"/>
        </w:rPr>
      </w:pPr>
    </w:p>
    <w:p w14:paraId="07807D1D" w14:textId="77777777" w:rsidR="004468F8" w:rsidRPr="00B72BAF" w:rsidRDefault="004468F8" w:rsidP="00360883">
      <w:pPr>
        <w:spacing w:line="360" w:lineRule="auto"/>
        <w:jc w:val="both"/>
        <w:rPr>
          <w:rFonts w:ascii="Arial" w:eastAsia="Arial" w:hAnsi="Arial" w:cs="Arial"/>
          <w:sz w:val="22"/>
          <w:szCs w:val="22"/>
        </w:rPr>
      </w:pPr>
    </w:p>
    <w:p w14:paraId="674C8438" w14:textId="77777777" w:rsidR="004468F8" w:rsidRPr="00B72BAF" w:rsidRDefault="004468F8" w:rsidP="00360883">
      <w:pPr>
        <w:spacing w:line="360" w:lineRule="auto"/>
        <w:jc w:val="both"/>
        <w:rPr>
          <w:rFonts w:ascii="Arial" w:eastAsia="Arial" w:hAnsi="Arial" w:cs="Arial"/>
          <w:sz w:val="22"/>
          <w:szCs w:val="22"/>
        </w:rPr>
      </w:pPr>
    </w:p>
    <w:p w14:paraId="7D794B81" w14:textId="77777777" w:rsidR="004468F8" w:rsidRPr="00B72BAF" w:rsidRDefault="004468F8" w:rsidP="00360883">
      <w:pPr>
        <w:spacing w:line="360" w:lineRule="auto"/>
        <w:jc w:val="both"/>
        <w:rPr>
          <w:rFonts w:ascii="Arial" w:eastAsia="Arial" w:hAnsi="Arial" w:cs="Arial"/>
          <w:sz w:val="22"/>
          <w:szCs w:val="22"/>
        </w:rPr>
      </w:pPr>
    </w:p>
    <w:p w14:paraId="31529B09" w14:textId="77777777" w:rsidR="004468F8" w:rsidRPr="00B72BAF" w:rsidRDefault="004468F8" w:rsidP="00360883">
      <w:pPr>
        <w:spacing w:line="360" w:lineRule="auto"/>
        <w:jc w:val="both"/>
        <w:rPr>
          <w:rFonts w:ascii="Arial" w:eastAsia="Arial" w:hAnsi="Arial" w:cs="Arial"/>
          <w:sz w:val="22"/>
          <w:szCs w:val="22"/>
        </w:rPr>
      </w:pPr>
    </w:p>
    <w:p w14:paraId="491275D2" w14:textId="77777777" w:rsidR="004468F8" w:rsidRPr="00B72BAF" w:rsidRDefault="004468F8" w:rsidP="00360883">
      <w:pPr>
        <w:spacing w:line="360" w:lineRule="auto"/>
        <w:jc w:val="both"/>
        <w:rPr>
          <w:rFonts w:ascii="Arial" w:eastAsia="Arial" w:hAnsi="Arial" w:cs="Arial"/>
          <w:sz w:val="22"/>
          <w:szCs w:val="22"/>
        </w:rPr>
      </w:pPr>
    </w:p>
    <w:p w14:paraId="643ED30D" w14:textId="77777777" w:rsidR="004468F8" w:rsidRPr="00B72BAF" w:rsidRDefault="004468F8" w:rsidP="00360883">
      <w:pPr>
        <w:spacing w:line="360" w:lineRule="auto"/>
        <w:jc w:val="both"/>
        <w:rPr>
          <w:rFonts w:ascii="Arial" w:eastAsia="Arial" w:hAnsi="Arial" w:cs="Arial"/>
          <w:sz w:val="22"/>
          <w:szCs w:val="22"/>
        </w:rPr>
      </w:pPr>
    </w:p>
    <w:p w14:paraId="59338ACA" w14:textId="77777777" w:rsidR="004468F8" w:rsidRPr="00B72BAF" w:rsidRDefault="004468F8" w:rsidP="00360883">
      <w:pPr>
        <w:spacing w:line="360" w:lineRule="auto"/>
        <w:jc w:val="both"/>
        <w:rPr>
          <w:rFonts w:ascii="Arial" w:eastAsia="Arial" w:hAnsi="Arial" w:cs="Arial"/>
          <w:sz w:val="22"/>
          <w:szCs w:val="22"/>
        </w:rPr>
      </w:pPr>
    </w:p>
    <w:p w14:paraId="296044E5" w14:textId="77777777" w:rsidR="004468F8" w:rsidRPr="00B72BAF" w:rsidRDefault="004468F8" w:rsidP="00360883">
      <w:pPr>
        <w:spacing w:line="360" w:lineRule="auto"/>
        <w:jc w:val="both"/>
        <w:rPr>
          <w:rFonts w:ascii="Arial" w:eastAsia="Arial" w:hAnsi="Arial" w:cs="Arial"/>
          <w:sz w:val="22"/>
          <w:szCs w:val="22"/>
        </w:rPr>
      </w:pPr>
    </w:p>
    <w:p w14:paraId="6D3FD30A" w14:textId="0B2E5F09" w:rsidR="00530E16" w:rsidRPr="007C02C1" w:rsidRDefault="007C02C1" w:rsidP="00360883">
      <w:pPr>
        <w:pStyle w:val="Heading1"/>
        <w:jc w:val="both"/>
        <w:rPr>
          <w:rFonts w:ascii="Arial" w:hAnsi="Arial" w:cs="Arial"/>
          <w:sz w:val="32"/>
          <w:szCs w:val="32"/>
        </w:rPr>
      </w:pPr>
      <w:bookmarkStart w:id="10" w:name="_Toc236965594"/>
      <w:r w:rsidRPr="007C02C1">
        <w:rPr>
          <w:rFonts w:ascii="Arial" w:hAnsi="Arial" w:cs="Arial"/>
          <w:sz w:val="32"/>
          <w:szCs w:val="32"/>
        </w:rPr>
        <w:t xml:space="preserve">           </w:t>
      </w:r>
      <w:r w:rsidR="004468F8" w:rsidRPr="007C02C1">
        <w:rPr>
          <w:rFonts w:ascii="Arial" w:hAnsi="Arial" w:cs="Arial"/>
          <w:sz w:val="32"/>
          <w:szCs w:val="32"/>
        </w:rPr>
        <w:t>References</w:t>
      </w:r>
      <w:bookmarkEnd w:id="10"/>
    </w:p>
    <w:p w14:paraId="01E05D17" w14:textId="77777777" w:rsidR="007C02C1" w:rsidRPr="00B72BAF" w:rsidRDefault="007C02C1" w:rsidP="007C02C1">
      <w:pPr>
        <w:pStyle w:val="ListParagraph"/>
        <w:spacing w:line="360" w:lineRule="auto"/>
        <w:jc w:val="both"/>
        <w:rPr>
          <w:rFonts w:ascii="Arial" w:hAnsi="Arial" w:cs="Arial"/>
          <w:sz w:val="22"/>
          <w:szCs w:val="22"/>
        </w:rPr>
      </w:pPr>
      <w:r w:rsidRPr="00B72BAF">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B72BAF">
        <w:rPr>
          <w:rStyle w:val="Emphasis"/>
          <w:rFonts w:ascii="Arial" w:hAnsi="Arial" w:cs="Arial"/>
          <w:sz w:val="22"/>
          <w:szCs w:val="22"/>
        </w:rPr>
        <w:t>Journal of Child] Psychology and Psychiatry</w:t>
      </w:r>
      <w:r w:rsidRPr="00B72BAF">
        <w:rPr>
          <w:rFonts w:ascii="Arial" w:hAnsi="Arial" w:cs="Arial"/>
          <w:sz w:val="22"/>
          <w:szCs w:val="22"/>
        </w:rPr>
        <w:t>, 64(3), pp. 367–399.</w:t>
      </w:r>
    </w:p>
    <w:p w14:paraId="1DCAA31D" w14:textId="77777777" w:rsidR="007C02C1" w:rsidRPr="007C02C1" w:rsidRDefault="007C02C1" w:rsidP="007C02C1"/>
    <w:p w14:paraId="62702FF9" w14:textId="37A3E6D2" w:rsidR="00BC405E" w:rsidRPr="00B72BAF" w:rsidRDefault="003523F0" w:rsidP="00B72BAF">
      <w:pPr>
        <w:pStyle w:val="ListParagraph"/>
        <w:spacing w:line="360" w:lineRule="auto"/>
        <w:jc w:val="both"/>
        <w:rPr>
          <w:rFonts w:ascii="Arial" w:eastAsia="Arial" w:hAnsi="Arial" w:cs="Arial"/>
          <w:sz w:val="22"/>
          <w:szCs w:val="22"/>
        </w:rPr>
      </w:pPr>
      <w:r w:rsidRPr="00B72BAF">
        <w:rPr>
          <w:rFonts w:ascii="Arial" w:eastAsia="Arial" w:hAnsi="Arial" w:cs="Arial"/>
          <w:sz w:val="22"/>
          <w:szCs w:val="22"/>
        </w:rPr>
        <w:t>Department for Education (2023) Mental health issues affecting a pupil’s attendance: guidance for schools. London: Department for Education. Available at: https://www.gov.uk/government/publications/mental-health-issues-affecting-a-pupils-attendance-guidance-for-schools</w:t>
      </w:r>
      <w:r w:rsidRPr="00B72BAF">
        <w:rPr>
          <w:rFonts w:ascii="Tahoma" w:eastAsia="Arial" w:hAnsi="Tahoma" w:cs="Tahoma"/>
          <w:sz w:val="22"/>
          <w:szCs w:val="22"/>
        </w:rPr>
        <w:t>⁠</w:t>
      </w:r>
      <w:r w:rsidRPr="00B72BAF">
        <w:rPr>
          <w:rFonts w:ascii="Arial" w:eastAsia="Arial" w:hAnsi="Arial" w:cs="Arial"/>
          <w:sz w:val="22"/>
          <w:szCs w:val="22"/>
        </w:rPr>
        <w:t xml:space="preserve"> (Accessed: 9 August 2026</w:t>
      </w:r>
      <w:r w:rsidR="00341FBA" w:rsidRPr="00B72BAF">
        <w:rPr>
          <w:rFonts w:ascii="Arial" w:eastAsia="Arial" w:hAnsi="Arial" w:cs="Arial"/>
          <w:sz w:val="22"/>
          <w:szCs w:val="22"/>
        </w:rPr>
        <w:t xml:space="preserve"> </w:t>
      </w:r>
    </w:p>
    <w:p w14:paraId="40CFAF61" w14:textId="52056E70" w:rsidR="00420655" w:rsidRPr="00B72BAF" w:rsidRDefault="00420655" w:rsidP="00420655">
      <w:pPr>
        <w:pStyle w:val="ListParagraph"/>
        <w:spacing w:line="360" w:lineRule="auto"/>
        <w:jc w:val="both"/>
        <w:rPr>
          <w:rFonts w:ascii="Arial" w:eastAsia="Arial" w:hAnsi="Arial" w:cs="Arial"/>
          <w:sz w:val="22"/>
          <w:szCs w:val="22"/>
        </w:rPr>
      </w:pPr>
      <w:r w:rsidRPr="00B72BAF">
        <w:rPr>
          <w:rFonts w:ascii="Arial" w:eastAsia="Arial" w:hAnsi="Arial" w:cs="Arial"/>
          <w:sz w:val="22"/>
          <w:szCs w:val="22"/>
        </w:rPr>
        <w:t>Creswell, J.W. and Creswell, J.D. (2018) Research Design: Qualitative, Quantitative, and Mixed Methods Approaches. 5th edn. Thousand Oaks, CA: SAGE Publications</w:t>
      </w:r>
      <w:r>
        <w:rPr>
          <w:rFonts w:ascii="Arial" w:eastAsia="Arial" w:hAnsi="Arial" w:cs="Arial"/>
          <w:sz w:val="22"/>
          <w:szCs w:val="22"/>
        </w:rPr>
        <w:t>.</w:t>
      </w:r>
    </w:p>
    <w:p w14:paraId="60D03089" w14:textId="77777777" w:rsidR="00420655" w:rsidRPr="00B72BAF" w:rsidRDefault="00420655" w:rsidP="00420655">
      <w:pPr>
        <w:pStyle w:val="ListParagraph"/>
        <w:spacing w:line="360" w:lineRule="auto"/>
        <w:jc w:val="both"/>
        <w:rPr>
          <w:rFonts w:ascii="Arial" w:eastAsia="Arial" w:hAnsi="Arial" w:cs="Arial"/>
          <w:sz w:val="22"/>
          <w:szCs w:val="22"/>
        </w:rPr>
      </w:pPr>
      <w:r w:rsidRPr="00B72BAF">
        <w:rPr>
          <w:rFonts w:ascii="Arial" w:eastAsia="Arial" w:hAnsi="Arial" w:cs="Arial"/>
          <w:sz w:val="22"/>
          <w:szCs w:val="22"/>
        </w:rPr>
        <w:lastRenderedPageBreak/>
        <w:t>Silverman, D. (2021) Doing Qualitative Research. 6th edn. London: SAGE Publications.</w:t>
      </w:r>
    </w:p>
    <w:p w14:paraId="466ED8A5" w14:textId="77777777" w:rsidR="003523F0" w:rsidRPr="00B72BAF" w:rsidRDefault="003523F0" w:rsidP="00360883">
      <w:pPr>
        <w:spacing w:line="360" w:lineRule="auto"/>
        <w:jc w:val="both"/>
        <w:rPr>
          <w:rFonts w:ascii="Arial" w:eastAsia="Arial" w:hAnsi="Arial" w:cs="Arial"/>
          <w:sz w:val="22"/>
          <w:szCs w:val="22"/>
        </w:rPr>
      </w:pPr>
    </w:p>
    <w:p w14:paraId="35487D3B" w14:textId="77777777" w:rsidR="00605CDC" w:rsidRPr="00B72BAF" w:rsidRDefault="00605CDC" w:rsidP="00360883">
      <w:pPr>
        <w:spacing w:line="360" w:lineRule="auto"/>
        <w:jc w:val="both"/>
        <w:rPr>
          <w:rFonts w:ascii="Arial" w:eastAsia="Arial" w:hAnsi="Arial" w:cs="Arial"/>
          <w:sz w:val="22"/>
          <w:szCs w:val="22"/>
        </w:rPr>
      </w:pPr>
    </w:p>
    <w:p w14:paraId="7C73DB79" w14:textId="267CB115" w:rsidR="004468F8" w:rsidRDefault="00610D95" w:rsidP="00B72BAF">
      <w:pPr>
        <w:pStyle w:val="ListParagraph"/>
        <w:spacing w:line="360" w:lineRule="auto"/>
        <w:jc w:val="both"/>
        <w:rPr>
          <w:rFonts w:ascii="Arial" w:eastAsia="Arial" w:hAnsi="Arial" w:cs="Arial"/>
          <w:sz w:val="22"/>
          <w:szCs w:val="22"/>
        </w:rPr>
      </w:pPr>
      <w:r w:rsidRPr="00B72BAF">
        <w:rPr>
          <w:rFonts w:ascii="Arial" w:eastAsia="Arial" w:hAnsi="Arial" w:cs="Arial"/>
          <w:sz w:val="22"/>
          <w:szCs w:val="22"/>
        </w:rPr>
        <w:t>Creswell, J.W. and Creswell, J.D. (2018) Research Design: Qualitative, Quantitative, and Mixed Methods Approaches. 5th edn. Thousand Oaks, CA: SAGE Publications</w:t>
      </w:r>
      <w:r w:rsidR="00605CDC" w:rsidRPr="00B72BAF">
        <w:rPr>
          <w:rFonts w:ascii="Arial" w:eastAsia="Arial" w:hAnsi="Arial" w:cs="Arial"/>
          <w:sz w:val="22"/>
          <w:szCs w:val="22"/>
        </w:rPr>
        <w:t>.</w:t>
      </w:r>
    </w:p>
    <w:p w14:paraId="18A23E02" w14:textId="77777777" w:rsidR="00213A2E" w:rsidRDefault="00213A2E" w:rsidP="00B72BAF">
      <w:pPr>
        <w:pStyle w:val="ListParagraph"/>
        <w:spacing w:line="360" w:lineRule="auto"/>
        <w:jc w:val="both"/>
        <w:rPr>
          <w:rFonts w:ascii="Arial" w:eastAsia="Arial" w:hAnsi="Arial" w:cs="Arial"/>
          <w:sz w:val="22"/>
          <w:szCs w:val="22"/>
        </w:rPr>
      </w:pPr>
    </w:p>
    <w:p w14:paraId="3C9475EC" w14:textId="29C6819C" w:rsidR="00213A2E" w:rsidRDefault="00213A2E" w:rsidP="00213A2E">
      <w:pPr>
        <w:pStyle w:val="ListParagraph"/>
        <w:spacing w:line="360" w:lineRule="auto"/>
        <w:jc w:val="both"/>
        <w:rPr>
          <w:rFonts w:ascii="Arial" w:hAnsi="Arial" w:cs="Arial"/>
          <w:sz w:val="22"/>
          <w:szCs w:val="22"/>
        </w:rPr>
      </w:pPr>
      <w:r w:rsidRPr="00B72BAF">
        <w:rPr>
          <w:rFonts w:ascii="Arial" w:hAnsi="Arial" w:cs="Arial"/>
          <w:sz w:val="22"/>
          <w:szCs w:val="22"/>
        </w:rPr>
        <w:t xml:space="preserve">Green, J. and Thorogood, N. (2018) </w:t>
      </w:r>
      <w:r w:rsidRPr="00B72BAF">
        <w:rPr>
          <w:rStyle w:val="Emphasis"/>
          <w:rFonts w:ascii="Arial" w:hAnsi="Arial" w:cs="Arial"/>
          <w:sz w:val="22"/>
          <w:szCs w:val="22"/>
        </w:rPr>
        <w:t>Qualitative Methods for Health Research</w:t>
      </w:r>
      <w:r w:rsidRPr="00B72BAF">
        <w:rPr>
          <w:rFonts w:ascii="Arial" w:hAnsi="Arial" w:cs="Arial"/>
          <w:sz w:val="22"/>
          <w:szCs w:val="22"/>
        </w:rPr>
        <w:t>. 4th edn. London: Sage.</w:t>
      </w:r>
      <w:r w:rsidR="00DA339A">
        <w:rPr>
          <w:rFonts w:ascii="Arial" w:hAnsi="Arial" w:cs="Arial"/>
          <w:sz w:val="22"/>
          <w:szCs w:val="22"/>
        </w:rPr>
        <w:t xml:space="preserve">  </w:t>
      </w:r>
    </w:p>
    <w:p w14:paraId="788A3B01" w14:textId="6A0697E3" w:rsidR="00213A2E" w:rsidRDefault="00213A2E" w:rsidP="00B72BAF">
      <w:pPr>
        <w:pStyle w:val="ListParagraph"/>
        <w:spacing w:line="360" w:lineRule="auto"/>
        <w:jc w:val="both"/>
        <w:rPr>
          <w:rFonts w:ascii="Arial" w:eastAsia="Arial" w:hAnsi="Arial" w:cs="Arial"/>
          <w:sz w:val="22"/>
          <w:szCs w:val="22"/>
        </w:rPr>
      </w:pPr>
    </w:p>
    <w:p w14:paraId="19FDC97E" w14:textId="77777777" w:rsidR="00213A2E" w:rsidRPr="00B72BAF" w:rsidRDefault="00213A2E" w:rsidP="00B72BAF">
      <w:pPr>
        <w:pStyle w:val="ListParagraph"/>
        <w:spacing w:line="360" w:lineRule="auto"/>
        <w:jc w:val="both"/>
        <w:rPr>
          <w:rFonts w:ascii="Arial" w:eastAsia="Arial" w:hAnsi="Arial" w:cs="Arial"/>
          <w:sz w:val="22"/>
          <w:szCs w:val="22"/>
        </w:rPr>
      </w:pPr>
    </w:p>
    <w:p w14:paraId="3E9CD0A5" w14:textId="77777777" w:rsidR="00EB4386" w:rsidRDefault="00EB4386" w:rsidP="00B72BAF">
      <w:pPr>
        <w:pStyle w:val="ListParagraph"/>
        <w:spacing w:line="360" w:lineRule="auto"/>
        <w:jc w:val="both"/>
        <w:rPr>
          <w:rFonts w:ascii="Arial" w:hAnsi="Arial" w:cs="Arial"/>
          <w:sz w:val="22"/>
          <w:szCs w:val="22"/>
        </w:rPr>
      </w:pPr>
    </w:p>
    <w:p w14:paraId="52DA1725" w14:textId="20FD21AF" w:rsidR="00064A8B" w:rsidRDefault="00064A8B" w:rsidP="00B72BAF">
      <w:pPr>
        <w:pStyle w:val="ListParagraph"/>
        <w:spacing w:line="360" w:lineRule="auto"/>
        <w:jc w:val="both"/>
        <w:rPr>
          <w:rFonts w:ascii="Arial" w:eastAsia="Arial" w:hAnsi="Arial" w:cs="Arial"/>
          <w:sz w:val="22"/>
          <w:szCs w:val="22"/>
        </w:rPr>
      </w:pPr>
      <w:r w:rsidRPr="00064A8B">
        <w:rPr>
          <w:rFonts w:ascii="Arial" w:eastAsia="Arial" w:hAnsi="Arial" w:cs="Arial"/>
          <w:sz w:val="22"/>
          <w:szCs w:val="22"/>
        </w:rPr>
        <w:t>The Open University (2026) ‘4.1 Primary vs. secondary data’, Using data to aid organisational change. Available at: OpenLearn – Primary vs. secondary data</w:t>
      </w:r>
      <w:r w:rsidR="00EB4386">
        <w:rPr>
          <w:rFonts w:ascii="Arial" w:eastAsia="Arial" w:hAnsi="Arial" w:cs="Arial"/>
          <w:sz w:val="22"/>
          <w:szCs w:val="22"/>
        </w:rPr>
        <w:t xml:space="preserve"> </w:t>
      </w:r>
      <w:r w:rsidRPr="00064A8B">
        <w:rPr>
          <w:rFonts w:ascii="Tahoma" w:eastAsia="Arial" w:hAnsi="Tahoma" w:cs="Tahoma"/>
          <w:sz w:val="22"/>
          <w:szCs w:val="22"/>
        </w:rPr>
        <w:t>⁠</w:t>
      </w:r>
      <w:r w:rsidRPr="00064A8B">
        <w:rPr>
          <w:rFonts w:ascii="Arial" w:eastAsia="Arial" w:hAnsi="Arial" w:cs="Arial"/>
          <w:sz w:val="22"/>
          <w:szCs w:val="22"/>
        </w:rPr>
        <w:t>(Accessed: 14 August 2026).</w:t>
      </w:r>
    </w:p>
    <w:p w14:paraId="3F278F00" w14:textId="6BA5C02C" w:rsidR="00064A8B" w:rsidRDefault="00064A8B" w:rsidP="00B72BAF">
      <w:pPr>
        <w:pStyle w:val="ListParagraph"/>
        <w:spacing w:line="360" w:lineRule="auto"/>
        <w:jc w:val="both"/>
        <w:rPr>
          <w:rFonts w:ascii="Arial" w:eastAsia="Arial" w:hAnsi="Arial" w:cs="Arial"/>
          <w:sz w:val="22"/>
          <w:szCs w:val="22"/>
        </w:rPr>
      </w:pPr>
    </w:p>
    <w:p w14:paraId="50CA5BA2" w14:textId="0832DFE5" w:rsidR="00064A8B" w:rsidRPr="00B72BAF" w:rsidRDefault="00064A8B" w:rsidP="00B72BAF">
      <w:pPr>
        <w:pStyle w:val="ListParagraph"/>
        <w:spacing w:line="360" w:lineRule="auto"/>
        <w:jc w:val="both"/>
        <w:rPr>
          <w:rFonts w:ascii="Arial" w:eastAsia="Arial" w:hAnsi="Arial" w:cs="Arial"/>
          <w:sz w:val="22"/>
          <w:szCs w:val="22"/>
        </w:rPr>
      </w:pPr>
      <w:r>
        <w:t xml:space="preserve">Saunders, M., Lewis, P. and Thornhill, A. (2019) </w:t>
      </w:r>
      <w:r>
        <w:rPr>
          <w:rStyle w:val="Emphasis"/>
        </w:rPr>
        <w:t>Research Methods for Business Students</w:t>
      </w:r>
      <w:r>
        <w:t>. 8th edn. Harlow: Pearson.</w:t>
      </w:r>
    </w:p>
    <w:p w14:paraId="14CECE04" w14:textId="77777777" w:rsidR="004468F8" w:rsidRPr="00B72BAF" w:rsidRDefault="004468F8" w:rsidP="00360883">
      <w:pPr>
        <w:spacing w:line="360" w:lineRule="auto"/>
        <w:jc w:val="both"/>
        <w:rPr>
          <w:rFonts w:ascii="Arial" w:eastAsia="Arial" w:hAnsi="Arial" w:cs="Arial"/>
          <w:sz w:val="22"/>
          <w:szCs w:val="22"/>
        </w:rPr>
      </w:pPr>
    </w:p>
    <w:p w14:paraId="5CC229F8" w14:textId="77777777" w:rsidR="004468F8" w:rsidRPr="00B72BAF" w:rsidRDefault="004468F8" w:rsidP="00360883">
      <w:pPr>
        <w:spacing w:line="360" w:lineRule="auto"/>
        <w:jc w:val="both"/>
        <w:rPr>
          <w:rFonts w:ascii="Arial" w:eastAsia="Arial" w:hAnsi="Arial" w:cs="Arial"/>
          <w:sz w:val="22"/>
          <w:szCs w:val="22"/>
        </w:rPr>
      </w:pPr>
    </w:p>
    <w:p w14:paraId="1FD109FA" w14:textId="77777777" w:rsidR="00530E16" w:rsidRPr="00B72BAF" w:rsidRDefault="00530E16" w:rsidP="00360883">
      <w:pPr>
        <w:jc w:val="both"/>
        <w:rPr>
          <w:rFonts w:ascii="Arial" w:eastAsia="Arial" w:hAnsi="Arial" w:cs="Arial"/>
          <w:sz w:val="22"/>
          <w:szCs w:val="22"/>
        </w:rPr>
      </w:pPr>
    </w:p>
    <w:sectPr w:rsidR="00530E16" w:rsidRPr="00B72BAF" w:rsidSect="00722EFE">
      <w:footerReference w:type="first" r:id="rId2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DBA75" w14:textId="77777777" w:rsidR="0048622E" w:rsidRDefault="0048622E" w:rsidP="002A1842">
      <w:pPr>
        <w:spacing w:after="0" w:line="240" w:lineRule="auto"/>
      </w:pPr>
      <w:r>
        <w:separator/>
      </w:r>
    </w:p>
  </w:endnote>
  <w:endnote w:type="continuationSeparator" w:id="0">
    <w:p w14:paraId="5C189516" w14:textId="77777777" w:rsidR="0048622E" w:rsidRDefault="0048622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985F3" w14:textId="77777777" w:rsidR="0048622E" w:rsidRDefault="0048622E" w:rsidP="002A1842">
      <w:pPr>
        <w:spacing w:after="0" w:line="240" w:lineRule="auto"/>
      </w:pPr>
      <w:r>
        <w:separator/>
      </w:r>
    </w:p>
  </w:footnote>
  <w:footnote w:type="continuationSeparator" w:id="0">
    <w:p w14:paraId="2E542E36" w14:textId="77777777" w:rsidR="0048622E" w:rsidRDefault="0048622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A57F9"/>
    <w:multiLevelType w:val="hybridMultilevel"/>
    <w:tmpl w:val="9A24B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7403"/>
    <w:rsid w:val="00064A8B"/>
    <w:rsid w:val="000862B1"/>
    <w:rsid w:val="000C596D"/>
    <w:rsid w:val="000D6171"/>
    <w:rsid w:val="0013235A"/>
    <w:rsid w:val="00152F67"/>
    <w:rsid w:val="00172AD1"/>
    <w:rsid w:val="00180272"/>
    <w:rsid w:val="001813E7"/>
    <w:rsid w:val="0020470F"/>
    <w:rsid w:val="00210D5A"/>
    <w:rsid w:val="00213A2E"/>
    <w:rsid w:val="002400E3"/>
    <w:rsid w:val="00247A3C"/>
    <w:rsid w:val="002A1842"/>
    <w:rsid w:val="002A46BB"/>
    <w:rsid w:val="002B6F15"/>
    <w:rsid w:val="002E45DC"/>
    <w:rsid w:val="00323198"/>
    <w:rsid w:val="00326F37"/>
    <w:rsid w:val="00341FBA"/>
    <w:rsid w:val="003523F0"/>
    <w:rsid w:val="00360883"/>
    <w:rsid w:val="003865CE"/>
    <w:rsid w:val="003A3F89"/>
    <w:rsid w:val="00420655"/>
    <w:rsid w:val="00421E49"/>
    <w:rsid w:val="00421FBA"/>
    <w:rsid w:val="004468F8"/>
    <w:rsid w:val="00470732"/>
    <w:rsid w:val="00472487"/>
    <w:rsid w:val="004817D9"/>
    <w:rsid w:val="0048619E"/>
    <w:rsid w:val="0048622E"/>
    <w:rsid w:val="00516457"/>
    <w:rsid w:val="00530E16"/>
    <w:rsid w:val="0053657F"/>
    <w:rsid w:val="005723E3"/>
    <w:rsid w:val="005E5D47"/>
    <w:rsid w:val="005F2882"/>
    <w:rsid w:val="00602FF2"/>
    <w:rsid w:val="00605CDC"/>
    <w:rsid w:val="00610D95"/>
    <w:rsid w:val="00624164"/>
    <w:rsid w:val="00643ED1"/>
    <w:rsid w:val="006477C1"/>
    <w:rsid w:val="00662CE6"/>
    <w:rsid w:val="00673206"/>
    <w:rsid w:val="00680913"/>
    <w:rsid w:val="0068768E"/>
    <w:rsid w:val="007051E7"/>
    <w:rsid w:val="00722EFE"/>
    <w:rsid w:val="00730893"/>
    <w:rsid w:val="007A2630"/>
    <w:rsid w:val="007C02C1"/>
    <w:rsid w:val="008009EA"/>
    <w:rsid w:val="00826370"/>
    <w:rsid w:val="00835C39"/>
    <w:rsid w:val="00870A06"/>
    <w:rsid w:val="008D116A"/>
    <w:rsid w:val="009509DC"/>
    <w:rsid w:val="00955D90"/>
    <w:rsid w:val="009E73EB"/>
    <w:rsid w:val="00A31A77"/>
    <w:rsid w:val="00A54891"/>
    <w:rsid w:val="00A75B15"/>
    <w:rsid w:val="00AE06EA"/>
    <w:rsid w:val="00B205C1"/>
    <w:rsid w:val="00B27569"/>
    <w:rsid w:val="00B72BAF"/>
    <w:rsid w:val="00BC405E"/>
    <w:rsid w:val="00C32562"/>
    <w:rsid w:val="00C32EF2"/>
    <w:rsid w:val="00C518D0"/>
    <w:rsid w:val="00C74907"/>
    <w:rsid w:val="00C87E2E"/>
    <w:rsid w:val="00CF650B"/>
    <w:rsid w:val="00DA339A"/>
    <w:rsid w:val="00DB426B"/>
    <w:rsid w:val="00DE7F32"/>
    <w:rsid w:val="00E01896"/>
    <w:rsid w:val="00E0428B"/>
    <w:rsid w:val="00E10231"/>
    <w:rsid w:val="00E56DDC"/>
    <w:rsid w:val="00E91743"/>
    <w:rsid w:val="00EA3356"/>
    <w:rsid w:val="00EB4386"/>
    <w:rsid w:val="00ED0335"/>
    <w:rsid w:val="00ED2CBB"/>
    <w:rsid w:val="00F14F38"/>
    <w:rsid w:val="00F618F2"/>
    <w:rsid w:val="00FF3F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isselectedend">
    <w:name w:val="isselectedend"/>
    <w:basedOn w:val="Normal"/>
    <w:rsid w:val="00B27569"/>
    <w:pPr>
      <w:spacing w:before="100" w:beforeAutospacing="1" w:after="100" w:afterAutospacing="1" w:line="240" w:lineRule="auto"/>
    </w:pPr>
    <w:rPr>
      <w:rFonts w:ascii="Times New Roman" w:eastAsia="Times New Roman" w:hAnsi="Times New Roman" w:cs="Times New Roman"/>
    </w:rPr>
  </w:style>
  <w:style w:type="paragraph" w:styleId="NormalWeb">
    <w:name w:val="Normal (Web)"/>
    <w:basedOn w:val="Normal"/>
    <w:uiPriority w:val="99"/>
    <w:semiHidden/>
    <w:unhideWhenUsed/>
    <w:rsid w:val="00B27569"/>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96963">
      <w:bodyDiv w:val="1"/>
      <w:marLeft w:val="0"/>
      <w:marRight w:val="0"/>
      <w:marTop w:val="0"/>
      <w:marBottom w:val="0"/>
      <w:divBdr>
        <w:top w:val="none" w:sz="0" w:space="0" w:color="auto"/>
        <w:left w:val="none" w:sz="0" w:space="0" w:color="auto"/>
        <w:bottom w:val="none" w:sz="0" w:space="0" w:color="auto"/>
        <w:right w:val="none" w:sz="0" w:space="0" w:color="auto"/>
      </w:divBdr>
    </w:div>
    <w:div w:id="459416551">
      <w:bodyDiv w:val="1"/>
      <w:marLeft w:val="0"/>
      <w:marRight w:val="0"/>
      <w:marTop w:val="0"/>
      <w:marBottom w:val="0"/>
      <w:divBdr>
        <w:top w:val="none" w:sz="0" w:space="0" w:color="auto"/>
        <w:left w:val="none" w:sz="0" w:space="0" w:color="auto"/>
        <w:bottom w:val="none" w:sz="0" w:space="0" w:color="auto"/>
        <w:right w:val="none" w:sz="0" w:space="0" w:color="auto"/>
      </w:divBdr>
    </w:div>
    <w:div w:id="1290746343">
      <w:bodyDiv w:val="1"/>
      <w:marLeft w:val="0"/>
      <w:marRight w:val="0"/>
      <w:marTop w:val="0"/>
      <w:marBottom w:val="0"/>
      <w:divBdr>
        <w:top w:val="none" w:sz="0" w:space="0" w:color="auto"/>
        <w:left w:val="none" w:sz="0" w:space="0" w:color="auto"/>
        <w:bottom w:val="none" w:sz="0" w:space="0" w:color="auto"/>
        <w:right w:val="none" w:sz="0" w:space="0" w:color="auto"/>
      </w:divBdr>
    </w:div>
    <w:div w:id="1560241414">
      <w:bodyDiv w:val="1"/>
      <w:marLeft w:val="0"/>
      <w:marRight w:val="0"/>
      <w:marTop w:val="0"/>
      <w:marBottom w:val="0"/>
      <w:divBdr>
        <w:top w:val="none" w:sz="0" w:space="0" w:color="auto"/>
        <w:left w:val="none" w:sz="0" w:space="0" w:color="auto"/>
        <w:bottom w:val="none" w:sz="0" w:space="0" w:color="auto"/>
        <w:right w:val="none" w:sz="0" w:space="0" w:color="auto"/>
      </w:divBdr>
    </w:div>
    <w:div w:id="1711877351">
      <w:bodyDiv w:val="1"/>
      <w:marLeft w:val="0"/>
      <w:marRight w:val="0"/>
      <w:marTop w:val="0"/>
      <w:marBottom w:val="0"/>
      <w:divBdr>
        <w:top w:val="none" w:sz="0" w:space="0" w:color="auto"/>
        <w:left w:val="none" w:sz="0" w:space="0" w:color="auto"/>
        <w:bottom w:val="none" w:sz="0" w:space="0" w:color="auto"/>
        <w:right w:val="none" w:sz="0" w:space="0" w:color="auto"/>
      </w:divBdr>
    </w:div>
    <w:div w:id="1892182189">
      <w:bodyDiv w:val="1"/>
      <w:marLeft w:val="0"/>
      <w:marRight w:val="0"/>
      <w:marTop w:val="0"/>
      <w:marBottom w:val="0"/>
      <w:divBdr>
        <w:top w:val="none" w:sz="0" w:space="0" w:color="auto"/>
        <w:left w:val="none" w:sz="0" w:space="0" w:color="auto"/>
        <w:bottom w:val="none" w:sz="0" w:space="0" w:color="auto"/>
        <w:right w:val="none" w:sz="0" w:space="0" w:color="auto"/>
      </w:divBdr>
    </w:div>
    <w:div w:id="1895507995">
      <w:bodyDiv w:val="1"/>
      <w:marLeft w:val="0"/>
      <w:marRight w:val="0"/>
      <w:marTop w:val="0"/>
      <w:marBottom w:val="0"/>
      <w:divBdr>
        <w:top w:val="none" w:sz="0" w:space="0" w:color="auto"/>
        <w:left w:val="none" w:sz="0" w:space="0" w:color="auto"/>
        <w:bottom w:val="none" w:sz="0" w:space="0" w:color="auto"/>
        <w:right w:val="none" w:sz="0" w:space="0" w:color="auto"/>
      </w:divBdr>
    </w:div>
    <w:div w:id="20563949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s\Downloads\LCHS4007_DSR_Component2_Individual%20Report%20Guideline%20Template%20(9).docx" TargetMode="External"/><Relationship Id="rId18" Type="http://schemas.openxmlformats.org/officeDocument/2006/relationships/hyperlink" Target="file:///C:\Users\as\Downloads\LCHS4007_DSR_Component2_Individual%20Report%20Guideline%20Template%20(9).docx" TargetMode="External"/><Relationship Id="rId3" Type="http://schemas.openxmlformats.org/officeDocument/2006/relationships/numbering" Target="numbering.xml"/><Relationship Id="rId21" Type="http://schemas.openxmlformats.org/officeDocument/2006/relationships/hyperlink" Target="file:///C:\Users\as\Downloads\LCHS4007_DSR_Component2_Individual%20Report%20Guideline%20Template%20(9).docx" TargetMode="External"/><Relationship Id="rId7" Type="http://schemas.openxmlformats.org/officeDocument/2006/relationships/footnotes" Target="footnotes.xml"/><Relationship Id="rId12" Type="http://schemas.openxmlformats.org/officeDocument/2006/relationships/hyperlink" Target="file:///C:\Users\as\Downloads\LCHS4007_DSR_Component2_Individual%20Report%20Guideline%20Template%20(9).docx" TargetMode="External"/><Relationship Id="rId17" Type="http://schemas.openxmlformats.org/officeDocument/2006/relationships/hyperlink" Target="file:///C:\Users\as\Downloads\LCHS4007_DSR_Component2_Individual%20Report%20Guideline%20Template%20(9).docx"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as\Downloads\LCHS4007_DSR_Component2_Individual%20Report%20Guideline%20Template%20(9).docx" TargetMode="External"/><Relationship Id="rId20" Type="http://schemas.openxmlformats.org/officeDocument/2006/relationships/hyperlink" Target="file:///C:\Users\as\Downloads\LCHS4007_DSR_Component2_Individual%20Report%20Guideline%20Template%20(9).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s\Downloads\LCHS4007_DSR_Component2_Individual%20Report%20Guideline%20Template%20(9).docx"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file:///C:\Users\as\Downloads\LCHS4007_DSR_Component2_Individual%20Report%20Guideline%20Template%20(9).docx" TargetMode="External"/><Relationship Id="rId23" Type="http://schemas.openxmlformats.org/officeDocument/2006/relationships/footer" Target="footer2.xml"/><Relationship Id="rId10" Type="http://schemas.openxmlformats.org/officeDocument/2006/relationships/hyperlink" Target="file:///C:\Users\as\Downloads\LCHS4007_DSR_Component2_Individual%20Report%20Guideline%20Template%20(9).docx" TargetMode="External"/><Relationship Id="rId19" Type="http://schemas.openxmlformats.org/officeDocument/2006/relationships/hyperlink" Target="file:///C:\Users\as\Downloads\LCHS4007_DSR_Component2_Individual%20Report%20Guideline%20Template%20(9).docx" TargetMode="External"/><Relationship Id="rId4" Type="http://schemas.openxmlformats.org/officeDocument/2006/relationships/styles" Target="styles.xml"/><Relationship Id="rId9" Type="http://schemas.openxmlformats.org/officeDocument/2006/relationships/hyperlink" Target="file:///C:\Users\as\Downloads\LCHS4007_DSR_Component2_Individual%20Report%20Guideline%20Template%20(9).docx" TargetMode="External"/><Relationship Id="rId14" Type="http://schemas.openxmlformats.org/officeDocument/2006/relationships/hyperlink" Target="file:///C:\Users\as\Downloads\LCHS4007_DSR_Component2_Individual%20Report%20Guideline%20Template%20(9).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6433</TotalTime>
  <Pages>8</Pages>
  <Words>2536</Words>
  <Characters>14459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Missara Altom Hamed</cp:lastModifiedBy>
  <cp:revision>42</cp:revision>
  <dcterms:created xsi:type="dcterms:W3CDTF">2026-08-02T15:20:00Z</dcterms:created>
  <dcterms:modified xsi:type="dcterms:W3CDTF">2026-08-14T13:37:00Z</dcterms:modified>
</cp:coreProperties>
</file>