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F0854" w14:textId="77777777" w:rsidR="00095840" w:rsidRDefault="00095840" w:rsidP="00095840">
      <w:pPr>
        <w:spacing w:after="0"/>
        <w:jc w:val="center"/>
        <w:rPr>
          <w:rFonts w:cs="Times New Roman"/>
          <w:b/>
          <w:sz w:val="32"/>
        </w:rPr>
      </w:pPr>
    </w:p>
    <w:p w14:paraId="145F69AB" w14:textId="1D7C4616" w:rsidR="00095840" w:rsidRDefault="000452DB" w:rsidP="00095840">
      <w:pPr>
        <w:spacing w:after="0"/>
        <w:jc w:val="center"/>
        <w:rPr>
          <w:rFonts w:cs="Times New Roman"/>
          <w:b/>
          <w:sz w:val="32"/>
        </w:rPr>
      </w:pPr>
      <w:r>
        <w:rPr>
          <w:rFonts w:cs="Times New Roman"/>
          <w:b/>
          <w:noProof/>
          <w:sz w:val="32"/>
        </w:rPr>
        <mc:AlternateContent>
          <mc:Choice Requires="wpi">
            <w:drawing>
              <wp:anchor distT="0" distB="0" distL="114300" distR="114300" simplePos="0" relativeHeight="251660288" behindDoc="0" locked="0" layoutInCell="1" allowOverlap="1" wp14:anchorId="439972F0" wp14:editId="1A851F59">
                <wp:simplePos x="0" y="0"/>
                <wp:positionH relativeFrom="column">
                  <wp:posOffset>7044760</wp:posOffset>
                </wp:positionH>
                <wp:positionV relativeFrom="paragraph">
                  <wp:posOffset>-492220</wp:posOffset>
                </wp:positionV>
                <wp:extent cx="110520" cy="1485000"/>
                <wp:effectExtent l="38100" t="38100" r="22860" b="20320"/>
                <wp:wrapNone/>
                <wp:docPr id="1290960808"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7">
                      <w14:nvContentPartPr>
                        <w14:cNvContentPartPr>
                          <a14:cpLocks xmlns:a14="http://schemas.microsoft.com/office/drawing/2010/main" noRot="1"/>
                        </w14:cNvContentPartPr>
                      </w14:nvContentPartPr>
                      <w14:xfrm>
                        <a:off x="0" y="0"/>
                        <a:ext cx="110520" cy="1485000"/>
                      </w14:xfrm>
                    </w14:contentPart>
                  </a:graphicData>
                </a:graphic>
              </wp:anchor>
            </w:drawing>
          </mc:Choice>
          <mc:Fallback>
            <w:pict>
              <v:shapetype w14:anchorId="348672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54.2pt;margin-top:-39.25pt;width:9.65pt;height:117.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">
                <v:imagedata r:id="rId8" o:title=""/>
                <o:lock v:ext="edit" rotation="t" aspectratio="f"/>
              </v:shape>
            </w:pict>
          </mc:Fallback>
        </mc:AlternateContent>
      </w:r>
    </w:p>
    <w:p w14:paraId="2B656EDC" w14:textId="3F71093B" w:rsidR="00095840" w:rsidRDefault="000452DB" w:rsidP="00095840">
      <w:pPr>
        <w:spacing w:after="0"/>
        <w:jc w:val="center"/>
        <w:rPr>
          <w:rFonts w:cs="Times New Roman"/>
          <w:b/>
          <w:sz w:val="32"/>
        </w:rPr>
      </w:pPr>
      <w:r>
        <w:rPr>
          <w:rFonts w:cs="Times New Roman"/>
          <w:b/>
          <w:noProof/>
          <w:sz w:val="32"/>
        </w:rPr>
        <mc:AlternateContent>
          <mc:Choice Requires="wpi">
            <w:drawing>
              <wp:anchor distT="0" distB="0" distL="114300" distR="114300" simplePos="0" relativeHeight="251659264" behindDoc="0" locked="0" layoutInCell="1" allowOverlap="1" wp14:anchorId="6E7BF4EC" wp14:editId="380F635B">
                <wp:simplePos x="0" y="0"/>
                <wp:positionH relativeFrom="column">
                  <wp:posOffset>5160160</wp:posOffset>
                </wp:positionH>
                <wp:positionV relativeFrom="paragraph">
                  <wp:posOffset>-665260</wp:posOffset>
                </wp:positionV>
                <wp:extent cx="33840" cy="1409760"/>
                <wp:effectExtent l="38100" t="19050" r="23495" b="19050"/>
                <wp:wrapNone/>
                <wp:docPr id="168663942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33840" cy="1409760"/>
                      </w14:xfrm>
                    </w14:contentPart>
                  </a:graphicData>
                </a:graphic>
              </wp:anchor>
            </w:drawing>
          </mc:Choice>
          <mc:Fallback>
            <w:pict>
              <v:shape w14:anchorId="4942768F" id="Ink 1" o:spid="_x0000_s1026" type="#_x0000_t75" style="position:absolute;margin-left:405.8pt;margin-top:-52.9pt;width:3.65pt;height:111.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">
                <v:imagedata r:id="rId10" o:title=""/>
                <o:lock v:ext="edit" rotation="t" aspectratio="f"/>
              </v:shape>
            </w:pict>
          </mc:Fallback>
        </mc:AlternateContent>
      </w:r>
    </w:p>
    <w:p w14:paraId="6D5AA810" w14:textId="77777777" w:rsidR="00095840" w:rsidRDefault="00095840" w:rsidP="00095840">
      <w:pPr>
        <w:spacing w:after="0"/>
        <w:jc w:val="center"/>
        <w:rPr>
          <w:rFonts w:cs="Times New Roman"/>
          <w:b/>
          <w:sz w:val="32"/>
        </w:rPr>
      </w:pPr>
    </w:p>
    <w:p w14:paraId="49EE6C37" w14:textId="77777777" w:rsidR="00095840" w:rsidRDefault="00095840" w:rsidP="00095840">
      <w:pPr>
        <w:spacing w:after="0"/>
        <w:jc w:val="center"/>
        <w:rPr>
          <w:rFonts w:cs="Times New Roman"/>
          <w:b/>
          <w:sz w:val="32"/>
        </w:rPr>
      </w:pPr>
    </w:p>
    <w:p w14:paraId="5ABA644D" w14:textId="77777777" w:rsidR="00095840" w:rsidRDefault="00095840" w:rsidP="00095840">
      <w:pPr>
        <w:spacing w:after="0"/>
        <w:jc w:val="center"/>
        <w:rPr>
          <w:rFonts w:cs="Times New Roman"/>
          <w:b/>
          <w:sz w:val="32"/>
        </w:rPr>
      </w:pPr>
    </w:p>
    <w:p w14:paraId="3BA6D483" w14:textId="77777777" w:rsidR="00095840" w:rsidRDefault="00095840" w:rsidP="00095840">
      <w:pPr>
        <w:spacing w:after="0"/>
        <w:jc w:val="center"/>
        <w:rPr>
          <w:rFonts w:cs="Times New Roman"/>
          <w:b/>
          <w:sz w:val="32"/>
        </w:rPr>
      </w:pPr>
    </w:p>
    <w:p w14:paraId="0A3366B5" w14:textId="77777777" w:rsidR="00095840" w:rsidRDefault="00095840" w:rsidP="00095840">
      <w:pPr>
        <w:spacing w:after="0"/>
        <w:jc w:val="center"/>
        <w:rPr>
          <w:rFonts w:cs="Times New Roman"/>
          <w:b/>
          <w:sz w:val="32"/>
        </w:rPr>
      </w:pPr>
    </w:p>
    <w:p w14:paraId="39612C9E" w14:textId="77777777" w:rsidR="0034045B" w:rsidRPr="0034045B" w:rsidRDefault="0034045B" w:rsidP="0034045B">
      <w:pPr>
        <w:spacing w:after="0" w:line="240" w:lineRule="auto"/>
        <w:jc w:val="center"/>
        <w:rPr>
          <w:rFonts w:ascii="Calibri" w:eastAsia="Times New Roman" w:hAnsi="Calibri" w:cs="Calibri"/>
          <w:b/>
          <w:bCs/>
          <w:color w:val="auto"/>
          <w:sz w:val="44"/>
          <w:szCs w:val="44"/>
          <w:lang w:val="en-GB" w:eastAsia="en-GB"/>
        </w:rPr>
      </w:pPr>
      <w:r w:rsidRPr="0034045B">
        <w:rPr>
          <w:rFonts w:ascii="Calibri" w:eastAsia="Times New Roman" w:hAnsi="Calibri" w:cs="Calibri"/>
          <w:b/>
          <w:bCs/>
          <w:color w:val="auto"/>
          <w:sz w:val="44"/>
          <w:szCs w:val="44"/>
          <w:lang w:val="en-GB" w:eastAsia="en-GB"/>
        </w:rPr>
        <w:t>Academic Skills 1</w:t>
      </w:r>
    </w:p>
    <w:p w14:paraId="70F7DB4F" w14:textId="77777777" w:rsidR="00095840" w:rsidRDefault="00095840" w:rsidP="00095840">
      <w:pPr>
        <w:spacing w:after="0"/>
        <w:jc w:val="center"/>
        <w:rPr>
          <w:rFonts w:cs="Times New Roman"/>
          <w:b/>
          <w:sz w:val="32"/>
        </w:rPr>
      </w:pPr>
    </w:p>
    <w:p w14:paraId="340745E9" w14:textId="77777777" w:rsidR="00095840" w:rsidRDefault="00095840" w:rsidP="00095840">
      <w:pPr>
        <w:spacing w:after="0"/>
        <w:jc w:val="center"/>
        <w:rPr>
          <w:rFonts w:cs="Times New Roman"/>
          <w:b/>
          <w:sz w:val="32"/>
        </w:rPr>
      </w:pPr>
    </w:p>
    <w:p w14:paraId="1611D9AF" w14:textId="77777777" w:rsidR="003158D4" w:rsidRDefault="00095840" w:rsidP="00095840">
      <w:pPr>
        <w:spacing w:after="0"/>
        <w:jc w:val="center"/>
        <w:rPr>
          <w:rFonts w:cs="Times New Roman"/>
          <w:b/>
          <w:sz w:val="32"/>
        </w:rPr>
      </w:pPr>
      <w:r w:rsidRPr="00095840">
        <w:rPr>
          <w:rFonts w:cs="Times New Roman"/>
          <w:b/>
          <w:sz w:val="32"/>
        </w:rPr>
        <w:t>INDIVIDUAL WRITTEN REPORT</w:t>
      </w:r>
    </w:p>
    <w:p w14:paraId="45D8C07A" w14:textId="0D87B05C" w:rsidR="0045632B" w:rsidRDefault="000452DB" w:rsidP="00095840">
      <w:pPr>
        <w:spacing w:after="0"/>
        <w:jc w:val="center"/>
        <w:rPr>
          <w:rFonts w:cs="Times New Roman"/>
          <w:b/>
          <w:sz w:val="32"/>
        </w:rPr>
      </w:pPr>
      <w:r>
        <w:rPr>
          <w:rFonts w:cs="Times New Roman"/>
          <w:b/>
          <w:noProof/>
          <w:sz w:val="32"/>
        </w:rPr>
        <mc:AlternateContent>
          <mc:Choice Requires="wpi">
            <w:drawing>
              <wp:anchor distT="0" distB="0" distL="114300" distR="114300" simplePos="0" relativeHeight="251661312" behindDoc="0" locked="0" layoutInCell="1" allowOverlap="1" wp14:anchorId="29857B23" wp14:editId="34B6D255">
                <wp:simplePos x="0" y="0"/>
                <wp:positionH relativeFrom="column">
                  <wp:posOffset>3573640</wp:posOffset>
                </wp:positionH>
                <wp:positionV relativeFrom="paragraph">
                  <wp:posOffset>181385</wp:posOffset>
                </wp:positionV>
                <wp:extent cx="49320" cy="41760"/>
                <wp:effectExtent l="38100" t="38100" r="27305" b="15875"/>
                <wp:wrapNone/>
                <wp:docPr id="1581293419" name="Ink 3"/>
                <wp:cNvGraphicFramePr>
                  <a:graphicFrameLocks xmlns:a="http://schemas.openxmlformats.org/drawingml/2006/main"/>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w14:cNvContentPartPr>
                      </w14:nvContentPartPr>
                      <w14:xfrm>
                        <a:off x="0" y="0"/>
                        <a:ext cx="49320" cy="41760"/>
                      </w14:xfrm>
                    </w14:contentPart>
                  </a:graphicData>
                </a:graphic>
              </wp:anchor>
            </w:drawing>
          </mc:Choice>
          <mc:Fallback>
            <w:pict>
              <v:shape w14:anchorId="26199601" id="Ink 3" o:spid="_x0000_s1026" type="#_x0000_t75" style="position:absolute;margin-left:280.9pt;margin-top:13.8pt;width:4.9pt;height:4.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">
                <v:imagedata r:id="rId12" o:title=""/>
                <o:lock v:ext="edit" rotation="t" aspectratio="f"/>
              </v:shape>
            </w:pict>
          </mc:Fallback>
        </mc:AlternateContent>
      </w:r>
      <w:r w:rsidR="0045632B" w:rsidRPr="0045632B">
        <w:rPr>
          <w:rFonts w:cs="Times New Roman"/>
          <w:b/>
          <w:sz w:val="32"/>
        </w:rPr>
        <w:t>LCBB4006</w:t>
      </w:r>
    </w:p>
    <w:p w14:paraId="4914E28C" w14:textId="07210773" w:rsidR="000452DB" w:rsidRDefault="000452DB" w:rsidP="00095840">
      <w:pPr>
        <w:spacing w:after="0"/>
        <w:jc w:val="center"/>
        <w:rPr>
          <w:rFonts w:cs="Times New Roman"/>
          <w:b/>
          <w:sz w:val="32"/>
        </w:rPr>
      </w:pPr>
      <w:r>
        <w:rPr>
          <w:rFonts w:cs="Times New Roman"/>
          <w:b/>
          <w:sz w:val="32"/>
        </w:rPr>
        <w:t>STUDEMT NAME: TANYA EFTIMOVA</w:t>
      </w:r>
    </w:p>
    <w:p w14:paraId="4A5B2466" w14:textId="243A3E1D" w:rsidR="000452DB" w:rsidRDefault="000452DB" w:rsidP="00095840">
      <w:pPr>
        <w:spacing w:after="0"/>
        <w:jc w:val="center"/>
        <w:rPr>
          <w:rFonts w:cs="Times New Roman"/>
          <w:b/>
          <w:sz w:val="32"/>
        </w:rPr>
      </w:pPr>
      <w:r>
        <w:rPr>
          <w:rFonts w:cs="Times New Roman"/>
          <w:b/>
          <w:sz w:val="32"/>
        </w:rPr>
        <w:t>STUDENT ID:2317898</w:t>
      </w:r>
    </w:p>
    <w:p w14:paraId="2E27F080" w14:textId="77777777" w:rsidR="000452DB" w:rsidRDefault="000452DB" w:rsidP="00095840">
      <w:pPr>
        <w:spacing w:after="0"/>
        <w:jc w:val="center"/>
        <w:rPr>
          <w:rFonts w:cs="Times New Roman"/>
          <w:b/>
          <w:sz w:val="32"/>
        </w:rPr>
      </w:pPr>
    </w:p>
    <w:p w14:paraId="18A13746" w14:textId="77777777" w:rsidR="000452DB" w:rsidRDefault="000452DB" w:rsidP="00095840">
      <w:pPr>
        <w:spacing w:after="0"/>
        <w:jc w:val="center"/>
        <w:rPr>
          <w:rFonts w:cs="Times New Roman"/>
          <w:b/>
          <w:sz w:val="32"/>
        </w:rPr>
      </w:pPr>
    </w:p>
    <w:p w14:paraId="275CE11D" w14:textId="77777777" w:rsidR="003158D4" w:rsidRDefault="003158D4">
      <w:pPr>
        <w:rPr>
          <w:rFonts w:cs="Times New Roman"/>
          <w:b/>
          <w:sz w:val="32"/>
        </w:rPr>
      </w:pPr>
      <w:r>
        <w:rPr>
          <w:rFonts w:cs="Times New Roman"/>
          <w:b/>
          <w:sz w:val="32"/>
        </w:rPr>
        <w:br w:type="page"/>
      </w:r>
    </w:p>
    <w:sdt>
      <w:sdtPr>
        <w:rPr>
          <w:rFonts w:eastAsiaTheme="minorEastAsia" w:cstheme="minorBidi"/>
          <w:b w:val="0"/>
          <w:bCs w:val="0"/>
          <w:sz w:val="24"/>
          <w:szCs w:val="22"/>
        </w:rPr>
        <w:id w:val="41603957"/>
        <w:docPartObj>
          <w:docPartGallery w:val="Table of Contents"/>
          <w:docPartUnique/>
        </w:docPartObj>
      </w:sdtPr>
      <w:sdtContent>
        <w:p w14:paraId="3134D261" w14:textId="77777777" w:rsidR="003158D4" w:rsidRDefault="003158D4" w:rsidP="003158D4">
          <w:pPr>
            <w:pStyle w:val="TOCHeading"/>
            <w:jc w:val="center"/>
          </w:pPr>
          <w:r w:rsidRPr="003158D4">
            <w:rPr>
              <w:rFonts w:cs="Times New Roman"/>
            </w:rPr>
            <w:t>Table of Contents</w:t>
          </w:r>
        </w:p>
        <w:p w14:paraId="52779998" w14:textId="38C0F0DD" w:rsidR="00624D70" w:rsidRDefault="00B81306">
          <w:pPr>
            <w:pStyle w:val="TOC1"/>
            <w:tabs>
              <w:tab w:val="right" w:leader="dot" w:pos="9350"/>
            </w:tabs>
            <w:rPr>
              <w:noProof/>
            </w:rPr>
          </w:pPr>
          <w:r>
            <w:fldChar w:fldCharType="begin"/>
          </w:r>
          <w:r w:rsidR="003158D4">
            <w:instrText xml:space="preserve"> TOC \o "1-3" \h \z \u </w:instrText>
          </w:r>
          <w:r>
            <w:fldChar w:fldCharType="separate"/>
          </w:r>
          <w:hyperlink w:anchor="_Toc150456596" w:history="1">
            <w:r w:rsidR="00624D70" w:rsidRPr="00414D68">
              <w:rPr>
                <w:rStyle w:val="Hyperlink"/>
                <w:noProof/>
              </w:rPr>
              <w:t>Introduction</w:t>
            </w:r>
            <w:r w:rsidR="00624D70">
              <w:rPr>
                <w:noProof/>
                <w:webHidden/>
              </w:rPr>
              <w:tab/>
            </w:r>
            <w:r>
              <w:rPr>
                <w:noProof/>
                <w:webHidden/>
              </w:rPr>
              <w:fldChar w:fldCharType="begin"/>
            </w:r>
            <w:r w:rsidR="00624D70">
              <w:rPr>
                <w:noProof/>
                <w:webHidden/>
              </w:rPr>
              <w:instrText xml:space="preserve"> PAGEREF _Toc150456596 \h </w:instrText>
            </w:r>
            <w:r>
              <w:rPr>
                <w:noProof/>
                <w:webHidden/>
              </w:rPr>
            </w:r>
            <w:r>
              <w:rPr>
                <w:noProof/>
                <w:webHidden/>
              </w:rPr>
              <w:fldChar w:fldCharType="separate"/>
            </w:r>
            <w:r w:rsidR="00E5519C">
              <w:rPr>
                <w:noProof/>
                <w:webHidden/>
              </w:rPr>
              <w:t>3</w:t>
            </w:r>
            <w:r>
              <w:rPr>
                <w:noProof/>
                <w:webHidden/>
              </w:rPr>
              <w:fldChar w:fldCharType="end"/>
            </w:r>
          </w:hyperlink>
        </w:p>
        <w:p w14:paraId="514C4B90" w14:textId="6C0B876E" w:rsidR="00624D70" w:rsidRDefault="00000000">
          <w:pPr>
            <w:pStyle w:val="TOC1"/>
            <w:tabs>
              <w:tab w:val="right" w:leader="dot" w:pos="9350"/>
            </w:tabs>
            <w:rPr>
              <w:noProof/>
            </w:rPr>
          </w:pPr>
          <w:hyperlink w:anchor="_Toc150456597" w:history="1">
            <w:r w:rsidR="00624D70" w:rsidRPr="00414D68">
              <w:rPr>
                <w:rStyle w:val="Hyperlink"/>
                <w:noProof/>
              </w:rPr>
              <w:t>Summary of the discussion of the skill(s)</w:t>
            </w:r>
            <w:r w:rsidR="00624D70">
              <w:rPr>
                <w:noProof/>
                <w:webHidden/>
              </w:rPr>
              <w:tab/>
            </w:r>
            <w:r w:rsidR="00B81306">
              <w:rPr>
                <w:noProof/>
                <w:webHidden/>
              </w:rPr>
              <w:fldChar w:fldCharType="begin"/>
            </w:r>
            <w:r w:rsidR="00624D70">
              <w:rPr>
                <w:noProof/>
                <w:webHidden/>
              </w:rPr>
              <w:instrText xml:space="preserve"> PAGEREF _Toc150456597 \h </w:instrText>
            </w:r>
            <w:r w:rsidR="00B81306">
              <w:rPr>
                <w:noProof/>
                <w:webHidden/>
              </w:rPr>
            </w:r>
            <w:r w:rsidR="00B81306">
              <w:rPr>
                <w:noProof/>
                <w:webHidden/>
              </w:rPr>
              <w:fldChar w:fldCharType="separate"/>
            </w:r>
            <w:r w:rsidR="00E5519C">
              <w:rPr>
                <w:noProof/>
                <w:webHidden/>
              </w:rPr>
              <w:t>4</w:t>
            </w:r>
            <w:r w:rsidR="00B81306">
              <w:rPr>
                <w:noProof/>
                <w:webHidden/>
              </w:rPr>
              <w:fldChar w:fldCharType="end"/>
            </w:r>
          </w:hyperlink>
        </w:p>
        <w:p w14:paraId="76FBAA00" w14:textId="2BB2D6D8" w:rsidR="00624D70" w:rsidRDefault="00000000">
          <w:pPr>
            <w:pStyle w:val="TOC1"/>
            <w:tabs>
              <w:tab w:val="right" w:leader="dot" w:pos="9350"/>
            </w:tabs>
            <w:rPr>
              <w:noProof/>
            </w:rPr>
          </w:pPr>
          <w:hyperlink w:anchor="_Toc150456598" w:history="1">
            <w:r w:rsidR="00624D70" w:rsidRPr="00414D68">
              <w:rPr>
                <w:rStyle w:val="Hyperlink"/>
                <w:noProof/>
              </w:rPr>
              <w:t>Importance of the chosen skill for future personal and professional development</w:t>
            </w:r>
            <w:r w:rsidR="00624D70">
              <w:rPr>
                <w:noProof/>
                <w:webHidden/>
              </w:rPr>
              <w:tab/>
            </w:r>
            <w:r w:rsidR="00B81306">
              <w:rPr>
                <w:noProof/>
                <w:webHidden/>
              </w:rPr>
              <w:fldChar w:fldCharType="begin"/>
            </w:r>
            <w:r w:rsidR="00624D70">
              <w:rPr>
                <w:noProof/>
                <w:webHidden/>
              </w:rPr>
              <w:instrText xml:space="preserve"> PAGEREF _Toc150456598 \h </w:instrText>
            </w:r>
            <w:r w:rsidR="00B81306">
              <w:rPr>
                <w:noProof/>
                <w:webHidden/>
              </w:rPr>
            </w:r>
            <w:r w:rsidR="00B81306">
              <w:rPr>
                <w:noProof/>
                <w:webHidden/>
              </w:rPr>
              <w:fldChar w:fldCharType="separate"/>
            </w:r>
            <w:r w:rsidR="00E5519C">
              <w:rPr>
                <w:noProof/>
                <w:webHidden/>
              </w:rPr>
              <w:t>4</w:t>
            </w:r>
            <w:r w:rsidR="00B81306">
              <w:rPr>
                <w:noProof/>
                <w:webHidden/>
              </w:rPr>
              <w:fldChar w:fldCharType="end"/>
            </w:r>
          </w:hyperlink>
        </w:p>
        <w:p w14:paraId="2FB5C846" w14:textId="78F12182" w:rsidR="00624D70" w:rsidRDefault="00000000">
          <w:pPr>
            <w:pStyle w:val="TOC1"/>
            <w:tabs>
              <w:tab w:val="right" w:leader="dot" w:pos="9350"/>
            </w:tabs>
            <w:rPr>
              <w:noProof/>
            </w:rPr>
          </w:pPr>
          <w:hyperlink w:anchor="_Toc150456599" w:history="1">
            <w:r w:rsidR="00624D70" w:rsidRPr="00414D68">
              <w:rPr>
                <w:rStyle w:val="Hyperlink"/>
                <w:noProof/>
              </w:rPr>
              <w:t>Examples to support the ideas</w:t>
            </w:r>
            <w:r w:rsidR="00624D70">
              <w:rPr>
                <w:noProof/>
                <w:webHidden/>
              </w:rPr>
              <w:tab/>
            </w:r>
            <w:r w:rsidR="00B81306">
              <w:rPr>
                <w:noProof/>
                <w:webHidden/>
              </w:rPr>
              <w:fldChar w:fldCharType="begin"/>
            </w:r>
            <w:r w:rsidR="00624D70">
              <w:rPr>
                <w:noProof/>
                <w:webHidden/>
              </w:rPr>
              <w:instrText xml:space="preserve"> PAGEREF _Toc150456599 \h </w:instrText>
            </w:r>
            <w:r w:rsidR="00B81306">
              <w:rPr>
                <w:noProof/>
                <w:webHidden/>
              </w:rPr>
            </w:r>
            <w:r w:rsidR="00B81306">
              <w:rPr>
                <w:noProof/>
                <w:webHidden/>
              </w:rPr>
              <w:fldChar w:fldCharType="separate"/>
            </w:r>
            <w:r w:rsidR="00E5519C">
              <w:rPr>
                <w:noProof/>
                <w:webHidden/>
              </w:rPr>
              <w:t>5</w:t>
            </w:r>
            <w:r w:rsidR="00B81306">
              <w:rPr>
                <w:noProof/>
                <w:webHidden/>
              </w:rPr>
              <w:fldChar w:fldCharType="end"/>
            </w:r>
          </w:hyperlink>
        </w:p>
        <w:p w14:paraId="6BD0EC16" w14:textId="43248CCD" w:rsidR="00624D70" w:rsidRDefault="00000000">
          <w:pPr>
            <w:pStyle w:val="TOC2"/>
            <w:tabs>
              <w:tab w:val="right" w:leader="dot" w:pos="9350"/>
            </w:tabs>
            <w:rPr>
              <w:noProof/>
            </w:rPr>
          </w:pPr>
          <w:hyperlink w:anchor="_Toc150456600" w:history="1">
            <w:r w:rsidR="00624D70" w:rsidRPr="00414D68">
              <w:rPr>
                <w:rStyle w:val="Hyperlink"/>
                <w:noProof/>
              </w:rPr>
              <w:t>Example 1: An employee tasked with deciphering a complex report</w:t>
            </w:r>
            <w:r w:rsidR="00624D70">
              <w:rPr>
                <w:noProof/>
                <w:webHidden/>
              </w:rPr>
              <w:tab/>
            </w:r>
            <w:r w:rsidR="00B81306">
              <w:rPr>
                <w:noProof/>
                <w:webHidden/>
              </w:rPr>
              <w:fldChar w:fldCharType="begin"/>
            </w:r>
            <w:r w:rsidR="00624D70">
              <w:rPr>
                <w:noProof/>
                <w:webHidden/>
              </w:rPr>
              <w:instrText xml:space="preserve"> PAGEREF _Toc150456600 \h </w:instrText>
            </w:r>
            <w:r w:rsidR="00B81306">
              <w:rPr>
                <w:noProof/>
                <w:webHidden/>
              </w:rPr>
            </w:r>
            <w:r w:rsidR="00B81306">
              <w:rPr>
                <w:noProof/>
                <w:webHidden/>
              </w:rPr>
              <w:fldChar w:fldCharType="separate"/>
            </w:r>
            <w:r w:rsidR="00E5519C">
              <w:rPr>
                <w:noProof/>
                <w:webHidden/>
              </w:rPr>
              <w:t>5</w:t>
            </w:r>
            <w:r w:rsidR="00B81306">
              <w:rPr>
                <w:noProof/>
                <w:webHidden/>
              </w:rPr>
              <w:fldChar w:fldCharType="end"/>
            </w:r>
          </w:hyperlink>
        </w:p>
        <w:p w14:paraId="48FDECD8" w14:textId="4B6B2B88" w:rsidR="00624D70" w:rsidRDefault="00000000">
          <w:pPr>
            <w:pStyle w:val="TOC2"/>
            <w:tabs>
              <w:tab w:val="right" w:leader="dot" w:pos="9350"/>
            </w:tabs>
            <w:rPr>
              <w:noProof/>
            </w:rPr>
          </w:pPr>
          <w:hyperlink w:anchor="_Toc150456601" w:history="1">
            <w:r w:rsidR="00624D70" w:rsidRPr="00414D68">
              <w:rPr>
                <w:rStyle w:val="Hyperlink"/>
                <w:noProof/>
              </w:rPr>
              <w:t>Example 2: Effective communication is essential in daily barrage of professional emails</w:t>
            </w:r>
            <w:r w:rsidR="00624D70">
              <w:rPr>
                <w:noProof/>
                <w:webHidden/>
              </w:rPr>
              <w:tab/>
            </w:r>
            <w:r w:rsidR="00B81306">
              <w:rPr>
                <w:noProof/>
                <w:webHidden/>
              </w:rPr>
              <w:fldChar w:fldCharType="begin"/>
            </w:r>
            <w:r w:rsidR="00624D70">
              <w:rPr>
                <w:noProof/>
                <w:webHidden/>
              </w:rPr>
              <w:instrText xml:space="preserve"> PAGEREF _Toc150456601 \h </w:instrText>
            </w:r>
            <w:r w:rsidR="00B81306">
              <w:rPr>
                <w:noProof/>
                <w:webHidden/>
              </w:rPr>
            </w:r>
            <w:r w:rsidR="00B81306">
              <w:rPr>
                <w:noProof/>
                <w:webHidden/>
              </w:rPr>
              <w:fldChar w:fldCharType="separate"/>
            </w:r>
            <w:r w:rsidR="00E5519C">
              <w:rPr>
                <w:noProof/>
                <w:webHidden/>
              </w:rPr>
              <w:t>6</w:t>
            </w:r>
            <w:r w:rsidR="00B81306">
              <w:rPr>
                <w:noProof/>
                <w:webHidden/>
              </w:rPr>
              <w:fldChar w:fldCharType="end"/>
            </w:r>
          </w:hyperlink>
        </w:p>
        <w:p w14:paraId="50740730" w14:textId="29E82EB9" w:rsidR="00624D70" w:rsidRDefault="00000000">
          <w:pPr>
            <w:pStyle w:val="TOC2"/>
            <w:tabs>
              <w:tab w:val="right" w:leader="dot" w:pos="9350"/>
            </w:tabs>
            <w:rPr>
              <w:noProof/>
            </w:rPr>
          </w:pPr>
          <w:hyperlink w:anchor="_Toc150456602" w:history="1">
            <w:r w:rsidR="00624D70" w:rsidRPr="00414D68">
              <w:rPr>
                <w:rStyle w:val="Hyperlink"/>
                <w:noProof/>
              </w:rPr>
              <w:t>Example 3: Tackling a multifaceted challenge</w:t>
            </w:r>
            <w:r w:rsidR="00624D70">
              <w:rPr>
                <w:noProof/>
                <w:webHidden/>
              </w:rPr>
              <w:tab/>
            </w:r>
            <w:r w:rsidR="00B81306">
              <w:rPr>
                <w:noProof/>
                <w:webHidden/>
              </w:rPr>
              <w:fldChar w:fldCharType="begin"/>
            </w:r>
            <w:r w:rsidR="00624D70">
              <w:rPr>
                <w:noProof/>
                <w:webHidden/>
              </w:rPr>
              <w:instrText xml:space="preserve"> PAGEREF _Toc150456602 \h </w:instrText>
            </w:r>
            <w:r w:rsidR="00B81306">
              <w:rPr>
                <w:noProof/>
                <w:webHidden/>
              </w:rPr>
            </w:r>
            <w:r w:rsidR="00B81306">
              <w:rPr>
                <w:noProof/>
                <w:webHidden/>
              </w:rPr>
              <w:fldChar w:fldCharType="separate"/>
            </w:r>
            <w:r w:rsidR="00E5519C">
              <w:rPr>
                <w:noProof/>
                <w:webHidden/>
              </w:rPr>
              <w:t>6</w:t>
            </w:r>
            <w:r w:rsidR="00B81306">
              <w:rPr>
                <w:noProof/>
                <w:webHidden/>
              </w:rPr>
              <w:fldChar w:fldCharType="end"/>
            </w:r>
          </w:hyperlink>
        </w:p>
        <w:p w14:paraId="0E44ABC9" w14:textId="1EAD80A7" w:rsidR="00624D70" w:rsidRDefault="00000000">
          <w:pPr>
            <w:pStyle w:val="TOC1"/>
            <w:tabs>
              <w:tab w:val="right" w:leader="dot" w:pos="9350"/>
            </w:tabs>
            <w:rPr>
              <w:noProof/>
            </w:rPr>
          </w:pPr>
          <w:hyperlink w:anchor="_Toc150456603" w:history="1">
            <w:r w:rsidR="00624D70" w:rsidRPr="00414D68">
              <w:rPr>
                <w:rStyle w:val="Hyperlink"/>
                <w:noProof/>
              </w:rPr>
              <w:t>Conclusion</w:t>
            </w:r>
            <w:r w:rsidR="00624D70">
              <w:rPr>
                <w:noProof/>
                <w:webHidden/>
              </w:rPr>
              <w:tab/>
            </w:r>
            <w:r w:rsidR="00B81306">
              <w:rPr>
                <w:noProof/>
                <w:webHidden/>
              </w:rPr>
              <w:fldChar w:fldCharType="begin"/>
            </w:r>
            <w:r w:rsidR="00624D70">
              <w:rPr>
                <w:noProof/>
                <w:webHidden/>
              </w:rPr>
              <w:instrText xml:space="preserve"> PAGEREF _Toc150456603 \h </w:instrText>
            </w:r>
            <w:r w:rsidR="00B81306">
              <w:rPr>
                <w:noProof/>
                <w:webHidden/>
              </w:rPr>
            </w:r>
            <w:r w:rsidR="00B81306">
              <w:rPr>
                <w:noProof/>
                <w:webHidden/>
              </w:rPr>
              <w:fldChar w:fldCharType="separate"/>
            </w:r>
            <w:r w:rsidR="00E5519C">
              <w:rPr>
                <w:noProof/>
                <w:webHidden/>
              </w:rPr>
              <w:t>7</w:t>
            </w:r>
            <w:r w:rsidR="00B81306">
              <w:rPr>
                <w:noProof/>
                <w:webHidden/>
              </w:rPr>
              <w:fldChar w:fldCharType="end"/>
            </w:r>
          </w:hyperlink>
        </w:p>
        <w:p w14:paraId="7B7EEE58" w14:textId="69AD723A" w:rsidR="00624D70" w:rsidRDefault="00000000">
          <w:pPr>
            <w:pStyle w:val="TOC1"/>
            <w:tabs>
              <w:tab w:val="right" w:leader="dot" w:pos="9350"/>
            </w:tabs>
            <w:rPr>
              <w:noProof/>
            </w:rPr>
          </w:pPr>
          <w:hyperlink w:anchor="_Toc150456604" w:history="1">
            <w:r w:rsidR="00624D70" w:rsidRPr="00414D68">
              <w:rPr>
                <w:rStyle w:val="Hyperlink"/>
                <w:noProof/>
              </w:rPr>
              <w:t>References</w:t>
            </w:r>
            <w:r w:rsidR="00624D70">
              <w:rPr>
                <w:noProof/>
                <w:webHidden/>
              </w:rPr>
              <w:tab/>
            </w:r>
            <w:r w:rsidR="00B81306">
              <w:rPr>
                <w:noProof/>
                <w:webHidden/>
              </w:rPr>
              <w:fldChar w:fldCharType="begin"/>
            </w:r>
            <w:r w:rsidR="00624D70">
              <w:rPr>
                <w:noProof/>
                <w:webHidden/>
              </w:rPr>
              <w:instrText xml:space="preserve"> PAGEREF _Toc150456604 \h </w:instrText>
            </w:r>
            <w:r w:rsidR="00B81306">
              <w:rPr>
                <w:noProof/>
                <w:webHidden/>
              </w:rPr>
            </w:r>
            <w:r w:rsidR="00B81306">
              <w:rPr>
                <w:noProof/>
                <w:webHidden/>
              </w:rPr>
              <w:fldChar w:fldCharType="separate"/>
            </w:r>
            <w:r w:rsidR="00E5519C">
              <w:rPr>
                <w:noProof/>
                <w:webHidden/>
              </w:rPr>
              <w:t>8</w:t>
            </w:r>
            <w:r w:rsidR="00B81306">
              <w:rPr>
                <w:noProof/>
                <w:webHidden/>
              </w:rPr>
              <w:fldChar w:fldCharType="end"/>
            </w:r>
          </w:hyperlink>
        </w:p>
        <w:p w14:paraId="4F8AAC3D" w14:textId="77777777" w:rsidR="003158D4" w:rsidRDefault="00B81306">
          <w:r>
            <w:fldChar w:fldCharType="end"/>
          </w:r>
        </w:p>
      </w:sdtContent>
    </w:sdt>
    <w:p w14:paraId="15FE8D2F" w14:textId="77777777" w:rsidR="003158D4" w:rsidRDefault="003158D4">
      <w:pPr>
        <w:rPr>
          <w:rFonts w:cs="Times New Roman"/>
          <w:b/>
          <w:sz w:val="32"/>
        </w:rPr>
      </w:pPr>
      <w:r>
        <w:rPr>
          <w:rFonts w:cs="Times New Roman"/>
          <w:b/>
          <w:sz w:val="32"/>
        </w:rPr>
        <w:br w:type="page"/>
      </w:r>
    </w:p>
    <w:p w14:paraId="617B0290" w14:textId="77777777" w:rsidR="00D10763" w:rsidRPr="00D10763" w:rsidRDefault="00D10763" w:rsidP="00D538F4">
      <w:pPr>
        <w:pStyle w:val="Heading1"/>
        <w:spacing w:before="0"/>
      </w:pPr>
      <w:bookmarkStart w:id="0" w:name="_Toc150456596"/>
      <w:r w:rsidRPr="00D10763">
        <w:lastRenderedPageBreak/>
        <w:t>Introduction</w:t>
      </w:r>
      <w:bookmarkEnd w:id="0"/>
    </w:p>
    <w:p w14:paraId="471E3AE2" w14:textId="77777777" w:rsidR="00D10763" w:rsidRDefault="00D10763" w:rsidP="00D538F4">
      <w:r w:rsidRPr="00D10763">
        <w:t>Fairbairn and Winch’s Reading, Writing and Reasoning: A Guide for Students has served as a comprehensive resource in order to hone the essential academic skills. The third edition of the book has provided the students with a road map in order to navigate the intricacies in the field of reading, writing and reasoning. The introduction has laid the groundwork for understanding the interconnected nature of these skills and the role of the skills in the success of the academic literature. Apart from this, the skills can also be carried forward for enhancing the learning experiences in order to address future growth and development in personal well-being as well. This can also be helpful in enhancing academic success along with bleeding a business in different fields for enhancing the expansion and growth of the business.</w:t>
      </w:r>
    </w:p>
    <w:p w14:paraId="1F3CC8DC" w14:textId="77777777" w:rsidR="000D6B11" w:rsidRDefault="000D6B11" w:rsidP="00D538F4"/>
    <w:p w14:paraId="60F79BE8" w14:textId="77777777" w:rsidR="000D6B11" w:rsidRDefault="000D6B11" w:rsidP="00D538F4"/>
    <w:p w14:paraId="0A8C256E" w14:textId="77777777" w:rsidR="000D6B11" w:rsidRDefault="000D6B11" w:rsidP="00D538F4"/>
    <w:p w14:paraId="0B8A3BCD" w14:textId="77777777" w:rsidR="000D6B11" w:rsidRDefault="000D6B11" w:rsidP="00D538F4"/>
    <w:p w14:paraId="6063DF36" w14:textId="77777777" w:rsidR="000D6B11" w:rsidRDefault="000D6B11" w:rsidP="00D538F4"/>
    <w:p w14:paraId="4F85163C" w14:textId="77777777" w:rsidR="000D6B11" w:rsidRDefault="000D6B11" w:rsidP="00D538F4"/>
    <w:p w14:paraId="0380174F" w14:textId="77777777" w:rsidR="000D6B11" w:rsidRDefault="000D6B11" w:rsidP="00D538F4"/>
    <w:p w14:paraId="33235BDC" w14:textId="77777777" w:rsidR="000D6B11" w:rsidRDefault="000D6B11" w:rsidP="00D538F4"/>
    <w:p w14:paraId="5E963574" w14:textId="77777777" w:rsidR="000D6B11" w:rsidRDefault="000D6B11" w:rsidP="00D538F4"/>
    <w:p w14:paraId="06E77522" w14:textId="77777777" w:rsidR="000D6B11" w:rsidRDefault="000D6B11" w:rsidP="00D538F4"/>
    <w:p w14:paraId="49A246B1" w14:textId="77777777" w:rsidR="000D6B11" w:rsidRDefault="000D6B11" w:rsidP="00D538F4"/>
    <w:p w14:paraId="12E360A6" w14:textId="77777777" w:rsidR="000D6B11" w:rsidRDefault="000D6B11" w:rsidP="00D538F4"/>
    <w:p w14:paraId="74CA111F" w14:textId="77777777" w:rsidR="000D6B11" w:rsidRDefault="000D6B11" w:rsidP="00D538F4"/>
    <w:p w14:paraId="46DB39C7" w14:textId="77777777" w:rsidR="000D6B11" w:rsidRPr="00D10763" w:rsidRDefault="000D6B11" w:rsidP="00D538F4"/>
    <w:p w14:paraId="6DC5D182" w14:textId="77777777" w:rsidR="00D10763" w:rsidRPr="00D10763" w:rsidRDefault="00D10763" w:rsidP="00D538F4">
      <w:pPr>
        <w:pStyle w:val="Heading1"/>
        <w:spacing w:before="0"/>
      </w:pPr>
      <w:bookmarkStart w:id="1" w:name="_Toc150456597"/>
      <w:r w:rsidRPr="00D10763">
        <w:lastRenderedPageBreak/>
        <w:t>Summary of the discussion of the skill(s)</w:t>
      </w:r>
      <w:bookmarkEnd w:id="1"/>
      <w:r w:rsidRPr="00D10763">
        <w:t> </w:t>
      </w:r>
    </w:p>
    <w:p w14:paraId="59034729" w14:textId="77777777" w:rsidR="00D10763" w:rsidRPr="00D10763" w:rsidRDefault="00D10763" w:rsidP="00D538F4">
      <w:r w:rsidRPr="00D10763">
        <w:t xml:space="preserve">The writers have guided into the integers of reading that have addressed a spotlight on critical comprehension and analytical skills. The book has further elevated the act of reading that is beyond mere perusal with an </w:t>
      </w:r>
      <w:r w:rsidR="004521A9" w:rsidRPr="00D10763">
        <w:t>emphasizing</w:t>
      </w:r>
      <w:r w:rsidRPr="00D10763">
        <w:t xml:space="preserve"> aspect in terms of the necessity of understanding and interpreting the information with a discerning eye</w:t>
      </w:r>
      <w:r w:rsidR="004521A9">
        <w:t xml:space="preserve"> (Gavin and Christopher, 2011)</w:t>
      </w:r>
      <w:r w:rsidRPr="00D10763">
        <w:t>. The study that has been incorporated in the Book has served as a guidepost for the student along with providing a systematic approach for refining the writing skills as well. The writing section is not only important for crafting coherent arguments in an efficient way but also in stills the art of persuasion. Apart from this, the tools that are expressed by the students in terms of their thoughts with clarity and impact have been addressed in dispensable attributes for both the academic and professional aspects.</w:t>
      </w:r>
    </w:p>
    <w:p w14:paraId="6DCDCF20" w14:textId="77777777" w:rsidR="00D10763" w:rsidRPr="00D10763" w:rsidRDefault="00D10763" w:rsidP="00D538F4">
      <w:r w:rsidRPr="00D10763">
        <w:t>Moreover, the guide has illuminated the realm of reasoning by highlighting the Paramount importance of logical thinking along with the seamless synthesis of information sharing. As a result, it can be said that the reading, writing and reasoning skills are an integral components of academic instances</w:t>
      </w:r>
      <w:r w:rsidR="00533616">
        <w:t xml:space="preserve"> (Gavin and Christopher, 2011)</w:t>
      </w:r>
      <w:r w:rsidRPr="00D10763">
        <w:t>. Thus, the holistic perspective has encouraged the student to view the skills not only in isolation but also as an interconnection facet of a comprehensive learning approach. By addressing the relationship between the abilities the guide has equipped the learners in terms of well-rounded skill sets that are required for achieving the successor academic India war as well as in the future professional challenges.</w:t>
      </w:r>
    </w:p>
    <w:p w14:paraId="0B8FF9A9" w14:textId="77777777" w:rsidR="00D10763" w:rsidRPr="00D10763" w:rsidRDefault="00D10763" w:rsidP="00D538F4">
      <w:pPr>
        <w:pStyle w:val="Heading1"/>
        <w:spacing w:before="0"/>
      </w:pPr>
      <w:bookmarkStart w:id="2" w:name="_Toc150456598"/>
      <w:r w:rsidRPr="00D10763">
        <w:t>Importance of the chosen skill for future personal and professional development</w:t>
      </w:r>
      <w:bookmarkEnd w:id="2"/>
    </w:p>
    <w:p w14:paraId="2D6985C3" w14:textId="77777777" w:rsidR="00D10763" w:rsidRPr="00D10763" w:rsidRDefault="00D10763" w:rsidP="00D538F4">
      <w:r w:rsidRPr="00D10763">
        <w:t xml:space="preserve">The trio of reading, writing and reasoning can be considered as a </w:t>
      </w:r>
      <w:r w:rsidR="00303035">
        <w:t>p</w:t>
      </w:r>
      <w:r w:rsidRPr="00D10763">
        <w:t>aramount aspect for addressing success in the future. In this regard</w:t>
      </w:r>
      <w:r w:rsidR="00303035">
        <w:t>,</w:t>
      </w:r>
      <w:r w:rsidRPr="00D10763">
        <w:t xml:space="preserve"> having a proficient reading can be served as a linchpin skill that has the potential to enable effective absorption and interpretation of information in an imperative way in any of the professional domains</w:t>
      </w:r>
      <w:r w:rsidR="00303035">
        <w:t xml:space="preserve"> (Patty, 2023)</w:t>
      </w:r>
      <w:r w:rsidRPr="00D10763">
        <w:t>. However</w:t>
      </w:r>
      <w:r w:rsidR="00F95AAA">
        <w:t>,</w:t>
      </w:r>
      <w:r w:rsidRPr="00D10763">
        <w:t xml:space="preserve"> the ability to articulate the thoughts in terms of writing can be equally considered as a critical aspect that has the potential to facilitate clear and impactful communication with a skill that is highly sought after by employers across different industries</w:t>
      </w:r>
      <w:r w:rsidR="00F95AAA">
        <w:t xml:space="preserve"> (Donohoe </w:t>
      </w:r>
      <w:r w:rsidR="00F95AAA" w:rsidRPr="00F95AAA">
        <w:rPr>
          <w:i/>
        </w:rPr>
        <w:t>et al.</w:t>
      </w:r>
      <w:r w:rsidR="00F95AAA">
        <w:t xml:space="preserve"> 2022)</w:t>
      </w:r>
      <w:r w:rsidRPr="00D10763">
        <w:t xml:space="preserve">. In addition, refined reasoning acts as a catalyst in order to make sound decisions by navigating the complex </w:t>
      </w:r>
      <w:r w:rsidRPr="00D10763">
        <w:lastRenderedPageBreak/>
        <w:t>problems that can be laid on the groundwork for sustained growth and success in the professional field.</w:t>
      </w:r>
    </w:p>
    <w:p w14:paraId="443D5A9D" w14:textId="77777777" w:rsidR="00D10763" w:rsidRPr="00D10763" w:rsidRDefault="00D10763" w:rsidP="00D538F4">
      <w:r w:rsidRPr="00D10763">
        <w:t>Apart from this, in the professional arena the effective communication is a critical tool that stands as a non-negotiable asset</w:t>
      </w:r>
      <w:r w:rsidR="00A13196">
        <w:t xml:space="preserve"> (Dewhurst and </w:t>
      </w:r>
      <w:proofErr w:type="spellStart"/>
      <w:r w:rsidR="00A13196">
        <w:t>FitzPatrick</w:t>
      </w:r>
      <w:proofErr w:type="spellEnd"/>
      <w:r w:rsidR="00A13196">
        <w:t>, 2022)</w:t>
      </w:r>
      <w:r w:rsidRPr="00D10763">
        <w:t>. The employers actively seek individuals with the capacity to express their ideas in an effective way that has the potential to make the writing components an indispensable tool for the advancement of career opportunities. On the other hand, critical reading and reasoning skills have the potential to contribute to the strategic thinking aspect along with enhancing problem-solving capabilities that are considered a crucial aspect in the dynamic workplace</w:t>
      </w:r>
      <w:r w:rsidR="008831DB">
        <w:t xml:space="preserve"> (Dumitru and Halpern, 2023)</w:t>
      </w:r>
      <w:r w:rsidRPr="00D10763">
        <w:t>. With the evolving world the skills are add</w:t>
      </w:r>
      <w:r w:rsidR="00F537F1">
        <w:t>ressing a foundation of t</w:t>
      </w:r>
      <w:r w:rsidRPr="00D10763">
        <w:t>eamwork in terms of adaptability and continuous learning aspects that have the potential to position the individual for accessing long-term success in an ever-changing landscape within the professional field.</w:t>
      </w:r>
    </w:p>
    <w:p w14:paraId="00CA0B89" w14:textId="77777777" w:rsidR="00D10763" w:rsidRPr="00D10763" w:rsidRDefault="00D10763" w:rsidP="00D538F4">
      <w:r w:rsidRPr="00D10763">
        <w:t>In addition, the integration of the skills can be combined together to form of powerful synergy. It can be said that the proficient reading has the potential to not only facilitate information absorption but also prime the mind for critical analysis</w:t>
      </w:r>
      <w:r w:rsidR="0077415A">
        <w:t xml:space="preserve"> (Xi </w:t>
      </w:r>
      <w:r w:rsidR="0077415A" w:rsidRPr="00BA6C6E">
        <w:rPr>
          <w:i/>
        </w:rPr>
        <w:t>et al.</w:t>
      </w:r>
      <w:r w:rsidR="0077415A">
        <w:t xml:space="preserve"> 2023)</w:t>
      </w:r>
      <w:r w:rsidRPr="00D10763">
        <w:t>. In this regard, the ability to articulate the thoughts in terms of writing can allow the individual to communicate their inside in an effective way. On the other hand, refined reasoning has the potential to ensure a thoughtful and strategic approach to making efficient decisions</w:t>
      </w:r>
      <w:r w:rsidR="00261269">
        <w:t xml:space="preserve"> (Giuffrida </w:t>
      </w:r>
      <w:r w:rsidR="00261269" w:rsidRPr="00261269">
        <w:rPr>
          <w:i/>
        </w:rPr>
        <w:t>et al.</w:t>
      </w:r>
      <w:r w:rsidR="00261269">
        <w:t xml:space="preserve"> 2023)</w:t>
      </w:r>
      <w:r w:rsidRPr="00D10763">
        <w:t>. The Holistic mastery of reading writing and reasoning cannot only address success in the professional field but also enhance the skill set of the individuals along with their ability to adapt to changes as per the demands of the evolving Global landscape.</w:t>
      </w:r>
    </w:p>
    <w:p w14:paraId="622939B8" w14:textId="77777777" w:rsidR="00D10763" w:rsidRPr="00D10763" w:rsidRDefault="00D10763" w:rsidP="00D538F4">
      <w:pPr>
        <w:pStyle w:val="Heading1"/>
        <w:spacing w:before="0"/>
      </w:pPr>
      <w:bookmarkStart w:id="3" w:name="_Toc150456599"/>
      <w:r w:rsidRPr="00D10763">
        <w:t>Examples to support the ideas</w:t>
      </w:r>
      <w:bookmarkEnd w:id="3"/>
    </w:p>
    <w:p w14:paraId="62983577" w14:textId="77777777" w:rsidR="00D10763" w:rsidRPr="00D10763" w:rsidRDefault="00D10763" w:rsidP="00D538F4">
      <w:pPr>
        <w:pStyle w:val="Heading2"/>
        <w:spacing w:before="0"/>
      </w:pPr>
      <w:bookmarkStart w:id="4" w:name="_Toc150456600"/>
      <w:r w:rsidRPr="00D10763">
        <w:t>Example 1: An employee tasked with deciphering a complex report</w:t>
      </w:r>
      <w:bookmarkEnd w:id="4"/>
    </w:p>
    <w:p w14:paraId="0447F192" w14:textId="77777777" w:rsidR="00D10763" w:rsidRPr="00D10763" w:rsidRDefault="00D10763" w:rsidP="00D538F4">
      <w:r w:rsidRPr="00D10763">
        <w:t>With the rapidly evolving landscape and in the wheel of data analysis an employee has been task with deserving a complex report. In this regard a mastery of reading can become an instrumental acid for the individual that can allow the individual to interact with the details in an efficient way</w:t>
      </w:r>
      <w:r w:rsidR="00B10E4C">
        <w:t xml:space="preserve"> (Kawakami </w:t>
      </w:r>
      <w:r w:rsidR="00B10E4C" w:rsidRPr="00B10E4C">
        <w:rPr>
          <w:i/>
        </w:rPr>
        <w:t>et al.</w:t>
      </w:r>
      <w:r w:rsidR="00B10E4C">
        <w:t xml:space="preserve"> 2022)</w:t>
      </w:r>
      <w:r w:rsidRPr="00D10763">
        <w:t xml:space="preserve">. The writing skills can also play as an effective tool as the employees are </w:t>
      </w:r>
      <w:r w:rsidR="00D538F4" w:rsidRPr="00D10763">
        <w:t>synthesized</w:t>
      </w:r>
      <w:r w:rsidRPr="00D10763">
        <w:t xml:space="preserve"> with key insights for transforming the raw data into a coherent and insightful summary. The reasoning for the example has proved that the skills can guide the individual in </w:t>
      </w:r>
      <w:r w:rsidRPr="00D10763">
        <w:lastRenderedPageBreak/>
        <w:t>adopting a strategic approach for understanding the implementation along with facilitating informed decision making from the raw data.</w:t>
      </w:r>
    </w:p>
    <w:p w14:paraId="570B31A0" w14:textId="77777777" w:rsidR="00D10763" w:rsidRPr="00D10763" w:rsidRDefault="00D10763" w:rsidP="00D538F4">
      <w:pPr>
        <w:pStyle w:val="Heading2"/>
        <w:spacing w:before="0"/>
      </w:pPr>
      <w:bookmarkStart w:id="5" w:name="_Toc150456601"/>
      <w:r w:rsidRPr="00D10763">
        <w:t>Example 2: Effective communication is essential in daily barrage of professional emails</w:t>
      </w:r>
      <w:bookmarkEnd w:id="5"/>
    </w:p>
    <w:p w14:paraId="637B9AD1" w14:textId="77777777" w:rsidR="00D10763" w:rsidRPr="00D10763" w:rsidRDefault="00D10763" w:rsidP="00D538F4">
      <w:r w:rsidRPr="00D10763">
        <w:t>Considering the example of effective communication is a daily barrier professional email it can be said that there is a requirement for a well crafted email along with a product of refined writing skills in order to serve as a testament for the clarity and professionalism of the centre. This can be helpful in conveying the information in an effective way along with reflecting the positive aspects of the centre that has the potential to change the perceptions within the professional sphere</w:t>
      </w:r>
      <w:r w:rsidR="00811606">
        <w:t xml:space="preserve"> (Ali, 2022)</w:t>
      </w:r>
      <w:r w:rsidRPr="00D10763">
        <w:t xml:space="preserve">. Apart from this, the role of the recipient can be considered as equally significant with the ability to critically read and reason to the forefront. The skills can for the aid the interpreting of messages in an accurate way by ensuring the seamless collaboration among the centre and receiver and </w:t>
      </w:r>
      <w:proofErr w:type="spellStart"/>
      <w:r w:rsidRPr="00D10763">
        <w:t>minimising</w:t>
      </w:r>
      <w:proofErr w:type="spellEnd"/>
      <w:r w:rsidRPr="00D10763">
        <w:t xml:space="preserve"> the risk of misunderstanding some missed communication in the fast paced professional environment.</w:t>
      </w:r>
    </w:p>
    <w:p w14:paraId="17EF4003" w14:textId="77777777" w:rsidR="00D10763" w:rsidRPr="00D10763" w:rsidRDefault="00D10763" w:rsidP="00D538F4">
      <w:pPr>
        <w:pStyle w:val="Heading2"/>
        <w:spacing w:before="0"/>
      </w:pPr>
      <w:bookmarkStart w:id="6" w:name="_Toc150456602"/>
      <w:r w:rsidRPr="00D10763">
        <w:t>Example 3: Tackling a multifaceted challenge</w:t>
      </w:r>
      <w:bookmarkEnd w:id="6"/>
    </w:p>
    <w:p w14:paraId="50775EC6" w14:textId="77777777" w:rsidR="00D10763" w:rsidRDefault="00D10763" w:rsidP="00D538F4">
      <w:r w:rsidRPr="00D10763">
        <w:t xml:space="preserve">There is a requirement for effective collaboration in order to enhance proficiency in reading, writing and reasoning. It is required for addressing clear documentation that </w:t>
      </w:r>
      <w:r w:rsidR="00D538F4" w:rsidRPr="00D10763">
        <w:t>demands</w:t>
      </w:r>
      <w:r w:rsidRPr="00D10763">
        <w:t xml:space="preserve"> a strong writing skill in order to ensure that the ideas can be communicated in a comprehensive way</w:t>
      </w:r>
      <w:r w:rsidR="00AF6C45">
        <w:t xml:space="preserve"> (</w:t>
      </w:r>
      <w:proofErr w:type="spellStart"/>
      <w:r w:rsidR="00AF6C45">
        <w:t>Nadoleanu</w:t>
      </w:r>
      <w:proofErr w:type="spellEnd"/>
      <w:r w:rsidR="00AF6C45">
        <w:t xml:space="preserve">, </w:t>
      </w:r>
      <w:proofErr w:type="spellStart"/>
      <w:r w:rsidR="00AF6C45">
        <w:t>Staiculescu</w:t>
      </w:r>
      <w:proofErr w:type="spellEnd"/>
      <w:r w:rsidR="00AF6C45">
        <w:t xml:space="preserve"> and Bran, 2022)</w:t>
      </w:r>
      <w:r w:rsidRPr="00D10763">
        <w:t>. Apart from this, critical reading can allow the team members to enhance the entry faces of project related materials along with refining the reasoning that can aid in strategic problem solving aspects. This can also be helpful in ensuring that the team members are able to navigate the challenges with innovative and thoughtful approach. </w:t>
      </w:r>
    </w:p>
    <w:p w14:paraId="541380AC" w14:textId="77777777" w:rsidR="000D6B11" w:rsidRDefault="000D6B11" w:rsidP="00D538F4"/>
    <w:p w14:paraId="642CF959" w14:textId="77777777" w:rsidR="000D6B11" w:rsidRDefault="000D6B11" w:rsidP="00D538F4"/>
    <w:p w14:paraId="4CEB6774" w14:textId="77777777" w:rsidR="000D6B11" w:rsidRDefault="000D6B11" w:rsidP="00D538F4"/>
    <w:p w14:paraId="48B4EA43" w14:textId="77777777" w:rsidR="000D6B11" w:rsidRPr="00D10763" w:rsidRDefault="000D6B11" w:rsidP="00D538F4"/>
    <w:p w14:paraId="0E7BA7CD" w14:textId="77777777" w:rsidR="00D10763" w:rsidRPr="00D10763" w:rsidRDefault="00D10763" w:rsidP="00D538F4">
      <w:pPr>
        <w:pStyle w:val="Heading1"/>
        <w:spacing w:before="0"/>
      </w:pPr>
      <w:bookmarkStart w:id="7" w:name="_Toc150456603"/>
      <w:r w:rsidRPr="00D10763">
        <w:lastRenderedPageBreak/>
        <w:t>Conclusion</w:t>
      </w:r>
      <w:bookmarkEnd w:id="7"/>
    </w:p>
    <w:p w14:paraId="38E11D18" w14:textId="77777777" w:rsidR="00D10763" w:rsidRPr="00D10763" w:rsidRDefault="00D10763" w:rsidP="00D538F4">
      <w:r w:rsidRPr="00D10763">
        <w:t xml:space="preserve">Concluding with the study it can be said that the book has underscored the enduring importance of reading, writing and reasoning in the field of academic and professional growth as well. It has been </w:t>
      </w:r>
      <w:proofErr w:type="spellStart"/>
      <w:r w:rsidRPr="00D10763">
        <w:t>analysed</w:t>
      </w:r>
      <w:proofErr w:type="spellEnd"/>
      <w:r w:rsidRPr="00D10763">
        <w:t xml:space="preserve"> that the skill can be cultivated in terms of comprehensive resources that are laid in the groundwork for a lifetime of effective communication along with critical thinking aspects and addressing the success in different India versus. Furthermore the guide has also served as an invaluable companion that has the potential to shape academic achievement along with enhancing future personal and professional development.</w:t>
      </w:r>
    </w:p>
    <w:p w14:paraId="2F25EF59" w14:textId="77777777" w:rsidR="00B81306" w:rsidRDefault="003158D4" w:rsidP="00D538F4">
      <w:pPr>
        <w:pStyle w:val="Heading1"/>
        <w:spacing w:before="0"/>
      </w:pPr>
      <w:r>
        <w:br w:type="page"/>
      </w:r>
      <w:bookmarkStart w:id="8" w:name="_Toc150456604"/>
      <w:r w:rsidR="00D538F4">
        <w:lastRenderedPageBreak/>
        <w:t>References</w:t>
      </w:r>
      <w:bookmarkEnd w:id="8"/>
    </w:p>
    <w:p w14:paraId="5D5BE3B3" w14:textId="77777777" w:rsidR="004B42DD" w:rsidRPr="004B42DD" w:rsidRDefault="004B42DD" w:rsidP="004B42DD">
      <w:r w:rsidRPr="004B42DD">
        <w:t xml:space="preserve">Ali, S. (2022). </w:t>
      </w:r>
      <w:r w:rsidRPr="004B42DD">
        <w:rPr>
          <w:i/>
          <w:iCs/>
        </w:rPr>
        <w:t>Developing Effective Virtual Team Communication in the Case Company</w:t>
      </w:r>
      <w:r w:rsidRPr="004B42DD">
        <w:t>. [online] www.theseus.fi. Available at: https://www.theseus.fi/handle/10024/784778 [Accessed 5 Nov. 2023].</w:t>
      </w:r>
    </w:p>
    <w:p w14:paraId="293B36FA" w14:textId="77777777" w:rsidR="004B42DD" w:rsidRPr="004B42DD" w:rsidRDefault="004B42DD" w:rsidP="004B42DD">
      <w:r w:rsidRPr="004B42DD">
        <w:t xml:space="preserve">Dewhurst, S. and </w:t>
      </w:r>
      <w:proofErr w:type="spellStart"/>
      <w:r w:rsidRPr="004B42DD">
        <w:t>FitzPatrick</w:t>
      </w:r>
      <w:proofErr w:type="spellEnd"/>
      <w:r w:rsidRPr="004B42DD">
        <w:t xml:space="preserve">, L. (2022). </w:t>
      </w:r>
      <w:r w:rsidRPr="004B42DD">
        <w:rPr>
          <w:i/>
          <w:iCs/>
        </w:rPr>
        <w:t>Successful Employee Communications: A Practitioner’s Guide to Tools, Models and Best Practice for Internal Communication</w:t>
      </w:r>
      <w:r w:rsidRPr="004B42DD">
        <w:t xml:space="preserve">. [online] </w:t>
      </w:r>
      <w:r w:rsidRPr="004B42DD">
        <w:rPr>
          <w:i/>
          <w:iCs/>
        </w:rPr>
        <w:t>Google Books</w:t>
      </w:r>
      <w:r w:rsidRPr="004B42DD">
        <w:t>. Kogan Page Publishers. Available at: https://books.google.com/books?hl=en&amp;lr=&amp;id=MwJlEAAAQBAJ&amp;oi=fnd&amp;pg=PP1&amp;dq=in+the+professional+arena+the+effective+communication+is+a+critical+tool+that+stands+as+a+non-negotiable+asset&amp;ots=8AwuPkRJhO&amp;sig=noc1xAv8SSSIW8XSwp-zY477LCE [Accessed 9 Nov. 2023].</w:t>
      </w:r>
    </w:p>
    <w:p w14:paraId="5FB8CC57" w14:textId="77777777" w:rsidR="004B42DD" w:rsidRPr="004B42DD" w:rsidRDefault="004B42DD" w:rsidP="004B42DD">
      <w:r w:rsidRPr="004B42DD">
        <w:t xml:space="preserve">Donohoe, A., </w:t>
      </w:r>
      <w:proofErr w:type="spellStart"/>
      <w:r w:rsidRPr="004B42DD">
        <w:t>Guerandel</w:t>
      </w:r>
      <w:proofErr w:type="spellEnd"/>
      <w:r w:rsidRPr="004B42DD">
        <w:t xml:space="preserve">, A., O’Neill, G.M., Malone, K. and Campion, D.M. (2022). Reflective writing in undergraduate medical education: A qualitative review from the field of psychiatry. </w:t>
      </w:r>
      <w:r w:rsidRPr="004B42DD">
        <w:rPr>
          <w:i/>
          <w:iCs/>
        </w:rPr>
        <w:t>Cogent Education</w:t>
      </w:r>
      <w:r w:rsidRPr="004B42DD">
        <w:t xml:space="preserve">, 9(1). </w:t>
      </w:r>
      <w:proofErr w:type="spellStart"/>
      <w:r w:rsidRPr="004B42DD">
        <w:t>doi:https</w:t>
      </w:r>
      <w:proofErr w:type="spellEnd"/>
      <w:r w:rsidRPr="004B42DD">
        <w:t>://doi.org/10.1080/2331186x.2022.2107293.</w:t>
      </w:r>
    </w:p>
    <w:p w14:paraId="4F84164C" w14:textId="77777777" w:rsidR="004B42DD" w:rsidRPr="004B42DD" w:rsidRDefault="004B42DD" w:rsidP="004B42DD">
      <w:r w:rsidRPr="004B42DD">
        <w:t xml:space="preserve">Dumitru, D. and Halpern, D.F. (2023). Critical Thinking: Creating Job-Proof Skills for the Future of Work. </w:t>
      </w:r>
      <w:r w:rsidRPr="004B42DD">
        <w:rPr>
          <w:i/>
          <w:iCs/>
        </w:rPr>
        <w:t>Journal of Intelligence</w:t>
      </w:r>
      <w:r w:rsidRPr="004B42DD">
        <w:t xml:space="preserve">, [online] 11(10), p.194. </w:t>
      </w:r>
      <w:proofErr w:type="spellStart"/>
      <w:r w:rsidRPr="004B42DD">
        <w:t>doi:https</w:t>
      </w:r>
      <w:proofErr w:type="spellEnd"/>
      <w:r w:rsidRPr="004B42DD">
        <w:t>://doi.org/10.3390/jintelligence11100194.</w:t>
      </w:r>
    </w:p>
    <w:p w14:paraId="195842A5" w14:textId="77777777" w:rsidR="004B42DD" w:rsidRPr="004B42DD" w:rsidRDefault="004B42DD" w:rsidP="004B42DD">
      <w:r w:rsidRPr="004B42DD">
        <w:t xml:space="preserve">Gavin, F. and Christopher, W. (2011). </w:t>
      </w:r>
      <w:r w:rsidRPr="004B42DD">
        <w:rPr>
          <w:i/>
          <w:iCs/>
        </w:rPr>
        <w:t>Reading, Writing And Reasoning: A guide for students</w:t>
      </w:r>
      <w:r w:rsidRPr="004B42DD">
        <w:t xml:space="preserve">. [online] </w:t>
      </w:r>
      <w:r w:rsidRPr="004B42DD">
        <w:rPr>
          <w:i/>
          <w:iCs/>
        </w:rPr>
        <w:t>Google Books</w:t>
      </w:r>
      <w:r w:rsidRPr="004B42DD">
        <w:t>. McGraw-Hill Education (UK). Available at: https://books.google.com/books?hl=en&amp;lr=&amp;id=OiSyj9JumX0C&amp;oi=fnd&amp;pg=PP1&amp;dq=Fairbairn [Accessed 9 Nov. 2023].</w:t>
      </w:r>
    </w:p>
    <w:p w14:paraId="6A017008" w14:textId="77777777" w:rsidR="004B42DD" w:rsidRPr="004B42DD" w:rsidRDefault="004B42DD" w:rsidP="004B42DD">
      <w:r w:rsidRPr="004B42DD">
        <w:t xml:space="preserve">Giuffrida, S., Silano, V., </w:t>
      </w:r>
      <w:proofErr w:type="spellStart"/>
      <w:r w:rsidRPr="004B42DD">
        <w:t>Ramacciati</w:t>
      </w:r>
      <w:proofErr w:type="spellEnd"/>
      <w:r w:rsidRPr="004B42DD">
        <w:t xml:space="preserve">, N., Prandi, C., Baldon, A. and Bianchi, M. (2023). Teaching strategies of clinical reasoning in advanced nursing clinical practice: a scoping review. </w:t>
      </w:r>
      <w:r w:rsidRPr="004B42DD">
        <w:rPr>
          <w:i/>
          <w:iCs/>
        </w:rPr>
        <w:t>Nurse Education in Practice</w:t>
      </w:r>
      <w:r w:rsidRPr="004B42DD">
        <w:t xml:space="preserve">, 67, p.103548. </w:t>
      </w:r>
      <w:proofErr w:type="spellStart"/>
      <w:r w:rsidRPr="004B42DD">
        <w:t>doi:https</w:t>
      </w:r>
      <w:proofErr w:type="spellEnd"/>
      <w:r w:rsidRPr="004B42DD">
        <w:t>://doi.org/10.1016/j.nepr.2023.103548.</w:t>
      </w:r>
    </w:p>
    <w:p w14:paraId="5433D6AB" w14:textId="77777777" w:rsidR="004B42DD" w:rsidRPr="004B42DD" w:rsidRDefault="004B42DD" w:rsidP="004B42DD">
      <w:r w:rsidRPr="004B42DD">
        <w:t xml:space="preserve">Kawakami, A., Sivaraman, V., Cheng, H.-F., Stapleton, L., Cheng, Y., Qing, D., Perer, A., Wu, Z.S., Zhu, H. and Holstein, K. (2022). Improving Human-AI Partnerships in Child Welfare: Understanding Worker Practices, Challenges, and Desires for Algorithmic Decision Support. </w:t>
      </w:r>
      <w:r w:rsidRPr="004B42DD">
        <w:rPr>
          <w:i/>
          <w:iCs/>
        </w:rPr>
        <w:lastRenderedPageBreak/>
        <w:t>CHI Conference on Human Factors in Computing Systems</w:t>
      </w:r>
      <w:r w:rsidRPr="004B42DD">
        <w:t xml:space="preserve">. [online] </w:t>
      </w:r>
      <w:proofErr w:type="spellStart"/>
      <w:r w:rsidRPr="004B42DD">
        <w:t>doi:https</w:t>
      </w:r>
      <w:proofErr w:type="spellEnd"/>
      <w:r w:rsidRPr="004B42DD">
        <w:t>://doi.org/10.1145/3491102.3517439.</w:t>
      </w:r>
    </w:p>
    <w:p w14:paraId="63BF504F" w14:textId="77777777" w:rsidR="004B42DD" w:rsidRPr="004B42DD" w:rsidRDefault="004B42DD" w:rsidP="004B42DD">
      <w:proofErr w:type="spellStart"/>
      <w:r w:rsidRPr="004B42DD">
        <w:t>Nadoleanu</w:t>
      </w:r>
      <w:proofErr w:type="spellEnd"/>
      <w:r w:rsidRPr="004B42DD">
        <w:t xml:space="preserve">, G., </w:t>
      </w:r>
      <w:proofErr w:type="spellStart"/>
      <w:r w:rsidRPr="004B42DD">
        <w:t>Staiculescu</w:t>
      </w:r>
      <w:proofErr w:type="spellEnd"/>
      <w:r w:rsidRPr="004B42DD">
        <w:t xml:space="preserve">, A.R. and Bran, E. (2022). The Multifaceted Challenges of the Digital Transformation: Creating a Sustainable Society. </w:t>
      </w:r>
      <w:r w:rsidRPr="004B42DD">
        <w:rPr>
          <w:i/>
          <w:iCs/>
        </w:rPr>
        <w:t>Postmodern Openings</w:t>
      </w:r>
      <w:r w:rsidRPr="004B42DD">
        <w:t xml:space="preserve">, 13(1 Sup1), pp.300–316. </w:t>
      </w:r>
      <w:proofErr w:type="spellStart"/>
      <w:r w:rsidRPr="004B42DD">
        <w:t>doi:https</w:t>
      </w:r>
      <w:proofErr w:type="spellEnd"/>
      <w:r w:rsidRPr="004B42DD">
        <w:t>://doi.org/10.18662/po/13.1sup1/428.</w:t>
      </w:r>
    </w:p>
    <w:p w14:paraId="3D78E002" w14:textId="77777777" w:rsidR="004B42DD" w:rsidRPr="004B42DD" w:rsidRDefault="004B42DD" w:rsidP="004B42DD">
      <w:r w:rsidRPr="004B42DD">
        <w:t xml:space="preserve">Patty, J. (2023). Enhancing Reading Comprehension through the Cooperative Integrated Reading and Composition (CIRC) Strategy. </w:t>
      </w:r>
      <w:r w:rsidRPr="004B42DD">
        <w:rPr>
          <w:i/>
          <w:iCs/>
        </w:rPr>
        <w:t>Research Horizon</w:t>
      </w:r>
      <w:r w:rsidRPr="004B42DD">
        <w:t>, [online] 3(4), pp.362–377. Available at: https://lifescifi.com/journal/index.php/RH/article/view/146 [Accessed 9 Nov. 2023].</w:t>
      </w:r>
    </w:p>
    <w:p w14:paraId="6136897C" w14:textId="77777777" w:rsidR="004B42DD" w:rsidRPr="004B42DD" w:rsidRDefault="004B42DD" w:rsidP="004B42DD">
      <w:r w:rsidRPr="004B42DD">
        <w:t xml:space="preserve">Xi, Z., Chen, W., Guo, X., He, W., Ding, Y., Hong, B., Zhang, M., Wang, J., Jin, S., Zhou, E., Zheng, R., Fan, X., Wang, X., Xiong, L., Zhou, Y., Wang, W., Jiang, C., Zou, Y., Liu, X. and Yin, Z. (2023). </w:t>
      </w:r>
      <w:r w:rsidRPr="004B42DD">
        <w:rPr>
          <w:i/>
          <w:iCs/>
        </w:rPr>
        <w:t>The Rise and Potential of Large Language Model Based Agents: A Survey</w:t>
      </w:r>
      <w:r w:rsidRPr="004B42DD">
        <w:t xml:space="preserve">. [online] arXiv.org. </w:t>
      </w:r>
      <w:proofErr w:type="spellStart"/>
      <w:r w:rsidRPr="004B42DD">
        <w:t>doi:https</w:t>
      </w:r>
      <w:proofErr w:type="spellEnd"/>
      <w:r w:rsidRPr="004B42DD">
        <w:t>://doi.org/10.48550/arXiv.2309.07864.</w:t>
      </w:r>
    </w:p>
    <w:p w14:paraId="0445554F" w14:textId="77777777" w:rsidR="00D538F4" w:rsidRPr="00D538F4" w:rsidRDefault="00D538F4" w:rsidP="00D538F4"/>
    <w:sectPr w:rsidR="00D538F4" w:rsidRPr="00D538F4" w:rsidSect="0034045B">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03BFA" w14:textId="77777777" w:rsidR="00B15715" w:rsidRDefault="00B15715" w:rsidP="003158D4">
      <w:pPr>
        <w:spacing w:after="0" w:line="240" w:lineRule="auto"/>
      </w:pPr>
      <w:r>
        <w:separator/>
      </w:r>
    </w:p>
  </w:endnote>
  <w:endnote w:type="continuationSeparator" w:id="0">
    <w:p w14:paraId="4FA249E0" w14:textId="77777777" w:rsidR="00B15715" w:rsidRDefault="00B15715" w:rsidP="00315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03954"/>
      <w:docPartObj>
        <w:docPartGallery w:val="Page Numbers (Bottom of Page)"/>
        <w:docPartUnique/>
      </w:docPartObj>
    </w:sdtPr>
    <w:sdtContent>
      <w:p w14:paraId="7EBB6EB3" w14:textId="77777777" w:rsidR="003158D4" w:rsidRDefault="00B81306" w:rsidP="003158D4">
        <w:pPr>
          <w:pStyle w:val="Footer"/>
          <w:spacing w:line="360" w:lineRule="auto"/>
          <w:jc w:val="right"/>
        </w:pPr>
        <w:r w:rsidRPr="003158D4">
          <w:rPr>
            <w:rFonts w:cs="Times New Roman"/>
            <w:sz w:val="20"/>
          </w:rPr>
          <w:fldChar w:fldCharType="begin"/>
        </w:r>
        <w:r w:rsidR="003158D4" w:rsidRPr="003158D4">
          <w:rPr>
            <w:rFonts w:cs="Times New Roman"/>
            <w:sz w:val="20"/>
          </w:rPr>
          <w:instrText xml:space="preserve"> PAGE   \* MERGEFORMAT </w:instrText>
        </w:r>
        <w:r w:rsidRPr="003158D4">
          <w:rPr>
            <w:rFonts w:cs="Times New Roman"/>
            <w:sz w:val="20"/>
          </w:rPr>
          <w:fldChar w:fldCharType="separate"/>
        </w:r>
        <w:r w:rsidR="0045632B">
          <w:rPr>
            <w:rFonts w:cs="Times New Roman"/>
            <w:noProof/>
            <w:sz w:val="20"/>
          </w:rPr>
          <w:t>1</w:t>
        </w:r>
        <w:r w:rsidRPr="003158D4">
          <w:rPr>
            <w:rFonts w:cs="Times New Roman"/>
            <w:sz w:val="20"/>
          </w:rPr>
          <w:fldChar w:fldCharType="end"/>
        </w:r>
      </w:p>
    </w:sdtContent>
  </w:sdt>
  <w:p w14:paraId="7792C99A" w14:textId="77777777" w:rsidR="003158D4" w:rsidRDefault="00315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77D35" w14:textId="77777777" w:rsidR="00B15715" w:rsidRDefault="00B15715" w:rsidP="003158D4">
      <w:pPr>
        <w:spacing w:after="0" w:line="240" w:lineRule="auto"/>
      </w:pPr>
      <w:r>
        <w:separator/>
      </w:r>
    </w:p>
  </w:footnote>
  <w:footnote w:type="continuationSeparator" w:id="0">
    <w:p w14:paraId="104AA56A" w14:textId="77777777" w:rsidR="00B15715" w:rsidRDefault="00B15715" w:rsidP="003158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95840"/>
    <w:rsid w:val="000452DB"/>
    <w:rsid w:val="00095840"/>
    <w:rsid w:val="000D6B11"/>
    <w:rsid w:val="00261269"/>
    <w:rsid w:val="00303035"/>
    <w:rsid w:val="003158D4"/>
    <w:rsid w:val="0034045B"/>
    <w:rsid w:val="004521A9"/>
    <w:rsid w:val="0045632B"/>
    <w:rsid w:val="004B42DD"/>
    <w:rsid w:val="00533616"/>
    <w:rsid w:val="00624D70"/>
    <w:rsid w:val="0077415A"/>
    <w:rsid w:val="00811606"/>
    <w:rsid w:val="00832BA2"/>
    <w:rsid w:val="008831DB"/>
    <w:rsid w:val="00966CD6"/>
    <w:rsid w:val="00A13196"/>
    <w:rsid w:val="00AF6C45"/>
    <w:rsid w:val="00B10E4C"/>
    <w:rsid w:val="00B15715"/>
    <w:rsid w:val="00B81306"/>
    <w:rsid w:val="00B85E1E"/>
    <w:rsid w:val="00BA6C6E"/>
    <w:rsid w:val="00D10763"/>
    <w:rsid w:val="00D538F4"/>
    <w:rsid w:val="00E5519C"/>
    <w:rsid w:val="00F537F1"/>
    <w:rsid w:val="00F95AAA"/>
    <w:rsid w:val="00FA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BF39A"/>
  <w15:docId w15:val="{FBA70C15-F5F4-4205-B8E1-BD3FA967A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F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538F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538F4"/>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158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58D4"/>
  </w:style>
  <w:style w:type="paragraph" w:styleId="Footer">
    <w:name w:val="footer"/>
    <w:basedOn w:val="Normal"/>
    <w:link w:val="FooterChar"/>
    <w:uiPriority w:val="99"/>
    <w:unhideWhenUsed/>
    <w:rsid w:val="003158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8D4"/>
  </w:style>
  <w:style w:type="character" w:customStyle="1" w:styleId="Heading1Char">
    <w:name w:val="Heading 1 Char"/>
    <w:basedOn w:val="DefaultParagraphFont"/>
    <w:link w:val="Heading1"/>
    <w:uiPriority w:val="9"/>
    <w:rsid w:val="00D538F4"/>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3158D4"/>
    <w:pPr>
      <w:outlineLvl w:val="9"/>
    </w:pPr>
  </w:style>
  <w:style w:type="paragraph" w:styleId="BalloonText">
    <w:name w:val="Balloon Text"/>
    <w:basedOn w:val="Normal"/>
    <w:link w:val="BalloonTextChar"/>
    <w:uiPriority w:val="99"/>
    <w:semiHidden/>
    <w:unhideWhenUsed/>
    <w:rsid w:val="003158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8D4"/>
    <w:rPr>
      <w:rFonts w:ascii="Tahoma" w:hAnsi="Tahoma" w:cs="Tahoma"/>
      <w:sz w:val="16"/>
      <w:szCs w:val="16"/>
    </w:rPr>
  </w:style>
  <w:style w:type="character" w:customStyle="1" w:styleId="Heading2Char">
    <w:name w:val="Heading 2 Char"/>
    <w:basedOn w:val="DefaultParagraphFont"/>
    <w:link w:val="Heading2"/>
    <w:uiPriority w:val="9"/>
    <w:rsid w:val="00D538F4"/>
    <w:rPr>
      <w:rFonts w:ascii="Times New Roman" w:eastAsiaTheme="majorEastAsia" w:hAnsi="Times New Roman" w:cstheme="majorBidi"/>
      <w:b/>
      <w:bCs/>
      <w:color w:val="000000" w:themeColor="text1"/>
      <w:sz w:val="26"/>
      <w:szCs w:val="26"/>
    </w:rPr>
  </w:style>
  <w:style w:type="paragraph" w:styleId="TOC1">
    <w:name w:val="toc 1"/>
    <w:basedOn w:val="Normal"/>
    <w:next w:val="Normal"/>
    <w:autoRedefine/>
    <w:uiPriority w:val="39"/>
    <w:unhideWhenUsed/>
    <w:rsid w:val="00624D70"/>
    <w:pPr>
      <w:spacing w:after="100"/>
    </w:pPr>
  </w:style>
  <w:style w:type="paragraph" w:styleId="TOC2">
    <w:name w:val="toc 2"/>
    <w:basedOn w:val="Normal"/>
    <w:next w:val="Normal"/>
    <w:autoRedefine/>
    <w:uiPriority w:val="39"/>
    <w:unhideWhenUsed/>
    <w:rsid w:val="00624D70"/>
    <w:pPr>
      <w:spacing w:after="100"/>
      <w:ind w:left="240"/>
    </w:pPr>
  </w:style>
  <w:style w:type="character" w:styleId="Hyperlink">
    <w:name w:val="Hyperlink"/>
    <w:basedOn w:val="DefaultParagraphFont"/>
    <w:uiPriority w:val="99"/>
    <w:unhideWhenUsed/>
    <w:rsid w:val="00624D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004309">
      <w:bodyDiv w:val="1"/>
      <w:marLeft w:val="0"/>
      <w:marRight w:val="0"/>
      <w:marTop w:val="0"/>
      <w:marBottom w:val="0"/>
      <w:divBdr>
        <w:top w:val="none" w:sz="0" w:space="0" w:color="auto"/>
        <w:left w:val="none" w:sz="0" w:space="0" w:color="auto"/>
        <w:bottom w:val="none" w:sz="0" w:space="0" w:color="auto"/>
        <w:right w:val="none" w:sz="0" w:space="0" w:color="auto"/>
      </w:divBdr>
      <w:divsChild>
        <w:div w:id="985085547">
          <w:marLeft w:val="0"/>
          <w:marRight w:val="0"/>
          <w:marTop w:val="0"/>
          <w:marBottom w:val="0"/>
          <w:divBdr>
            <w:top w:val="none" w:sz="0" w:space="0" w:color="auto"/>
            <w:left w:val="none" w:sz="0" w:space="0" w:color="auto"/>
            <w:bottom w:val="none" w:sz="0" w:space="0" w:color="auto"/>
            <w:right w:val="none" w:sz="0" w:space="0" w:color="auto"/>
          </w:divBdr>
        </w:div>
      </w:divsChild>
    </w:div>
    <w:div w:id="976686564">
      <w:bodyDiv w:val="1"/>
      <w:marLeft w:val="0"/>
      <w:marRight w:val="0"/>
      <w:marTop w:val="0"/>
      <w:marBottom w:val="0"/>
      <w:divBdr>
        <w:top w:val="none" w:sz="0" w:space="0" w:color="auto"/>
        <w:left w:val="none" w:sz="0" w:space="0" w:color="auto"/>
        <w:bottom w:val="none" w:sz="0" w:space="0" w:color="auto"/>
        <w:right w:val="none" w:sz="0" w:space="0" w:color="auto"/>
      </w:divBdr>
    </w:div>
    <w:div w:id="1834838545">
      <w:bodyDiv w:val="1"/>
      <w:marLeft w:val="0"/>
      <w:marRight w:val="0"/>
      <w:marTop w:val="0"/>
      <w:marBottom w:val="0"/>
      <w:divBdr>
        <w:top w:val="none" w:sz="0" w:space="0" w:color="auto"/>
        <w:left w:val="none" w:sz="0" w:space="0" w:color="auto"/>
        <w:bottom w:val="none" w:sz="0" w:space="0" w:color="auto"/>
        <w:right w:val="none" w:sz="0" w:space="0" w:color="auto"/>
      </w:divBdr>
    </w:div>
    <w:div w:id="1904481064">
      <w:bodyDiv w:val="1"/>
      <w:marLeft w:val="0"/>
      <w:marRight w:val="0"/>
      <w:marTop w:val="0"/>
      <w:marBottom w:val="0"/>
      <w:divBdr>
        <w:top w:val="none" w:sz="0" w:space="0" w:color="auto"/>
        <w:left w:val="none" w:sz="0" w:space="0" w:color="auto"/>
        <w:bottom w:val="none" w:sz="0" w:space="0" w:color="auto"/>
        <w:right w:val="none" w:sz="0" w:space="0" w:color="auto"/>
      </w:divBdr>
    </w:div>
    <w:div w:id="2111587809">
      <w:bodyDiv w:val="1"/>
      <w:marLeft w:val="0"/>
      <w:marRight w:val="0"/>
      <w:marTop w:val="0"/>
      <w:marBottom w:val="0"/>
      <w:divBdr>
        <w:top w:val="none" w:sz="0" w:space="0" w:color="auto"/>
        <w:left w:val="none" w:sz="0" w:space="0" w:color="auto"/>
        <w:bottom w:val="none" w:sz="0" w:space="0" w:color="auto"/>
        <w:right w:val="none" w:sz="0" w:space="0" w:color="auto"/>
      </w:divBdr>
      <w:divsChild>
        <w:div w:id="161244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ink/ink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20T16:35:15.341"/>
    </inkml:context>
    <inkml:brush xml:id="br0">
      <inkml:brushProperty name="width" value="0.035" units="cm"/>
      <inkml:brushProperty name="height" value="0.035" units="cm"/>
    </inkml:brush>
  </inkml:definitions>
  <inkml:trace contextRef="#ctx0" brushRef="#br0">307 4124 9786 0 0,'-59'-14'4217'0'0,"-25"-7"-3044"0"0,75 18-1100 0 0,-1-1-1 0 0,1 0 0 0 0,1 0 1 0 0,-1 0-1 0 0,1-1 1 0 0,-12-9-1 0 0,12 6-135 0 0,0 0 1 0 0,0-1-1 0 0,1 0 0 0 0,1 0 0 0 0,-1-1 0 0 0,1 0 0 0 0,1 0 0 0 0,0 0 0 0 0,0-1 1 0 0,1 0-1 0 0,1 0 0 0 0,0 0 0 0 0,0 0 0 0 0,-1-13 0 0 0,0-9-219 0 0,1 1-1 0 0,1-1 0 0 0,6-56 1 0 0,39-277-820 0 0,-3 40 1022 0 0,7-487 201 0 0,-40 411 742 0 0,2 96 35 0 0,-2 92-329 0 0,-1 27-248 0 0,1-91-59 0 0,4-116-61 0 0,-1 127-758 0 0,-16 201-1359 0 0,4 49-471 0 0,0 0 0 0 0,1-20 0 0 0,1 25-1442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20T16:35:13.898"/>
    </inkml:context>
    <inkml:brush xml:id="br0">
      <inkml:brushProperty name="width" value="0.035" units="cm"/>
      <inkml:brushProperty name="height" value="0.035" units="cm"/>
    </inkml:brush>
  </inkml:definitions>
  <inkml:trace contextRef="#ctx0" brushRef="#br0">75 3916 6809 0 0,'-7'-11'426'0'0,"1"-1"-1"0"0,0 1 0 0 0,1-1 0 0 0,0 0 0 0 0,-5-22 0 0 0,4 3 237 0 0,-2-38 0 0 0,-6-274 673 0 0,10 144-737 0 0,0-611 936 0 0,35 15-1542 0 0,-9 154 9 0 0,-3 395-1283 0 0,2-148-1467 0 0,-30 165-479 0 0,9 197 2219 0 0,0-2-2410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20T16:35:29.323"/>
    </inkml:context>
    <inkml:brush xml:id="br0">
      <inkml:brushProperty name="width" value="0.035" units="cm"/>
      <inkml:brushProperty name="height" value="0.035" units="cm"/>
    </inkml:brush>
  </inkml:definitions>
  <inkml:trace contextRef="#ctx0" brushRef="#br0">98 116 18868 0 0,'-23'-18'5489'0'0,"-2"0"-5553"0"0,0-4-240 0 0,9 3-240 0 0,9 9-160 0 0,6 2 128 0 0,3 2 112 0 0,2 3 168 0 0,1-1-65 0 0,1 1-247 0 0,1 1-344 0 0,1-1-464 0 0,1 3-337 0 0,3 3-215 0 0,2 1-200 0 0,5 4-201 0 0,4 4 361 0 0,4 2-3217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4B29E-1BCB-4B54-B85D-2E6BFECEF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1855</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tany eftimova</cp:lastModifiedBy>
  <cp:revision>25</cp:revision>
  <dcterms:created xsi:type="dcterms:W3CDTF">2023-11-09T15:22:00Z</dcterms:created>
  <dcterms:modified xsi:type="dcterms:W3CDTF">2023-11-20T16:36:00Z</dcterms:modified>
</cp:coreProperties>
</file>