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AFAAA5" w14:textId="77777777" w:rsidR="006D445E" w:rsidRPr="00E45AE7" w:rsidRDefault="006D445E" w:rsidP="00E45AE7">
      <w:pPr>
        <w:spacing w:line="480" w:lineRule="auto"/>
        <w:jc w:val="center"/>
        <w:rPr>
          <w:rFonts w:ascii="Times New Roman" w:hAnsi="Times New Roman" w:cs="Times New Roman"/>
          <w:b/>
          <w:bCs/>
          <w:sz w:val="24"/>
          <w:szCs w:val="24"/>
        </w:rPr>
      </w:pPr>
      <w:r w:rsidRPr="00E45AE7">
        <w:rPr>
          <w:rFonts w:ascii="Times New Roman" w:hAnsi="Times New Roman" w:cs="Times New Roman"/>
          <w:b/>
          <w:bCs/>
          <w:sz w:val="24"/>
          <w:szCs w:val="24"/>
        </w:rPr>
        <w:t>Conclusion</w:t>
      </w:r>
    </w:p>
    <w:p w14:paraId="0E324F6A" w14:textId="238142AB" w:rsidR="00782BF4" w:rsidRPr="009C5810" w:rsidRDefault="00782BF4" w:rsidP="00E45AE7">
      <w:pPr>
        <w:spacing w:line="480" w:lineRule="auto"/>
        <w:rPr>
          <w:rFonts w:ascii="Arial" w:hAnsi="Arial" w:cs="Arial"/>
        </w:rPr>
      </w:pPr>
      <w:r w:rsidRPr="009C5810">
        <w:rPr>
          <w:rFonts w:ascii="Arial" w:hAnsi="Arial" w:cs="Arial"/>
        </w:rPr>
        <w:t xml:space="preserve">This dissertation set out to explore the correlation between Adverse Childhood Experiences (ACEs) and the probability of offending </w:t>
      </w:r>
      <w:r w:rsidR="009C5810">
        <w:rPr>
          <w:rFonts w:ascii="Arial" w:hAnsi="Arial" w:cs="Arial"/>
        </w:rPr>
        <w:t>behaviour</w:t>
      </w:r>
      <w:r w:rsidRPr="009C5810">
        <w:rPr>
          <w:rFonts w:ascii="Arial" w:hAnsi="Arial" w:cs="Arial"/>
        </w:rPr>
        <w:t xml:space="preserve"> in South Wales. Through an exploration of existing literature, a strategy using both quantitative and qualitative procedures, and an examination of findings, this study intended to reveal knowledge </w:t>
      </w:r>
      <w:r w:rsidR="009C5810">
        <w:rPr>
          <w:rFonts w:ascii="Arial" w:hAnsi="Arial" w:cs="Arial"/>
        </w:rPr>
        <w:t>of</w:t>
      </w:r>
      <w:r w:rsidRPr="009C5810">
        <w:rPr>
          <w:rFonts w:ascii="Arial" w:hAnsi="Arial" w:cs="Arial"/>
        </w:rPr>
        <w:t xml:space="preserve"> this huge social issue.</w:t>
      </w:r>
    </w:p>
    <w:p w14:paraId="3B1D5652" w14:textId="77777777" w:rsidR="00782BF4" w:rsidRPr="00E45AE7" w:rsidRDefault="00782BF4" w:rsidP="00E45AE7">
      <w:pPr>
        <w:spacing w:line="480" w:lineRule="auto"/>
        <w:rPr>
          <w:rFonts w:ascii="Times New Roman" w:hAnsi="Times New Roman" w:cs="Times New Roman"/>
          <w:b/>
          <w:bCs/>
          <w:sz w:val="24"/>
          <w:szCs w:val="24"/>
        </w:rPr>
      </w:pPr>
      <w:r w:rsidRPr="00E45AE7">
        <w:rPr>
          <w:rFonts w:ascii="Times New Roman" w:hAnsi="Times New Roman" w:cs="Times New Roman"/>
          <w:b/>
          <w:bCs/>
          <w:sz w:val="24"/>
          <w:szCs w:val="24"/>
        </w:rPr>
        <w:t>Responding to the Research Question</w:t>
      </w:r>
    </w:p>
    <w:p w14:paraId="6F856632" w14:textId="53684AEF" w:rsidR="00782BF4" w:rsidRPr="009C5810" w:rsidRDefault="00782BF4" w:rsidP="00E45AE7">
      <w:pPr>
        <w:spacing w:line="480" w:lineRule="auto"/>
        <w:rPr>
          <w:rFonts w:ascii="Arial" w:hAnsi="Arial" w:cs="Arial"/>
        </w:rPr>
      </w:pPr>
      <w:r w:rsidRPr="009C5810">
        <w:rPr>
          <w:rFonts w:ascii="Arial" w:hAnsi="Arial" w:cs="Arial"/>
        </w:rPr>
        <w:t xml:space="preserve">The findings of this study exhibit a basic correlation </w:t>
      </w:r>
      <w:r w:rsidR="009C5810">
        <w:rPr>
          <w:rFonts w:ascii="Arial" w:hAnsi="Arial" w:cs="Arial"/>
        </w:rPr>
        <w:t>between</w:t>
      </w:r>
      <w:r w:rsidRPr="009C5810">
        <w:rPr>
          <w:rFonts w:ascii="Arial" w:hAnsi="Arial" w:cs="Arial"/>
        </w:rPr>
        <w:t xml:space="preserve"> ACEs and criminal </w:t>
      </w:r>
      <w:r w:rsidR="009C5810">
        <w:rPr>
          <w:rFonts w:ascii="Arial" w:hAnsi="Arial" w:cs="Arial"/>
        </w:rPr>
        <w:t>behaviour</w:t>
      </w:r>
      <w:r w:rsidRPr="009C5810">
        <w:rPr>
          <w:rFonts w:ascii="Arial" w:hAnsi="Arial" w:cs="Arial"/>
        </w:rPr>
        <w:t xml:space="preserve"> among individuals in South Wales. Through the evaluation of ACEs and their impact on individuals' lives, clearly</w:t>
      </w:r>
      <w:r w:rsidR="009C5810">
        <w:rPr>
          <w:rFonts w:ascii="Arial" w:hAnsi="Arial" w:cs="Arial"/>
        </w:rPr>
        <w:t>,</w:t>
      </w:r>
      <w:r w:rsidRPr="009C5810">
        <w:rPr>
          <w:rFonts w:ascii="Arial" w:hAnsi="Arial" w:cs="Arial"/>
        </w:rPr>
        <w:t xml:space="preserve"> early </w:t>
      </w:r>
      <w:r w:rsidR="009C5810">
        <w:rPr>
          <w:rFonts w:ascii="Arial" w:hAnsi="Arial" w:cs="Arial"/>
          <w:lang w:val="en-GB"/>
        </w:rPr>
        <w:t xml:space="preserve">awful </w:t>
      </w:r>
      <w:r w:rsidRPr="009C5810">
        <w:rPr>
          <w:rFonts w:ascii="Arial" w:hAnsi="Arial" w:cs="Arial"/>
        </w:rPr>
        <w:t xml:space="preserve">experiences can show up in various cynical results, recalling responsibility for wrongdoings not too far off. The research maintains the possibility that ACEs are hindering to individual well-being as well as have greater implications for social welfare, including expanded paces of detainment, ailments, and </w:t>
      </w:r>
      <w:r w:rsidR="009C5810">
        <w:rPr>
          <w:rFonts w:ascii="Arial" w:hAnsi="Arial" w:cs="Arial"/>
        </w:rPr>
        <w:t>threats</w:t>
      </w:r>
      <w:r w:rsidRPr="009C5810">
        <w:rPr>
          <w:rFonts w:ascii="Arial" w:hAnsi="Arial" w:cs="Arial"/>
        </w:rPr>
        <w:t xml:space="preserve"> to social </w:t>
      </w:r>
      <w:r w:rsidR="009C5810">
        <w:rPr>
          <w:rFonts w:ascii="Arial" w:hAnsi="Arial" w:cs="Arial"/>
        </w:rPr>
        <w:t>behaviours</w:t>
      </w:r>
      <w:r w:rsidRPr="009C5810">
        <w:rPr>
          <w:rFonts w:ascii="Arial" w:hAnsi="Arial" w:cs="Arial"/>
        </w:rPr>
        <w:t>.</w:t>
      </w:r>
    </w:p>
    <w:p w14:paraId="6BAE8745" w14:textId="77777777" w:rsidR="00782BF4" w:rsidRPr="00E45AE7" w:rsidRDefault="00782BF4" w:rsidP="00E45AE7">
      <w:pPr>
        <w:spacing w:line="480" w:lineRule="auto"/>
        <w:rPr>
          <w:rFonts w:ascii="Times New Roman" w:hAnsi="Times New Roman" w:cs="Times New Roman"/>
          <w:b/>
          <w:bCs/>
          <w:sz w:val="24"/>
          <w:szCs w:val="24"/>
        </w:rPr>
      </w:pPr>
      <w:r w:rsidRPr="00E45AE7">
        <w:rPr>
          <w:rFonts w:ascii="Times New Roman" w:hAnsi="Times New Roman" w:cs="Times New Roman"/>
          <w:b/>
          <w:bCs/>
          <w:sz w:val="24"/>
          <w:szCs w:val="24"/>
        </w:rPr>
        <w:t>Summary and Reflection</w:t>
      </w:r>
    </w:p>
    <w:p w14:paraId="21884CB1" w14:textId="2A44F14F" w:rsidR="00782BF4" w:rsidRPr="009C5810" w:rsidRDefault="00782BF4" w:rsidP="00E45AE7">
      <w:pPr>
        <w:spacing w:line="480" w:lineRule="auto"/>
        <w:rPr>
          <w:rFonts w:ascii="Arial" w:hAnsi="Arial" w:cs="Arial"/>
        </w:rPr>
      </w:pPr>
      <w:r w:rsidRPr="009C5810">
        <w:rPr>
          <w:rFonts w:ascii="Arial" w:hAnsi="Arial" w:cs="Arial"/>
        </w:rPr>
        <w:t xml:space="preserve">Reflecting on the research adventure, </w:t>
      </w:r>
      <w:r w:rsidR="009C5810">
        <w:rPr>
          <w:rFonts w:ascii="Arial" w:hAnsi="Arial" w:cs="Arial"/>
          <w:lang w:val="en-GB"/>
        </w:rPr>
        <w:t xml:space="preserve">the </w:t>
      </w:r>
      <w:r w:rsidRPr="009C5810">
        <w:rPr>
          <w:rFonts w:ascii="Arial" w:hAnsi="Arial" w:cs="Arial"/>
        </w:rPr>
        <w:t xml:space="preserve">understanding  </w:t>
      </w:r>
      <w:r w:rsidR="009C5810">
        <w:rPr>
          <w:rFonts w:ascii="Arial" w:hAnsi="Arial" w:cs="Arial"/>
          <w:lang w:val="en-GB"/>
        </w:rPr>
        <w:t xml:space="preserve">of </w:t>
      </w:r>
      <w:r w:rsidRPr="009C5810">
        <w:rPr>
          <w:rFonts w:ascii="Arial" w:hAnsi="Arial" w:cs="Arial"/>
        </w:rPr>
        <w:t xml:space="preserve">ACEs isn't just fundamental yet in that frame of mind for making convincing prevention and intercession procedures. The literature review dove into various parts of ACEs, giving information into their prevalence, essential causes, and clearing results on individuals' </w:t>
      </w:r>
      <w:r w:rsidR="009C5810">
        <w:rPr>
          <w:rFonts w:ascii="Arial" w:hAnsi="Arial" w:cs="Arial"/>
          <w:lang w:val="en-GB"/>
        </w:rPr>
        <w:t>and</w:t>
      </w:r>
      <w:r w:rsidRPr="009C5810">
        <w:rPr>
          <w:rFonts w:ascii="Arial" w:hAnsi="Arial" w:cs="Arial"/>
        </w:rPr>
        <w:t xml:space="preserve"> well-being. By mixing existing research, the review featured the pressing necessity for sweeping ways of managing address ACEs, underlining the meaning of early distinctive confirmation, intercession, and continuous assistance.</w:t>
      </w:r>
    </w:p>
    <w:p w14:paraId="04F2E810" w14:textId="2AC9589B" w:rsidR="00782BF4" w:rsidRDefault="00782BF4" w:rsidP="00E45AE7">
      <w:pPr>
        <w:spacing w:line="480" w:lineRule="auto"/>
        <w:rPr>
          <w:rFonts w:ascii="Arial" w:hAnsi="Arial" w:cs="Arial"/>
          <w:lang w:val="en-GB"/>
        </w:rPr>
      </w:pPr>
      <w:r w:rsidRPr="009C5810">
        <w:rPr>
          <w:rFonts w:ascii="Arial" w:hAnsi="Arial" w:cs="Arial"/>
        </w:rPr>
        <w:t xml:space="preserve">Through a mix of quantitative outlines and qualitative requests, the research got various perspectives and experiences, working on </w:t>
      </w:r>
      <w:r w:rsidR="009C5810">
        <w:rPr>
          <w:rFonts w:ascii="Arial" w:hAnsi="Arial" w:cs="Arial"/>
          <w:lang w:val="en-GB"/>
        </w:rPr>
        <w:t xml:space="preserve">the </w:t>
      </w:r>
      <w:r w:rsidRPr="009C5810">
        <w:rPr>
          <w:rFonts w:ascii="Arial" w:hAnsi="Arial" w:cs="Arial"/>
        </w:rPr>
        <w:t xml:space="preserve">understanding of how ACEs manifest inside the </w:t>
      </w:r>
      <w:r w:rsidR="009C5810">
        <w:rPr>
          <w:rFonts w:ascii="Arial" w:hAnsi="Arial" w:cs="Arial"/>
        </w:rPr>
        <w:t>neighbourhood</w:t>
      </w:r>
      <w:r w:rsidRPr="009C5810">
        <w:rPr>
          <w:rFonts w:ascii="Arial" w:hAnsi="Arial" w:cs="Arial"/>
        </w:rPr>
        <w:t xml:space="preserve">. This essential procedure </w:t>
      </w:r>
      <w:r w:rsidR="009C5810">
        <w:rPr>
          <w:rFonts w:ascii="Arial" w:hAnsi="Arial" w:cs="Arial"/>
        </w:rPr>
        <w:t xml:space="preserve">is </w:t>
      </w:r>
      <w:r w:rsidRPr="009C5810">
        <w:rPr>
          <w:rFonts w:ascii="Arial" w:hAnsi="Arial" w:cs="Arial"/>
        </w:rPr>
        <w:t xml:space="preserve">not just viewed as the separating evidence of prevalent ACEs </w:t>
      </w:r>
      <w:r w:rsidR="009C5810">
        <w:rPr>
          <w:rFonts w:ascii="Arial" w:hAnsi="Arial" w:cs="Arial"/>
        </w:rPr>
        <w:t>but</w:t>
      </w:r>
      <w:r w:rsidRPr="009C5810">
        <w:rPr>
          <w:rFonts w:ascii="Arial" w:hAnsi="Arial" w:cs="Arial"/>
        </w:rPr>
        <w:t xml:space="preserve"> also </w:t>
      </w:r>
      <w:r w:rsidR="009C5810">
        <w:rPr>
          <w:rFonts w:ascii="Arial" w:hAnsi="Arial" w:cs="Arial"/>
        </w:rPr>
        <w:t>sheds</w:t>
      </w:r>
      <w:r w:rsidRPr="009C5810">
        <w:rPr>
          <w:rFonts w:ascii="Arial" w:hAnsi="Arial" w:cs="Arial"/>
        </w:rPr>
        <w:t xml:space="preserve"> light on the </w:t>
      </w:r>
      <w:r w:rsidR="009E2946">
        <w:rPr>
          <w:rFonts w:ascii="Arial" w:hAnsi="Arial" w:cs="Arial"/>
          <w:lang w:val="en-GB"/>
        </w:rPr>
        <w:t xml:space="preserve">complex patterns that these events have on </w:t>
      </w:r>
      <w:r w:rsidR="009E2946">
        <w:rPr>
          <w:rFonts w:ascii="Arial" w:hAnsi="Arial" w:cs="Arial"/>
          <w:lang w:val="en-GB"/>
        </w:rPr>
        <w:lastRenderedPageBreak/>
        <w:t>individuals' lives</w:t>
      </w:r>
      <w:r w:rsidRPr="009C5810">
        <w:rPr>
          <w:rFonts w:ascii="Arial" w:hAnsi="Arial" w:cs="Arial"/>
        </w:rPr>
        <w:t>, including their approaches to managing stress, resilience components, and pathways to recovery.</w:t>
      </w:r>
    </w:p>
    <w:p w14:paraId="69804FD7" w14:textId="77777777" w:rsidR="009C5810" w:rsidRPr="009C5810" w:rsidRDefault="009C5810" w:rsidP="00E45AE7">
      <w:pPr>
        <w:spacing w:line="480" w:lineRule="auto"/>
        <w:rPr>
          <w:rFonts w:ascii="Arial" w:hAnsi="Arial" w:cs="Arial"/>
          <w:lang w:val="en-GB"/>
        </w:rPr>
      </w:pPr>
    </w:p>
    <w:p w14:paraId="11FB90A9" w14:textId="77777777" w:rsidR="009C5810" w:rsidRPr="009C5810" w:rsidRDefault="009C5810" w:rsidP="00E45AE7">
      <w:pPr>
        <w:spacing w:line="480" w:lineRule="auto"/>
        <w:rPr>
          <w:rFonts w:ascii="Arial" w:hAnsi="Arial" w:cs="Arial"/>
          <w:lang w:val="en-GB"/>
        </w:rPr>
      </w:pPr>
    </w:p>
    <w:p w14:paraId="75BD6568" w14:textId="77777777" w:rsidR="006D445E" w:rsidRPr="009C5810" w:rsidRDefault="00782BF4" w:rsidP="00E45AE7">
      <w:pPr>
        <w:spacing w:line="480" w:lineRule="auto"/>
        <w:rPr>
          <w:rFonts w:ascii="Arial" w:hAnsi="Arial" w:cs="Arial"/>
        </w:rPr>
      </w:pPr>
      <w:r w:rsidRPr="009C5810">
        <w:rPr>
          <w:rFonts w:ascii="Arial" w:hAnsi="Arial" w:cs="Arial"/>
        </w:rPr>
        <w:t>Moreover, the research adventure incited essential reflections on the complexities natural in addressing ACEs inside a social context. It highlighted the interconnectedness of various systems, similar to clinical consideration, preparing, and policing, responding to childhood adversity effectively. This recognition underscores the meaning of interdisciplinary joint exertion and complete ways of managing supporting individuals affected by ACEs, wrapping speedy interventions as well as long stretch frameworks highlighted developing resilience and advancing positive results</w:t>
      </w:r>
      <w:r w:rsidR="006D445E" w:rsidRPr="009C5810">
        <w:rPr>
          <w:rFonts w:ascii="Arial" w:hAnsi="Arial" w:cs="Arial"/>
        </w:rPr>
        <w:t>.</w:t>
      </w:r>
    </w:p>
    <w:p w14:paraId="7DE83E70" w14:textId="6AAE591F" w:rsidR="006D445E" w:rsidRPr="009C5810" w:rsidRDefault="006D445E" w:rsidP="00E45AE7">
      <w:pPr>
        <w:spacing w:line="480" w:lineRule="auto"/>
        <w:rPr>
          <w:rFonts w:ascii="Arial" w:hAnsi="Arial" w:cs="Arial"/>
        </w:rPr>
      </w:pPr>
      <w:r w:rsidRPr="009C5810">
        <w:rPr>
          <w:rFonts w:ascii="Arial" w:hAnsi="Arial" w:cs="Arial"/>
        </w:rPr>
        <w:t xml:space="preserve">The combination of literature and experimental findings underscores the earnest requirement for an extensive, multi-sectoral response to ACEs. By understanding the intricate exchange of variables contributing to childhood adversity, we can foster custom-made intercessions that address the underlying drivers and alleviate its </w:t>
      </w:r>
      <w:r w:rsidR="009E2946">
        <w:rPr>
          <w:rFonts w:ascii="Arial" w:hAnsi="Arial" w:cs="Arial"/>
        </w:rPr>
        <w:t>drawn-out</w:t>
      </w:r>
      <w:r w:rsidRPr="009C5810">
        <w:rPr>
          <w:rFonts w:ascii="Arial" w:hAnsi="Arial" w:cs="Arial"/>
        </w:rPr>
        <w:t xml:space="preserve"> influences. Through continuous research, advocacy, and cooperation, we can make progress toward establishing a sustaining and strong climate for all people, where childhood injury is recogni</w:t>
      </w:r>
      <w:r w:rsidR="009C5810" w:rsidRPr="009C5810">
        <w:rPr>
          <w:rFonts w:ascii="Arial" w:hAnsi="Arial" w:cs="Arial"/>
          <w:lang w:val="en-GB"/>
        </w:rPr>
        <w:t>s</w:t>
      </w:r>
      <w:r w:rsidRPr="009C5810">
        <w:rPr>
          <w:rFonts w:ascii="Arial" w:hAnsi="Arial" w:cs="Arial"/>
        </w:rPr>
        <w:t>ed, addressed, and eventually prevented.</w:t>
      </w:r>
    </w:p>
    <w:p w14:paraId="51B05209" w14:textId="77777777" w:rsidR="006D445E" w:rsidRPr="00E45AE7" w:rsidRDefault="006D445E" w:rsidP="00E45AE7">
      <w:pPr>
        <w:spacing w:line="480" w:lineRule="auto"/>
        <w:rPr>
          <w:rFonts w:ascii="Times New Roman" w:hAnsi="Times New Roman" w:cs="Times New Roman"/>
          <w:b/>
          <w:bCs/>
          <w:sz w:val="24"/>
          <w:szCs w:val="24"/>
        </w:rPr>
      </w:pPr>
      <w:r w:rsidRPr="00E45AE7">
        <w:rPr>
          <w:rFonts w:ascii="Times New Roman" w:hAnsi="Times New Roman" w:cs="Times New Roman"/>
          <w:b/>
          <w:bCs/>
          <w:sz w:val="24"/>
          <w:szCs w:val="24"/>
        </w:rPr>
        <w:t>Recommendations</w:t>
      </w:r>
    </w:p>
    <w:p w14:paraId="74480D24" w14:textId="7784385D" w:rsidR="006D445E" w:rsidRPr="009C5810" w:rsidRDefault="006D445E" w:rsidP="00E45AE7">
      <w:pPr>
        <w:spacing w:line="480" w:lineRule="auto"/>
        <w:rPr>
          <w:rFonts w:ascii="Arial" w:hAnsi="Arial" w:cs="Arial"/>
        </w:rPr>
      </w:pPr>
      <w:r w:rsidRPr="009C5810">
        <w:rPr>
          <w:rFonts w:ascii="Arial" w:hAnsi="Arial" w:cs="Arial"/>
        </w:rPr>
        <w:t xml:space="preserve">In light of the findings of this review, a few recommendations can be made to address the issue of ACEs and their correlation with criminal </w:t>
      </w:r>
      <w:r w:rsidR="009E2946">
        <w:rPr>
          <w:rFonts w:ascii="Arial" w:hAnsi="Arial" w:cs="Arial"/>
        </w:rPr>
        <w:t>behaviour</w:t>
      </w:r>
      <w:r w:rsidRPr="009C5810">
        <w:rPr>
          <w:rFonts w:ascii="Arial" w:hAnsi="Arial" w:cs="Arial"/>
        </w:rPr>
        <w:t xml:space="preserve">. There, first and foremost, is a requirement for expanded mindfulness and training about ACEs among the overall population, experts, and policymakers. This incorporates carrying out </w:t>
      </w:r>
      <w:r w:rsidR="009E2946">
        <w:rPr>
          <w:rFonts w:ascii="Arial" w:hAnsi="Arial" w:cs="Arial"/>
        </w:rPr>
        <w:t>injury-informed</w:t>
      </w:r>
      <w:r w:rsidRPr="009C5810">
        <w:rPr>
          <w:rFonts w:ascii="Arial" w:hAnsi="Arial" w:cs="Arial"/>
        </w:rPr>
        <w:t xml:space="preserve"> approaches in different settings, like schools, medical services facilities, and law enforcement frameworks. Moreover, intercessions ought to zero in on offering help and </w:t>
      </w:r>
      <w:r w:rsidRPr="009C5810">
        <w:rPr>
          <w:rFonts w:ascii="Arial" w:hAnsi="Arial" w:cs="Arial"/>
        </w:rPr>
        <w:lastRenderedPageBreak/>
        <w:t>resources to people who have experienced ACEs, with an accentuation on early recognizable proof and prevention.</w:t>
      </w:r>
    </w:p>
    <w:p w14:paraId="0B2D112C" w14:textId="77777777" w:rsidR="006D445E" w:rsidRPr="00E45AE7" w:rsidRDefault="006D445E" w:rsidP="00E45AE7">
      <w:pPr>
        <w:spacing w:line="480" w:lineRule="auto"/>
        <w:rPr>
          <w:rFonts w:ascii="Times New Roman" w:hAnsi="Times New Roman" w:cs="Times New Roman"/>
          <w:b/>
          <w:bCs/>
          <w:sz w:val="24"/>
          <w:szCs w:val="24"/>
        </w:rPr>
      </w:pPr>
      <w:r w:rsidRPr="00E45AE7">
        <w:rPr>
          <w:rFonts w:ascii="Times New Roman" w:hAnsi="Times New Roman" w:cs="Times New Roman"/>
          <w:b/>
          <w:bCs/>
          <w:sz w:val="24"/>
          <w:szCs w:val="24"/>
        </w:rPr>
        <w:t>Contribution to the Field</w:t>
      </w:r>
    </w:p>
    <w:p w14:paraId="5AF87875" w14:textId="77777777" w:rsidR="006D445E" w:rsidRPr="009C5810" w:rsidRDefault="006D445E" w:rsidP="00E45AE7">
      <w:pPr>
        <w:spacing w:line="480" w:lineRule="auto"/>
        <w:rPr>
          <w:rFonts w:ascii="Arial" w:hAnsi="Arial" w:cs="Arial"/>
        </w:rPr>
      </w:pPr>
      <w:r w:rsidRPr="009C5810">
        <w:rPr>
          <w:rFonts w:ascii="Arial" w:hAnsi="Arial" w:cs="Arial"/>
        </w:rPr>
        <w:t>This research fundamentally contributes to the developing group of information on Adverse Childhood Experiences (ACEs) and their significant effect on people and society. By clarifying the connection between childhood injury and ensuing commitment to criminal behavior, this study stresses the dire need to address ACEs as a basic general wellbeing and social issue. Additionally, the findings of this research hold suggestions for strategy improvement, mediation projects, and advocacy endeavors pointed toward preventing and alleviating the impacts of ACEs. By illuminating proof based arrangements and mediations, this research enables stakeholders across different areas to take on injury informed approaches and execute designated methodologies to help people impacted by ACEs. Eventually, this contribution advances our aggregate understanding of ACEs and underscores the basic of purposeful activity to break the pattern of adversity and advance positive results for people and networks the same.</w:t>
      </w:r>
    </w:p>
    <w:p w14:paraId="0932188B" w14:textId="77777777" w:rsidR="006D445E" w:rsidRPr="00E45AE7" w:rsidRDefault="006D445E" w:rsidP="00E45AE7">
      <w:pPr>
        <w:spacing w:line="480" w:lineRule="auto"/>
        <w:rPr>
          <w:rFonts w:ascii="Times New Roman" w:hAnsi="Times New Roman" w:cs="Times New Roman"/>
          <w:b/>
          <w:bCs/>
          <w:sz w:val="24"/>
          <w:szCs w:val="24"/>
        </w:rPr>
      </w:pPr>
      <w:r w:rsidRPr="00E45AE7">
        <w:rPr>
          <w:rFonts w:ascii="Times New Roman" w:hAnsi="Times New Roman" w:cs="Times New Roman"/>
          <w:b/>
          <w:bCs/>
          <w:sz w:val="24"/>
          <w:szCs w:val="24"/>
        </w:rPr>
        <w:t>Finishing Statement</w:t>
      </w:r>
    </w:p>
    <w:p w14:paraId="61E43F85" w14:textId="77777777" w:rsidR="00EB083C" w:rsidRPr="009C5810" w:rsidRDefault="006D445E" w:rsidP="00E45AE7">
      <w:pPr>
        <w:spacing w:line="480" w:lineRule="auto"/>
        <w:rPr>
          <w:rFonts w:ascii="Arial" w:hAnsi="Arial" w:cs="Arial"/>
        </w:rPr>
      </w:pPr>
      <w:r w:rsidRPr="009C5810">
        <w:rPr>
          <w:rFonts w:ascii="Arial" w:hAnsi="Arial" w:cs="Arial"/>
        </w:rPr>
        <w:t>This dissertation has given significant bits of knowledge into the connection among ACEs and offending behavior in South Wales. By addressing the research question, summarizing key findings, making recommendations, and featuring the contribution to the field, this study contributes to a more profound understanding of the complicated interchange between childhood adversity and criminality. Pushing ahead, endeavors genuinely must continue to be made to address ACEs completely, with an emphasis on prevention, intercession, and backing for those impacted. At last, by addressing ACEs, we can endeavor towards establishing a more secure and better climate for all people, guaranteeing that each child has the chance to flourish and arrive at their maximum capacity.</w:t>
      </w:r>
    </w:p>
    <w:sectPr w:rsidR="00EB083C" w:rsidRPr="009C5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45E"/>
    <w:rsid w:val="000952DA"/>
    <w:rsid w:val="00177D2C"/>
    <w:rsid w:val="002C6523"/>
    <w:rsid w:val="004B1CA4"/>
    <w:rsid w:val="006D445E"/>
    <w:rsid w:val="00782BF4"/>
    <w:rsid w:val="009C5810"/>
    <w:rsid w:val="009E2946"/>
    <w:rsid w:val="00BD6A51"/>
    <w:rsid w:val="00C365E2"/>
    <w:rsid w:val="00E45AE7"/>
    <w:rsid w:val="00EB083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0E223F"/>
  <w15:chartTrackingRefBased/>
  <w15:docId w15:val="{35BEEDC1-6CC8-4918-9FC5-87A7F0742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4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4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4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4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4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4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4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4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4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4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4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4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4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4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45E"/>
    <w:rPr>
      <w:rFonts w:eastAsiaTheme="majorEastAsia" w:cstheme="majorBidi"/>
      <w:color w:val="272727" w:themeColor="text1" w:themeTint="D8"/>
    </w:rPr>
  </w:style>
  <w:style w:type="paragraph" w:styleId="Title">
    <w:name w:val="Title"/>
    <w:basedOn w:val="Normal"/>
    <w:next w:val="Normal"/>
    <w:link w:val="TitleChar"/>
    <w:uiPriority w:val="10"/>
    <w:qFormat/>
    <w:rsid w:val="006D44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45E"/>
    <w:pPr>
      <w:spacing w:before="160"/>
      <w:jc w:val="center"/>
    </w:pPr>
    <w:rPr>
      <w:i/>
      <w:iCs/>
      <w:color w:val="404040" w:themeColor="text1" w:themeTint="BF"/>
    </w:rPr>
  </w:style>
  <w:style w:type="character" w:customStyle="1" w:styleId="QuoteChar">
    <w:name w:val="Quote Char"/>
    <w:basedOn w:val="DefaultParagraphFont"/>
    <w:link w:val="Quote"/>
    <w:uiPriority w:val="29"/>
    <w:rsid w:val="006D445E"/>
    <w:rPr>
      <w:i/>
      <w:iCs/>
      <w:color w:val="404040" w:themeColor="text1" w:themeTint="BF"/>
    </w:rPr>
  </w:style>
  <w:style w:type="paragraph" w:styleId="ListParagraph">
    <w:name w:val="List Paragraph"/>
    <w:basedOn w:val="Normal"/>
    <w:uiPriority w:val="34"/>
    <w:qFormat/>
    <w:rsid w:val="006D445E"/>
    <w:pPr>
      <w:ind w:left="720"/>
      <w:contextualSpacing/>
    </w:pPr>
  </w:style>
  <w:style w:type="character" w:styleId="IntenseEmphasis">
    <w:name w:val="Intense Emphasis"/>
    <w:basedOn w:val="DefaultParagraphFont"/>
    <w:uiPriority w:val="21"/>
    <w:qFormat/>
    <w:rsid w:val="006D445E"/>
    <w:rPr>
      <w:i/>
      <w:iCs/>
      <w:color w:val="0F4761" w:themeColor="accent1" w:themeShade="BF"/>
    </w:rPr>
  </w:style>
  <w:style w:type="paragraph" w:styleId="IntenseQuote">
    <w:name w:val="Intense Quote"/>
    <w:basedOn w:val="Normal"/>
    <w:next w:val="Normal"/>
    <w:link w:val="IntenseQuoteChar"/>
    <w:uiPriority w:val="30"/>
    <w:qFormat/>
    <w:rsid w:val="006D44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45E"/>
    <w:rPr>
      <w:i/>
      <w:iCs/>
      <w:color w:val="0F4761" w:themeColor="accent1" w:themeShade="BF"/>
    </w:rPr>
  </w:style>
  <w:style w:type="character" w:styleId="IntenseReference">
    <w:name w:val="Intense Reference"/>
    <w:basedOn w:val="DefaultParagraphFont"/>
    <w:uiPriority w:val="32"/>
    <w:qFormat/>
    <w:rsid w:val="006D44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497374">
      <w:bodyDiv w:val="1"/>
      <w:marLeft w:val="0"/>
      <w:marRight w:val="0"/>
      <w:marTop w:val="0"/>
      <w:marBottom w:val="0"/>
      <w:divBdr>
        <w:top w:val="none" w:sz="0" w:space="0" w:color="auto"/>
        <w:left w:val="none" w:sz="0" w:space="0" w:color="auto"/>
        <w:bottom w:val="none" w:sz="0" w:space="0" w:color="auto"/>
        <w:right w:val="none" w:sz="0" w:space="0" w:color="auto"/>
      </w:divBdr>
      <w:divsChild>
        <w:div w:id="1919897580">
          <w:marLeft w:val="0"/>
          <w:marRight w:val="0"/>
          <w:marTop w:val="0"/>
          <w:marBottom w:val="0"/>
          <w:divBdr>
            <w:top w:val="single" w:sz="2" w:space="0" w:color="E3E3E3"/>
            <w:left w:val="single" w:sz="2" w:space="0" w:color="E3E3E3"/>
            <w:bottom w:val="single" w:sz="2" w:space="0" w:color="E3E3E3"/>
            <w:right w:val="single" w:sz="2" w:space="0" w:color="E3E3E3"/>
          </w:divBdr>
          <w:divsChild>
            <w:div w:id="1464739158">
              <w:marLeft w:val="0"/>
              <w:marRight w:val="0"/>
              <w:marTop w:val="100"/>
              <w:marBottom w:val="100"/>
              <w:divBdr>
                <w:top w:val="single" w:sz="2" w:space="0" w:color="E3E3E3"/>
                <w:left w:val="single" w:sz="2" w:space="0" w:color="E3E3E3"/>
                <w:bottom w:val="single" w:sz="2" w:space="0" w:color="E3E3E3"/>
                <w:right w:val="single" w:sz="2" w:space="0" w:color="E3E3E3"/>
              </w:divBdr>
              <w:divsChild>
                <w:div w:id="785271632">
                  <w:marLeft w:val="0"/>
                  <w:marRight w:val="0"/>
                  <w:marTop w:val="0"/>
                  <w:marBottom w:val="0"/>
                  <w:divBdr>
                    <w:top w:val="single" w:sz="2" w:space="0" w:color="E3E3E3"/>
                    <w:left w:val="single" w:sz="2" w:space="0" w:color="E3E3E3"/>
                    <w:bottom w:val="single" w:sz="2" w:space="0" w:color="E3E3E3"/>
                    <w:right w:val="single" w:sz="2" w:space="0" w:color="E3E3E3"/>
                  </w:divBdr>
                  <w:divsChild>
                    <w:div w:id="1741364350">
                      <w:marLeft w:val="0"/>
                      <w:marRight w:val="0"/>
                      <w:marTop w:val="0"/>
                      <w:marBottom w:val="0"/>
                      <w:divBdr>
                        <w:top w:val="single" w:sz="2" w:space="0" w:color="E3E3E3"/>
                        <w:left w:val="single" w:sz="2" w:space="0" w:color="E3E3E3"/>
                        <w:bottom w:val="single" w:sz="2" w:space="0" w:color="E3E3E3"/>
                        <w:right w:val="single" w:sz="2" w:space="0" w:color="E3E3E3"/>
                      </w:divBdr>
                      <w:divsChild>
                        <w:div w:id="448820955">
                          <w:marLeft w:val="0"/>
                          <w:marRight w:val="0"/>
                          <w:marTop w:val="0"/>
                          <w:marBottom w:val="0"/>
                          <w:divBdr>
                            <w:top w:val="single" w:sz="2" w:space="0" w:color="E3E3E3"/>
                            <w:left w:val="single" w:sz="2" w:space="0" w:color="E3E3E3"/>
                            <w:bottom w:val="single" w:sz="2" w:space="0" w:color="E3E3E3"/>
                            <w:right w:val="single" w:sz="2" w:space="0" w:color="E3E3E3"/>
                          </w:divBdr>
                          <w:divsChild>
                            <w:div w:id="1126390017">
                              <w:marLeft w:val="0"/>
                              <w:marRight w:val="0"/>
                              <w:marTop w:val="0"/>
                              <w:marBottom w:val="0"/>
                              <w:divBdr>
                                <w:top w:val="single" w:sz="2" w:space="0" w:color="E3E3E3"/>
                                <w:left w:val="single" w:sz="2" w:space="0" w:color="E3E3E3"/>
                                <w:bottom w:val="single" w:sz="2" w:space="0" w:color="E3E3E3"/>
                                <w:right w:val="single" w:sz="2" w:space="0" w:color="E3E3E3"/>
                              </w:divBdr>
                              <w:divsChild>
                                <w:div w:id="1849327577">
                                  <w:marLeft w:val="0"/>
                                  <w:marRight w:val="0"/>
                                  <w:marTop w:val="0"/>
                                  <w:marBottom w:val="0"/>
                                  <w:divBdr>
                                    <w:top w:val="single" w:sz="2" w:space="0" w:color="E3E3E3"/>
                                    <w:left w:val="single" w:sz="2" w:space="0" w:color="E3E3E3"/>
                                    <w:bottom w:val="single" w:sz="2" w:space="0" w:color="E3E3E3"/>
                                    <w:right w:val="single" w:sz="2" w:space="0" w:color="E3E3E3"/>
                                  </w:divBdr>
                                  <w:divsChild>
                                    <w:div w:id="2051296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936585">
      <w:bodyDiv w:val="1"/>
      <w:marLeft w:val="0"/>
      <w:marRight w:val="0"/>
      <w:marTop w:val="0"/>
      <w:marBottom w:val="0"/>
      <w:divBdr>
        <w:top w:val="none" w:sz="0" w:space="0" w:color="auto"/>
        <w:left w:val="none" w:sz="0" w:space="0" w:color="auto"/>
        <w:bottom w:val="none" w:sz="0" w:space="0" w:color="auto"/>
        <w:right w:val="none" w:sz="0" w:space="0" w:color="auto"/>
      </w:divBdr>
    </w:div>
    <w:div w:id="1180050297">
      <w:bodyDiv w:val="1"/>
      <w:marLeft w:val="0"/>
      <w:marRight w:val="0"/>
      <w:marTop w:val="0"/>
      <w:marBottom w:val="0"/>
      <w:divBdr>
        <w:top w:val="none" w:sz="0" w:space="0" w:color="auto"/>
        <w:left w:val="none" w:sz="0" w:space="0" w:color="auto"/>
        <w:bottom w:val="none" w:sz="0" w:space="0" w:color="auto"/>
        <w:right w:val="none" w:sz="0" w:space="0" w:color="auto"/>
      </w:divBdr>
    </w:div>
    <w:div w:id="1583687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780</Words>
  <Characters>4855</Characters>
  <Application>Microsoft Office Word</Application>
  <DocSecurity>0</DocSecurity>
  <Lines>75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nilsbegum171@outlook.com</cp:lastModifiedBy>
  <cp:revision>2</cp:revision>
  <dcterms:created xsi:type="dcterms:W3CDTF">2024-04-25T10:14:00Z</dcterms:created>
  <dcterms:modified xsi:type="dcterms:W3CDTF">2024-04-25T10:14:00Z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e541182a4b03a13c20a13258bb8fd7c7aa4d8f4083a67656c398e10c46719557</vt:lpwstr>
  </property>
</Properties>
</file>