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916" w:type="dxa"/>
        <w:tblInd w:w="-856" w:type="dxa"/>
        <w:tblLook w:val="04A0" w:firstRow="1" w:lastRow="0" w:firstColumn="1" w:lastColumn="0" w:noHBand="0" w:noVBand="1"/>
      </w:tblPr>
      <w:tblGrid>
        <w:gridCol w:w="3119"/>
        <w:gridCol w:w="3747"/>
        <w:gridCol w:w="4050"/>
      </w:tblGrid>
      <w:tr w:rsidR="00957086" w14:paraId="66E0C585" w14:textId="77777777" w:rsidTr="00DB2E97">
        <w:tc>
          <w:tcPr>
            <w:tcW w:w="3119" w:type="dxa"/>
            <w:shd w:val="clear" w:color="auto" w:fill="A5C9EB" w:themeFill="text2" w:themeFillTint="40"/>
          </w:tcPr>
          <w:p w14:paraId="639676E2" w14:textId="77777777" w:rsidR="00957086" w:rsidRDefault="00957086" w:rsidP="00DB2E97">
            <w:pPr>
              <w:jc w:val="center"/>
              <w:rPr>
                <w:rFonts w:ascii="Calibri" w:hAnsi="Calibri" w:cs="Calibri"/>
                <w:b/>
                <w:bCs/>
              </w:rPr>
            </w:pPr>
            <w:r>
              <w:rPr>
                <w:rFonts w:ascii="Calibri" w:hAnsi="Calibri" w:cs="Calibri"/>
                <w:b/>
                <w:bCs/>
              </w:rPr>
              <w:t>Targets</w:t>
            </w:r>
          </w:p>
        </w:tc>
        <w:tc>
          <w:tcPr>
            <w:tcW w:w="3747" w:type="dxa"/>
            <w:shd w:val="clear" w:color="auto" w:fill="A5C9EB" w:themeFill="text2" w:themeFillTint="40"/>
          </w:tcPr>
          <w:p w14:paraId="1E5B9E8F" w14:textId="77777777" w:rsidR="00957086" w:rsidRDefault="00957086" w:rsidP="00DB2E97">
            <w:pPr>
              <w:jc w:val="center"/>
              <w:rPr>
                <w:rFonts w:ascii="Calibri" w:hAnsi="Calibri" w:cs="Calibri"/>
                <w:b/>
                <w:bCs/>
              </w:rPr>
            </w:pPr>
            <w:r>
              <w:rPr>
                <w:rFonts w:ascii="Calibri" w:hAnsi="Calibri" w:cs="Calibri"/>
                <w:b/>
                <w:bCs/>
              </w:rPr>
              <w:t>How have you worked on this</w:t>
            </w:r>
          </w:p>
        </w:tc>
        <w:tc>
          <w:tcPr>
            <w:tcW w:w="4050" w:type="dxa"/>
            <w:shd w:val="clear" w:color="auto" w:fill="A5C9EB" w:themeFill="text2" w:themeFillTint="40"/>
          </w:tcPr>
          <w:p w14:paraId="3BDEA15A" w14:textId="77777777" w:rsidR="00957086" w:rsidRDefault="00957086" w:rsidP="00DB2E97">
            <w:pPr>
              <w:jc w:val="center"/>
              <w:rPr>
                <w:rFonts w:ascii="Calibri" w:hAnsi="Calibri" w:cs="Calibri"/>
                <w:b/>
                <w:bCs/>
              </w:rPr>
            </w:pPr>
            <w:r>
              <w:rPr>
                <w:rFonts w:ascii="Calibri" w:hAnsi="Calibri" w:cs="Calibri"/>
                <w:b/>
                <w:bCs/>
              </w:rPr>
              <w:t>An example can be found</w:t>
            </w:r>
          </w:p>
        </w:tc>
      </w:tr>
      <w:tr w:rsidR="00957086" w14:paraId="0DABA3BF" w14:textId="77777777" w:rsidTr="00DB2E97">
        <w:tc>
          <w:tcPr>
            <w:tcW w:w="3119" w:type="dxa"/>
          </w:tcPr>
          <w:p w14:paraId="580678A0" w14:textId="77777777" w:rsidR="00957086" w:rsidRPr="00F61A0A" w:rsidRDefault="00957086" w:rsidP="00DB2E97">
            <w:pPr>
              <w:pStyle w:val="NormalWeb"/>
              <w:shd w:val="clear" w:color="auto" w:fill="FFFFFF"/>
              <w:rPr>
                <w:rFonts w:ascii="Calibri" w:hAnsi="Calibri" w:cs="Calibri"/>
              </w:rPr>
            </w:pPr>
            <w:r w:rsidRPr="00F61A0A">
              <w:rPr>
                <w:rFonts w:ascii="Calibri" w:hAnsi="Calibri" w:cs="Calibri"/>
              </w:rPr>
              <w:t>Continue to ensure that when you are writing, all your statements are supported by academic literature.</w:t>
            </w:r>
          </w:p>
        </w:tc>
        <w:tc>
          <w:tcPr>
            <w:tcW w:w="3747" w:type="dxa"/>
          </w:tcPr>
          <w:p w14:paraId="0B4E6EE4" w14:textId="77777777" w:rsidR="00957086" w:rsidRDefault="00957086" w:rsidP="00DB2E97">
            <w:pPr>
              <w:jc w:val="center"/>
              <w:rPr>
                <w:rFonts w:ascii="Calibri" w:hAnsi="Calibri" w:cs="Calibri"/>
              </w:rPr>
            </w:pPr>
          </w:p>
          <w:p w14:paraId="5B00CF5B" w14:textId="77777777" w:rsidR="00957086" w:rsidRPr="00796CED" w:rsidRDefault="00957086" w:rsidP="00DB2E97">
            <w:pPr>
              <w:jc w:val="center"/>
              <w:rPr>
                <w:rFonts w:ascii="Calibri" w:hAnsi="Calibri" w:cs="Calibri"/>
              </w:rPr>
            </w:pPr>
            <w:r>
              <w:rPr>
                <w:rFonts w:ascii="Calibri" w:hAnsi="Calibri" w:cs="Calibri"/>
              </w:rPr>
              <w:t>I have used academic literature throughout my assignment to support all statements I have made.</w:t>
            </w:r>
          </w:p>
        </w:tc>
        <w:tc>
          <w:tcPr>
            <w:tcW w:w="4050" w:type="dxa"/>
          </w:tcPr>
          <w:p w14:paraId="491FCE8B" w14:textId="77777777" w:rsidR="00957086" w:rsidRDefault="00957086" w:rsidP="00DB2E97">
            <w:pPr>
              <w:jc w:val="center"/>
              <w:rPr>
                <w:rFonts w:ascii="Calibri" w:hAnsi="Calibri" w:cs="Calibri"/>
              </w:rPr>
            </w:pPr>
          </w:p>
          <w:p w14:paraId="64438755" w14:textId="77777777" w:rsidR="00957086" w:rsidRPr="005C1631" w:rsidRDefault="00957086" w:rsidP="00DB2E97">
            <w:pPr>
              <w:jc w:val="center"/>
              <w:rPr>
                <w:rFonts w:ascii="Calibri" w:hAnsi="Calibri" w:cs="Calibri"/>
              </w:rPr>
            </w:pPr>
            <w:r w:rsidRPr="005C1631">
              <w:rPr>
                <w:rFonts w:ascii="Calibri" w:hAnsi="Calibri" w:cs="Calibri"/>
              </w:rPr>
              <w:t>I have worked on this target throughout my assignment.</w:t>
            </w:r>
          </w:p>
        </w:tc>
      </w:tr>
      <w:tr w:rsidR="00957086" w14:paraId="55DCDAD2" w14:textId="77777777" w:rsidTr="00DB2E97">
        <w:tc>
          <w:tcPr>
            <w:tcW w:w="3119" w:type="dxa"/>
          </w:tcPr>
          <w:p w14:paraId="0CB57E07" w14:textId="77777777" w:rsidR="00957086" w:rsidRPr="00F61A0A" w:rsidRDefault="00957086" w:rsidP="00DB2E97">
            <w:pPr>
              <w:pStyle w:val="NormalWeb"/>
              <w:shd w:val="clear" w:color="auto" w:fill="FFFFFF"/>
              <w:rPr>
                <w:rFonts w:ascii="Calibri" w:hAnsi="Calibri" w:cs="Calibri"/>
              </w:rPr>
            </w:pPr>
            <w:r w:rsidRPr="00F61A0A">
              <w:rPr>
                <w:rFonts w:ascii="Calibri" w:hAnsi="Calibri" w:cs="Calibri"/>
              </w:rPr>
              <w:t>Try to be more critical in both your selection and engagement with literature to develop a balanced argument.</w:t>
            </w:r>
          </w:p>
        </w:tc>
        <w:tc>
          <w:tcPr>
            <w:tcW w:w="3747" w:type="dxa"/>
          </w:tcPr>
          <w:p w14:paraId="29B08964" w14:textId="77777777" w:rsidR="00957086" w:rsidRPr="00796CED" w:rsidRDefault="00957086" w:rsidP="00DB2E97">
            <w:pPr>
              <w:jc w:val="center"/>
              <w:rPr>
                <w:rFonts w:ascii="Calibri" w:hAnsi="Calibri" w:cs="Calibri"/>
              </w:rPr>
            </w:pPr>
            <w:r w:rsidRPr="00796CED">
              <w:rPr>
                <w:rFonts w:ascii="Calibri" w:hAnsi="Calibri" w:cs="Calibri"/>
              </w:rPr>
              <w:t>I have been more critical with my selection of literature to ensure I have developed a balanced argument.</w:t>
            </w:r>
          </w:p>
        </w:tc>
        <w:tc>
          <w:tcPr>
            <w:tcW w:w="4050" w:type="dxa"/>
          </w:tcPr>
          <w:p w14:paraId="749399AA" w14:textId="77777777" w:rsidR="00957086" w:rsidRDefault="00957086" w:rsidP="00DB2E97">
            <w:pPr>
              <w:rPr>
                <w:rFonts w:ascii="Calibri" w:hAnsi="Calibri" w:cs="Calibri"/>
              </w:rPr>
            </w:pPr>
          </w:p>
          <w:p w14:paraId="5D7B14E1" w14:textId="77777777" w:rsidR="00957086" w:rsidRDefault="00957086" w:rsidP="00DB2E97">
            <w:pPr>
              <w:jc w:val="center"/>
              <w:rPr>
                <w:rFonts w:ascii="Calibri" w:hAnsi="Calibri" w:cs="Calibri"/>
                <w:b/>
                <w:bCs/>
              </w:rPr>
            </w:pPr>
            <w:r w:rsidRPr="005C1631">
              <w:rPr>
                <w:rFonts w:ascii="Calibri" w:hAnsi="Calibri" w:cs="Calibri"/>
              </w:rPr>
              <w:t>I have worked on this target throughout my assignment.</w:t>
            </w:r>
          </w:p>
        </w:tc>
      </w:tr>
    </w:tbl>
    <w:p w14:paraId="68E39A1C" w14:textId="77777777" w:rsidR="00957086" w:rsidRDefault="00957086" w:rsidP="00957086">
      <w:pPr>
        <w:pStyle w:val="Header"/>
        <w:rPr>
          <w:color w:val="747474" w:themeColor="background2" w:themeShade="80"/>
        </w:rPr>
      </w:pPr>
    </w:p>
    <w:p w14:paraId="46910F88" w14:textId="77777777" w:rsidR="00957086" w:rsidRDefault="00957086" w:rsidP="00957086">
      <w:pPr>
        <w:pStyle w:val="Header"/>
        <w:rPr>
          <w:color w:val="747474" w:themeColor="background2" w:themeShade="80"/>
        </w:rPr>
      </w:pPr>
    </w:p>
    <w:p w14:paraId="14AC0687" w14:textId="77777777" w:rsidR="00957086" w:rsidRDefault="00957086" w:rsidP="00957086">
      <w:pPr>
        <w:pStyle w:val="Header"/>
        <w:rPr>
          <w:color w:val="747474" w:themeColor="background2" w:themeShade="80"/>
        </w:rPr>
      </w:pPr>
    </w:p>
    <w:p w14:paraId="124E04EF" w14:textId="77777777" w:rsidR="00957086" w:rsidRDefault="00957086" w:rsidP="00957086">
      <w:pPr>
        <w:pStyle w:val="Header"/>
        <w:rPr>
          <w:color w:val="747474" w:themeColor="background2" w:themeShade="80"/>
        </w:rPr>
      </w:pPr>
    </w:p>
    <w:p w14:paraId="0C4A5291" w14:textId="0055B187" w:rsidR="00957086" w:rsidRPr="00957086" w:rsidRDefault="00957086" w:rsidP="00957086">
      <w:pPr>
        <w:pStyle w:val="Header"/>
        <w:jc w:val="center"/>
        <w:rPr>
          <w:rFonts w:ascii="Calibri" w:hAnsi="Calibri" w:cs="Calibri"/>
          <w:b/>
          <w:bCs/>
          <w:color w:val="000000" w:themeColor="text1"/>
          <w:sz w:val="44"/>
          <w:szCs w:val="44"/>
          <w:u w:val="single"/>
        </w:rPr>
      </w:pPr>
      <w:r w:rsidRPr="00957086">
        <w:rPr>
          <w:rFonts w:ascii="Calibri" w:hAnsi="Calibri" w:cs="Calibri"/>
          <w:b/>
          <w:bCs/>
          <w:color w:val="000000" w:themeColor="text1"/>
          <w:sz w:val="44"/>
          <w:szCs w:val="44"/>
          <w:u w:val="single"/>
        </w:rPr>
        <w:t>ECAD6009: Learners, Schools &amp; Communities: Where am I teaching?</w:t>
      </w:r>
    </w:p>
    <w:p w14:paraId="2CB5DBAE" w14:textId="77777777" w:rsidR="000F43B6" w:rsidRDefault="000F43B6"/>
    <w:p w14:paraId="292624B7" w14:textId="77777777" w:rsidR="00957086" w:rsidRDefault="00957086"/>
    <w:p w14:paraId="4282FD0E" w14:textId="77777777" w:rsidR="00957086" w:rsidRDefault="00957086"/>
    <w:p w14:paraId="5568C495" w14:textId="6BB68896" w:rsidR="00957086" w:rsidRPr="00957086" w:rsidRDefault="00957086" w:rsidP="0095708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alibri" w:hAnsi="Calibri" w:cs="Calibri"/>
          <w:b/>
          <w:bCs/>
          <w:color w:val="000000"/>
          <w:sz w:val="44"/>
          <w:szCs w:val="44"/>
          <w:u w:val="single"/>
        </w:rPr>
      </w:pPr>
      <w:r w:rsidRPr="00957086">
        <w:rPr>
          <w:rFonts w:ascii="Calibri" w:hAnsi="Calibri" w:cs="Calibri"/>
          <w:b/>
          <w:bCs/>
          <w:color w:val="000000"/>
          <w:sz w:val="44"/>
          <w:szCs w:val="44"/>
          <w:u w:val="single"/>
        </w:rPr>
        <w:t>How a school develops one aspect of its SDP: a report that critically reflects on the actions, impact and evidence base.</w:t>
      </w:r>
    </w:p>
    <w:p w14:paraId="55FE9D59" w14:textId="77777777" w:rsidR="00957086" w:rsidRDefault="00957086"/>
    <w:p w14:paraId="79C5506D" w14:textId="77777777" w:rsidR="00957086" w:rsidRDefault="00957086"/>
    <w:p w14:paraId="486A2FD7" w14:textId="77777777" w:rsidR="00957086" w:rsidRDefault="00957086"/>
    <w:p w14:paraId="75C639BE" w14:textId="77777777" w:rsidR="00957086" w:rsidRDefault="00957086"/>
    <w:p w14:paraId="75815F18" w14:textId="77777777" w:rsidR="00957086" w:rsidRPr="00957086" w:rsidRDefault="00957086" w:rsidP="00957086">
      <w:pPr>
        <w:jc w:val="center"/>
        <w:rPr>
          <w:rFonts w:ascii="Calibri" w:hAnsi="Calibri" w:cs="Calibri"/>
          <w:b/>
          <w:bCs/>
          <w:color w:val="000000" w:themeColor="text1"/>
          <w:sz w:val="40"/>
          <w:szCs w:val="40"/>
        </w:rPr>
      </w:pPr>
    </w:p>
    <w:p w14:paraId="0D4D209C" w14:textId="79FCE1B4" w:rsidR="00957086" w:rsidRPr="00957086" w:rsidRDefault="00957086" w:rsidP="00957086">
      <w:pPr>
        <w:jc w:val="center"/>
        <w:rPr>
          <w:rFonts w:ascii="Calibri" w:hAnsi="Calibri" w:cs="Calibri"/>
          <w:b/>
          <w:bCs/>
          <w:color w:val="000000" w:themeColor="text1"/>
          <w:sz w:val="44"/>
          <w:szCs w:val="44"/>
        </w:rPr>
      </w:pPr>
      <w:r w:rsidRPr="00957086">
        <w:rPr>
          <w:rFonts w:ascii="Calibri" w:hAnsi="Calibri" w:cs="Calibri"/>
          <w:b/>
          <w:bCs/>
          <w:color w:val="000000" w:themeColor="text1"/>
          <w:sz w:val="44"/>
          <w:szCs w:val="44"/>
        </w:rPr>
        <w:t>Emily Seyerle</w:t>
      </w:r>
    </w:p>
    <w:p w14:paraId="3C6EC340" w14:textId="6B435CA1" w:rsidR="00957086" w:rsidRPr="00957086" w:rsidRDefault="00957086" w:rsidP="00957086">
      <w:pPr>
        <w:jc w:val="center"/>
        <w:rPr>
          <w:rFonts w:ascii="Calibri" w:hAnsi="Calibri" w:cs="Calibri"/>
          <w:b/>
          <w:bCs/>
          <w:color w:val="000000" w:themeColor="text1"/>
          <w:sz w:val="44"/>
          <w:szCs w:val="44"/>
        </w:rPr>
      </w:pPr>
      <w:r w:rsidRPr="00957086">
        <w:rPr>
          <w:rFonts w:ascii="Calibri" w:hAnsi="Calibri" w:cs="Calibri"/>
          <w:b/>
          <w:bCs/>
          <w:color w:val="000000" w:themeColor="text1"/>
          <w:sz w:val="44"/>
          <w:szCs w:val="44"/>
        </w:rPr>
        <w:t>Student Number: 2103599</w:t>
      </w:r>
    </w:p>
    <w:p w14:paraId="1086BBCF" w14:textId="77777777" w:rsidR="00957086" w:rsidRPr="00957086" w:rsidRDefault="00957086" w:rsidP="00957086">
      <w:pPr>
        <w:jc w:val="center"/>
        <w:rPr>
          <w:rFonts w:ascii="Calibri" w:hAnsi="Calibri" w:cs="Calibri"/>
          <w:b/>
          <w:bCs/>
          <w:color w:val="000000" w:themeColor="text1"/>
          <w:sz w:val="44"/>
          <w:szCs w:val="44"/>
        </w:rPr>
      </w:pPr>
    </w:p>
    <w:p w14:paraId="71B9E0C7" w14:textId="77777777" w:rsidR="00957086" w:rsidRPr="00957086" w:rsidRDefault="00957086" w:rsidP="00957086">
      <w:pPr>
        <w:jc w:val="center"/>
        <w:rPr>
          <w:rFonts w:ascii="Calibri" w:hAnsi="Calibri" w:cs="Calibri"/>
          <w:b/>
          <w:bCs/>
          <w:color w:val="000000" w:themeColor="text1"/>
          <w:sz w:val="44"/>
          <w:szCs w:val="44"/>
        </w:rPr>
      </w:pPr>
    </w:p>
    <w:p w14:paraId="7B0859D9" w14:textId="72F0443C" w:rsidR="007B190C" w:rsidRDefault="00957086" w:rsidP="00957086">
      <w:pPr>
        <w:jc w:val="center"/>
        <w:rPr>
          <w:rFonts w:ascii="Calibri" w:hAnsi="Calibri" w:cs="Calibri"/>
          <w:b/>
          <w:bCs/>
          <w:color w:val="000000" w:themeColor="text1"/>
          <w:sz w:val="44"/>
          <w:szCs w:val="44"/>
        </w:rPr>
      </w:pPr>
      <w:r w:rsidRPr="00957086">
        <w:rPr>
          <w:rFonts w:ascii="Calibri" w:hAnsi="Calibri" w:cs="Calibri"/>
          <w:b/>
          <w:bCs/>
          <w:color w:val="000000" w:themeColor="text1"/>
          <w:sz w:val="44"/>
          <w:szCs w:val="44"/>
        </w:rPr>
        <w:t>Word Count:</w:t>
      </w:r>
      <w:r w:rsidR="001978F9">
        <w:rPr>
          <w:rFonts w:ascii="Calibri" w:hAnsi="Calibri" w:cs="Calibri"/>
          <w:b/>
          <w:bCs/>
          <w:color w:val="000000" w:themeColor="text1"/>
          <w:sz w:val="44"/>
          <w:szCs w:val="44"/>
        </w:rPr>
        <w:t xml:space="preserve"> 2602</w:t>
      </w:r>
    </w:p>
    <w:p w14:paraId="46DFF5AA" w14:textId="104CAC70" w:rsidR="007B190C" w:rsidRDefault="007B190C">
      <w:pPr>
        <w:rPr>
          <w:rFonts w:ascii="Calibri" w:hAnsi="Calibri" w:cs="Calibri"/>
          <w:b/>
          <w:bCs/>
          <w:color w:val="000000" w:themeColor="text1"/>
          <w:sz w:val="44"/>
          <w:szCs w:val="44"/>
        </w:rPr>
      </w:pPr>
      <w:r>
        <w:rPr>
          <w:rFonts w:ascii="Calibri" w:hAnsi="Calibri" w:cs="Calibri"/>
          <w:b/>
          <w:bCs/>
          <w:color w:val="000000" w:themeColor="text1"/>
          <w:sz w:val="44"/>
          <w:szCs w:val="44"/>
        </w:rPr>
        <w:br w:type="page"/>
      </w:r>
    </w:p>
    <w:sdt>
      <w:sdtPr>
        <w:rPr>
          <w:rFonts w:asciiTheme="minorHAnsi" w:eastAsiaTheme="minorHAnsi" w:hAnsiTheme="minorHAnsi" w:cstheme="minorBidi"/>
          <w:b w:val="0"/>
          <w:bCs w:val="0"/>
          <w:color w:val="auto"/>
          <w:sz w:val="24"/>
          <w:szCs w:val="24"/>
          <w:lang w:val="en-GB"/>
        </w:rPr>
        <w:id w:val="197206808"/>
        <w:docPartObj>
          <w:docPartGallery w:val="Table of Contents"/>
          <w:docPartUnique/>
        </w:docPartObj>
      </w:sdtPr>
      <w:sdtEndPr>
        <w:rPr>
          <w:noProof/>
        </w:rPr>
      </w:sdtEndPr>
      <w:sdtContent>
        <w:p w14:paraId="0CC854F1" w14:textId="2FD12761" w:rsidR="005438C0" w:rsidRDefault="005438C0">
          <w:pPr>
            <w:pStyle w:val="TOCHeading"/>
          </w:pPr>
          <w:r>
            <w:t>Table of Contents</w:t>
          </w:r>
        </w:p>
        <w:p w14:paraId="74F16DCC" w14:textId="73E9480D" w:rsidR="006820FD" w:rsidRDefault="005438C0">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5911595" w:history="1">
            <w:r w:rsidR="006820FD" w:rsidRPr="00FF45D0">
              <w:rPr>
                <w:rStyle w:val="Hyperlink"/>
                <w:rFonts w:ascii="Calibri" w:hAnsi="Calibri" w:cs="Calibri"/>
                <w:noProof/>
              </w:rPr>
              <w:t>Assignment Title</w:t>
            </w:r>
            <w:r w:rsidR="006820FD">
              <w:rPr>
                <w:noProof/>
                <w:webHidden/>
              </w:rPr>
              <w:tab/>
            </w:r>
            <w:r w:rsidR="006820FD">
              <w:rPr>
                <w:noProof/>
                <w:webHidden/>
              </w:rPr>
              <w:fldChar w:fldCharType="begin"/>
            </w:r>
            <w:r w:rsidR="006820FD">
              <w:rPr>
                <w:noProof/>
                <w:webHidden/>
              </w:rPr>
              <w:instrText xml:space="preserve"> PAGEREF _Toc165911595 \h </w:instrText>
            </w:r>
            <w:r w:rsidR="006820FD">
              <w:rPr>
                <w:noProof/>
                <w:webHidden/>
              </w:rPr>
            </w:r>
            <w:r w:rsidR="006820FD">
              <w:rPr>
                <w:noProof/>
                <w:webHidden/>
              </w:rPr>
              <w:fldChar w:fldCharType="separate"/>
            </w:r>
            <w:r w:rsidR="006820FD">
              <w:rPr>
                <w:noProof/>
                <w:webHidden/>
              </w:rPr>
              <w:t>3</w:t>
            </w:r>
            <w:r w:rsidR="006820FD">
              <w:rPr>
                <w:noProof/>
                <w:webHidden/>
              </w:rPr>
              <w:fldChar w:fldCharType="end"/>
            </w:r>
          </w:hyperlink>
        </w:p>
        <w:p w14:paraId="6D0E2983" w14:textId="7D492783" w:rsidR="006820FD" w:rsidRDefault="006820FD">
          <w:pPr>
            <w:pStyle w:val="TOC1"/>
            <w:tabs>
              <w:tab w:val="right" w:leader="dot" w:pos="9016"/>
            </w:tabs>
            <w:rPr>
              <w:rFonts w:eastAsiaTheme="minorEastAsia"/>
              <w:b w:val="0"/>
              <w:bCs w:val="0"/>
              <w:i w:val="0"/>
              <w:iCs w:val="0"/>
              <w:noProof/>
              <w:kern w:val="2"/>
              <w:lang w:eastAsia="en-GB"/>
              <w14:ligatures w14:val="standardContextual"/>
            </w:rPr>
          </w:pPr>
          <w:hyperlink w:anchor="_Toc165911596" w:history="1">
            <w:r w:rsidRPr="00FF45D0">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_Toc165911596 \h </w:instrText>
            </w:r>
            <w:r>
              <w:rPr>
                <w:noProof/>
                <w:webHidden/>
              </w:rPr>
            </w:r>
            <w:r>
              <w:rPr>
                <w:noProof/>
                <w:webHidden/>
              </w:rPr>
              <w:fldChar w:fldCharType="separate"/>
            </w:r>
            <w:r>
              <w:rPr>
                <w:noProof/>
                <w:webHidden/>
              </w:rPr>
              <w:t>4</w:t>
            </w:r>
            <w:r>
              <w:rPr>
                <w:noProof/>
                <w:webHidden/>
              </w:rPr>
              <w:fldChar w:fldCharType="end"/>
            </w:r>
          </w:hyperlink>
        </w:p>
        <w:p w14:paraId="535B70EA" w14:textId="79B8E64D" w:rsidR="006820FD" w:rsidRDefault="006820FD">
          <w:pPr>
            <w:pStyle w:val="TOC1"/>
            <w:tabs>
              <w:tab w:val="right" w:leader="dot" w:pos="9016"/>
            </w:tabs>
            <w:rPr>
              <w:rFonts w:eastAsiaTheme="minorEastAsia"/>
              <w:b w:val="0"/>
              <w:bCs w:val="0"/>
              <w:i w:val="0"/>
              <w:iCs w:val="0"/>
              <w:noProof/>
              <w:kern w:val="2"/>
              <w:lang w:eastAsia="en-GB"/>
              <w14:ligatures w14:val="standardContextual"/>
            </w:rPr>
          </w:pPr>
          <w:hyperlink w:anchor="_Toc165911597" w:history="1">
            <w:r w:rsidRPr="00FF45D0">
              <w:rPr>
                <w:rStyle w:val="Hyperlink"/>
                <w:rFonts w:ascii="Calibri" w:hAnsi="Calibri" w:cs="Calibri"/>
                <w:noProof/>
              </w:rPr>
              <w:t>School Development Plans</w:t>
            </w:r>
            <w:r>
              <w:rPr>
                <w:noProof/>
                <w:webHidden/>
              </w:rPr>
              <w:tab/>
            </w:r>
            <w:r>
              <w:rPr>
                <w:noProof/>
                <w:webHidden/>
              </w:rPr>
              <w:fldChar w:fldCharType="begin"/>
            </w:r>
            <w:r>
              <w:rPr>
                <w:noProof/>
                <w:webHidden/>
              </w:rPr>
              <w:instrText xml:space="preserve"> PAGEREF _Toc165911597 \h </w:instrText>
            </w:r>
            <w:r>
              <w:rPr>
                <w:noProof/>
                <w:webHidden/>
              </w:rPr>
            </w:r>
            <w:r>
              <w:rPr>
                <w:noProof/>
                <w:webHidden/>
              </w:rPr>
              <w:fldChar w:fldCharType="separate"/>
            </w:r>
            <w:r>
              <w:rPr>
                <w:noProof/>
                <w:webHidden/>
              </w:rPr>
              <w:t>5</w:t>
            </w:r>
            <w:r>
              <w:rPr>
                <w:noProof/>
                <w:webHidden/>
              </w:rPr>
              <w:fldChar w:fldCharType="end"/>
            </w:r>
          </w:hyperlink>
        </w:p>
        <w:p w14:paraId="76079141" w14:textId="4C419F78" w:rsidR="006820FD" w:rsidRDefault="006820FD">
          <w:pPr>
            <w:pStyle w:val="TOC1"/>
            <w:tabs>
              <w:tab w:val="right" w:leader="dot" w:pos="9016"/>
            </w:tabs>
            <w:rPr>
              <w:rFonts w:eastAsiaTheme="minorEastAsia"/>
              <w:b w:val="0"/>
              <w:bCs w:val="0"/>
              <w:i w:val="0"/>
              <w:iCs w:val="0"/>
              <w:noProof/>
              <w:kern w:val="2"/>
              <w:lang w:eastAsia="en-GB"/>
              <w14:ligatures w14:val="standardContextual"/>
            </w:rPr>
          </w:pPr>
          <w:hyperlink w:anchor="_Toc165911598" w:history="1">
            <w:r w:rsidRPr="00FF45D0">
              <w:rPr>
                <w:rStyle w:val="Hyperlink"/>
                <w:rFonts w:ascii="Calibri" w:hAnsi="Calibri" w:cs="Calibri"/>
                <w:noProof/>
              </w:rPr>
              <w:t>Pupil Voice</w:t>
            </w:r>
            <w:r>
              <w:rPr>
                <w:noProof/>
                <w:webHidden/>
              </w:rPr>
              <w:tab/>
            </w:r>
            <w:r>
              <w:rPr>
                <w:noProof/>
                <w:webHidden/>
              </w:rPr>
              <w:fldChar w:fldCharType="begin"/>
            </w:r>
            <w:r>
              <w:rPr>
                <w:noProof/>
                <w:webHidden/>
              </w:rPr>
              <w:instrText xml:space="preserve"> PAGEREF _Toc165911598 \h </w:instrText>
            </w:r>
            <w:r>
              <w:rPr>
                <w:noProof/>
                <w:webHidden/>
              </w:rPr>
            </w:r>
            <w:r>
              <w:rPr>
                <w:noProof/>
                <w:webHidden/>
              </w:rPr>
              <w:fldChar w:fldCharType="separate"/>
            </w:r>
            <w:r>
              <w:rPr>
                <w:noProof/>
                <w:webHidden/>
              </w:rPr>
              <w:t>6</w:t>
            </w:r>
            <w:r>
              <w:rPr>
                <w:noProof/>
                <w:webHidden/>
              </w:rPr>
              <w:fldChar w:fldCharType="end"/>
            </w:r>
          </w:hyperlink>
        </w:p>
        <w:p w14:paraId="1B5C590F" w14:textId="647D3150" w:rsidR="006820FD" w:rsidRDefault="006820FD">
          <w:pPr>
            <w:pStyle w:val="TOC1"/>
            <w:tabs>
              <w:tab w:val="right" w:leader="dot" w:pos="9016"/>
            </w:tabs>
            <w:rPr>
              <w:rFonts w:eastAsiaTheme="minorEastAsia"/>
              <w:b w:val="0"/>
              <w:bCs w:val="0"/>
              <w:i w:val="0"/>
              <w:iCs w:val="0"/>
              <w:noProof/>
              <w:kern w:val="2"/>
              <w:lang w:eastAsia="en-GB"/>
              <w14:ligatures w14:val="standardContextual"/>
            </w:rPr>
          </w:pPr>
          <w:hyperlink w:anchor="_Toc165911599" w:history="1">
            <w:r w:rsidRPr="00FF45D0">
              <w:rPr>
                <w:rStyle w:val="Hyperlink"/>
                <w:rFonts w:ascii="Calibri" w:hAnsi="Calibri" w:cs="Calibri"/>
                <w:noProof/>
              </w:rPr>
              <w:t>Developing an action point</w:t>
            </w:r>
            <w:r>
              <w:rPr>
                <w:noProof/>
                <w:webHidden/>
              </w:rPr>
              <w:tab/>
            </w:r>
            <w:r>
              <w:rPr>
                <w:noProof/>
                <w:webHidden/>
              </w:rPr>
              <w:fldChar w:fldCharType="begin"/>
            </w:r>
            <w:r>
              <w:rPr>
                <w:noProof/>
                <w:webHidden/>
              </w:rPr>
              <w:instrText xml:space="preserve"> PAGEREF _Toc165911599 \h </w:instrText>
            </w:r>
            <w:r>
              <w:rPr>
                <w:noProof/>
                <w:webHidden/>
              </w:rPr>
            </w:r>
            <w:r>
              <w:rPr>
                <w:noProof/>
                <w:webHidden/>
              </w:rPr>
              <w:fldChar w:fldCharType="separate"/>
            </w:r>
            <w:r>
              <w:rPr>
                <w:noProof/>
                <w:webHidden/>
              </w:rPr>
              <w:t>7</w:t>
            </w:r>
            <w:r>
              <w:rPr>
                <w:noProof/>
                <w:webHidden/>
              </w:rPr>
              <w:fldChar w:fldCharType="end"/>
            </w:r>
          </w:hyperlink>
        </w:p>
        <w:p w14:paraId="40D16440" w14:textId="7BAC587F" w:rsidR="006820FD" w:rsidRDefault="006820FD">
          <w:pPr>
            <w:pStyle w:val="TOC1"/>
            <w:tabs>
              <w:tab w:val="right" w:leader="dot" w:pos="9016"/>
            </w:tabs>
            <w:rPr>
              <w:rFonts w:eastAsiaTheme="minorEastAsia"/>
              <w:b w:val="0"/>
              <w:bCs w:val="0"/>
              <w:i w:val="0"/>
              <w:iCs w:val="0"/>
              <w:noProof/>
              <w:kern w:val="2"/>
              <w:lang w:eastAsia="en-GB"/>
              <w14:ligatures w14:val="standardContextual"/>
            </w:rPr>
          </w:pPr>
          <w:hyperlink w:anchor="_Toc165911600" w:history="1">
            <w:r w:rsidRPr="00FF45D0">
              <w:rPr>
                <w:rStyle w:val="Hyperlink"/>
                <w:rFonts w:ascii="Calibri" w:hAnsi="Calibri" w:cs="Calibri"/>
                <w:noProof/>
              </w:rPr>
              <w:t>Reflection and evaluation</w:t>
            </w:r>
            <w:r>
              <w:rPr>
                <w:noProof/>
                <w:webHidden/>
              </w:rPr>
              <w:tab/>
            </w:r>
            <w:r>
              <w:rPr>
                <w:noProof/>
                <w:webHidden/>
              </w:rPr>
              <w:fldChar w:fldCharType="begin"/>
            </w:r>
            <w:r>
              <w:rPr>
                <w:noProof/>
                <w:webHidden/>
              </w:rPr>
              <w:instrText xml:space="preserve"> PAGEREF _Toc165911600 \h </w:instrText>
            </w:r>
            <w:r>
              <w:rPr>
                <w:noProof/>
                <w:webHidden/>
              </w:rPr>
            </w:r>
            <w:r>
              <w:rPr>
                <w:noProof/>
                <w:webHidden/>
              </w:rPr>
              <w:fldChar w:fldCharType="separate"/>
            </w:r>
            <w:r>
              <w:rPr>
                <w:noProof/>
                <w:webHidden/>
              </w:rPr>
              <w:t>9</w:t>
            </w:r>
            <w:r>
              <w:rPr>
                <w:noProof/>
                <w:webHidden/>
              </w:rPr>
              <w:fldChar w:fldCharType="end"/>
            </w:r>
          </w:hyperlink>
        </w:p>
        <w:p w14:paraId="3BFFAFE3" w14:textId="1FBDF864" w:rsidR="006820FD" w:rsidRDefault="006820FD">
          <w:pPr>
            <w:pStyle w:val="TOC1"/>
            <w:tabs>
              <w:tab w:val="right" w:leader="dot" w:pos="9016"/>
            </w:tabs>
            <w:rPr>
              <w:rFonts w:eastAsiaTheme="minorEastAsia"/>
              <w:b w:val="0"/>
              <w:bCs w:val="0"/>
              <w:i w:val="0"/>
              <w:iCs w:val="0"/>
              <w:noProof/>
              <w:kern w:val="2"/>
              <w:lang w:eastAsia="en-GB"/>
              <w14:ligatures w14:val="standardContextual"/>
            </w:rPr>
          </w:pPr>
          <w:hyperlink w:anchor="_Toc165911601" w:history="1">
            <w:r w:rsidRPr="00FF45D0">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_Toc165911601 \h </w:instrText>
            </w:r>
            <w:r>
              <w:rPr>
                <w:noProof/>
                <w:webHidden/>
              </w:rPr>
            </w:r>
            <w:r>
              <w:rPr>
                <w:noProof/>
                <w:webHidden/>
              </w:rPr>
              <w:fldChar w:fldCharType="separate"/>
            </w:r>
            <w:r>
              <w:rPr>
                <w:noProof/>
                <w:webHidden/>
              </w:rPr>
              <w:t>11</w:t>
            </w:r>
            <w:r>
              <w:rPr>
                <w:noProof/>
                <w:webHidden/>
              </w:rPr>
              <w:fldChar w:fldCharType="end"/>
            </w:r>
          </w:hyperlink>
        </w:p>
        <w:p w14:paraId="5B0B59A0" w14:textId="12C60398" w:rsidR="006820FD" w:rsidRDefault="006820FD">
          <w:pPr>
            <w:pStyle w:val="TOC1"/>
            <w:tabs>
              <w:tab w:val="right" w:leader="dot" w:pos="9016"/>
            </w:tabs>
            <w:rPr>
              <w:rFonts w:eastAsiaTheme="minorEastAsia"/>
              <w:b w:val="0"/>
              <w:bCs w:val="0"/>
              <w:i w:val="0"/>
              <w:iCs w:val="0"/>
              <w:noProof/>
              <w:kern w:val="2"/>
              <w:lang w:eastAsia="en-GB"/>
              <w14:ligatures w14:val="standardContextual"/>
            </w:rPr>
          </w:pPr>
          <w:hyperlink w:anchor="_Toc165911602" w:history="1">
            <w:r w:rsidRPr="00FF45D0">
              <w:rPr>
                <w:rStyle w:val="Hyperlink"/>
                <w:rFonts w:ascii="Calibri" w:hAnsi="Calibri" w:cs="Calibri"/>
                <w:noProof/>
              </w:rPr>
              <w:t>Reference List</w:t>
            </w:r>
            <w:r>
              <w:rPr>
                <w:noProof/>
                <w:webHidden/>
              </w:rPr>
              <w:tab/>
            </w:r>
            <w:r>
              <w:rPr>
                <w:noProof/>
                <w:webHidden/>
              </w:rPr>
              <w:fldChar w:fldCharType="begin"/>
            </w:r>
            <w:r>
              <w:rPr>
                <w:noProof/>
                <w:webHidden/>
              </w:rPr>
              <w:instrText xml:space="preserve"> PAGEREF _Toc165911602 \h </w:instrText>
            </w:r>
            <w:r>
              <w:rPr>
                <w:noProof/>
                <w:webHidden/>
              </w:rPr>
            </w:r>
            <w:r>
              <w:rPr>
                <w:noProof/>
                <w:webHidden/>
              </w:rPr>
              <w:fldChar w:fldCharType="separate"/>
            </w:r>
            <w:r>
              <w:rPr>
                <w:noProof/>
                <w:webHidden/>
              </w:rPr>
              <w:t>12</w:t>
            </w:r>
            <w:r>
              <w:rPr>
                <w:noProof/>
                <w:webHidden/>
              </w:rPr>
              <w:fldChar w:fldCharType="end"/>
            </w:r>
          </w:hyperlink>
        </w:p>
        <w:p w14:paraId="7C6F5360" w14:textId="5D7A37E0" w:rsidR="005438C0" w:rsidRDefault="005438C0">
          <w:r>
            <w:rPr>
              <w:b/>
              <w:bCs/>
              <w:noProof/>
            </w:rPr>
            <w:fldChar w:fldCharType="end"/>
          </w:r>
        </w:p>
      </w:sdtContent>
    </w:sdt>
    <w:p w14:paraId="7A047E76" w14:textId="602AA621" w:rsidR="00303A5E" w:rsidRDefault="00303A5E"/>
    <w:p w14:paraId="5DB21F18" w14:textId="77777777" w:rsidR="00303A5E" w:rsidRDefault="00303A5E">
      <w:pPr>
        <w:rPr>
          <w:rFonts w:ascii="Arial" w:hAnsi="Arial" w:cs="Arial"/>
          <w:b/>
          <w:bCs/>
          <w:color w:val="000000"/>
          <w:sz w:val="22"/>
          <w:szCs w:val="22"/>
        </w:rPr>
      </w:pPr>
      <w:r>
        <w:rPr>
          <w:rFonts w:ascii="Arial" w:hAnsi="Arial" w:cs="Arial"/>
          <w:b/>
          <w:bCs/>
          <w:color w:val="000000"/>
          <w:sz w:val="22"/>
          <w:szCs w:val="22"/>
        </w:rPr>
        <w:br w:type="page"/>
      </w:r>
    </w:p>
    <w:p w14:paraId="5D271F00" w14:textId="77777777" w:rsidR="001978F9" w:rsidRDefault="001978F9" w:rsidP="001978F9">
      <w:pPr>
        <w:pStyle w:val="Heading1"/>
        <w:rPr>
          <w:rFonts w:ascii="Calibri" w:hAnsi="Calibri" w:cs="Calibri"/>
          <w:b/>
          <w:bCs/>
          <w:color w:val="000000" w:themeColor="text1"/>
          <w:sz w:val="36"/>
          <w:szCs w:val="36"/>
        </w:rPr>
      </w:pPr>
      <w:bookmarkStart w:id="0" w:name="_Toc165911595"/>
      <w:r w:rsidRPr="001978F9">
        <w:rPr>
          <w:rFonts w:ascii="Calibri" w:hAnsi="Calibri" w:cs="Calibri"/>
          <w:b/>
          <w:bCs/>
          <w:color w:val="000000" w:themeColor="text1"/>
          <w:sz w:val="36"/>
          <w:szCs w:val="36"/>
        </w:rPr>
        <w:lastRenderedPageBreak/>
        <w:t>Assignment Title</w:t>
      </w:r>
      <w:bookmarkEnd w:id="0"/>
    </w:p>
    <w:p w14:paraId="5A3D13AB" w14:textId="77777777" w:rsidR="001978F9" w:rsidRDefault="001978F9" w:rsidP="001978F9"/>
    <w:p w14:paraId="4FB465A7" w14:textId="77777777" w:rsidR="001978F9" w:rsidRPr="00F81101" w:rsidRDefault="001978F9" w:rsidP="001978F9">
      <w:pPr>
        <w:jc w:val="center"/>
        <w:rPr>
          <w:rFonts w:ascii="Calibri" w:hAnsi="Calibri" w:cs="Calibri"/>
          <w:b/>
          <w:bCs/>
          <w:sz w:val="32"/>
          <w:szCs w:val="32"/>
        </w:rPr>
      </w:pPr>
    </w:p>
    <w:p w14:paraId="2A88DDAC" w14:textId="00E76E51" w:rsidR="001978F9" w:rsidRPr="00F81101" w:rsidRDefault="001978F9" w:rsidP="001978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alibri" w:hAnsi="Calibri" w:cs="Calibri"/>
          <w:b/>
          <w:bCs/>
          <w:color w:val="000000"/>
          <w:sz w:val="28"/>
          <w:szCs w:val="28"/>
        </w:rPr>
      </w:pPr>
      <w:r w:rsidRPr="00F81101">
        <w:rPr>
          <w:rFonts w:ascii="Calibri" w:hAnsi="Calibri" w:cs="Calibri"/>
          <w:b/>
          <w:bCs/>
          <w:color w:val="000000"/>
          <w:sz w:val="28"/>
          <w:szCs w:val="28"/>
        </w:rPr>
        <w:t>How a school develops one aspect of its SDP: a report that critically reflects on the actions, impact and evidence base.</w:t>
      </w:r>
    </w:p>
    <w:p w14:paraId="7CAB1778" w14:textId="77777777" w:rsidR="001978F9" w:rsidRPr="00F81101" w:rsidRDefault="001978F9" w:rsidP="001978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alibri" w:hAnsi="Calibri" w:cs="Calibri"/>
          <w:b/>
          <w:bCs/>
          <w:color w:val="000000"/>
          <w:sz w:val="28"/>
          <w:szCs w:val="28"/>
        </w:rPr>
      </w:pPr>
    </w:p>
    <w:p w14:paraId="69C2447F" w14:textId="77777777" w:rsidR="001978F9" w:rsidRPr="00F81101" w:rsidRDefault="001978F9" w:rsidP="001978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alibri" w:hAnsi="Calibri" w:cs="Calibri"/>
          <w:b/>
          <w:bCs/>
          <w:color w:val="000000"/>
          <w:sz w:val="28"/>
          <w:szCs w:val="28"/>
        </w:rPr>
      </w:pPr>
    </w:p>
    <w:p w14:paraId="5FACCA9A" w14:textId="77777777" w:rsidR="001978F9" w:rsidRPr="00F81101" w:rsidRDefault="001978F9" w:rsidP="001978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alibri" w:hAnsi="Calibri" w:cs="Calibri"/>
          <w:b/>
          <w:bCs/>
          <w:color w:val="000000"/>
          <w:sz w:val="28"/>
          <w:szCs w:val="28"/>
        </w:rPr>
      </w:pPr>
      <w:r w:rsidRPr="00F81101">
        <w:rPr>
          <w:rFonts w:ascii="Calibri" w:hAnsi="Calibri" w:cs="Calibri"/>
          <w:b/>
          <w:bCs/>
          <w:color w:val="000000"/>
          <w:sz w:val="28"/>
          <w:szCs w:val="28"/>
        </w:rPr>
        <w:t>Using the information and materials you gathered on placement prepare a written report based on one action point taken from the School’s strategic targets. The report should demonstrate how this target was/is addressed and impact measured within an evidence-based framework.</w:t>
      </w:r>
    </w:p>
    <w:p w14:paraId="6DE0E244" w14:textId="74E054EE" w:rsidR="005D68D8" w:rsidRPr="001978F9" w:rsidRDefault="005D68D8" w:rsidP="001978F9">
      <w:pPr>
        <w:pStyle w:val="Heading1"/>
        <w:rPr>
          <w:sz w:val="48"/>
          <w:szCs w:val="48"/>
        </w:rPr>
      </w:pPr>
      <w:r w:rsidRPr="001978F9">
        <w:rPr>
          <w:sz w:val="48"/>
          <w:szCs w:val="48"/>
        </w:rPr>
        <w:br w:type="page"/>
      </w:r>
    </w:p>
    <w:p w14:paraId="03175C6E" w14:textId="30FF382D" w:rsidR="00C576F0" w:rsidRPr="00B56400" w:rsidRDefault="005D68D8" w:rsidP="00B56400">
      <w:pPr>
        <w:pStyle w:val="Heading1"/>
        <w:rPr>
          <w:rFonts w:ascii="Calibri" w:hAnsi="Calibri" w:cs="Calibri"/>
          <w:b/>
          <w:bCs/>
          <w:color w:val="000000" w:themeColor="text1"/>
          <w:sz w:val="24"/>
          <w:szCs w:val="24"/>
          <w:u w:val="single"/>
        </w:rPr>
      </w:pPr>
      <w:bookmarkStart w:id="1" w:name="_Toc165321200"/>
      <w:bookmarkStart w:id="2" w:name="_Toc165911596"/>
      <w:r w:rsidRPr="00B56400">
        <w:rPr>
          <w:rFonts w:ascii="Calibri" w:hAnsi="Calibri" w:cs="Calibri"/>
          <w:b/>
          <w:bCs/>
          <w:color w:val="000000" w:themeColor="text1"/>
          <w:sz w:val="24"/>
          <w:szCs w:val="24"/>
          <w:u w:val="single"/>
        </w:rPr>
        <w:lastRenderedPageBreak/>
        <w:t>Introduction</w:t>
      </w:r>
      <w:bookmarkEnd w:id="1"/>
      <w:bookmarkEnd w:id="2"/>
      <w:r w:rsidRPr="00B56400">
        <w:rPr>
          <w:rFonts w:ascii="Calibri" w:hAnsi="Calibri" w:cs="Calibri"/>
          <w:b/>
          <w:bCs/>
          <w:color w:val="000000" w:themeColor="text1"/>
          <w:sz w:val="24"/>
          <w:szCs w:val="24"/>
          <w:u w:val="single"/>
        </w:rPr>
        <w:t xml:space="preserve"> </w:t>
      </w:r>
    </w:p>
    <w:p w14:paraId="7C1BC9D8" w14:textId="77777777" w:rsidR="00AF4D55" w:rsidRPr="00DF2C1C" w:rsidRDefault="00AF4D55"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20D485CA" w14:textId="5B7DFF22" w:rsidR="00AF4D55" w:rsidRPr="00DF2C1C" w:rsidRDefault="00C576F0"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jc w:val="both"/>
        <w:rPr>
          <w:rFonts w:ascii="Calibri" w:hAnsi="Calibri" w:cs="Calibri"/>
          <w:color w:val="000000"/>
        </w:rPr>
      </w:pPr>
      <w:r w:rsidRPr="00DF2C1C">
        <w:rPr>
          <w:rFonts w:ascii="Calibri" w:hAnsi="Calibri" w:cs="Calibri"/>
          <w:color w:val="000000"/>
        </w:rPr>
        <w:t>“If the teacher makes the weather, the school creates the climate. School Improvement is how schools create an ever-better climate for the individual and groups of teachers to do their job in the most favourable circumstance.”</w:t>
      </w:r>
    </w:p>
    <w:p w14:paraId="37EBBC82" w14:textId="5F423D99" w:rsidR="00C576F0" w:rsidRPr="00DF2C1C" w:rsidRDefault="00B2709A" w:rsidP="00B2709A">
      <w:pPr>
        <w:tabs>
          <w:tab w:val="left" w:pos="560"/>
          <w:tab w:val="left" w:pos="1120"/>
          <w:tab w:val="left" w:pos="1680"/>
          <w:tab w:val="left" w:pos="2240"/>
          <w:tab w:val="left" w:pos="2800"/>
          <w:tab w:val="left" w:pos="3360"/>
          <w:tab w:val="left" w:pos="3920"/>
          <w:tab w:val="left" w:pos="4443"/>
          <w:tab w:val="left" w:pos="4480"/>
          <w:tab w:val="left" w:pos="5040"/>
          <w:tab w:val="left" w:pos="5600"/>
          <w:tab w:val="left" w:pos="6160"/>
          <w:tab w:val="left" w:pos="6720"/>
        </w:tabs>
        <w:autoSpaceDE w:val="0"/>
        <w:autoSpaceDN w:val="0"/>
        <w:adjustRightInd w:val="0"/>
        <w:spacing w:line="360" w:lineRule="auto"/>
        <w:ind w:left="560"/>
        <w:jc w:val="both"/>
        <w:rPr>
          <w:rFonts w:ascii="Calibri" w:hAnsi="Calibri" w:cs="Calibri"/>
          <w:color w:val="000000"/>
        </w:rPr>
      </w:pPr>
      <w:r>
        <w:rPr>
          <w:rFonts w:ascii="Calibri" w:hAnsi="Calibri" w:cs="Calibri"/>
          <w:color w:val="000000"/>
        </w:rPr>
        <w:tab/>
      </w:r>
      <w:r>
        <w:rPr>
          <w:rFonts w:ascii="Calibri" w:hAnsi="Calibri" w:cs="Calibri"/>
          <w:color w:val="000000"/>
        </w:rPr>
        <w:tab/>
      </w:r>
      <w:r>
        <w:rPr>
          <w:rFonts w:ascii="Calibri" w:hAnsi="Calibri" w:cs="Calibri"/>
          <w:color w:val="000000"/>
        </w:rPr>
        <w:tab/>
      </w:r>
      <w:r>
        <w:rPr>
          <w:rFonts w:ascii="Calibri" w:hAnsi="Calibri" w:cs="Calibri"/>
          <w:color w:val="000000"/>
        </w:rPr>
        <w:tab/>
      </w:r>
      <w:r>
        <w:rPr>
          <w:rFonts w:ascii="Calibri" w:hAnsi="Calibri" w:cs="Calibri"/>
          <w:color w:val="000000"/>
        </w:rPr>
        <w:tab/>
      </w:r>
      <w:r>
        <w:rPr>
          <w:rFonts w:ascii="Calibri" w:hAnsi="Calibri" w:cs="Calibri"/>
          <w:color w:val="000000"/>
        </w:rPr>
        <w:tab/>
      </w:r>
      <w:r>
        <w:rPr>
          <w:rFonts w:ascii="Calibri" w:hAnsi="Calibri" w:cs="Calibri"/>
          <w:color w:val="000000"/>
        </w:rPr>
        <w:tab/>
      </w:r>
      <w:r>
        <w:rPr>
          <w:rFonts w:ascii="Calibri" w:hAnsi="Calibri" w:cs="Calibri"/>
          <w:color w:val="000000"/>
        </w:rPr>
        <w:tab/>
      </w:r>
      <w:r>
        <w:rPr>
          <w:rFonts w:ascii="Calibri" w:hAnsi="Calibri" w:cs="Calibri"/>
          <w:color w:val="000000"/>
        </w:rPr>
        <w:tab/>
      </w:r>
      <w:r w:rsidR="00C576F0" w:rsidRPr="00DF2C1C">
        <w:rPr>
          <w:rFonts w:ascii="Calibri" w:hAnsi="Calibri" w:cs="Calibri"/>
          <w:color w:val="000000"/>
        </w:rPr>
        <w:t>Sir Tim Brighouse (cited by NAHT, 2020)</w:t>
      </w:r>
    </w:p>
    <w:p w14:paraId="162D787B" w14:textId="77777777" w:rsidR="00C576F0" w:rsidRPr="00DF2C1C" w:rsidRDefault="00C576F0" w:rsidP="00DF2C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hAnsi="Calibri" w:cs="Calibri"/>
          <w:color w:val="000000"/>
        </w:rPr>
      </w:pPr>
    </w:p>
    <w:p w14:paraId="17DEE6E3" w14:textId="77777777" w:rsidR="00C576F0" w:rsidRPr="00DF2C1C" w:rsidRDefault="00C576F0" w:rsidP="00DF2C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hAnsi="Calibri" w:cs="Calibri"/>
          <w:color w:val="000000"/>
        </w:rPr>
      </w:pPr>
    </w:p>
    <w:p w14:paraId="4E1CF5A3" w14:textId="4A8EC397" w:rsidR="007B190C" w:rsidRPr="00DF2C1C" w:rsidRDefault="00AF4D55"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DF2C1C">
        <w:rPr>
          <w:rFonts w:ascii="Calibri" w:hAnsi="Calibri" w:cs="Calibri"/>
          <w:color w:val="000000"/>
        </w:rPr>
        <w:t>A school development plan (SDP) is the school’s strategic plan for improvement (Welsh Government, 2014).</w:t>
      </w:r>
      <w:r w:rsidR="00421BB1" w:rsidRPr="00DF2C1C">
        <w:rPr>
          <w:rFonts w:ascii="Calibri" w:hAnsi="Calibri" w:cs="Calibri"/>
          <w:color w:val="000000"/>
        </w:rPr>
        <w:t xml:space="preserve"> It is based on the premise that schools themselves are best placed to identify areas for improvement and to implement changes that can bring about better outcomes for pupils (</w:t>
      </w:r>
      <w:proofErr w:type="spellStart"/>
      <w:r w:rsidR="00421BB1" w:rsidRPr="00DF2C1C">
        <w:rPr>
          <w:rFonts w:ascii="Calibri" w:hAnsi="Calibri" w:cs="Calibri"/>
          <w:color w:val="000000"/>
        </w:rPr>
        <w:t>Bonneygrove</w:t>
      </w:r>
      <w:proofErr w:type="spellEnd"/>
      <w:r w:rsidR="00421BB1" w:rsidRPr="00DF2C1C">
        <w:rPr>
          <w:rFonts w:ascii="Calibri" w:hAnsi="Calibri" w:cs="Calibri"/>
          <w:color w:val="000000"/>
        </w:rPr>
        <w:t xml:space="preserve"> Primary School , 2023). </w:t>
      </w:r>
      <w:r w:rsidR="00040DF3" w:rsidRPr="00DF2C1C">
        <w:rPr>
          <w:rFonts w:ascii="Calibri" w:hAnsi="Calibri" w:cs="Calibri"/>
          <w:color w:val="000000"/>
        </w:rPr>
        <w:t>By aligning educational objectives with institutional goals, the SDP facilitates targeted interventions to enhance the pupil’s learning.</w:t>
      </w:r>
    </w:p>
    <w:p w14:paraId="3667810C" w14:textId="77777777" w:rsidR="007B190C" w:rsidRPr="00DF2C1C" w:rsidRDefault="007B190C"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453417DC" w14:textId="2178143A" w:rsidR="00040DF3" w:rsidRPr="00DF2C1C" w:rsidRDefault="007B190C"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DF2C1C">
        <w:rPr>
          <w:rFonts w:ascii="Calibri" w:hAnsi="Calibri" w:cs="Calibri"/>
          <w:color w:val="000000"/>
        </w:rPr>
        <w:t xml:space="preserve">The purpose of this assignment is to explore one action point from my PTE school’s SDP and critically reflect on how this target was addressed and how the impact was measured. </w:t>
      </w:r>
    </w:p>
    <w:p w14:paraId="3C84FD33" w14:textId="5FA974E7" w:rsidR="00040DF3" w:rsidRPr="00DF2C1C" w:rsidRDefault="00040DF3"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DF2C1C">
        <w:rPr>
          <w:rFonts w:ascii="Calibri" w:hAnsi="Calibri" w:cs="Calibri"/>
          <w:color w:val="000000"/>
        </w:rPr>
        <w:t xml:space="preserve">The action point I will be </w:t>
      </w:r>
      <w:r w:rsidR="0097794E" w:rsidRPr="00DF2C1C">
        <w:rPr>
          <w:rFonts w:ascii="Calibri" w:hAnsi="Calibri" w:cs="Calibri"/>
          <w:color w:val="000000"/>
        </w:rPr>
        <w:t xml:space="preserve">discussing </w:t>
      </w:r>
      <w:r w:rsidR="00F16AB7" w:rsidRPr="00DF2C1C">
        <w:rPr>
          <w:rFonts w:ascii="Calibri" w:hAnsi="Calibri" w:cs="Calibri"/>
          <w:color w:val="000000"/>
        </w:rPr>
        <w:t xml:space="preserve">within this assignment </w:t>
      </w:r>
      <w:r w:rsidRPr="00DF2C1C">
        <w:rPr>
          <w:rFonts w:ascii="Calibri" w:hAnsi="Calibri" w:cs="Calibri"/>
          <w:color w:val="000000"/>
        </w:rPr>
        <w:t xml:space="preserve">is </w:t>
      </w:r>
      <w:r w:rsidR="0097794E" w:rsidRPr="00DF2C1C">
        <w:rPr>
          <w:rFonts w:ascii="Calibri" w:hAnsi="Calibri" w:cs="Calibri"/>
          <w:color w:val="000000"/>
        </w:rPr>
        <w:t xml:space="preserve">pupil voice and how the development of independent learning skills relates to the Curriculum for Wales. </w:t>
      </w:r>
    </w:p>
    <w:p w14:paraId="75D42069" w14:textId="77777777" w:rsidR="00040DF3" w:rsidRPr="00DF2C1C" w:rsidRDefault="00040DF3"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1F9C4BC3" w14:textId="647C69B0" w:rsidR="007B190C" w:rsidRPr="00DF2C1C" w:rsidRDefault="007B190C"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DF2C1C">
        <w:rPr>
          <w:rFonts w:ascii="Calibri" w:hAnsi="Calibri" w:cs="Calibri"/>
          <w:color w:val="000000"/>
        </w:rPr>
        <w:t xml:space="preserve">Following the BERA (2018) guidelines, the school </w:t>
      </w:r>
      <w:r w:rsidR="0097794E" w:rsidRPr="00DF2C1C">
        <w:rPr>
          <w:rFonts w:ascii="Calibri" w:hAnsi="Calibri" w:cs="Calibri"/>
          <w:color w:val="000000"/>
        </w:rPr>
        <w:t xml:space="preserve">has </w:t>
      </w:r>
      <w:r w:rsidRPr="00DF2C1C">
        <w:rPr>
          <w:rFonts w:ascii="Calibri" w:hAnsi="Calibri" w:cs="Calibri"/>
          <w:color w:val="000000"/>
        </w:rPr>
        <w:t>been anonymised and referred to as ‘School A’ throughout this assignment</w:t>
      </w:r>
      <w:r w:rsidR="0097794E" w:rsidRPr="00DF2C1C">
        <w:rPr>
          <w:rFonts w:ascii="Calibri" w:hAnsi="Calibri" w:cs="Calibri"/>
          <w:color w:val="000000"/>
        </w:rPr>
        <w:t xml:space="preserve"> as well as the names of all stakeholders</w:t>
      </w:r>
      <w:r w:rsidRPr="00DF2C1C">
        <w:rPr>
          <w:rFonts w:ascii="Calibri" w:hAnsi="Calibri" w:cs="Calibri"/>
          <w:color w:val="000000"/>
        </w:rPr>
        <w:t>.</w:t>
      </w:r>
      <w:r w:rsidR="00040DF3" w:rsidRPr="00DF2C1C">
        <w:rPr>
          <w:rFonts w:ascii="Calibri" w:hAnsi="Calibri" w:cs="Calibri"/>
          <w:color w:val="000000"/>
        </w:rPr>
        <w:t xml:space="preserve"> School A is a community school located on the outskirts of a seaside town in Bridgend. </w:t>
      </w:r>
      <w:r w:rsidR="00F16AB7" w:rsidRPr="00DF2C1C">
        <w:rPr>
          <w:rFonts w:ascii="Calibri" w:hAnsi="Calibri" w:cs="Calibri"/>
          <w:color w:val="000000"/>
        </w:rPr>
        <w:t xml:space="preserve">The school is a two-form entry with 392 pupils aged 3-11 attending full-time. </w:t>
      </w:r>
    </w:p>
    <w:p w14:paraId="70430120" w14:textId="558F1FFC" w:rsidR="00AF4D55" w:rsidRPr="00DF2C1C" w:rsidRDefault="005D68D8" w:rsidP="00B2709A">
      <w:pPr>
        <w:spacing w:line="360" w:lineRule="auto"/>
        <w:jc w:val="both"/>
        <w:rPr>
          <w:rFonts w:ascii="Calibri" w:hAnsi="Calibri" w:cs="Calibri"/>
          <w:b/>
          <w:bCs/>
          <w:color w:val="000000"/>
          <w:u w:val="single"/>
        </w:rPr>
      </w:pPr>
      <w:r w:rsidRPr="00DF2C1C">
        <w:rPr>
          <w:rFonts w:ascii="Calibri" w:hAnsi="Calibri" w:cs="Calibri"/>
          <w:b/>
          <w:bCs/>
          <w:color w:val="000000"/>
          <w:u w:val="single"/>
        </w:rPr>
        <w:br w:type="page"/>
      </w:r>
    </w:p>
    <w:p w14:paraId="18B5BDF3" w14:textId="4A1AE04D" w:rsidR="00184658" w:rsidRPr="00B56400" w:rsidRDefault="0011240A" w:rsidP="00B56400">
      <w:pPr>
        <w:pStyle w:val="Heading1"/>
        <w:rPr>
          <w:rFonts w:ascii="Calibri" w:hAnsi="Calibri" w:cs="Calibri"/>
          <w:b/>
          <w:bCs/>
          <w:color w:val="000000" w:themeColor="text1"/>
          <w:sz w:val="24"/>
          <w:szCs w:val="24"/>
          <w:u w:val="single"/>
        </w:rPr>
      </w:pPr>
      <w:bookmarkStart w:id="3" w:name="_Toc165321201"/>
      <w:bookmarkStart w:id="4" w:name="_Toc165911597"/>
      <w:r w:rsidRPr="00B56400">
        <w:rPr>
          <w:rFonts w:ascii="Calibri" w:hAnsi="Calibri" w:cs="Calibri"/>
          <w:b/>
          <w:bCs/>
          <w:color w:val="000000" w:themeColor="text1"/>
          <w:sz w:val="24"/>
          <w:szCs w:val="24"/>
          <w:u w:val="single"/>
        </w:rPr>
        <w:lastRenderedPageBreak/>
        <w:t>School Development Plan</w:t>
      </w:r>
      <w:r w:rsidR="00184658" w:rsidRPr="00B56400">
        <w:rPr>
          <w:rFonts w:ascii="Calibri" w:hAnsi="Calibri" w:cs="Calibri"/>
          <w:b/>
          <w:bCs/>
          <w:color w:val="000000" w:themeColor="text1"/>
          <w:sz w:val="24"/>
          <w:szCs w:val="24"/>
          <w:u w:val="single"/>
        </w:rPr>
        <w:t>s</w:t>
      </w:r>
      <w:bookmarkEnd w:id="3"/>
      <w:bookmarkEnd w:id="4"/>
    </w:p>
    <w:p w14:paraId="498C36DB" w14:textId="7565749A" w:rsidR="008A713E" w:rsidRPr="00F74EA4" w:rsidRDefault="00653261" w:rsidP="00B2709A">
      <w:pPr>
        <w:spacing w:line="360" w:lineRule="auto"/>
        <w:jc w:val="both"/>
        <w:rPr>
          <w:rFonts w:ascii="Calibri" w:hAnsi="Calibri" w:cs="Calibri"/>
          <w:color w:val="000000"/>
          <w:sz w:val="22"/>
          <w:szCs w:val="22"/>
        </w:rPr>
      </w:pPr>
      <w:r w:rsidRPr="00F74EA4">
        <w:rPr>
          <w:rFonts w:ascii="Calibri" w:hAnsi="Calibri" w:cs="Calibri"/>
          <w:color w:val="000000"/>
          <w:sz w:val="22"/>
          <w:szCs w:val="22"/>
        </w:rPr>
        <w:t xml:space="preserve">Introduced in </w:t>
      </w:r>
      <w:r w:rsidR="00C969DA" w:rsidRPr="00F74EA4">
        <w:rPr>
          <w:rFonts w:ascii="Calibri" w:hAnsi="Calibri" w:cs="Calibri"/>
          <w:color w:val="000000"/>
          <w:sz w:val="22"/>
          <w:szCs w:val="22"/>
        </w:rPr>
        <w:t xml:space="preserve">Wales in </w:t>
      </w:r>
      <w:r w:rsidRPr="00F74EA4">
        <w:rPr>
          <w:rFonts w:ascii="Calibri" w:hAnsi="Calibri" w:cs="Calibri"/>
          <w:color w:val="000000"/>
          <w:sz w:val="22"/>
          <w:szCs w:val="22"/>
        </w:rPr>
        <w:t xml:space="preserve">2014, SDPs contain </w:t>
      </w:r>
      <w:r w:rsidRPr="00F74EA4">
        <w:rPr>
          <w:rFonts w:ascii="Calibri" w:hAnsi="Calibri" w:cs="Calibri"/>
          <w:color w:val="1E1E1E"/>
          <w:sz w:val="22"/>
          <w:szCs w:val="22"/>
          <w:shd w:val="clear" w:color="auto" w:fill="FFFFFF"/>
        </w:rPr>
        <w:t xml:space="preserve">details of the governing body’s strategies for the school year </w:t>
      </w:r>
      <w:r w:rsidR="00C969DA" w:rsidRPr="00F74EA4">
        <w:rPr>
          <w:rFonts w:ascii="Calibri" w:hAnsi="Calibri" w:cs="Calibri"/>
          <w:color w:val="1E1E1E"/>
          <w:sz w:val="22"/>
          <w:szCs w:val="22"/>
          <w:shd w:val="clear" w:color="auto" w:fill="FFFFFF"/>
        </w:rPr>
        <w:t>explaining</w:t>
      </w:r>
      <w:r w:rsidRPr="00F74EA4">
        <w:rPr>
          <w:rFonts w:ascii="Calibri" w:hAnsi="Calibri" w:cs="Calibri"/>
          <w:color w:val="1E1E1E"/>
          <w:sz w:val="22"/>
          <w:szCs w:val="22"/>
          <w:shd w:val="clear" w:color="auto" w:fill="FFFFFF"/>
        </w:rPr>
        <w:t xml:space="preserve"> how it will further the professional development of staff at the school to meet the schoo</w:t>
      </w:r>
      <w:r w:rsidR="00C969DA" w:rsidRPr="00F74EA4">
        <w:rPr>
          <w:rFonts w:ascii="Calibri" w:hAnsi="Calibri" w:cs="Calibri"/>
          <w:color w:val="1E1E1E"/>
          <w:sz w:val="22"/>
          <w:szCs w:val="22"/>
          <w:shd w:val="clear" w:color="auto" w:fill="FFFFFF"/>
        </w:rPr>
        <w:t>l’s</w:t>
      </w:r>
      <w:r w:rsidRPr="00F74EA4">
        <w:rPr>
          <w:rFonts w:ascii="Calibri" w:hAnsi="Calibri" w:cs="Calibri"/>
          <w:color w:val="1E1E1E"/>
          <w:sz w:val="22"/>
          <w:szCs w:val="22"/>
          <w:shd w:val="clear" w:color="auto" w:fill="FFFFFF"/>
        </w:rPr>
        <w:t xml:space="preserve"> targets (Welsh Ministers, 2014)</w:t>
      </w:r>
      <w:r w:rsidR="008A713E" w:rsidRPr="00F74EA4">
        <w:rPr>
          <w:rFonts w:ascii="Calibri" w:hAnsi="Calibri" w:cs="Calibri"/>
          <w:color w:val="1E1E1E"/>
          <w:sz w:val="22"/>
          <w:szCs w:val="22"/>
          <w:shd w:val="clear" w:color="auto" w:fill="FFFFFF"/>
        </w:rPr>
        <w:t xml:space="preserve">. </w:t>
      </w:r>
      <w:r w:rsidR="00A93256" w:rsidRPr="00F74EA4">
        <w:rPr>
          <w:rFonts w:ascii="Calibri" w:hAnsi="Calibri" w:cs="Calibri"/>
          <w:color w:val="1E1E1E"/>
          <w:sz w:val="22"/>
          <w:szCs w:val="22"/>
          <w:shd w:val="clear" w:color="auto" w:fill="FFFFFF"/>
        </w:rPr>
        <w:t xml:space="preserve">Based around the school’s established values, it sets out the actions and resources needed to achieve priority objectives </w:t>
      </w:r>
      <w:r w:rsidR="00A93256" w:rsidRPr="00F74EA4">
        <w:rPr>
          <w:rFonts w:ascii="Calibri" w:hAnsi="Calibri" w:cs="Calibri"/>
          <w:color w:val="000000"/>
          <w:sz w:val="22"/>
          <w:szCs w:val="22"/>
        </w:rPr>
        <w:t>(</w:t>
      </w:r>
      <w:proofErr w:type="spellStart"/>
      <w:r w:rsidR="00A93256" w:rsidRPr="00F74EA4">
        <w:rPr>
          <w:rFonts w:ascii="Calibri" w:hAnsi="Calibri" w:cs="Calibri"/>
          <w:color w:val="000000"/>
          <w:sz w:val="22"/>
          <w:szCs w:val="22"/>
        </w:rPr>
        <w:t>Kilminster</w:t>
      </w:r>
      <w:proofErr w:type="spellEnd"/>
      <w:r w:rsidR="00A93256" w:rsidRPr="00F74EA4">
        <w:rPr>
          <w:rFonts w:ascii="Calibri" w:hAnsi="Calibri" w:cs="Calibri"/>
          <w:color w:val="000000"/>
          <w:sz w:val="22"/>
          <w:szCs w:val="22"/>
        </w:rPr>
        <w:t>, 2021).</w:t>
      </w:r>
      <w:r w:rsidR="00A93256" w:rsidRPr="00F74EA4">
        <w:rPr>
          <w:rFonts w:ascii="Calibri" w:hAnsi="Calibri" w:cs="Calibri"/>
          <w:color w:val="1E1E1E"/>
          <w:sz w:val="22"/>
          <w:szCs w:val="22"/>
          <w:shd w:val="clear" w:color="auto" w:fill="FFFFFF"/>
        </w:rPr>
        <w:t xml:space="preserve"> </w:t>
      </w:r>
      <w:r w:rsidR="00C969DA" w:rsidRPr="00F74EA4">
        <w:rPr>
          <w:rFonts w:ascii="Calibri" w:hAnsi="Calibri" w:cs="Calibri"/>
          <w:color w:val="1E1E1E"/>
          <w:sz w:val="22"/>
          <w:szCs w:val="22"/>
          <w:shd w:val="clear" w:color="auto" w:fill="FFFFFF"/>
        </w:rPr>
        <w:t>Schools are continually evaluating their work and identifying areas that will allow them to build on and develop the ongoing work of the school</w:t>
      </w:r>
      <w:r w:rsidR="008A713E" w:rsidRPr="00F74EA4">
        <w:rPr>
          <w:rFonts w:ascii="Calibri" w:hAnsi="Calibri" w:cs="Calibri"/>
          <w:color w:val="1E1E1E"/>
          <w:sz w:val="22"/>
          <w:szCs w:val="22"/>
          <w:shd w:val="clear" w:color="auto" w:fill="FFFFFF"/>
        </w:rPr>
        <w:t xml:space="preserve"> </w:t>
      </w:r>
      <w:r w:rsidR="008A713E" w:rsidRPr="00F74EA4">
        <w:rPr>
          <w:rFonts w:ascii="Calibri" w:hAnsi="Calibri" w:cs="Calibri"/>
          <w:color w:val="000000"/>
          <w:sz w:val="22"/>
          <w:szCs w:val="22"/>
        </w:rPr>
        <w:t>(Trellis Primary School, n.d.).  By evaluating their work consistently ensures that the learners are given the best learning experiences and outcomes, whatever their background or circumstance, in order to achieve high standards and aspirations for all (Welsh Government, 2022).</w:t>
      </w:r>
    </w:p>
    <w:p w14:paraId="48E21AEE" w14:textId="77777777" w:rsidR="00FD579C" w:rsidRPr="00F74EA4" w:rsidRDefault="00FD579C" w:rsidP="00B2709A">
      <w:pPr>
        <w:spacing w:line="360" w:lineRule="auto"/>
        <w:jc w:val="both"/>
        <w:rPr>
          <w:rFonts w:ascii="Calibri" w:hAnsi="Calibri" w:cs="Calibri"/>
          <w:color w:val="000000"/>
          <w:sz w:val="22"/>
          <w:szCs w:val="22"/>
        </w:rPr>
      </w:pPr>
    </w:p>
    <w:p w14:paraId="07F5500A" w14:textId="494131FA" w:rsidR="000A6E35" w:rsidRPr="00F74EA4" w:rsidRDefault="00D6490E" w:rsidP="00B2709A">
      <w:pPr>
        <w:spacing w:line="360" w:lineRule="auto"/>
        <w:jc w:val="both"/>
        <w:rPr>
          <w:rFonts w:ascii="Calibri" w:hAnsi="Calibri" w:cs="Calibri"/>
          <w:color w:val="000000"/>
          <w:sz w:val="22"/>
          <w:szCs w:val="22"/>
        </w:rPr>
      </w:pPr>
      <w:r w:rsidRPr="00F74EA4">
        <w:rPr>
          <w:rFonts w:ascii="Calibri" w:hAnsi="Calibri" w:cs="Calibri"/>
          <w:sz w:val="22"/>
          <w:szCs w:val="22"/>
          <w:shd w:val="clear" w:color="auto" w:fill="FFFFFF"/>
        </w:rPr>
        <w:t xml:space="preserve">However, </w:t>
      </w:r>
      <w:proofErr w:type="gramStart"/>
      <w:r w:rsidRPr="00F74EA4">
        <w:rPr>
          <w:rFonts w:ascii="Calibri" w:hAnsi="Calibri" w:cs="Calibri"/>
          <w:sz w:val="22"/>
          <w:szCs w:val="22"/>
          <w:shd w:val="clear" w:color="auto" w:fill="FFFFFF"/>
        </w:rPr>
        <w:t>a</w:t>
      </w:r>
      <w:proofErr w:type="gramEnd"/>
      <w:r w:rsidRPr="00F74EA4">
        <w:rPr>
          <w:rFonts w:ascii="Calibri" w:hAnsi="Calibri" w:cs="Calibri"/>
          <w:sz w:val="22"/>
          <w:szCs w:val="22"/>
          <w:shd w:val="clear" w:color="auto" w:fill="FFFFFF"/>
        </w:rPr>
        <w:t xml:space="preserve"> SDP is not something that can be created or implemented in isolation as it requires the collaboration and commitment of various stakeholders, such as teachers, parents, pupils, administrators, and community partners </w:t>
      </w:r>
      <w:r w:rsidRPr="00F74EA4">
        <w:rPr>
          <w:rFonts w:ascii="Calibri" w:hAnsi="Calibri" w:cs="Calibri"/>
          <w:color w:val="000000"/>
          <w:sz w:val="22"/>
          <w:szCs w:val="22"/>
        </w:rPr>
        <w:t xml:space="preserve">(Giesbrecht and Venkatesh, n.d.). ‘A policy for School Improvement’ emphasises that schools themselves are best placed to identify areas for improvement and to implement changes that can bring about better outcomes for </w:t>
      </w:r>
      <w:r w:rsidR="0050531F" w:rsidRPr="00F74EA4">
        <w:rPr>
          <w:rFonts w:ascii="Calibri" w:hAnsi="Calibri" w:cs="Calibri"/>
          <w:color w:val="000000"/>
          <w:sz w:val="22"/>
          <w:szCs w:val="22"/>
        </w:rPr>
        <w:t>pupils</w:t>
      </w:r>
      <w:r w:rsidR="00C24674" w:rsidRPr="00F74EA4">
        <w:rPr>
          <w:rFonts w:ascii="Calibri" w:hAnsi="Calibri" w:cs="Calibri"/>
          <w:color w:val="000000"/>
          <w:sz w:val="22"/>
          <w:szCs w:val="22"/>
        </w:rPr>
        <w:t xml:space="preserve"> (Department of Education, 2009). Effective self-evaluation should be an integral part of the SDP </w:t>
      </w:r>
      <w:r w:rsidR="00B543CE" w:rsidRPr="00F74EA4">
        <w:rPr>
          <w:rFonts w:ascii="Calibri" w:hAnsi="Calibri" w:cs="Calibri"/>
          <w:color w:val="000000"/>
          <w:sz w:val="22"/>
          <w:szCs w:val="22"/>
        </w:rPr>
        <w:t xml:space="preserve">planning </w:t>
      </w:r>
      <w:r w:rsidR="00C24674" w:rsidRPr="00F74EA4">
        <w:rPr>
          <w:rFonts w:ascii="Calibri" w:hAnsi="Calibri" w:cs="Calibri"/>
          <w:color w:val="000000"/>
          <w:sz w:val="22"/>
          <w:szCs w:val="22"/>
        </w:rPr>
        <w:t>process with the resulting actions and targets that flow from it captured in the SDP</w:t>
      </w:r>
      <w:r w:rsidR="00CB4FDF" w:rsidRPr="00F74EA4">
        <w:rPr>
          <w:rFonts w:ascii="Calibri" w:hAnsi="Calibri" w:cs="Calibri"/>
          <w:color w:val="000000"/>
          <w:sz w:val="22"/>
          <w:szCs w:val="22"/>
        </w:rPr>
        <w:t xml:space="preserve"> (</w:t>
      </w:r>
      <w:proofErr w:type="spellStart"/>
      <w:r w:rsidR="00CB4FDF" w:rsidRPr="00F74EA4">
        <w:rPr>
          <w:rFonts w:ascii="Calibri" w:hAnsi="Calibri" w:cs="Calibri"/>
          <w:color w:val="000000"/>
          <w:sz w:val="22"/>
          <w:szCs w:val="22"/>
        </w:rPr>
        <w:t>Menary</w:t>
      </w:r>
      <w:proofErr w:type="spellEnd"/>
      <w:r w:rsidR="00CB4FDF" w:rsidRPr="00F74EA4">
        <w:rPr>
          <w:rFonts w:ascii="Calibri" w:hAnsi="Calibri" w:cs="Calibri"/>
          <w:color w:val="000000"/>
          <w:sz w:val="22"/>
          <w:szCs w:val="22"/>
        </w:rPr>
        <w:t>, 2024)</w:t>
      </w:r>
      <w:r w:rsidR="00B543CE" w:rsidRPr="00F74EA4">
        <w:rPr>
          <w:rFonts w:ascii="Calibri" w:hAnsi="Calibri" w:cs="Calibri"/>
          <w:color w:val="000000"/>
          <w:sz w:val="22"/>
          <w:szCs w:val="22"/>
        </w:rPr>
        <w:t>.</w:t>
      </w:r>
    </w:p>
    <w:p w14:paraId="347D8747" w14:textId="77777777" w:rsidR="00564A34" w:rsidRPr="00F74EA4" w:rsidRDefault="00564A34" w:rsidP="00B2709A">
      <w:pPr>
        <w:spacing w:line="360" w:lineRule="auto"/>
        <w:jc w:val="both"/>
        <w:rPr>
          <w:rFonts w:ascii="Calibri" w:hAnsi="Calibri" w:cs="Calibri"/>
          <w:color w:val="000000"/>
          <w:sz w:val="22"/>
          <w:szCs w:val="22"/>
        </w:rPr>
      </w:pPr>
    </w:p>
    <w:p w14:paraId="68F0867C" w14:textId="735E21A6" w:rsidR="00003DD5" w:rsidRPr="00F74EA4" w:rsidRDefault="00564A34" w:rsidP="00B2709A">
      <w:pPr>
        <w:spacing w:line="360" w:lineRule="auto"/>
        <w:jc w:val="both"/>
        <w:rPr>
          <w:rFonts w:ascii="Calibri" w:hAnsi="Calibri" w:cs="Calibri"/>
          <w:color w:val="000000"/>
          <w:sz w:val="22"/>
          <w:szCs w:val="22"/>
        </w:rPr>
      </w:pPr>
      <w:r w:rsidRPr="00F74EA4">
        <w:rPr>
          <w:rFonts w:ascii="Calibri" w:hAnsi="Calibri" w:cs="Calibri"/>
          <w:color w:val="000000"/>
          <w:sz w:val="22"/>
          <w:szCs w:val="22"/>
        </w:rPr>
        <w:t>T</w:t>
      </w:r>
      <w:r w:rsidR="00B66503" w:rsidRPr="00F74EA4">
        <w:rPr>
          <w:rFonts w:ascii="Calibri" w:hAnsi="Calibri" w:cs="Calibri"/>
          <w:color w:val="000000"/>
          <w:sz w:val="22"/>
          <w:szCs w:val="22"/>
        </w:rPr>
        <w:t xml:space="preserve">he time frame of SDPs on the other hand is inconclusive. </w:t>
      </w:r>
      <w:r w:rsidR="00B05638" w:rsidRPr="00F74EA4">
        <w:rPr>
          <w:rFonts w:ascii="Calibri" w:hAnsi="Calibri" w:cs="Calibri"/>
          <w:color w:val="000000"/>
          <w:sz w:val="22"/>
          <w:szCs w:val="22"/>
        </w:rPr>
        <w:t>Lambeth (2007)</w:t>
      </w:r>
      <w:r w:rsidR="00B66503" w:rsidRPr="00F74EA4">
        <w:rPr>
          <w:rFonts w:ascii="Calibri" w:hAnsi="Calibri" w:cs="Calibri"/>
          <w:color w:val="000000"/>
          <w:sz w:val="22"/>
          <w:szCs w:val="22"/>
        </w:rPr>
        <w:t xml:space="preserve"> states that the document should cover all the school’s activities over a period of three</w:t>
      </w:r>
      <w:r w:rsidR="004A7367" w:rsidRPr="00F74EA4">
        <w:rPr>
          <w:rFonts w:ascii="Calibri" w:hAnsi="Calibri" w:cs="Calibri"/>
          <w:color w:val="000000"/>
          <w:sz w:val="22"/>
          <w:szCs w:val="22"/>
        </w:rPr>
        <w:t>,</w:t>
      </w:r>
      <w:r w:rsidR="00B66503" w:rsidRPr="00F74EA4">
        <w:rPr>
          <w:rFonts w:ascii="Calibri" w:hAnsi="Calibri" w:cs="Calibri"/>
          <w:color w:val="000000"/>
          <w:sz w:val="22"/>
          <w:szCs w:val="22"/>
        </w:rPr>
        <w:t xml:space="preserve"> four</w:t>
      </w:r>
      <w:r w:rsidR="004A7367" w:rsidRPr="00F74EA4">
        <w:rPr>
          <w:rFonts w:ascii="Calibri" w:hAnsi="Calibri" w:cs="Calibri"/>
          <w:color w:val="000000"/>
          <w:sz w:val="22"/>
          <w:szCs w:val="22"/>
        </w:rPr>
        <w:t xml:space="preserve"> or five</w:t>
      </w:r>
      <w:r w:rsidR="00B66503" w:rsidRPr="00F74EA4">
        <w:rPr>
          <w:rFonts w:ascii="Calibri" w:hAnsi="Calibri" w:cs="Calibri"/>
          <w:color w:val="000000"/>
          <w:sz w:val="22"/>
          <w:szCs w:val="22"/>
        </w:rPr>
        <w:t xml:space="preserve"> years</w:t>
      </w:r>
      <w:r w:rsidR="00B05638" w:rsidRPr="00F74EA4">
        <w:rPr>
          <w:rFonts w:ascii="Calibri" w:hAnsi="Calibri" w:cs="Calibri"/>
          <w:color w:val="000000"/>
          <w:sz w:val="22"/>
          <w:szCs w:val="22"/>
        </w:rPr>
        <w:t>, whi</w:t>
      </w:r>
      <w:r w:rsidR="004A7367" w:rsidRPr="00F74EA4">
        <w:rPr>
          <w:rFonts w:ascii="Calibri" w:hAnsi="Calibri" w:cs="Calibri"/>
          <w:color w:val="000000"/>
          <w:sz w:val="22"/>
          <w:szCs w:val="22"/>
        </w:rPr>
        <w:t xml:space="preserve">lst Bennett et.al (2010) disagrees and states it should only be a 1-year plan. Similarly, the Welsh Government states that the first SDP the school produced has to be three years following ‘detailed priorities, targets and strategies’ in year one and </w:t>
      </w:r>
      <w:r w:rsidR="003D6008">
        <w:rPr>
          <w:rFonts w:ascii="Calibri" w:hAnsi="Calibri" w:cs="Calibri"/>
          <w:color w:val="000000"/>
          <w:sz w:val="22"/>
          <w:szCs w:val="22"/>
        </w:rPr>
        <w:t>‘</w:t>
      </w:r>
      <w:r w:rsidR="004A7367" w:rsidRPr="00F74EA4">
        <w:rPr>
          <w:rFonts w:ascii="Calibri" w:hAnsi="Calibri" w:cs="Calibri"/>
          <w:color w:val="000000"/>
          <w:sz w:val="22"/>
          <w:szCs w:val="22"/>
        </w:rPr>
        <w:t>high</w:t>
      </w:r>
      <w:r w:rsidR="00003DD5" w:rsidRPr="00F74EA4">
        <w:rPr>
          <w:rFonts w:ascii="Calibri" w:hAnsi="Calibri" w:cs="Calibri"/>
          <w:color w:val="000000"/>
          <w:sz w:val="22"/>
          <w:szCs w:val="22"/>
        </w:rPr>
        <w:t>-</w:t>
      </w:r>
      <w:r w:rsidR="004A7367" w:rsidRPr="00F74EA4">
        <w:rPr>
          <w:rFonts w:ascii="Calibri" w:hAnsi="Calibri" w:cs="Calibri"/>
          <w:color w:val="000000"/>
          <w:sz w:val="22"/>
          <w:szCs w:val="22"/>
        </w:rPr>
        <w:t xml:space="preserve">level priorities and targets’ in years </w:t>
      </w:r>
      <w:r w:rsidR="001537A0" w:rsidRPr="00F74EA4">
        <w:rPr>
          <w:rFonts w:ascii="Calibri" w:hAnsi="Calibri" w:cs="Calibri"/>
          <w:color w:val="000000"/>
          <w:sz w:val="22"/>
          <w:szCs w:val="22"/>
        </w:rPr>
        <w:t>two</w:t>
      </w:r>
      <w:r w:rsidR="004A7367" w:rsidRPr="00F74EA4">
        <w:rPr>
          <w:rFonts w:ascii="Calibri" w:hAnsi="Calibri" w:cs="Calibri"/>
          <w:color w:val="000000"/>
          <w:sz w:val="22"/>
          <w:szCs w:val="22"/>
        </w:rPr>
        <w:t xml:space="preserve"> and </w:t>
      </w:r>
      <w:r w:rsidR="001537A0" w:rsidRPr="00F74EA4">
        <w:rPr>
          <w:rFonts w:ascii="Calibri" w:hAnsi="Calibri" w:cs="Calibri"/>
          <w:color w:val="000000"/>
          <w:sz w:val="22"/>
          <w:szCs w:val="22"/>
        </w:rPr>
        <w:t>three</w:t>
      </w:r>
      <w:r w:rsidR="004A7367" w:rsidRPr="00F74EA4">
        <w:rPr>
          <w:rFonts w:ascii="Calibri" w:hAnsi="Calibri" w:cs="Calibri"/>
          <w:color w:val="000000"/>
          <w:sz w:val="22"/>
          <w:szCs w:val="22"/>
        </w:rPr>
        <w:t>.</w:t>
      </w:r>
    </w:p>
    <w:p w14:paraId="165DEC78" w14:textId="77777777" w:rsidR="00003DD5" w:rsidRPr="00F74EA4" w:rsidRDefault="00003DD5" w:rsidP="00B2709A">
      <w:pPr>
        <w:spacing w:line="360" w:lineRule="auto"/>
        <w:jc w:val="both"/>
        <w:rPr>
          <w:rFonts w:ascii="Calibri" w:hAnsi="Calibri" w:cs="Calibri"/>
          <w:color w:val="000000"/>
          <w:sz w:val="22"/>
          <w:szCs w:val="22"/>
        </w:rPr>
      </w:pPr>
    </w:p>
    <w:p w14:paraId="5E9984C7" w14:textId="20B3294C" w:rsidR="0011240A" w:rsidRPr="00F74EA4" w:rsidRDefault="00003DD5" w:rsidP="00B2709A">
      <w:pPr>
        <w:spacing w:line="360" w:lineRule="auto"/>
        <w:jc w:val="both"/>
        <w:rPr>
          <w:rFonts w:ascii="Calibri" w:hAnsi="Calibri" w:cs="Calibri"/>
          <w:color w:val="000000"/>
          <w:sz w:val="22"/>
          <w:szCs w:val="22"/>
        </w:rPr>
      </w:pPr>
      <w:r w:rsidRPr="00F74EA4">
        <w:rPr>
          <w:rFonts w:ascii="Calibri" w:hAnsi="Calibri" w:cs="Calibri"/>
          <w:color w:val="000000"/>
          <w:sz w:val="22"/>
          <w:szCs w:val="22"/>
        </w:rPr>
        <w:t xml:space="preserve">Despite its benefits, there are multiple criticisms of SDPs in literature. Vos (2015) states that SDP targets are overall vague and require </w:t>
      </w:r>
      <w:r w:rsidR="0011240A" w:rsidRPr="00F74EA4">
        <w:rPr>
          <w:rFonts w:ascii="Calibri" w:hAnsi="Calibri" w:cs="Calibri"/>
          <w:color w:val="000000"/>
          <w:sz w:val="22"/>
          <w:szCs w:val="22"/>
        </w:rPr>
        <w:t xml:space="preserve">further </w:t>
      </w:r>
      <w:r w:rsidRPr="00F74EA4">
        <w:rPr>
          <w:rFonts w:ascii="Calibri" w:hAnsi="Calibri" w:cs="Calibri"/>
          <w:color w:val="000000"/>
          <w:sz w:val="22"/>
          <w:szCs w:val="22"/>
        </w:rPr>
        <w:t xml:space="preserve">reading </w:t>
      </w:r>
      <w:r w:rsidR="0011240A" w:rsidRPr="00F74EA4">
        <w:rPr>
          <w:rFonts w:ascii="Calibri" w:hAnsi="Calibri" w:cs="Calibri"/>
          <w:color w:val="000000"/>
          <w:sz w:val="22"/>
          <w:szCs w:val="22"/>
        </w:rPr>
        <w:t xml:space="preserve">of </w:t>
      </w:r>
      <w:r w:rsidRPr="00F74EA4">
        <w:rPr>
          <w:rFonts w:ascii="Calibri" w:hAnsi="Calibri" w:cs="Calibri"/>
          <w:color w:val="000000"/>
          <w:sz w:val="22"/>
          <w:szCs w:val="22"/>
        </w:rPr>
        <w:t xml:space="preserve">documents to understand what they mean. Another criticism of SDPs is that it is only done to meet an outside demand and not the schools’ internal needs (Xaba, 2006). A third criticism of SDPs is that </w:t>
      </w:r>
      <w:r w:rsidR="00DC7D42" w:rsidRPr="00F74EA4">
        <w:rPr>
          <w:rFonts w:ascii="Calibri" w:hAnsi="Calibri" w:cs="Calibri"/>
          <w:color w:val="000000"/>
          <w:sz w:val="22"/>
          <w:szCs w:val="22"/>
        </w:rPr>
        <w:t>in order for plans to take hold, school leaders must ensure strategies have built-in immediate and positive reinforcement that is supported by strategies focused on optimising potential and gaining discretionary effort (Daniel and Daniel, 2007).</w:t>
      </w:r>
    </w:p>
    <w:p w14:paraId="0D0FC6F5" w14:textId="77777777" w:rsidR="0011240A" w:rsidRDefault="0011240A" w:rsidP="00B2709A">
      <w:pPr>
        <w:spacing w:line="360" w:lineRule="auto"/>
        <w:jc w:val="both"/>
        <w:rPr>
          <w:rFonts w:ascii="Calibri" w:hAnsi="Calibri" w:cs="Calibri"/>
          <w:color w:val="000000"/>
        </w:rPr>
      </w:pPr>
    </w:p>
    <w:p w14:paraId="39CEE1BE" w14:textId="77777777" w:rsidR="00DF2C1C" w:rsidRPr="00DF2C1C" w:rsidRDefault="00DF2C1C" w:rsidP="00B2709A">
      <w:pPr>
        <w:spacing w:line="360" w:lineRule="auto"/>
        <w:jc w:val="both"/>
        <w:rPr>
          <w:rFonts w:ascii="Calibri" w:hAnsi="Calibri" w:cs="Calibri"/>
          <w:color w:val="000000"/>
        </w:rPr>
      </w:pPr>
    </w:p>
    <w:p w14:paraId="215DBCCE" w14:textId="77777777" w:rsidR="00F74EA4" w:rsidRDefault="00F74EA4">
      <w:pPr>
        <w:rPr>
          <w:rFonts w:ascii="Calibri" w:hAnsi="Calibri" w:cs="Calibri"/>
          <w:b/>
          <w:bCs/>
          <w:color w:val="000000"/>
          <w:u w:val="single"/>
        </w:rPr>
      </w:pPr>
      <w:r>
        <w:rPr>
          <w:rFonts w:ascii="Calibri" w:hAnsi="Calibri" w:cs="Calibri"/>
          <w:b/>
          <w:bCs/>
          <w:color w:val="000000"/>
          <w:u w:val="single"/>
        </w:rPr>
        <w:br w:type="page"/>
      </w:r>
    </w:p>
    <w:p w14:paraId="75B21212" w14:textId="2D729F80" w:rsidR="0011240A" w:rsidRPr="00B56400" w:rsidRDefault="0011240A" w:rsidP="00B56400">
      <w:pPr>
        <w:pStyle w:val="Heading1"/>
        <w:rPr>
          <w:rFonts w:ascii="Calibri" w:hAnsi="Calibri" w:cs="Calibri"/>
          <w:b/>
          <w:bCs/>
          <w:color w:val="000000" w:themeColor="text1"/>
          <w:sz w:val="24"/>
          <w:szCs w:val="24"/>
          <w:u w:val="single"/>
        </w:rPr>
      </w:pPr>
      <w:bookmarkStart w:id="5" w:name="_Toc165321202"/>
      <w:bookmarkStart w:id="6" w:name="_Toc165911598"/>
      <w:r w:rsidRPr="00B56400">
        <w:rPr>
          <w:rFonts w:ascii="Calibri" w:hAnsi="Calibri" w:cs="Calibri"/>
          <w:b/>
          <w:bCs/>
          <w:color w:val="000000" w:themeColor="text1"/>
          <w:sz w:val="24"/>
          <w:szCs w:val="24"/>
          <w:u w:val="single"/>
        </w:rPr>
        <w:lastRenderedPageBreak/>
        <w:t>Pupil Voice</w:t>
      </w:r>
      <w:bookmarkEnd w:id="5"/>
      <w:bookmarkEnd w:id="6"/>
    </w:p>
    <w:p w14:paraId="415CD5E3" w14:textId="64C6EB77" w:rsidR="008D4534" w:rsidRPr="00F74EA4" w:rsidRDefault="008D4534" w:rsidP="00B2709A">
      <w:pPr>
        <w:pStyle w:val="Body"/>
        <w:spacing w:line="360" w:lineRule="auto"/>
        <w:jc w:val="both"/>
        <w:rPr>
          <w:rFonts w:ascii="Calibri" w:hAnsi="Calibri" w:cs="Calibri"/>
          <w:i/>
          <w:iCs/>
          <w:color w:val="000000" w:themeColor="text1"/>
          <w:lang w:val="en-US"/>
        </w:rPr>
      </w:pPr>
      <w:r w:rsidRPr="00F74EA4">
        <w:rPr>
          <w:rFonts w:ascii="Calibri" w:hAnsi="Calibri" w:cs="Calibri"/>
          <w:i/>
          <w:iCs/>
          <w:color w:val="000000" w:themeColor="text1"/>
          <w:lang w:val="en-US"/>
        </w:rPr>
        <w:t>“Every child has the right to express their views, feelings and wishes in all matters affecting them, and to have their views considered and taken seriously.”</w:t>
      </w:r>
      <w:r w:rsidR="00F74EA4">
        <w:rPr>
          <w:rFonts w:ascii="Calibri" w:hAnsi="Calibri" w:cs="Calibri"/>
          <w:i/>
          <w:iCs/>
          <w:color w:val="000000" w:themeColor="text1"/>
          <w:lang w:val="en-US"/>
        </w:rPr>
        <w:t xml:space="preserve">                                 </w:t>
      </w:r>
      <w:r w:rsidRPr="00F74EA4">
        <w:rPr>
          <w:rFonts w:ascii="Calibri" w:hAnsi="Calibri" w:cs="Calibri"/>
          <w:i/>
          <w:iCs/>
          <w:color w:val="000000" w:themeColor="text1"/>
          <w:lang w:val="en-US"/>
        </w:rPr>
        <w:t xml:space="preserve"> </w:t>
      </w:r>
      <w:r w:rsidR="00F74EA4" w:rsidRPr="00F74EA4">
        <w:rPr>
          <w:rFonts w:ascii="Calibri" w:hAnsi="Calibri" w:cs="Calibri"/>
          <w:i/>
          <w:iCs/>
          <w:color w:val="000000" w:themeColor="text1"/>
          <w:lang w:val="en-US"/>
        </w:rPr>
        <w:t>(UNCRC, Article 12)</w:t>
      </w:r>
    </w:p>
    <w:p w14:paraId="7BCEA354" w14:textId="5E9DA041" w:rsidR="008D4534" w:rsidRPr="00F74EA4" w:rsidRDefault="008D4534" w:rsidP="00F74EA4">
      <w:pPr>
        <w:pStyle w:val="Body"/>
        <w:spacing w:line="360" w:lineRule="auto"/>
        <w:jc w:val="both"/>
        <w:rPr>
          <w:rFonts w:ascii="Calibri" w:hAnsi="Calibri" w:cs="Calibri"/>
          <w:i/>
          <w:iCs/>
          <w:color w:val="000000" w:themeColor="text1"/>
        </w:rPr>
      </w:pPr>
      <w:r w:rsidRPr="00F74EA4">
        <w:rPr>
          <w:rFonts w:ascii="Calibri" w:hAnsi="Calibri" w:cs="Calibri"/>
          <w:i/>
          <w:iCs/>
          <w:color w:val="000000" w:themeColor="text1"/>
          <w:lang w:val="en-US"/>
        </w:rPr>
        <w:tab/>
      </w:r>
      <w:r w:rsidRPr="00F74EA4">
        <w:rPr>
          <w:rFonts w:ascii="Calibri" w:hAnsi="Calibri" w:cs="Calibri"/>
          <w:i/>
          <w:iCs/>
          <w:color w:val="000000" w:themeColor="text1"/>
          <w:lang w:val="en-US"/>
        </w:rPr>
        <w:tab/>
      </w:r>
      <w:r w:rsidRPr="00F74EA4">
        <w:rPr>
          <w:rFonts w:ascii="Calibri" w:hAnsi="Calibri" w:cs="Calibri"/>
          <w:i/>
          <w:iCs/>
          <w:color w:val="000000" w:themeColor="text1"/>
          <w:lang w:val="en-US"/>
        </w:rPr>
        <w:tab/>
      </w:r>
      <w:r w:rsidRPr="00F74EA4">
        <w:rPr>
          <w:rFonts w:ascii="Calibri" w:hAnsi="Calibri" w:cs="Calibri"/>
          <w:i/>
          <w:iCs/>
          <w:color w:val="000000" w:themeColor="text1"/>
          <w:lang w:val="en-US"/>
        </w:rPr>
        <w:tab/>
      </w:r>
      <w:r w:rsidRPr="00F74EA4">
        <w:rPr>
          <w:rFonts w:ascii="Calibri" w:hAnsi="Calibri" w:cs="Calibri"/>
          <w:i/>
          <w:iCs/>
          <w:color w:val="000000" w:themeColor="text1"/>
          <w:lang w:val="en-US"/>
        </w:rPr>
        <w:tab/>
      </w:r>
      <w:r w:rsidRPr="00F74EA4">
        <w:rPr>
          <w:rFonts w:ascii="Calibri" w:hAnsi="Calibri" w:cs="Calibri"/>
          <w:i/>
          <w:iCs/>
          <w:color w:val="000000" w:themeColor="text1"/>
          <w:lang w:val="en-US"/>
        </w:rPr>
        <w:tab/>
      </w:r>
      <w:r w:rsidRPr="00F74EA4">
        <w:rPr>
          <w:rFonts w:ascii="Calibri" w:hAnsi="Calibri" w:cs="Calibri"/>
          <w:i/>
          <w:iCs/>
          <w:color w:val="000000" w:themeColor="text1"/>
          <w:lang w:val="en-US"/>
        </w:rPr>
        <w:tab/>
      </w:r>
      <w:r w:rsidRPr="00F74EA4">
        <w:rPr>
          <w:rFonts w:ascii="Calibri" w:hAnsi="Calibri" w:cs="Calibri"/>
          <w:i/>
          <w:iCs/>
          <w:color w:val="000000" w:themeColor="text1"/>
          <w:lang w:val="en-US"/>
        </w:rPr>
        <w:tab/>
      </w:r>
      <w:r w:rsidRPr="00F74EA4">
        <w:rPr>
          <w:rFonts w:ascii="Calibri" w:hAnsi="Calibri" w:cs="Calibri"/>
          <w:i/>
          <w:iCs/>
          <w:color w:val="000000" w:themeColor="text1"/>
          <w:lang w:val="en-US"/>
        </w:rPr>
        <w:tab/>
      </w:r>
    </w:p>
    <w:p w14:paraId="35741B7F" w14:textId="386C7A01" w:rsidR="00882CB1" w:rsidRPr="00F74EA4" w:rsidRDefault="00882CB1"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sz w:val="22"/>
          <w:szCs w:val="22"/>
        </w:rPr>
      </w:pPr>
      <w:r w:rsidRPr="00F74EA4">
        <w:rPr>
          <w:rFonts w:ascii="Calibri" w:hAnsi="Calibri" w:cs="Calibri"/>
          <w:color w:val="000000"/>
          <w:sz w:val="22"/>
          <w:szCs w:val="22"/>
        </w:rPr>
        <w:t xml:space="preserve">As previously </w:t>
      </w:r>
      <w:r w:rsidR="00E77E3A" w:rsidRPr="00F74EA4">
        <w:rPr>
          <w:rFonts w:ascii="Calibri" w:hAnsi="Calibri" w:cs="Calibri"/>
          <w:color w:val="000000"/>
          <w:sz w:val="22"/>
          <w:szCs w:val="22"/>
        </w:rPr>
        <w:t>mentioned,</w:t>
      </w:r>
      <w:r w:rsidRPr="00F74EA4">
        <w:rPr>
          <w:rFonts w:ascii="Calibri" w:hAnsi="Calibri" w:cs="Calibri"/>
          <w:color w:val="000000"/>
          <w:sz w:val="22"/>
          <w:szCs w:val="22"/>
        </w:rPr>
        <w:t xml:space="preserve"> the action </w:t>
      </w:r>
      <w:r w:rsidR="009044DD" w:rsidRPr="00F74EA4">
        <w:rPr>
          <w:rFonts w:ascii="Calibri" w:hAnsi="Calibri" w:cs="Calibri"/>
          <w:color w:val="000000"/>
          <w:sz w:val="22"/>
          <w:szCs w:val="22"/>
        </w:rPr>
        <w:t>point</w:t>
      </w:r>
      <w:r w:rsidRPr="00F74EA4">
        <w:rPr>
          <w:rFonts w:ascii="Calibri" w:hAnsi="Calibri" w:cs="Calibri"/>
          <w:color w:val="000000"/>
          <w:sz w:val="22"/>
          <w:szCs w:val="22"/>
        </w:rPr>
        <w:t xml:space="preserve"> I will be discussing within this assignment is pupil voice and how the development of independent learning skills relates to the Curriculum for Wales</w:t>
      </w:r>
      <w:r w:rsidR="00184658" w:rsidRPr="00F74EA4">
        <w:rPr>
          <w:rFonts w:ascii="Calibri" w:hAnsi="Calibri" w:cs="Calibri"/>
          <w:color w:val="000000"/>
          <w:sz w:val="22"/>
          <w:szCs w:val="22"/>
        </w:rPr>
        <w:t xml:space="preserve"> 2022</w:t>
      </w:r>
      <w:r w:rsidRPr="00F74EA4">
        <w:rPr>
          <w:rFonts w:ascii="Calibri" w:hAnsi="Calibri" w:cs="Calibri"/>
          <w:color w:val="000000"/>
          <w:sz w:val="22"/>
          <w:szCs w:val="22"/>
        </w:rPr>
        <w:t xml:space="preserve">. According to Watts (2023) pupil voice refers to ways in which the thoughts, wishes and opinions of learners are invited, engaged with and acted upon in an educational setting. </w:t>
      </w:r>
      <w:r w:rsidR="008D4534" w:rsidRPr="00F74EA4">
        <w:rPr>
          <w:rFonts w:ascii="Calibri" w:hAnsi="Calibri" w:cs="Calibri"/>
          <w:color w:val="000000"/>
          <w:sz w:val="22"/>
          <w:szCs w:val="22"/>
        </w:rPr>
        <w:t>Children and young people can offer unique perspectives on what it is like to be a pupil at their school; involving them in decision-making can also create meaningful change and better academic outcomes, as well as facilitating a sense of empowerment and inclusion (Mentally Healthy Schools, n.d.).</w:t>
      </w:r>
    </w:p>
    <w:p w14:paraId="0D110077" w14:textId="77777777" w:rsidR="008D4534" w:rsidRPr="00F74EA4" w:rsidRDefault="008D4534"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sz w:val="22"/>
          <w:szCs w:val="22"/>
        </w:rPr>
      </w:pPr>
    </w:p>
    <w:p w14:paraId="4F4F1C54" w14:textId="13135B42" w:rsidR="008D4534" w:rsidRPr="00F74EA4" w:rsidRDefault="005C629D"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sz w:val="22"/>
          <w:szCs w:val="22"/>
        </w:rPr>
      </w:pPr>
      <w:r w:rsidRPr="00F74EA4">
        <w:rPr>
          <w:rFonts w:ascii="Calibri" w:hAnsi="Calibri" w:cs="Calibri"/>
          <w:color w:val="000000"/>
          <w:sz w:val="22"/>
          <w:szCs w:val="22"/>
        </w:rPr>
        <w:t>Curriculum for Wales (2022) places great emphasis on fostering independent learning skills among pupils. A sense of ownership and responsibility for their learning is developed by providing pupils with opportunities for active participation and decision-making throughout their educational journey (Fielding, 2004). It is important to engage with pupils to encourage critical thinking, self-reflection, and problem-solving all of which are essential components of independent learning (</w:t>
      </w:r>
      <w:proofErr w:type="spellStart"/>
      <w:r w:rsidRPr="00F74EA4">
        <w:rPr>
          <w:rFonts w:ascii="Calibri" w:hAnsi="Calibri" w:cs="Calibri"/>
          <w:color w:val="000000"/>
          <w:sz w:val="22"/>
          <w:szCs w:val="22"/>
        </w:rPr>
        <w:t>Rudduck</w:t>
      </w:r>
      <w:proofErr w:type="spellEnd"/>
      <w:r w:rsidRPr="00F74EA4">
        <w:rPr>
          <w:rFonts w:ascii="Calibri" w:hAnsi="Calibri" w:cs="Calibri"/>
          <w:color w:val="000000"/>
          <w:sz w:val="22"/>
          <w:szCs w:val="22"/>
        </w:rPr>
        <w:t xml:space="preserve"> &amp; Flutter, 2007).</w:t>
      </w:r>
      <w:r w:rsidR="002059BA" w:rsidRPr="00F74EA4">
        <w:rPr>
          <w:rFonts w:ascii="Calibri" w:hAnsi="Calibri" w:cs="Calibri"/>
          <w:sz w:val="22"/>
          <w:szCs w:val="22"/>
        </w:rPr>
        <w:t xml:space="preserve"> </w:t>
      </w:r>
      <w:r w:rsidR="002059BA" w:rsidRPr="00F74EA4">
        <w:rPr>
          <w:rFonts w:ascii="Calibri" w:hAnsi="Calibri" w:cs="Calibri"/>
          <w:color w:val="000000"/>
          <w:sz w:val="22"/>
          <w:szCs w:val="22"/>
        </w:rPr>
        <w:t>Through this collaborative approach, pupils are empowered to set goals, make informed choices, and take initiative as they navigate their educational path, in line with Curriculum for Wales</w:t>
      </w:r>
      <w:r w:rsidR="001476C3" w:rsidRPr="00F74EA4">
        <w:rPr>
          <w:rFonts w:ascii="Calibri" w:hAnsi="Calibri" w:cs="Calibri"/>
          <w:color w:val="000000"/>
          <w:sz w:val="22"/>
          <w:szCs w:val="22"/>
        </w:rPr>
        <w:t>’</w:t>
      </w:r>
      <w:r w:rsidR="002059BA" w:rsidRPr="00F74EA4">
        <w:rPr>
          <w:rFonts w:ascii="Calibri" w:hAnsi="Calibri" w:cs="Calibri"/>
          <w:color w:val="000000"/>
          <w:sz w:val="22"/>
          <w:szCs w:val="22"/>
        </w:rPr>
        <w:t xml:space="preserve"> learner-centred principles.</w:t>
      </w:r>
    </w:p>
    <w:p w14:paraId="37F391DF" w14:textId="77777777" w:rsidR="00B52254" w:rsidRPr="00F74EA4" w:rsidRDefault="00B52254"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sz w:val="22"/>
          <w:szCs w:val="22"/>
        </w:rPr>
      </w:pPr>
    </w:p>
    <w:p w14:paraId="349AC775" w14:textId="276E9A0F" w:rsidR="00772D38" w:rsidRPr="00F74EA4" w:rsidRDefault="00B52254"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sz w:val="22"/>
          <w:szCs w:val="22"/>
        </w:rPr>
      </w:pPr>
      <w:r w:rsidRPr="00F74EA4">
        <w:rPr>
          <w:rFonts w:ascii="Calibri" w:hAnsi="Calibri" w:cs="Calibri"/>
          <w:color w:val="000000"/>
          <w:sz w:val="22"/>
          <w:szCs w:val="22"/>
        </w:rPr>
        <w:t>Estyn (2020) states that giving pupils a voice benefits their attitudes to learning and improves engagement as well as helping the school improve. Similarly</w:t>
      </w:r>
      <w:r w:rsidR="00EE6D29" w:rsidRPr="00F74EA4">
        <w:rPr>
          <w:rFonts w:ascii="Calibri" w:hAnsi="Calibri" w:cs="Calibri"/>
          <w:color w:val="000000"/>
          <w:sz w:val="22"/>
          <w:szCs w:val="22"/>
        </w:rPr>
        <w:t>,</w:t>
      </w:r>
      <w:r w:rsidRPr="00F74EA4">
        <w:rPr>
          <w:rFonts w:ascii="Calibri" w:hAnsi="Calibri" w:cs="Calibri"/>
          <w:color w:val="000000"/>
          <w:sz w:val="22"/>
          <w:szCs w:val="22"/>
        </w:rPr>
        <w:t xml:space="preserve"> Quaglia Institute (2020) states that pupils who believe they have a voice in school are seven times more likely to be academically motivated compared to those who believe they do not have a voice.</w:t>
      </w:r>
      <w:r w:rsidR="00772D38" w:rsidRPr="00F74EA4">
        <w:rPr>
          <w:rFonts w:ascii="Calibri" w:hAnsi="Calibri" w:cs="Calibri"/>
          <w:color w:val="000000"/>
          <w:sz w:val="22"/>
          <w:szCs w:val="22"/>
        </w:rPr>
        <w:t xml:space="preserve"> </w:t>
      </w:r>
      <w:r w:rsidR="00772D38" w:rsidRPr="00F74EA4">
        <w:rPr>
          <w:rFonts w:ascii="Calibri" w:hAnsi="Calibri" w:cs="Calibri"/>
          <w:color w:val="212226"/>
          <w:spacing w:val="-3"/>
          <w:sz w:val="22"/>
          <w:szCs w:val="22"/>
          <w:shd w:val="clear" w:color="auto" w:fill="FFFFFF"/>
        </w:rPr>
        <w:t xml:space="preserve">Studies have also confirmed that using pupil voice improves the relationship between pupils and teachers and develops better communication between pupils and the school </w:t>
      </w:r>
      <w:r w:rsidR="00772D38" w:rsidRPr="00F74EA4">
        <w:rPr>
          <w:rFonts w:ascii="Calibri" w:hAnsi="Calibri" w:cs="Calibri"/>
          <w:color w:val="000000"/>
          <w:sz w:val="22"/>
          <w:szCs w:val="22"/>
        </w:rPr>
        <w:t>(Pulis, 2016).</w:t>
      </w:r>
    </w:p>
    <w:p w14:paraId="72561A31" w14:textId="77777777" w:rsidR="008D4534" w:rsidRPr="00F74EA4" w:rsidRDefault="008D4534"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sz w:val="22"/>
          <w:szCs w:val="22"/>
        </w:rPr>
      </w:pPr>
    </w:p>
    <w:p w14:paraId="071A68AA" w14:textId="26A782C6" w:rsidR="00882CB1" w:rsidRPr="00F74EA4" w:rsidRDefault="00BC56F5" w:rsidP="00B270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sz w:val="22"/>
          <w:szCs w:val="22"/>
        </w:rPr>
      </w:pPr>
      <w:r w:rsidRPr="00F74EA4">
        <w:rPr>
          <w:rFonts w:ascii="Calibri" w:hAnsi="Calibri" w:cs="Calibri"/>
          <w:color w:val="000000"/>
          <w:sz w:val="22"/>
          <w:szCs w:val="22"/>
        </w:rPr>
        <w:t xml:space="preserve">While pupil voice initiatives aim to foster student empowerment and engagement, they can also present several drawbacks. </w:t>
      </w:r>
      <w:r w:rsidR="002F4D19" w:rsidRPr="00F74EA4">
        <w:rPr>
          <w:rFonts w:ascii="Calibri" w:hAnsi="Calibri" w:cs="Calibri"/>
          <w:color w:val="000000"/>
          <w:sz w:val="22"/>
          <w:szCs w:val="22"/>
        </w:rPr>
        <w:t>Roberts (2012)</w:t>
      </w:r>
      <w:r w:rsidR="00772D38" w:rsidRPr="00F74EA4">
        <w:rPr>
          <w:rFonts w:ascii="Calibri" w:hAnsi="Calibri" w:cs="Calibri"/>
          <w:color w:val="000000"/>
          <w:sz w:val="22"/>
          <w:szCs w:val="22"/>
        </w:rPr>
        <w:t xml:space="preserve"> states that sometimes pupils feel that their pupil choice will not change </w:t>
      </w:r>
      <w:r w:rsidR="002F4D19" w:rsidRPr="00F74EA4">
        <w:rPr>
          <w:rFonts w:ascii="Calibri" w:hAnsi="Calibri" w:cs="Calibri"/>
          <w:color w:val="000000"/>
          <w:sz w:val="22"/>
          <w:szCs w:val="22"/>
        </w:rPr>
        <w:t>anything,</w:t>
      </w:r>
      <w:r w:rsidR="00772D38" w:rsidRPr="00F74EA4">
        <w:rPr>
          <w:rFonts w:ascii="Calibri" w:hAnsi="Calibri" w:cs="Calibri"/>
          <w:color w:val="000000"/>
          <w:sz w:val="22"/>
          <w:szCs w:val="22"/>
        </w:rPr>
        <w:t xml:space="preserve"> so they lack the motivation to get involved.</w:t>
      </w:r>
      <w:r w:rsidR="002F4D19" w:rsidRPr="00F74EA4">
        <w:rPr>
          <w:rFonts w:ascii="Calibri" w:hAnsi="Calibri" w:cs="Calibri"/>
          <w:color w:val="000000"/>
          <w:sz w:val="22"/>
          <w:szCs w:val="22"/>
        </w:rPr>
        <w:t xml:space="preserve"> Maske (2023) agrees and states that pupils feel they ‘are not listened to’.</w:t>
      </w:r>
      <w:r w:rsidRPr="00F74EA4">
        <w:rPr>
          <w:rFonts w:ascii="Calibri" w:hAnsi="Calibri" w:cs="Calibri"/>
          <w:color w:val="000000"/>
          <w:sz w:val="22"/>
          <w:szCs w:val="22"/>
        </w:rPr>
        <w:t xml:space="preserve"> </w:t>
      </w:r>
      <w:r w:rsidR="00DF2C1C" w:rsidRPr="00F74EA4">
        <w:rPr>
          <w:rFonts w:ascii="Calibri" w:hAnsi="Calibri" w:cs="Calibri"/>
          <w:color w:val="000000"/>
          <w:sz w:val="22"/>
          <w:szCs w:val="22"/>
        </w:rPr>
        <w:t>Skerritt (2022)</w:t>
      </w:r>
      <w:r w:rsidRPr="00F74EA4">
        <w:rPr>
          <w:rFonts w:ascii="Calibri" w:hAnsi="Calibri" w:cs="Calibri"/>
          <w:color w:val="000000"/>
          <w:sz w:val="22"/>
          <w:szCs w:val="22"/>
        </w:rPr>
        <w:t xml:space="preserve"> goes on to say </w:t>
      </w:r>
      <w:r w:rsidR="00DF2C1C" w:rsidRPr="00F74EA4">
        <w:rPr>
          <w:rFonts w:ascii="Calibri" w:hAnsi="Calibri" w:cs="Calibri"/>
          <w:color w:val="000000"/>
          <w:sz w:val="22"/>
          <w:szCs w:val="22"/>
        </w:rPr>
        <w:t xml:space="preserve">another disadvantage to pupil voice is </w:t>
      </w:r>
      <w:r w:rsidRPr="00F74EA4">
        <w:rPr>
          <w:rFonts w:ascii="Calibri" w:hAnsi="Calibri" w:cs="Calibri"/>
          <w:color w:val="000000"/>
          <w:sz w:val="22"/>
          <w:szCs w:val="22"/>
        </w:rPr>
        <w:t xml:space="preserve">that </w:t>
      </w:r>
      <w:r w:rsidR="00DF2C1C" w:rsidRPr="00F74EA4">
        <w:rPr>
          <w:rFonts w:ascii="Calibri" w:hAnsi="Calibri" w:cs="Calibri"/>
          <w:color w:val="000000"/>
          <w:sz w:val="22"/>
          <w:szCs w:val="22"/>
        </w:rPr>
        <w:t>more outspoken pupils may dominate discussions, prioritising their own ideas without considering the perspectives or contributions of their peers.</w:t>
      </w:r>
    </w:p>
    <w:p w14:paraId="52ED2440" w14:textId="0B6F9A90" w:rsidR="00ED5A70" w:rsidRPr="00B56400" w:rsidRDefault="005D68D8" w:rsidP="00B56400">
      <w:pPr>
        <w:pStyle w:val="Heading1"/>
        <w:rPr>
          <w:rFonts w:ascii="Calibri" w:hAnsi="Calibri" w:cs="Calibri"/>
          <w:b/>
          <w:bCs/>
          <w:color w:val="000000" w:themeColor="text1"/>
          <w:sz w:val="24"/>
          <w:szCs w:val="24"/>
          <w:u w:val="single"/>
        </w:rPr>
      </w:pPr>
      <w:bookmarkStart w:id="7" w:name="_Toc165321203"/>
      <w:bookmarkStart w:id="8" w:name="_Toc165911599"/>
      <w:r w:rsidRPr="00B56400">
        <w:rPr>
          <w:rFonts w:ascii="Calibri" w:hAnsi="Calibri" w:cs="Calibri"/>
          <w:b/>
          <w:bCs/>
          <w:color w:val="000000" w:themeColor="text1"/>
          <w:sz w:val="24"/>
          <w:szCs w:val="24"/>
          <w:u w:val="single"/>
        </w:rPr>
        <w:lastRenderedPageBreak/>
        <w:t>Developing an action point</w:t>
      </w:r>
      <w:bookmarkEnd w:id="7"/>
      <w:bookmarkEnd w:id="8"/>
      <w:r w:rsidRPr="00B56400">
        <w:rPr>
          <w:rFonts w:ascii="Calibri" w:hAnsi="Calibri" w:cs="Calibri"/>
          <w:b/>
          <w:bCs/>
          <w:color w:val="000000" w:themeColor="text1"/>
          <w:sz w:val="24"/>
          <w:szCs w:val="24"/>
          <w:u w:val="single"/>
        </w:rPr>
        <w:t xml:space="preserve"> </w:t>
      </w:r>
    </w:p>
    <w:p w14:paraId="21B7E313" w14:textId="77777777" w:rsidR="0023574D" w:rsidRPr="00997CC0" w:rsidRDefault="009044DD" w:rsidP="00B2709A">
      <w:pPr>
        <w:spacing w:line="360" w:lineRule="auto"/>
        <w:jc w:val="both"/>
        <w:rPr>
          <w:rFonts w:ascii="Calibri" w:hAnsi="Calibri" w:cs="Calibri"/>
          <w:color w:val="000000"/>
          <w:sz w:val="22"/>
          <w:szCs w:val="22"/>
        </w:rPr>
      </w:pPr>
      <w:r w:rsidRPr="00997CC0">
        <w:rPr>
          <w:rFonts w:ascii="Calibri" w:hAnsi="Calibri" w:cs="Calibri"/>
          <w:color w:val="000000"/>
          <w:sz w:val="22"/>
          <w:szCs w:val="22"/>
        </w:rPr>
        <w:t>The first step when writing a school development plan is self-evaluation. As previously mentioned, effective self-evaluation should be an integral part of the SDP planning process with the targets and actions captured within the SDP (</w:t>
      </w:r>
      <w:proofErr w:type="spellStart"/>
      <w:r w:rsidRPr="00997CC0">
        <w:rPr>
          <w:rFonts w:ascii="Calibri" w:hAnsi="Calibri" w:cs="Calibri"/>
          <w:color w:val="000000"/>
          <w:sz w:val="22"/>
          <w:szCs w:val="22"/>
        </w:rPr>
        <w:t>Menary</w:t>
      </w:r>
      <w:proofErr w:type="spellEnd"/>
      <w:r w:rsidRPr="00997CC0">
        <w:rPr>
          <w:rFonts w:ascii="Calibri" w:hAnsi="Calibri" w:cs="Calibri"/>
          <w:color w:val="000000"/>
          <w:sz w:val="22"/>
          <w:szCs w:val="22"/>
        </w:rPr>
        <w:t xml:space="preserve">, 2024). </w:t>
      </w:r>
      <w:r w:rsidR="002B70C4" w:rsidRPr="00997CC0">
        <w:rPr>
          <w:rFonts w:ascii="Calibri" w:hAnsi="Calibri" w:cs="Calibri"/>
          <w:color w:val="000000"/>
          <w:sz w:val="22"/>
          <w:szCs w:val="22"/>
        </w:rPr>
        <w:t xml:space="preserve">In School A's SDP, they have identified six specific objectives and within each, there are between two and five key areas of improvement. (Croner, n.d.) states that </w:t>
      </w:r>
      <w:proofErr w:type="gramStart"/>
      <w:r w:rsidR="002B70C4" w:rsidRPr="00997CC0">
        <w:rPr>
          <w:rFonts w:ascii="Calibri" w:hAnsi="Calibri" w:cs="Calibri"/>
          <w:color w:val="000000"/>
          <w:sz w:val="22"/>
          <w:szCs w:val="22"/>
        </w:rPr>
        <w:t>a</w:t>
      </w:r>
      <w:proofErr w:type="gramEnd"/>
      <w:r w:rsidR="002B70C4" w:rsidRPr="00997CC0">
        <w:rPr>
          <w:rFonts w:ascii="Calibri" w:hAnsi="Calibri" w:cs="Calibri"/>
          <w:color w:val="000000"/>
          <w:sz w:val="22"/>
          <w:szCs w:val="22"/>
        </w:rPr>
        <w:t xml:space="preserve"> SDP should be clear and identify between three to five main objectives.</w:t>
      </w:r>
      <w:r w:rsidR="00391E0F" w:rsidRPr="00997CC0">
        <w:rPr>
          <w:rFonts w:ascii="Calibri" w:hAnsi="Calibri" w:cs="Calibri"/>
          <w:color w:val="000000"/>
          <w:sz w:val="22"/>
          <w:szCs w:val="22"/>
        </w:rPr>
        <w:t xml:space="preserve"> </w:t>
      </w:r>
    </w:p>
    <w:p w14:paraId="5C35DBB9" w14:textId="77777777" w:rsidR="0023574D" w:rsidRPr="00997CC0" w:rsidRDefault="0023574D" w:rsidP="00B2709A">
      <w:pPr>
        <w:spacing w:line="360" w:lineRule="auto"/>
        <w:jc w:val="both"/>
        <w:rPr>
          <w:rFonts w:ascii="Calibri" w:hAnsi="Calibri" w:cs="Calibri"/>
          <w:color w:val="000000"/>
          <w:sz w:val="22"/>
          <w:szCs w:val="22"/>
        </w:rPr>
      </w:pPr>
    </w:p>
    <w:p w14:paraId="644AD2E6" w14:textId="1916BB85" w:rsidR="0023574D" w:rsidRPr="00997CC0" w:rsidRDefault="0023574D" w:rsidP="00B2709A">
      <w:pPr>
        <w:spacing w:line="360" w:lineRule="auto"/>
        <w:jc w:val="both"/>
        <w:rPr>
          <w:rFonts w:ascii="Calibri" w:hAnsi="Calibri" w:cs="Calibri"/>
          <w:color w:val="000000"/>
          <w:sz w:val="22"/>
          <w:szCs w:val="22"/>
        </w:rPr>
      </w:pPr>
      <w:r w:rsidRPr="00997CC0">
        <w:rPr>
          <w:rFonts w:ascii="Calibri" w:hAnsi="Calibri" w:cs="Calibri"/>
          <w:color w:val="000000"/>
          <w:sz w:val="22"/>
          <w:szCs w:val="22"/>
        </w:rPr>
        <w:t>Objective 1 will be discussed, which relates to the development and implementation of the Curriculum for Wales (2022). Five areas need to be improved under this objective, however, the one that will be discussed further is ensuring that "pupil voice is strong, and that pupils are encouraged to develop independent learning skills."</w:t>
      </w:r>
    </w:p>
    <w:p w14:paraId="57832E1B" w14:textId="77777777" w:rsidR="0023574D" w:rsidRPr="00997CC0" w:rsidRDefault="0023574D" w:rsidP="00B2709A">
      <w:pPr>
        <w:spacing w:line="360" w:lineRule="auto"/>
        <w:jc w:val="both"/>
        <w:rPr>
          <w:rFonts w:ascii="Calibri" w:hAnsi="Calibri" w:cs="Calibri"/>
          <w:color w:val="000000"/>
          <w:sz w:val="22"/>
          <w:szCs w:val="22"/>
        </w:rPr>
      </w:pPr>
    </w:p>
    <w:p w14:paraId="117719BE" w14:textId="1DBA47F2" w:rsidR="00EC35A1" w:rsidRPr="00997CC0" w:rsidRDefault="002F4FEF" w:rsidP="00B2709A">
      <w:pPr>
        <w:spacing w:line="360" w:lineRule="auto"/>
        <w:jc w:val="both"/>
        <w:rPr>
          <w:rFonts w:ascii="Calibri" w:hAnsi="Calibri" w:cs="Calibri"/>
          <w:color w:val="000000"/>
          <w:sz w:val="22"/>
          <w:szCs w:val="22"/>
        </w:rPr>
      </w:pPr>
      <w:r w:rsidRPr="00997CC0">
        <w:rPr>
          <w:rFonts w:ascii="Calibri" w:hAnsi="Calibri" w:cs="Calibri"/>
          <w:color w:val="000000"/>
          <w:sz w:val="22"/>
          <w:szCs w:val="22"/>
        </w:rPr>
        <w:t>During the monitoring and evaluation review (MER) it was evident to staff that ‘pupil voice and independent learning needed a review and further development’.</w:t>
      </w:r>
      <w:r w:rsidR="00DB7306" w:rsidRPr="00997CC0">
        <w:rPr>
          <w:rFonts w:ascii="Calibri" w:hAnsi="Calibri" w:cs="Calibri"/>
          <w:color w:val="000000"/>
          <w:sz w:val="22"/>
          <w:szCs w:val="22"/>
        </w:rPr>
        <w:t xml:space="preserve"> Following this, this area was added to the SDP, and three key actions were developed to explain how the school would achieve this goal.</w:t>
      </w:r>
      <w:r w:rsidR="001A3D7E" w:rsidRPr="00997CC0">
        <w:rPr>
          <w:rFonts w:ascii="Calibri" w:hAnsi="Calibri" w:cs="Calibri"/>
          <w:color w:val="000000"/>
          <w:sz w:val="22"/>
          <w:szCs w:val="22"/>
        </w:rPr>
        <w:t xml:space="preserve"> </w:t>
      </w:r>
      <w:r w:rsidR="00EC35A1" w:rsidRPr="00997CC0">
        <w:rPr>
          <w:rFonts w:ascii="Calibri" w:hAnsi="Calibri" w:cs="Calibri"/>
          <w:color w:val="000000"/>
          <w:sz w:val="22"/>
          <w:szCs w:val="22"/>
        </w:rPr>
        <w:t xml:space="preserve">Having these key actions guides stakeholders and gives them clear guidance on how to achieve this target (Jeffery, 2019). These targets </w:t>
      </w:r>
      <w:proofErr w:type="gramStart"/>
      <w:r w:rsidR="00EC35A1" w:rsidRPr="00997CC0">
        <w:rPr>
          <w:rFonts w:ascii="Calibri" w:hAnsi="Calibri" w:cs="Calibri"/>
          <w:color w:val="000000"/>
          <w:sz w:val="22"/>
          <w:szCs w:val="22"/>
        </w:rPr>
        <w:t>include</w:t>
      </w:r>
      <w:r w:rsidR="00B420C0">
        <w:rPr>
          <w:rFonts w:ascii="Calibri" w:hAnsi="Calibri" w:cs="Calibri"/>
          <w:color w:val="000000"/>
          <w:sz w:val="22"/>
          <w:szCs w:val="22"/>
        </w:rPr>
        <w:t>:</w:t>
      </w:r>
      <w:proofErr w:type="gramEnd"/>
      <w:r w:rsidR="00EC35A1" w:rsidRPr="00997CC0">
        <w:rPr>
          <w:rFonts w:ascii="Calibri" w:hAnsi="Calibri" w:cs="Calibri"/>
          <w:color w:val="000000"/>
          <w:sz w:val="22"/>
          <w:szCs w:val="22"/>
        </w:rPr>
        <w:t xml:space="preserve"> conducting an Inset day training, further research into pupil voice and independent learning and a continual focus and constant MER to ensure that the approaches are embedded.</w:t>
      </w:r>
    </w:p>
    <w:p w14:paraId="1198C0B3" w14:textId="77777777" w:rsidR="00BB4FBD" w:rsidRPr="00997CC0" w:rsidRDefault="00BB4FBD" w:rsidP="00B2709A">
      <w:pPr>
        <w:spacing w:line="360" w:lineRule="auto"/>
        <w:jc w:val="both"/>
        <w:rPr>
          <w:rFonts w:ascii="Calibri" w:hAnsi="Calibri" w:cs="Calibri"/>
          <w:color w:val="000000"/>
          <w:sz w:val="22"/>
          <w:szCs w:val="22"/>
        </w:rPr>
      </w:pPr>
    </w:p>
    <w:p w14:paraId="65BE38C1" w14:textId="689A32C6" w:rsidR="00B172AB" w:rsidRPr="00997CC0" w:rsidRDefault="00BB4FBD" w:rsidP="00B2709A">
      <w:pPr>
        <w:spacing w:line="360" w:lineRule="auto"/>
        <w:jc w:val="both"/>
        <w:rPr>
          <w:rFonts w:ascii="Calibri" w:hAnsi="Calibri" w:cs="Calibri"/>
          <w:color w:val="000000"/>
          <w:sz w:val="22"/>
          <w:szCs w:val="22"/>
        </w:rPr>
      </w:pPr>
      <w:r w:rsidRPr="00997CC0">
        <w:rPr>
          <w:rFonts w:ascii="Calibri" w:hAnsi="Calibri" w:cs="Calibri"/>
          <w:color w:val="000000"/>
          <w:sz w:val="22"/>
          <w:szCs w:val="22"/>
        </w:rPr>
        <w:t>The next section of this key area is the lead responsibility. Although the governing body holds overall responsibility for the SDP, in practice the headteacher will work with the staff and governing body in producing the SDP and will be responsible for implementing the necessary actions and strategies to bring about improvement</w:t>
      </w:r>
      <w:r w:rsidR="002B2DA0" w:rsidRPr="00997CC0">
        <w:rPr>
          <w:rFonts w:ascii="Calibri" w:hAnsi="Calibri" w:cs="Calibri"/>
          <w:color w:val="000000"/>
          <w:sz w:val="22"/>
          <w:szCs w:val="22"/>
        </w:rPr>
        <w:t xml:space="preserve"> (Welsh Government, 2014). </w:t>
      </w:r>
      <w:r w:rsidR="00B70D0E" w:rsidRPr="00997CC0">
        <w:rPr>
          <w:rFonts w:ascii="Calibri" w:hAnsi="Calibri" w:cs="Calibri"/>
          <w:color w:val="000000"/>
          <w:sz w:val="22"/>
          <w:szCs w:val="22"/>
        </w:rPr>
        <w:t>For this area, the lead responsibility is a dedicated ‘Pupil Voice’ (PV) and ‘Independent Learning’ (IL) team</w:t>
      </w:r>
      <w:r w:rsidR="00B172AB" w:rsidRPr="00997CC0">
        <w:rPr>
          <w:rFonts w:ascii="Calibri" w:hAnsi="Calibri" w:cs="Calibri"/>
          <w:color w:val="000000"/>
          <w:sz w:val="22"/>
          <w:szCs w:val="22"/>
        </w:rPr>
        <w:t>.</w:t>
      </w:r>
      <w:r w:rsidR="00D01CC0" w:rsidRPr="00997CC0">
        <w:rPr>
          <w:rFonts w:ascii="Calibri" w:hAnsi="Calibri" w:cs="Calibri"/>
          <w:color w:val="000000"/>
          <w:sz w:val="22"/>
          <w:szCs w:val="22"/>
        </w:rPr>
        <w:t xml:space="preserve"> It will be their role to lead the whole staff training and conduct the further research.</w:t>
      </w:r>
    </w:p>
    <w:p w14:paraId="11B46EF4" w14:textId="77777777" w:rsidR="00D01CC0" w:rsidRPr="00997CC0" w:rsidRDefault="00D01CC0" w:rsidP="00B2709A">
      <w:pPr>
        <w:spacing w:line="360" w:lineRule="auto"/>
        <w:jc w:val="both"/>
        <w:rPr>
          <w:rFonts w:ascii="Calibri" w:hAnsi="Calibri" w:cs="Calibri"/>
          <w:color w:val="000000"/>
          <w:sz w:val="22"/>
          <w:szCs w:val="22"/>
        </w:rPr>
      </w:pPr>
    </w:p>
    <w:p w14:paraId="479B5C4F" w14:textId="0613667B" w:rsidR="00B172AB" w:rsidRPr="00997CC0" w:rsidRDefault="00D01CC0" w:rsidP="00B2709A">
      <w:pPr>
        <w:spacing w:line="360" w:lineRule="auto"/>
        <w:jc w:val="both"/>
        <w:rPr>
          <w:rFonts w:ascii="Calibri" w:hAnsi="Calibri" w:cs="Calibri"/>
          <w:color w:val="000000"/>
          <w:sz w:val="22"/>
          <w:szCs w:val="22"/>
        </w:rPr>
      </w:pPr>
      <w:r w:rsidRPr="00997CC0">
        <w:rPr>
          <w:rFonts w:ascii="Calibri" w:hAnsi="Calibri" w:cs="Calibri"/>
          <w:color w:val="000000"/>
          <w:sz w:val="22"/>
          <w:szCs w:val="22"/>
        </w:rPr>
        <w:t>The timescale which indicates the start and end date of this target follows</w:t>
      </w:r>
      <w:r w:rsidR="00B173CF" w:rsidRPr="00997CC0">
        <w:rPr>
          <w:rFonts w:ascii="Calibri" w:hAnsi="Calibri" w:cs="Calibri"/>
          <w:color w:val="000000"/>
          <w:sz w:val="22"/>
          <w:szCs w:val="22"/>
        </w:rPr>
        <w:t>. The start date for all three key actions is September 2023 however the end date differs amongst all three. School A’s SDP is a one year development plan with one target having a June 2024 end date and the other two ending in November and December 2023.</w:t>
      </w:r>
      <w:r w:rsidR="006F056C" w:rsidRPr="00997CC0">
        <w:rPr>
          <w:rFonts w:ascii="Calibri" w:hAnsi="Calibri" w:cs="Calibri"/>
          <w:sz w:val="22"/>
          <w:szCs w:val="22"/>
        </w:rPr>
        <w:t xml:space="preserve"> </w:t>
      </w:r>
      <w:r w:rsidR="006F056C" w:rsidRPr="00997CC0">
        <w:rPr>
          <w:rFonts w:ascii="Calibri" w:hAnsi="Calibri" w:cs="Calibri"/>
          <w:color w:val="000000"/>
          <w:sz w:val="22"/>
          <w:szCs w:val="22"/>
        </w:rPr>
        <w:t xml:space="preserve">This section helps to ensure that the plan is manageable and realistic, and that progress can be monitored effectively over </w:t>
      </w:r>
      <w:r w:rsidR="006F056C" w:rsidRPr="00E77E3A">
        <w:rPr>
          <w:rFonts w:ascii="Calibri" w:hAnsi="Calibri" w:cs="Calibri"/>
          <w:color w:val="000000"/>
          <w:sz w:val="22"/>
          <w:szCs w:val="22"/>
        </w:rPr>
        <w:t>time</w:t>
      </w:r>
      <w:r w:rsidR="00E77E3A" w:rsidRPr="00E77E3A">
        <w:rPr>
          <w:rFonts w:ascii="Calibri" w:hAnsi="Calibri" w:cs="Calibri"/>
          <w:color w:val="000000"/>
          <w:sz w:val="22"/>
          <w:szCs w:val="22"/>
        </w:rPr>
        <w:t xml:space="preserve"> (Yasar, 2022)</w:t>
      </w:r>
      <w:r w:rsidR="006F056C" w:rsidRPr="00E77E3A">
        <w:rPr>
          <w:rFonts w:ascii="Calibri" w:hAnsi="Calibri" w:cs="Calibri"/>
          <w:color w:val="000000"/>
          <w:sz w:val="22"/>
          <w:szCs w:val="22"/>
        </w:rPr>
        <w:t>.</w:t>
      </w:r>
    </w:p>
    <w:p w14:paraId="00457F76" w14:textId="2DA197CE" w:rsidR="005D68D8" w:rsidRPr="00997CC0" w:rsidRDefault="005D68D8" w:rsidP="00B2709A">
      <w:pPr>
        <w:spacing w:line="360" w:lineRule="auto"/>
        <w:jc w:val="both"/>
        <w:rPr>
          <w:rFonts w:ascii="Calibri" w:hAnsi="Calibri" w:cs="Calibri"/>
          <w:color w:val="000000"/>
          <w:sz w:val="22"/>
          <w:szCs w:val="22"/>
        </w:rPr>
      </w:pPr>
    </w:p>
    <w:p w14:paraId="07CD5B88" w14:textId="7F1EAB8F" w:rsidR="00CD1690" w:rsidRPr="00997CC0" w:rsidRDefault="000447EF" w:rsidP="00B2709A">
      <w:pPr>
        <w:spacing w:line="360" w:lineRule="auto"/>
        <w:jc w:val="both"/>
        <w:rPr>
          <w:rFonts w:ascii="Calibri" w:hAnsi="Calibri" w:cs="Calibri"/>
          <w:color w:val="000000"/>
          <w:sz w:val="22"/>
          <w:szCs w:val="22"/>
        </w:rPr>
      </w:pPr>
      <w:r w:rsidRPr="00997CC0">
        <w:rPr>
          <w:rFonts w:ascii="Calibri" w:hAnsi="Calibri" w:cs="Calibri"/>
          <w:color w:val="000000"/>
          <w:sz w:val="22"/>
          <w:szCs w:val="22"/>
        </w:rPr>
        <w:t>The next section covers the ‘funding’ needed for this key area. This is also split into three sub-sections</w:t>
      </w:r>
      <w:r w:rsidR="002C1048" w:rsidRPr="00997CC0">
        <w:rPr>
          <w:rFonts w:ascii="Calibri" w:hAnsi="Calibri" w:cs="Calibri"/>
          <w:color w:val="000000"/>
          <w:sz w:val="22"/>
          <w:szCs w:val="22"/>
        </w:rPr>
        <w:t>:</w:t>
      </w:r>
      <w:r w:rsidRPr="00997CC0">
        <w:rPr>
          <w:rFonts w:ascii="Calibri" w:hAnsi="Calibri" w:cs="Calibri"/>
          <w:color w:val="000000"/>
          <w:sz w:val="22"/>
          <w:szCs w:val="22"/>
        </w:rPr>
        <w:t xml:space="preserve"> staffing and resourcing, cost and source.</w:t>
      </w:r>
    </w:p>
    <w:p w14:paraId="3AB0A76F" w14:textId="231AC98B" w:rsidR="00343D60" w:rsidRPr="00997CC0" w:rsidRDefault="002C1048" w:rsidP="00B2709A">
      <w:pPr>
        <w:spacing w:line="360" w:lineRule="auto"/>
        <w:jc w:val="both"/>
        <w:rPr>
          <w:rFonts w:ascii="Calibri" w:hAnsi="Calibri" w:cs="Calibri"/>
          <w:color w:val="000000"/>
          <w:sz w:val="22"/>
          <w:szCs w:val="22"/>
        </w:rPr>
      </w:pPr>
      <w:r w:rsidRPr="00997CC0">
        <w:rPr>
          <w:rFonts w:ascii="Calibri" w:hAnsi="Calibri" w:cs="Calibri"/>
          <w:color w:val="000000"/>
          <w:sz w:val="22"/>
          <w:szCs w:val="22"/>
        </w:rPr>
        <w:lastRenderedPageBreak/>
        <w:t xml:space="preserve">The ‘staffing and resourcing’ section </w:t>
      </w:r>
      <w:r w:rsidR="008D5BDD" w:rsidRPr="00997CC0">
        <w:rPr>
          <w:rFonts w:ascii="Calibri" w:hAnsi="Calibri" w:cs="Calibri"/>
          <w:color w:val="000000"/>
          <w:sz w:val="22"/>
          <w:szCs w:val="22"/>
        </w:rPr>
        <w:t>deals with how the school deploys its staff and other resources. Resources can include, funding, equipment, school buildings and grounds, etc. (Welsh Government, 2014). To achieve short- and long-term organi</w:t>
      </w:r>
      <w:r w:rsidR="00BD4BCB" w:rsidRPr="00997CC0">
        <w:rPr>
          <w:rFonts w:ascii="Calibri" w:hAnsi="Calibri" w:cs="Calibri"/>
          <w:color w:val="000000"/>
          <w:sz w:val="22"/>
          <w:szCs w:val="22"/>
        </w:rPr>
        <w:t>s</w:t>
      </w:r>
      <w:r w:rsidR="008D5BDD" w:rsidRPr="00997CC0">
        <w:rPr>
          <w:rFonts w:ascii="Calibri" w:hAnsi="Calibri" w:cs="Calibri"/>
          <w:color w:val="000000"/>
          <w:sz w:val="22"/>
          <w:szCs w:val="22"/>
        </w:rPr>
        <w:t>ational goals, ensuring that the right people with the right skills are in the right place at the right time is essential.</w:t>
      </w:r>
      <w:r w:rsidR="003B7797" w:rsidRPr="00997CC0">
        <w:rPr>
          <w:rFonts w:ascii="Calibri" w:hAnsi="Calibri" w:cs="Calibri"/>
          <w:color w:val="000000"/>
          <w:sz w:val="22"/>
          <w:szCs w:val="22"/>
        </w:rPr>
        <w:t xml:space="preserve"> The first </w:t>
      </w:r>
      <w:r w:rsidR="00BD4BCB" w:rsidRPr="00997CC0">
        <w:rPr>
          <w:rFonts w:ascii="Calibri" w:hAnsi="Calibri" w:cs="Calibri"/>
          <w:color w:val="000000"/>
          <w:sz w:val="22"/>
          <w:szCs w:val="22"/>
        </w:rPr>
        <w:t>key action requires the time and space to conduct training with all staff on the Inset Day. The other two key actions require the PV and IL teams to conduct and lead staff meetings and MER/co-coaching meetings.</w:t>
      </w:r>
    </w:p>
    <w:p w14:paraId="3F4F8D30" w14:textId="77777777" w:rsidR="00BD4BCB" w:rsidRPr="00997CC0" w:rsidRDefault="00BD4BCB" w:rsidP="00B2709A">
      <w:pPr>
        <w:spacing w:line="360" w:lineRule="auto"/>
        <w:jc w:val="both"/>
        <w:rPr>
          <w:rFonts w:ascii="Calibri" w:hAnsi="Calibri" w:cs="Calibri"/>
          <w:color w:val="000000"/>
          <w:sz w:val="22"/>
          <w:szCs w:val="22"/>
        </w:rPr>
      </w:pPr>
    </w:p>
    <w:p w14:paraId="331CE4C8" w14:textId="5F61CF9D" w:rsidR="002B1C61" w:rsidRPr="00997CC0" w:rsidRDefault="002B1C61" w:rsidP="00B2709A">
      <w:pPr>
        <w:spacing w:line="360" w:lineRule="auto"/>
        <w:jc w:val="both"/>
        <w:rPr>
          <w:rFonts w:ascii="Calibri" w:hAnsi="Calibri" w:cs="Calibri"/>
          <w:color w:val="000000"/>
          <w:sz w:val="22"/>
          <w:szCs w:val="22"/>
        </w:rPr>
      </w:pPr>
      <w:r w:rsidRPr="00997CC0">
        <w:rPr>
          <w:rFonts w:ascii="Calibri" w:hAnsi="Calibri" w:cs="Calibri"/>
          <w:color w:val="000000"/>
          <w:sz w:val="22"/>
          <w:szCs w:val="22"/>
        </w:rPr>
        <w:t>The</w:t>
      </w:r>
      <w:r w:rsidR="00343D60" w:rsidRPr="00997CC0">
        <w:rPr>
          <w:rFonts w:ascii="Calibri" w:hAnsi="Calibri" w:cs="Calibri"/>
          <w:color w:val="000000"/>
          <w:sz w:val="22"/>
          <w:szCs w:val="22"/>
        </w:rPr>
        <w:t xml:space="preserve"> ‘cost’ and the</w:t>
      </w:r>
      <w:r w:rsidRPr="00997CC0">
        <w:rPr>
          <w:rFonts w:ascii="Calibri" w:hAnsi="Calibri" w:cs="Calibri"/>
          <w:color w:val="000000"/>
          <w:sz w:val="22"/>
          <w:szCs w:val="22"/>
        </w:rPr>
        <w:t xml:space="preserve"> ‘source’ section</w:t>
      </w:r>
      <w:r w:rsidR="002C1048" w:rsidRPr="00997CC0">
        <w:rPr>
          <w:rFonts w:ascii="Calibri" w:hAnsi="Calibri" w:cs="Calibri"/>
          <w:color w:val="000000"/>
          <w:sz w:val="22"/>
          <w:szCs w:val="22"/>
        </w:rPr>
        <w:t>s</w:t>
      </w:r>
      <w:r w:rsidRPr="00997CC0">
        <w:rPr>
          <w:rFonts w:ascii="Calibri" w:hAnsi="Calibri" w:cs="Calibri"/>
          <w:color w:val="000000"/>
          <w:sz w:val="22"/>
          <w:szCs w:val="22"/>
        </w:rPr>
        <w:t xml:space="preserve"> only correlates to the </w:t>
      </w:r>
      <w:r w:rsidR="00CD1690" w:rsidRPr="00997CC0">
        <w:rPr>
          <w:rFonts w:ascii="Calibri" w:hAnsi="Calibri" w:cs="Calibri"/>
          <w:color w:val="000000"/>
          <w:sz w:val="22"/>
          <w:szCs w:val="22"/>
        </w:rPr>
        <w:t>third key action which is the only action which needs any additional cost. The source for this is the Professional Learning Grant (PLG). The PLG was first made available to schools in 2018 to allow schools to prepare for Curriculum for Wales (Welsh Government, n.d.).</w:t>
      </w:r>
      <w:r w:rsidR="008C615A" w:rsidRPr="00997CC0">
        <w:rPr>
          <w:rFonts w:ascii="Calibri" w:hAnsi="Calibri" w:cs="Calibri"/>
          <w:color w:val="000000"/>
          <w:sz w:val="22"/>
          <w:szCs w:val="22"/>
        </w:rPr>
        <w:t xml:space="preserve"> The purpose of this funding is to support the delivery of high-quality teaching and learning and allow time and space for practitioners to work across schools and networks in accordance with their SDP (CSC, 2022).</w:t>
      </w:r>
      <w:r w:rsidR="00120903" w:rsidRPr="00997CC0">
        <w:rPr>
          <w:rFonts w:ascii="Calibri" w:hAnsi="Calibri" w:cs="Calibri"/>
          <w:color w:val="000000"/>
          <w:sz w:val="22"/>
          <w:szCs w:val="22"/>
        </w:rPr>
        <w:t xml:space="preserve"> For the purpose of this target</w:t>
      </w:r>
      <w:r w:rsidR="009F6561" w:rsidRPr="00997CC0">
        <w:rPr>
          <w:rFonts w:ascii="Calibri" w:hAnsi="Calibri" w:cs="Calibri"/>
          <w:color w:val="000000"/>
          <w:sz w:val="22"/>
          <w:szCs w:val="22"/>
        </w:rPr>
        <w:t>,</w:t>
      </w:r>
      <w:r w:rsidR="00120903" w:rsidRPr="00997CC0">
        <w:rPr>
          <w:rFonts w:ascii="Calibri" w:hAnsi="Calibri" w:cs="Calibri"/>
          <w:color w:val="000000"/>
          <w:sz w:val="22"/>
          <w:szCs w:val="22"/>
        </w:rPr>
        <w:t xml:space="preserve"> the </w:t>
      </w:r>
      <w:r w:rsidR="009F6561" w:rsidRPr="00997CC0">
        <w:rPr>
          <w:rFonts w:ascii="Calibri" w:hAnsi="Calibri" w:cs="Calibri"/>
          <w:color w:val="000000"/>
          <w:sz w:val="22"/>
          <w:szCs w:val="22"/>
        </w:rPr>
        <w:t xml:space="preserve">PLG is used to cover the costs for supply </w:t>
      </w:r>
      <w:proofErr w:type="gramStart"/>
      <w:r w:rsidR="009F6561" w:rsidRPr="00997CC0">
        <w:rPr>
          <w:rFonts w:ascii="Calibri" w:hAnsi="Calibri" w:cs="Calibri"/>
          <w:color w:val="000000"/>
          <w:sz w:val="22"/>
          <w:szCs w:val="22"/>
        </w:rPr>
        <w:t>teachers</w:t>
      </w:r>
      <w:proofErr w:type="gramEnd"/>
      <w:r w:rsidR="009F6561" w:rsidRPr="00997CC0">
        <w:rPr>
          <w:rFonts w:ascii="Calibri" w:hAnsi="Calibri" w:cs="Calibri"/>
          <w:color w:val="000000"/>
          <w:sz w:val="22"/>
          <w:szCs w:val="22"/>
        </w:rPr>
        <w:t xml:space="preserve"> so class teachers are free to attend</w:t>
      </w:r>
      <w:r w:rsidR="00E77E3A">
        <w:rPr>
          <w:rFonts w:ascii="Calibri" w:hAnsi="Calibri" w:cs="Calibri"/>
          <w:color w:val="000000"/>
          <w:sz w:val="22"/>
          <w:szCs w:val="22"/>
        </w:rPr>
        <w:t xml:space="preserve"> co-coaching sessions</w:t>
      </w:r>
      <w:r w:rsidR="009F6561" w:rsidRPr="00997CC0">
        <w:rPr>
          <w:rFonts w:ascii="Calibri" w:hAnsi="Calibri" w:cs="Calibri"/>
          <w:color w:val="000000"/>
          <w:sz w:val="22"/>
          <w:szCs w:val="22"/>
        </w:rPr>
        <w:t xml:space="preserve"> with other staff to further develop this target.</w:t>
      </w:r>
    </w:p>
    <w:p w14:paraId="0DE68B22" w14:textId="77777777" w:rsidR="008D3E6A" w:rsidRPr="00997CC0" w:rsidRDefault="008D3E6A" w:rsidP="00B2709A">
      <w:pPr>
        <w:spacing w:line="360" w:lineRule="auto"/>
        <w:jc w:val="both"/>
        <w:rPr>
          <w:rFonts w:ascii="Calibri" w:hAnsi="Calibri" w:cs="Calibri"/>
          <w:color w:val="000000"/>
          <w:sz w:val="22"/>
          <w:szCs w:val="22"/>
        </w:rPr>
      </w:pPr>
    </w:p>
    <w:p w14:paraId="67818308" w14:textId="1796F78F" w:rsidR="008D3E6A" w:rsidRPr="00725692" w:rsidRDefault="008D3E6A" w:rsidP="00B2709A">
      <w:pPr>
        <w:spacing w:line="360" w:lineRule="auto"/>
        <w:jc w:val="both"/>
        <w:rPr>
          <w:rFonts w:ascii="Calibri" w:hAnsi="Calibri" w:cs="Calibri"/>
          <w:color w:val="000000"/>
        </w:rPr>
      </w:pPr>
      <w:r w:rsidRPr="00997CC0">
        <w:rPr>
          <w:rFonts w:ascii="Calibri" w:hAnsi="Calibri" w:cs="Calibri"/>
          <w:color w:val="000000"/>
          <w:sz w:val="22"/>
          <w:szCs w:val="22"/>
        </w:rPr>
        <w:t>The final box of this key area is evaluation.</w:t>
      </w:r>
      <w:r w:rsidR="00725692" w:rsidRPr="00997CC0">
        <w:rPr>
          <w:rFonts w:ascii="Calibri" w:hAnsi="Calibri" w:cs="Calibri"/>
          <w:color w:val="000000"/>
          <w:sz w:val="22"/>
          <w:szCs w:val="22"/>
        </w:rPr>
        <w:t xml:space="preserve"> As ever, evaluation is an essential part of quality improvement and when done well, it can help solve problems, inform decision making and build knowledge (The Health Foundation, 2015). This box asks the school to evaluate the ‘who, when and how’ of this key area for improvement. By continually evaluating the effect these targets have on practice helps teachers to improve and/or change their teaching to always provide </w:t>
      </w:r>
      <w:r w:rsidR="009971B1" w:rsidRPr="00997CC0">
        <w:rPr>
          <w:rFonts w:ascii="Calibri" w:hAnsi="Calibri" w:cs="Calibri"/>
          <w:color w:val="000000"/>
          <w:sz w:val="22"/>
          <w:szCs w:val="22"/>
        </w:rPr>
        <w:t xml:space="preserve">the most </w:t>
      </w:r>
      <w:r w:rsidR="00725692" w:rsidRPr="00997CC0">
        <w:rPr>
          <w:rFonts w:ascii="Calibri" w:hAnsi="Calibri" w:cs="Calibri"/>
          <w:color w:val="000000"/>
          <w:sz w:val="22"/>
          <w:szCs w:val="22"/>
        </w:rPr>
        <w:t xml:space="preserve">effective practice (Shinde, 2022). However, School A’s SDP does not show any information on ‘who, when or how’ they evaluate for this specific key area. </w:t>
      </w:r>
      <w:r w:rsidR="00716F4B" w:rsidRPr="00997CC0">
        <w:rPr>
          <w:rFonts w:ascii="Calibri" w:hAnsi="Calibri" w:cs="Calibri"/>
          <w:color w:val="000000"/>
          <w:sz w:val="22"/>
          <w:szCs w:val="22"/>
        </w:rPr>
        <w:t>Once an SDP is put into action, it is imperative to continually review the school’s progress towards meeting its aims (</w:t>
      </w:r>
      <w:r w:rsidR="009971B1" w:rsidRPr="00997CC0">
        <w:rPr>
          <w:rFonts w:ascii="Calibri" w:hAnsi="Calibri" w:cs="Calibri"/>
          <w:color w:val="000000"/>
          <w:sz w:val="22"/>
          <w:szCs w:val="22"/>
        </w:rPr>
        <w:t>Teaching Times</w:t>
      </w:r>
      <w:r w:rsidR="00716F4B" w:rsidRPr="00997CC0">
        <w:rPr>
          <w:rFonts w:ascii="Calibri" w:hAnsi="Calibri" w:cs="Calibri"/>
          <w:color w:val="000000"/>
          <w:sz w:val="22"/>
          <w:szCs w:val="22"/>
        </w:rPr>
        <w:t>, n.d.).</w:t>
      </w:r>
      <w:r w:rsidR="0002015E" w:rsidRPr="00997CC0">
        <w:rPr>
          <w:rFonts w:ascii="Calibri" w:hAnsi="Calibri" w:cs="Calibri"/>
          <w:color w:val="000000"/>
          <w:sz w:val="22"/>
          <w:szCs w:val="22"/>
        </w:rPr>
        <w:t xml:space="preserve"> Holly Park Primary School (2014) suggests evaluating these targets halfway through the academic year, in February, whereas </w:t>
      </w:r>
      <w:r w:rsidR="0099744F" w:rsidRPr="00997CC0">
        <w:rPr>
          <w:rFonts w:ascii="Calibri" w:hAnsi="Calibri" w:cs="Calibri"/>
          <w:color w:val="000000"/>
          <w:sz w:val="22"/>
          <w:szCs w:val="22"/>
        </w:rPr>
        <w:t xml:space="preserve">Welsh Government (2021) </w:t>
      </w:r>
      <w:r w:rsidR="0002015E" w:rsidRPr="00997CC0">
        <w:rPr>
          <w:rFonts w:ascii="Calibri" w:hAnsi="Calibri" w:cs="Calibri"/>
          <w:color w:val="000000"/>
          <w:sz w:val="22"/>
          <w:szCs w:val="22"/>
        </w:rPr>
        <w:t xml:space="preserve">suggests it’s more efficient to review them every </w:t>
      </w:r>
      <w:r w:rsidR="0099744F" w:rsidRPr="00997CC0">
        <w:rPr>
          <w:rFonts w:ascii="Calibri" w:hAnsi="Calibri" w:cs="Calibri"/>
          <w:color w:val="000000"/>
          <w:sz w:val="22"/>
          <w:szCs w:val="22"/>
        </w:rPr>
        <w:t>6 weeks.</w:t>
      </w:r>
      <w:r w:rsidRPr="00725692">
        <w:rPr>
          <w:rFonts w:ascii="Calibri" w:hAnsi="Calibri" w:cs="Calibri"/>
          <w:color w:val="000000"/>
        </w:rPr>
        <w:br w:type="page"/>
      </w:r>
    </w:p>
    <w:p w14:paraId="3D118702" w14:textId="41D8D601" w:rsidR="005D68D8" w:rsidRPr="00B56400" w:rsidRDefault="005D68D8" w:rsidP="00B56400">
      <w:pPr>
        <w:pStyle w:val="Heading1"/>
        <w:rPr>
          <w:rFonts w:ascii="Calibri" w:hAnsi="Calibri" w:cs="Calibri"/>
          <w:b/>
          <w:bCs/>
          <w:color w:val="000000" w:themeColor="text1"/>
          <w:sz w:val="24"/>
          <w:szCs w:val="24"/>
          <w:u w:val="single"/>
        </w:rPr>
      </w:pPr>
      <w:bookmarkStart w:id="9" w:name="_Toc165321204"/>
      <w:bookmarkStart w:id="10" w:name="_Toc165911600"/>
      <w:r w:rsidRPr="00B56400">
        <w:rPr>
          <w:rFonts w:ascii="Calibri" w:hAnsi="Calibri" w:cs="Calibri"/>
          <w:b/>
          <w:bCs/>
          <w:color w:val="000000" w:themeColor="text1"/>
          <w:sz w:val="24"/>
          <w:szCs w:val="24"/>
          <w:u w:val="single"/>
        </w:rPr>
        <w:lastRenderedPageBreak/>
        <w:t>Reflection and evaluation</w:t>
      </w:r>
      <w:bookmarkEnd w:id="9"/>
      <w:bookmarkEnd w:id="10"/>
      <w:r w:rsidRPr="00B56400">
        <w:rPr>
          <w:rFonts w:ascii="Calibri" w:hAnsi="Calibri" w:cs="Calibri"/>
          <w:b/>
          <w:bCs/>
          <w:color w:val="000000" w:themeColor="text1"/>
          <w:sz w:val="24"/>
          <w:szCs w:val="24"/>
          <w:u w:val="single"/>
        </w:rPr>
        <w:t xml:space="preserve"> </w:t>
      </w:r>
    </w:p>
    <w:p w14:paraId="40509821" w14:textId="70960F00" w:rsidR="005D68D8" w:rsidRPr="00D9622C" w:rsidRDefault="005D68D8">
      <w:pPr>
        <w:rPr>
          <w:rFonts w:ascii="Arial" w:hAnsi="Arial" w:cs="Arial"/>
          <w:color w:val="000000"/>
          <w:sz w:val="22"/>
          <w:szCs w:val="22"/>
        </w:rPr>
      </w:pPr>
    </w:p>
    <w:p w14:paraId="161C4316" w14:textId="77777777" w:rsidR="0009657A" w:rsidRPr="00FA18A7" w:rsidRDefault="0009657A" w:rsidP="007E2978">
      <w:pPr>
        <w:spacing w:line="360" w:lineRule="auto"/>
        <w:jc w:val="both"/>
        <w:rPr>
          <w:rFonts w:ascii="Calibri" w:hAnsi="Calibri" w:cs="Calibri"/>
          <w:sz w:val="22"/>
          <w:szCs w:val="22"/>
        </w:rPr>
      </w:pPr>
      <w:r w:rsidRPr="00FA18A7">
        <w:rPr>
          <w:rFonts w:ascii="Calibri" w:hAnsi="Calibri" w:cs="Calibri"/>
          <w:sz w:val="22"/>
          <w:szCs w:val="22"/>
        </w:rPr>
        <w:t>While completing my PTE in School A, I had the opportunity to speak with the Headteacher in order to gain a deeper understanding of the methods the school uses for developing pupil voice and independence. The two following activities came from the Inset day training at the start of the academic year.</w:t>
      </w:r>
    </w:p>
    <w:p w14:paraId="06B2284B" w14:textId="77777777" w:rsidR="0009657A" w:rsidRPr="00FA18A7" w:rsidRDefault="0009657A" w:rsidP="007E2978">
      <w:pPr>
        <w:spacing w:line="360" w:lineRule="auto"/>
        <w:jc w:val="both"/>
        <w:rPr>
          <w:rFonts w:ascii="Calibri" w:hAnsi="Calibri" w:cs="Calibri"/>
          <w:sz w:val="22"/>
          <w:szCs w:val="22"/>
        </w:rPr>
      </w:pPr>
    </w:p>
    <w:p w14:paraId="3121E7D9" w14:textId="77777777" w:rsidR="000D009B" w:rsidRPr="00FA18A7" w:rsidRDefault="0009657A" w:rsidP="007E2978">
      <w:pPr>
        <w:spacing w:line="360" w:lineRule="auto"/>
        <w:jc w:val="both"/>
        <w:rPr>
          <w:rFonts w:ascii="Calibri" w:hAnsi="Calibri" w:cs="Calibri"/>
          <w:color w:val="000000"/>
          <w:sz w:val="22"/>
          <w:szCs w:val="22"/>
        </w:rPr>
      </w:pPr>
      <w:r w:rsidRPr="00FA18A7">
        <w:rPr>
          <w:rFonts w:ascii="Calibri" w:hAnsi="Calibri" w:cs="Calibri"/>
          <w:sz w:val="22"/>
          <w:szCs w:val="22"/>
        </w:rPr>
        <w:t xml:space="preserve">The first activity the school uses to develop pupil voice is ‘hook </w:t>
      </w:r>
      <w:proofErr w:type="gramStart"/>
      <w:r w:rsidRPr="00FA18A7">
        <w:rPr>
          <w:rFonts w:ascii="Calibri" w:hAnsi="Calibri" w:cs="Calibri"/>
          <w:sz w:val="22"/>
          <w:szCs w:val="22"/>
        </w:rPr>
        <w:t>days’</w:t>
      </w:r>
      <w:proofErr w:type="gramEnd"/>
      <w:r w:rsidRPr="00FA18A7">
        <w:rPr>
          <w:rFonts w:ascii="Calibri" w:hAnsi="Calibri" w:cs="Calibri"/>
          <w:sz w:val="22"/>
          <w:szCs w:val="22"/>
        </w:rPr>
        <w:t xml:space="preserve">. </w:t>
      </w:r>
      <w:r w:rsidR="00BE49E2" w:rsidRPr="00FA18A7">
        <w:rPr>
          <w:rFonts w:ascii="Calibri" w:hAnsi="Calibri" w:cs="Calibri"/>
          <w:color w:val="000000"/>
          <w:sz w:val="22"/>
          <w:szCs w:val="22"/>
        </w:rPr>
        <w:t>Sellick (n.d.)</w:t>
      </w:r>
      <w:r w:rsidR="00BE49E2" w:rsidRPr="00FA18A7">
        <w:rPr>
          <w:rFonts w:ascii="Calibri" w:hAnsi="Calibri" w:cs="Calibri"/>
          <w:sz w:val="22"/>
          <w:szCs w:val="22"/>
        </w:rPr>
        <w:t xml:space="preserve"> states that starting a lesson which hooks their pupils as soon as they enter the classroom is the most efficient way to keep them engaged. School A has developed ‘Hook Days’ which take place before a new topic is introduced after the Christmas, Easter and May half terms.</w:t>
      </w:r>
      <w:r w:rsidR="00CF08C6" w:rsidRPr="00FA18A7">
        <w:rPr>
          <w:rFonts w:ascii="Calibri" w:hAnsi="Calibri" w:cs="Calibri"/>
          <w:sz w:val="22"/>
          <w:szCs w:val="22"/>
        </w:rPr>
        <w:t xml:space="preserve"> During these days the pupils are introduced to the new theme </w:t>
      </w:r>
      <w:r w:rsidR="00234E2A" w:rsidRPr="00FA18A7">
        <w:rPr>
          <w:rFonts w:ascii="Calibri" w:hAnsi="Calibri" w:cs="Calibri"/>
          <w:sz w:val="22"/>
          <w:szCs w:val="22"/>
        </w:rPr>
        <w:t xml:space="preserve">that </w:t>
      </w:r>
      <w:r w:rsidR="00CF08C6" w:rsidRPr="00FA18A7">
        <w:rPr>
          <w:rFonts w:ascii="Calibri" w:hAnsi="Calibri" w:cs="Calibri"/>
          <w:sz w:val="22"/>
          <w:szCs w:val="22"/>
        </w:rPr>
        <w:t xml:space="preserve">they will be learning about in the next term and can get an idea </w:t>
      </w:r>
      <w:r w:rsidR="00CC5356" w:rsidRPr="00FA18A7">
        <w:rPr>
          <w:rFonts w:ascii="Calibri" w:hAnsi="Calibri" w:cs="Calibri"/>
          <w:sz w:val="22"/>
          <w:szCs w:val="22"/>
        </w:rPr>
        <w:t>of what to expect</w:t>
      </w:r>
      <w:r w:rsidR="00234E2A" w:rsidRPr="00FA18A7">
        <w:rPr>
          <w:rFonts w:ascii="Calibri" w:hAnsi="Calibri" w:cs="Calibri"/>
          <w:sz w:val="22"/>
          <w:szCs w:val="22"/>
        </w:rPr>
        <w:t xml:space="preserve">. This is also the time that pupil voice is developed. During this day the pupils are asked to complete a ‘KWL’ chart in small groups. A KWL chart is a learning tool that helps pupils share their prior knowledge about a topic, understand new lessons, and give feedback about what they learned at the end of the topic </w:t>
      </w:r>
      <w:r w:rsidR="00234E2A" w:rsidRPr="00FA18A7">
        <w:rPr>
          <w:rFonts w:ascii="Calibri" w:hAnsi="Calibri" w:cs="Calibri"/>
          <w:color w:val="000000"/>
          <w:sz w:val="22"/>
          <w:szCs w:val="22"/>
        </w:rPr>
        <w:t xml:space="preserve">(Storm, 2023). </w:t>
      </w:r>
      <w:r w:rsidR="00311CE2" w:rsidRPr="00FA18A7">
        <w:rPr>
          <w:rFonts w:ascii="Calibri" w:hAnsi="Calibri" w:cs="Calibri"/>
          <w:color w:val="000000"/>
          <w:sz w:val="22"/>
          <w:szCs w:val="22"/>
        </w:rPr>
        <w:t xml:space="preserve">The W column comes second and asks pupils what they “Want” to know about the topic (Facing History and Ourselves, 2008).  Pupil involvement in planning is one way in which teachers listen to the ‘pupil voice’ </w:t>
      </w:r>
      <w:r w:rsidR="007E2978" w:rsidRPr="00FA18A7">
        <w:rPr>
          <w:rFonts w:ascii="Calibri" w:hAnsi="Calibri" w:cs="Calibri"/>
          <w:color w:val="000000"/>
          <w:sz w:val="22"/>
          <w:szCs w:val="22"/>
        </w:rPr>
        <w:t>and listening to the pupil’s ideas from these charts gives teachers a starting point in their planning as well as keeping the pupils engaged in the learning journey (Greenwood, 2019).</w:t>
      </w:r>
    </w:p>
    <w:p w14:paraId="2AA25E73" w14:textId="77777777" w:rsidR="000D009B" w:rsidRPr="00FA18A7" w:rsidRDefault="000D009B" w:rsidP="007E2978">
      <w:pPr>
        <w:spacing w:line="360" w:lineRule="auto"/>
        <w:jc w:val="both"/>
        <w:rPr>
          <w:rFonts w:ascii="Calibri" w:hAnsi="Calibri" w:cs="Calibri"/>
          <w:color w:val="000000"/>
          <w:sz w:val="22"/>
          <w:szCs w:val="22"/>
        </w:rPr>
      </w:pPr>
    </w:p>
    <w:p w14:paraId="28B48CD2" w14:textId="77777777" w:rsidR="00FA5ECA" w:rsidRPr="00FA18A7" w:rsidRDefault="000D009B" w:rsidP="007E2978">
      <w:pPr>
        <w:spacing w:line="360" w:lineRule="auto"/>
        <w:jc w:val="both"/>
        <w:rPr>
          <w:rFonts w:ascii="Calibri" w:hAnsi="Calibri" w:cs="Calibri"/>
          <w:color w:val="000000"/>
          <w:sz w:val="22"/>
          <w:szCs w:val="22"/>
        </w:rPr>
      </w:pPr>
      <w:r w:rsidRPr="00FA18A7">
        <w:rPr>
          <w:rFonts w:ascii="Calibri" w:hAnsi="Calibri" w:cs="Calibri"/>
          <w:color w:val="000000"/>
          <w:sz w:val="22"/>
          <w:szCs w:val="22"/>
        </w:rPr>
        <w:t>I believe that this is the most effective method to use when collecting information from pupil voice as opposed to questionnaires for example. The pupils work with each other to fill the box and can support each other’s ideas. An additional way to do this, could be to use an online platform such as ‘Menti’ which can be easier for the pupils and staff to understand.</w:t>
      </w:r>
    </w:p>
    <w:p w14:paraId="3EE66E2B" w14:textId="77777777" w:rsidR="00FA5ECA" w:rsidRPr="00FA18A7" w:rsidRDefault="00FA5ECA" w:rsidP="007E2978">
      <w:pPr>
        <w:spacing w:line="360" w:lineRule="auto"/>
        <w:jc w:val="both"/>
        <w:rPr>
          <w:rFonts w:ascii="Calibri" w:hAnsi="Calibri" w:cs="Calibri"/>
          <w:color w:val="000000"/>
          <w:sz w:val="22"/>
          <w:szCs w:val="22"/>
        </w:rPr>
      </w:pPr>
    </w:p>
    <w:p w14:paraId="3621E4C2" w14:textId="1FA68D58" w:rsidR="009274BE" w:rsidRPr="00FA18A7" w:rsidRDefault="00FA5ECA" w:rsidP="007E2978">
      <w:pPr>
        <w:spacing w:line="360" w:lineRule="auto"/>
        <w:jc w:val="both"/>
        <w:rPr>
          <w:rFonts w:ascii="Calibri" w:hAnsi="Calibri" w:cs="Calibri"/>
          <w:color w:val="000000"/>
          <w:sz w:val="22"/>
          <w:szCs w:val="22"/>
        </w:rPr>
      </w:pPr>
      <w:r w:rsidRPr="00FA18A7">
        <w:rPr>
          <w:rFonts w:ascii="Calibri" w:hAnsi="Calibri" w:cs="Calibri"/>
          <w:color w:val="000000"/>
          <w:sz w:val="22"/>
          <w:szCs w:val="22"/>
        </w:rPr>
        <w:t>The second activity School A uses is a school approach called ‘</w:t>
      </w:r>
      <w:r w:rsidR="00AB511F">
        <w:rPr>
          <w:rFonts w:ascii="Calibri" w:hAnsi="Calibri" w:cs="Calibri"/>
          <w:color w:val="000000"/>
          <w:sz w:val="22"/>
          <w:szCs w:val="22"/>
        </w:rPr>
        <w:t>Mission</w:t>
      </w:r>
      <w:r w:rsidRPr="00FA18A7">
        <w:rPr>
          <w:rFonts w:ascii="Calibri" w:hAnsi="Calibri" w:cs="Calibri"/>
          <w:color w:val="000000"/>
          <w:sz w:val="22"/>
          <w:szCs w:val="22"/>
        </w:rPr>
        <w:t xml:space="preserve"> Time’. This approach is used across all Progression Steps and is timetabled weekly to develop pupil’s independence skills. Studies show that pupils who are independent learners work to higher standards, are more motivated and have higher self-esteem (Meyer et al., 2008).</w:t>
      </w:r>
      <w:r w:rsidR="00581027" w:rsidRPr="00FA18A7">
        <w:rPr>
          <w:rFonts w:ascii="Calibri" w:hAnsi="Calibri" w:cs="Calibri"/>
          <w:color w:val="000000"/>
          <w:sz w:val="22"/>
          <w:szCs w:val="22"/>
        </w:rPr>
        <w:t xml:space="preserve"> During each term, the pupils complete between 2 to 4 ‘</w:t>
      </w:r>
      <w:r w:rsidR="00AB511F">
        <w:rPr>
          <w:rFonts w:ascii="Calibri" w:hAnsi="Calibri" w:cs="Calibri"/>
          <w:color w:val="000000"/>
          <w:sz w:val="22"/>
          <w:szCs w:val="22"/>
        </w:rPr>
        <w:t>mission</w:t>
      </w:r>
      <w:r w:rsidR="00581027" w:rsidRPr="00FA18A7">
        <w:rPr>
          <w:rFonts w:ascii="Calibri" w:hAnsi="Calibri" w:cs="Calibri"/>
          <w:color w:val="000000"/>
          <w:sz w:val="22"/>
          <w:szCs w:val="22"/>
        </w:rPr>
        <w:t xml:space="preserve">s’ in small mixed groups across the two classes in each year group. These </w:t>
      </w:r>
      <w:r w:rsidR="00AB511F">
        <w:rPr>
          <w:rFonts w:ascii="Calibri" w:hAnsi="Calibri" w:cs="Calibri"/>
          <w:color w:val="000000"/>
          <w:sz w:val="22"/>
          <w:szCs w:val="22"/>
        </w:rPr>
        <w:t xml:space="preserve">missions </w:t>
      </w:r>
      <w:r w:rsidR="00581027" w:rsidRPr="00FA18A7">
        <w:rPr>
          <w:rFonts w:ascii="Calibri" w:hAnsi="Calibri" w:cs="Calibri"/>
          <w:color w:val="000000"/>
          <w:sz w:val="22"/>
          <w:szCs w:val="22"/>
        </w:rPr>
        <w:t xml:space="preserve">correlate with the term’s topic and allow the pupils to have full </w:t>
      </w:r>
      <w:r w:rsidR="00413E63" w:rsidRPr="00FA18A7">
        <w:rPr>
          <w:rFonts w:ascii="Calibri" w:hAnsi="Calibri" w:cs="Calibri"/>
          <w:color w:val="000000"/>
          <w:sz w:val="22"/>
          <w:szCs w:val="22"/>
        </w:rPr>
        <w:t>control</w:t>
      </w:r>
      <w:r w:rsidR="00581027" w:rsidRPr="00FA18A7">
        <w:rPr>
          <w:rFonts w:ascii="Calibri" w:hAnsi="Calibri" w:cs="Calibri"/>
          <w:color w:val="000000"/>
          <w:sz w:val="22"/>
          <w:szCs w:val="22"/>
        </w:rPr>
        <w:t xml:space="preserve"> over their group’s project. </w:t>
      </w:r>
      <w:r w:rsidR="00656930" w:rsidRPr="00FA18A7">
        <w:rPr>
          <w:rFonts w:ascii="Calibri" w:hAnsi="Calibri" w:cs="Calibri"/>
          <w:color w:val="000000"/>
          <w:sz w:val="22"/>
          <w:szCs w:val="22"/>
        </w:rPr>
        <w:t xml:space="preserve">Whereas during other lessons teachers explicitly tell the pupils how they want them to conduct grouped work during </w:t>
      </w:r>
      <w:r w:rsidR="00AB511F">
        <w:rPr>
          <w:rFonts w:ascii="Calibri" w:hAnsi="Calibri" w:cs="Calibri"/>
          <w:color w:val="000000"/>
          <w:sz w:val="22"/>
          <w:szCs w:val="22"/>
        </w:rPr>
        <w:t>mission</w:t>
      </w:r>
      <w:r w:rsidR="00656930" w:rsidRPr="00FA18A7">
        <w:rPr>
          <w:rFonts w:ascii="Calibri" w:hAnsi="Calibri" w:cs="Calibri"/>
          <w:color w:val="000000"/>
          <w:sz w:val="22"/>
          <w:szCs w:val="22"/>
        </w:rPr>
        <w:t xml:space="preserve"> time the pupils can choose what they want to research and how they present their findings as a group (UK Government, n.d.).</w:t>
      </w:r>
      <w:r w:rsidR="00231647" w:rsidRPr="00FA18A7">
        <w:rPr>
          <w:rFonts w:ascii="Calibri" w:hAnsi="Calibri" w:cs="Calibri"/>
          <w:color w:val="000000"/>
          <w:sz w:val="22"/>
          <w:szCs w:val="22"/>
        </w:rPr>
        <w:t xml:space="preserve"> During my PTE, the topic for the term was ‘weather </w:t>
      </w:r>
      <w:r w:rsidR="00231647" w:rsidRPr="00FA18A7">
        <w:rPr>
          <w:rFonts w:ascii="Calibri" w:hAnsi="Calibri" w:cs="Calibri"/>
          <w:color w:val="000000"/>
          <w:sz w:val="22"/>
          <w:szCs w:val="22"/>
        </w:rPr>
        <w:lastRenderedPageBreak/>
        <w:t xml:space="preserve">detectives’. The pupil’s </w:t>
      </w:r>
      <w:r w:rsidR="00AB511F">
        <w:rPr>
          <w:rFonts w:ascii="Calibri" w:hAnsi="Calibri" w:cs="Calibri"/>
          <w:color w:val="000000"/>
          <w:sz w:val="22"/>
          <w:szCs w:val="22"/>
        </w:rPr>
        <w:t>missions</w:t>
      </w:r>
      <w:r w:rsidR="003E2C88" w:rsidRPr="00FA18A7">
        <w:rPr>
          <w:rFonts w:ascii="Calibri" w:hAnsi="Calibri" w:cs="Calibri"/>
          <w:color w:val="000000"/>
          <w:sz w:val="22"/>
          <w:szCs w:val="22"/>
        </w:rPr>
        <w:t xml:space="preserve"> included</w:t>
      </w:r>
      <w:r w:rsidR="00231647" w:rsidRPr="00FA18A7">
        <w:rPr>
          <w:rFonts w:ascii="Calibri" w:hAnsi="Calibri" w:cs="Calibri"/>
          <w:color w:val="000000"/>
          <w:sz w:val="22"/>
          <w:szCs w:val="22"/>
        </w:rPr>
        <w:t xml:space="preserve"> choos</w:t>
      </w:r>
      <w:r w:rsidR="003E2C88" w:rsidRPr="00FA18A7">
        <w:rPr>
          <w:rFonts w:ascii="Calibri" w:hAnsi="Calibri" w:cs="Calibri"/>
          <w:color w:val="000000"/>
          <w:sz w:val="22"/>
          <w:szCs w:val="22"/>
        </w:rPr>
        <w:t>ing</w:t>
      </w:r>
      <w:r w:rsidR="00231647" w:rsidRPr="00FA18A7">
        <w:rPr>
          <w:rFonts w:ascii="Calibri" w:hAnsi="Calibri" w:cs="Calibri"/>
          <w:color w:val="000000"/>
          <w:sz w:val="22"/>
          <w:szCs w:val="22"/>
        </w:rPr>
        <w:t xml:space="preserve"> a type of weather and present</w:t>
      </w:r>
      <w:r w:rsidR="003E2C88" w:rsidRPr="00FA18A7">
        <w:rPr>
          <w:rFonts w:ascii="Calibri" w:hAnsi="Calibri" w:cs="Calibri"/>
          <w:color w:val="000000"/>
          <w:sz w:val="22"/>
          <w:szCs w:val="22"/>
        </w:rPr>
        <w:t>ing</w:t>
      </w:r>
      <w:r w:rsidR="00231647" w:rsidRPr="00FA18A7">
        <w:rPr>
          <w:rFonts w:ascii="Calibri" w:hAnsi="Calibri" w:cs="Calibri"/>
          <w:color w:val="000000"/>
          <w:sz w:val="22"/>
          <w:szCs w:val="22"/>
        </w:rPr>
        <w:t xml:space="preserve"> their findings and creat</w:t>
      </w:r>
      <w:r w:rsidR="003E2C88" w:rsidRPr="00FA18A7">
        <w:rPr>
          <w:rFonts w:ascii="Calibri" w:hAnsi="Calibri" w:cs="Calibri"/>
          <w:color w:val="000000"/>
          <w:sz w:val="22"/>
          <w:szCs w:val="22"/>
        </w:rPr>
        <w:t>ing</w:t>
      </w:r>
      <w:r w:rsidR="00231647" w:rsidRPr="00FA18A7">
        <w:rPr>
          <w:rFonts w:ascii="Calibri" w:hAnsi="Calibri" w:cs="Calibri"/>
          <w:color w:val="000000"/>
          <w:sz w:val="22"/>
          <w:szCs w:val="22"/>
        </w:rPr>
        <w:t xml:space="preserve"> ‘green roof</w:t>
      </w:r>
      <w:r w:rsidR="009274BE" w:rsidRPr="00FA18A7">
        <w:rPr>
          <w:rFonts w:ascii="Calibri" w:hAnsi="Calibri" w:cs="Calibri"/>
          <w:color w:val="000000"/>
          <w:sz w:val="22"/>
          <w:szCs w:val="22"/>
        </w:rPr>
        <w:t>s</w:t>
      </w:r>
      <w:r w:rsidR="00231647" w:rsidRPr="00FA18A7">
        <w:rPr>
          <w:rFonts w:ascii="Calibri" w:hAnsi="Calibri" w:cs="Calibri"/>
          <w:color w:val="000000"/>
          <w:sz w:val="22"/>
          <w:szCs w:val="22"/>
        </w:rPr>
        <w:t xml:space="preserve">’ using materials they could find around the </w:t>
      </w:r>
      <w:r w:rsidR="003E2C88" w:rsidRPr="00FA18A7">
        <w:rPr>
          <w:rFonts w:ascii="Calibri" w:hAnsi="Calibri" w:cs="Calibri"/>
          <w:color w:val="000000"/>
          <w:sz w:val="22"/>
          <w:szCs w:val="22"/>
        </w:rPr>
        <w:t>school</w:t>
      </w:r>
      <w:r w:rsidR="00231647" w:rsidRPr="00FA18A7">
        <w:rPr>
          <w:rFonts w:ascii="Calibri" w:hAnsi="Calibri" w:cs="Calibri"/>
          <w:color w:val="000000"/>
          <w:sz w:val="22"/>
          <w:szCs w:val="22"/>
        </w:rPr>
        <w:t>.</w:t>
      </w:r>
    </w:p>
    <w:p w14:paraId="5590867C" w14:textId="77777777" w:rsidR="009274BE" w:rsidRPr="00FA18A7" w:rsidRDefault="009274BE" w:rsidP="007E2978">
      <w:pPr>
        <w:spacing w:line="360" w:lineRule="auto"/>
        <w:jc w:val="both"/>
        <w:rPr>
          <w:rFonts w:ascii="Calibri" w:hAnsi="Calibri" w:cs="Calibri"/>
          <w:color w:val="000000"/>
          <w:sz w:val="22"/>
          <w:szCs w:val="22"/>
        </w:rPr>
      </w:pPr>
    </w:p>
    <w:p w14:paraId="6F4E719B" w14:textId="56A1BF1F" w:rsidR="009274BE" w:rsidRPr="00FA18A7" w:rsidRDefault="00AB511F" w:rsidP="007E2978">
      <w:pPr>
        <w:spacing w:line="360" w:lineRule="auto"/>
        <w:jc w:val="both"/>
        <w:rPr>
          <w:rFonts w:ascii="Calibri" w:hAnsi="Calibri" w:cs="Calibri"/>
          <w:color w:val="000000"/>
          <w:sz w:val="22"/>
          <w:szCs w:val="22"/>
        </w:rPr>
      </w:pPr>
      <w:r>
        <w:rPr>
          <w:rFonts w:ascii="Calibri" w:hAnsi="Calibri" w:cs="Calibri"/>
          <w:color w:val="000000"/>
          <w:sz w:val="22"/>
          <w:szCs w:val="22"/>
        </w:rPr>
        <w:t>Mission</w:t>
      </w:r>
      <w:r w:rsidR="009274BE" w:rsidRPr="00FA18A7">
        <w:rPr>
          <w:rFonts w:ascii="Calibri" w:hAnsi="Calibri" w:cs="Calibri"/>
          <w:color w:val="000000"/>
          <w:sz w:val="22"/>
          <w:szCs w:val="22"/>
        </w:rPr>
        <w:t xml:space="preserve"> time helps pupils to develop those vital independence skills that they will need throughout life. By having mixed g</w:t>
      </w:r>
      <w:r w:rsidR="005D6884" w:rsidRPr="00FA18A7">
        <w:rPr>
          <w:rFonts w:ascii="Calibri" w:hAnsi="Calibri" w:cs="Calibri"/>
          <w:color w:val="000000"/>
          <w:sz w:val="22"/>
          <w:szCs w:val="22"/>
        </w:rPr>
        <w:t xml:space="preserve">roups </w:t>
      </w:r>
      <w:r w:rsidR="00FA18A7" w:rsidRPr="00FA18A7">
        <w:rPr>
          <w:rFonts w:ascii="Calibri" w:hAnsi="Calibri" w:cs="Calibri"/>
          <w:color w:val="000000"/>
          <w:sz w:val="22"/>
          <w:szCs w:val="22"/>
        </w:rPr>
        <w:t>also encourages pupil’s teamwork skills and encourages pupils to work with pupils who they wouldn’t normally work with. The only downside to this approach is that it is very time consuming and can take several weeks to complete.</w:t>
      </w:r>
    </w:p>
    <w:p w14:paraId="46A5787E" w14:textId="77777777" w:rsidR="00A71F39" w:rsidRDefault="00A71F39" w:rsidP="007E2978">
      <w:pPr>
        <w:spacing w:line="360" w:lineRule="auto"/>
        <w:jc w:val="both"/>
        <w:rPr>
          <w:color w:val="000000"/>
        </w:rPr>
      </w:pPr>
    </w:p>
    <w:p w14:paraId="525E3D52" w14:textId="77777777" w:rsidR="00A71F39" w:rsidRDefault="00A71F39" w:rsidP="007E2978">
      <w:pPr>
        <w:spacing w:line="360" w:lineRule="auto"/>
        <w:jc w:val="both"/>
        <w:rPr>
          <w:color w:val="000000"/>
        </w:rPr>
      </w:pPr>
    </w:p>
    <w:p w14:paraId="73E0C73B" w14:textId="77777777" w:rsidR="00A71F39" w:rsidRDefault="00A71F39" w:rsidP="007E2978">
      <w:pPr>
        <w:spacing w:line="360" w:lineRule="auto"/>
        <w:jc w:val="both"/>
        <w:rPr>
          <w:color w:val="000000"/>
        </w:rPr>
      </w:pPr>
    </w:p>
    <w:p w14:paraId="1568CFC8" w14:textId="77777777" w:rsidR="00A71F39" w:rsidRDefault="00A71F39" w:rsidP="007E2978">
      <w:pPr>
        <w:spacing w:line="360" w:lineRule="auto"/>
        <w:jc w:val="both"/>
        <w:rPr>
          <w:color w:val="000000"/>
        </w:rPr>
      </w:pPr>
    </w:p>
    <w:p w14:paraId="03CBEB72" w14:textId="53F9C30F" w:rsidR="00D9622C" w:rsidRPr="00F40492" w:rsidRDefault="00A71F39" w:rsidP="005D6884">
      <w:pPr>
        <w:spacing w:line="360" w:lineRule="auto"/>
        <w:jc w:val="both"/>
        <w:rPr>
          <w:rFonts w:ascii="Arial" w:hAnsi="Arial" w:cs="Arial"/>
          <w:color w:val="000000"/>
          <w:sz w:val="22"/>
          <w:szCs w:val="22"/>
        </w:rPr>
      </w:pP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p>
    <w:p w14:paraId="7D3E157B" w14:textId="77777777" w:rsidR="00980858" w:rsidRDefault="00980858">
      <w:pPr>
        <w:rPr>
          <w:rFonts w:ascii="Calibri" w:eastAsiaTheme="majorEastAsia" w:hAnsi="Calibri" w:cs="Calibri"/>
          <w:b/>
          <w:bCs/>
          <w:color w:val="000000" w:themeColor="text1"/>
          <w:u w:val="single"/>
        </w:rPr>
      </w:pPr>
      <w:bookmarkStart w:id="11" w:name="_Toc165321205"/>
      <w:r>
        <w:rPr>
          <w:rFonts w:ascii="Calibri" w:hAnsi="Calibri" w:cs="Calibri"/>
          <w:b/>
          <w:bCs/>
          <w:color w:val="000000" w:themeColor="text1"/>
          <w:u w:val="single"/>
        </w:rPr>
        <w:br w:type="page"/>
      </w:r>
    </w:p>
    <w:p w14:paraId="31EBBEA9" w14:textId="3373D1A2" w:rsidR="005D68D8" w:rsidRPr="00B56400" w:rsidRDefault="005D68D8" w:rsidP="00B56400">
      <w:pPr>
        <w:pStyle w:val="Heading1"/>
        <w:rPr>
          <w:rFonts w:ascii="Calibri" w:hAnsi="Calibri" w:cs="Calibri"/>
          <w:b/>
          <w:bCs/>
          <w:color w:val="000000" w:themeColor="text1"/>
          <w:sz w:val="24"/>
          <w:szCs w:val="24"/>
          <w:u w:val="single"/>
        </w:rPr>
      </w:pPr>
      <w:bookmarkStart w:id="12" w:name="_Toc165911601"/>
      <w:r w:rsidRPr="00B56400">
        <w:rPr>
          <w:rFonts w:ascii="Calibri" w:hAnsi="Calibri" w:cs="Calibri"/>
          <w:b/>
          <w:bCs/>
          <w:color w:val="000000" w:themeColor="text1"/>
          <w:sz w:val="24"/>
          <w:szCs w:val="24"/>
          <w:u w:val="single"/>
        </w:rPr>
        <w:lastRenderedPageBreak/>
        <w:t>Conclusion</w:t>
      </w:r>
      <w:bookmarkEnd w:id="11"/>
      <w:bookmarkEnd w:id="12"/>
      <w:r w:rsidRPr="00B56400">
        <w:rPr>
          <w:rFonts w:ascii="Calibri" w:hAnsi="Calibri" w:cs="Calibri"/>
          <w:b/>
          <w:bCs/>
          <w:color w:val="000000" w:themeColor="text1"/>
          <w:sz w:val="24"/>
          <w:szCs w:val="24"/>
          <w:u w:val="single"/>
        </w:rPr>
        <w:t xml:space="preserve"> </w:t>
      </w:r>
    </w:p>
    <w:p w14:paraId="5EE37CF0" w14:textId="412AD790" w:rsidR="00202243" w:rsidRDefault="00980858" w:rsidP="00202243">
      <w:pPr>
        <w:pStyle w:val="pb-2"/>
        <w:spacing w:line="360" w:lineRule="auto"/>
        <w:jc w:val="both"/>
        <w:rPr>
          <w:rFonts w:ascii="Calibri" w:hAnsi="Calibri" w:cs="Calibri"/>
          <w:color w:val="000000"/>
          <w:sz w:val="22"/>
          <w:szCs w:val="22"/>
        </w:rPr>
      </w:pPr>
      <w:r w:rsidRPr="00202243">
        <w:rPr>
          <w:rFonts w:ascii="Calibri" w:hAnsi="Calibri" w:cs="Calibri"/>
          <w:color w:val="000000"/>
          <w:sz w:val="22"/>
          <w:szCs w:val="22"/>
        </w:rPr>
        <w:t>To conclude, a school development</w:t>
      </w:r>
      <w:r w:rsidRPr="00202243">
        <w:rPr>
          <w:rStyle w:val="apple-converted-space"/>
          <w:rFonts w:ascii="Calibri" w:eastAsiaTheme="majorEastAsia" w:hAnsi="Calibri" w:cs="Calibri"/>
          <w:color w:val="000000"/>
          <w:sz w:val="22"/>
          <w:szCs w:val="22"/>
        </w:rPr>
        <w:t> </w:t>
      </w:r>
      <w:r w:rsidRPr="00202243">
        <w:rPr>
          <w:rStyle w:val="issue-underline"/>
          <w:rFonts w:ascii="Calibri" w:eastAsiaTheme="majorEastAsia" w:hAnsi="Calibri" w:cs="Calibri"/>
          <w:color w:val="000000"/>
          <w:sz w:val="22"/>
          <w:szCs w:val="22"/>
        </w:rPr>
        <w:t>plan (SDP) aligns</w:t>
      </w:r>
      <w:r w:rsidRPr="00202243">
        <w:rPr>
          <w:rStyle w:val="apple-converted-space"/>
          <w:rFonts w:ascii="Calibri" w:eastAsiaTheme="majorEastAsia" w:hAnsi="Calibri" w:cs="Calibri"/>
          <w:color w:val="000000"/>
          <w:sz w:val="22"/>
          <w:szCs w:val="22"/>
        </w:rPr>
        <w:t> </w:t>
      </w:r>
      <w:r w:rsidRPr="00202243">
        <w:rPr>
          <w:rFonts w:ascii="Calibri" w:hAnsi="Calibri" w:cs="Calibri"/>
          <w:color w:val="000000"/>
          <w:sz w:val="22"/>
          <w:szCs w:val="22"/>
        </w:rPr>
        <w:t>educational objectives with institutional goals and provides targeted interventions to enhance</w:t>
      </w:r>
      <w:r w:rsidRPr="00202243">
        <w:rPr>
          <w:rStyle w:val="apple-converted-space"/>
          <w:rFonts w:ascii="Calibri" w:eastAsiaTheme="majorEastAsia" w:hAnsi="Calibri" w:cs="Calibri"/>
          <w:color w:val="000000"/>
          <w:sz w:val="22"/>
          <w:szCs w:val="22"/>
        </w:rPr>
        <w:t> </w:t>
      </w:r>
      <w:r w:rsidRPr="00202243">
        <w:rPr>
          <w:rStyle w:val="issue-underline"/>
          <w:rFonts w:ascii="Calibri" w:eastAsiaTheme="majorEastAsia" w:hAnsi="Calibri" w:cs="Calibri"/>
          <w:color w:val="000000"/>
          <w:sz w:val="22"/>
          <w:szCs w:val="22"/>
        </w:rPr>
        <w:t>pupil</w:t>
      </w:r>
      <w:r w:rsidRPr="00202243">
        <w:rPr>
          <w:rStyle w:val="apple-converted-space"/>
          <w:rFonts w:ascii="Calibri" w:eastAsiaTheme="majorEastAsia" w:hAnsi="Calibri" w:cs="Calibri"/>
          <w:color w:val="000000"/>
          <w:sz w:val="22"/>
          <w:szCs w:val="22"/>
        </w:rPr>
        <w:t> </w:t>
      </w:r>
      <w:r w:rsidRPr="00202243">
        <w:rPr>
          <w:rFonts w:ascii="Calibri" w:hAnsi="Calibri" w:cs="Calibri"/>
          <w:color w:val="000000"/>
          <w:sz w:val="22"/>
          <w:szCs w:val="22"/>
        </w:rPr>
        <w:t>achievement.</w:t>
      </w:r>
      <w:r w:rsidR="00202243" w:rsidRPr="00202243">
        <w:rPr>
          <w:rFonts w:ascii="Calibri" w:hAnsi="Calibri" w:cs="Calibri"/>
          <w:sz w:val="22"/>
          <w:szCs w:val="22"/>
        </w:rPr>
        <w:t xml:space="preserve"> </w:t>
      </w:r>
      <w:r w:rsidR="00202243" w:rsidRPr="00202243">
        <w:rPr>
          <w:rFonts w:ascii="Calibri" w:hAnsi="Calibri" w:cs="Calibri"/>
          <w:color w:val="000000"/>
          <w:sz w:val="22"/>
          <w:szCs w:val="22"/>
        </w:rPr>
        <w:t>By exploring an action point included in School A's SDP focusing on the development of pupil voice and independent learning skills, it becomes apparent that empowering pupils and engaging them is paramount.</w:t>
      </w:r>
      <w:r w:rsidR="00202243" w:rsidRPr="00202243">
        <w:rPr>
          <w:rFonts w:ascii="Calibri" w:hAnsi="Calibri" w:cs="Calibri"/>
          <w:sz w:val="22"/>
          <w:szCs w:val="22"/>
        </w:rPr>
        <w:t xml:space="preserve"> Schools that integrate pupil voice initiatives promote both meaningful change and better academic outcomes, as well as promote a sense of empowerment and inclusion among pupils. As part of the Curriculum for Wales (2022), the importance of developing independent learning skills, as well as active participation, decision-making, and setting objectives is emphasi</w:t>
      </w:r>
      <w:r w:rsidR="00AB511F">
        <w:rPr>
          <w:rFonts w:ascii="Calibri" w:hAnsi="Calibri" w:cs="Calibri"/>
          <w:sz w:val="22"/>
          <w:szCs w:val="22"/>
        </w:rPr>
        <w:t>s</w:t>
      </w:r>
      <w:r w:rsidR="00202243" w:rsidRPr="00202243">
        <w:rPr>
          <w:rFonts w:ascii="Calibri" w:hAnsi="Calibri" w:cs="Calibri"/>
          <w:sz w:val="22"/>
          <w:szCs w:val="22"/>
        </w:rPr>
        <w:t>ed. Despite their numerous advantages, pupil voice initiatives also present a number of challenges, such as pupil motivation and pupil dominance. Yet, by implementing thoughtful implementation strategies, including ‘hook days’ and ‘</w:t>
      </w:r>
      <w:r w:rsidR="00AB511F">
        <w:rPr>
          <w:rFonts w:ascii="Calibri" w:hAnsi="Calibri" w:cs="Calibri"/>
          <w:sz w:val="22"/>
          <w:szCs w:val="22"/>
        </w:rPr>
        <w:t>mission</w:t>
      </w:r>
      <w:r w:rsidR="00202243" w:rsidRPr="00202243">
        <w:rPr>
          <w:rFonts w:ascii="Calibri" w:hAnsi="Calibri" w:cs="Calibri"/>
          <w:sz w:val="22"/>
          <w:szCs w:val="22"/>
        </w:rPr>
        <w:t xml:space="preserve"> time’, schools can foster pupil voice and independence, thereby enriching the learning experience and promoting continuous improvement. In order to reach the school's SDP targets, I will have to adapt my future practice in accordance with the school's objectives.</w:t>
      </w:r>
      <w:r w:rsidR="00202243" w:rsidRPr="00202243">
        <w:rPr>
          <w:rFonts w:ascii="Calibri" w:hAnsi="Calibri" w:cs="Calibri"/>
          <w:color w:val="000000"/>
          <w:sz w:val="22"/>
          <w:szCs w:val="22"/>
        </w:rPr>
        <w:t xml:space="preserve"> Ultimately, by embracing pupil voice as a cornerstone of school development, schools can create an environment where every pupil feels heard, valued, and empowered to succeed.</w:t>
      </w:r>
    </w:p>
    <w:p w14:paraId="10BDA915" w14:textId="655D5D9F" w:rsidR="00DB332E" w:rsidRDefault="00DB332E">
      <w:pPr>
        <w:rPr>
          <w:rFonts w:ascii="Calibri" w:eastAsia="Times New Roman" w:hAnsi="Calibri" w:cs="Calibri"/>
          <w:color w:val="000000"/>
          <w:sz w:val="22"/>
          <w:szCs w:val="22"/>
          <w:lang w:eastAsia="en-GB"/>
        </w:rPr>
      </w:pPr>
      <w:r>
        <w:rPr>
          <w:rFonts w:ascii="Calibri" w:hAnsi="Calibri" w:cs="Calibri"/>
          <w:color w:val="000000"/>
          <w:sz w:val="22"/>
          <w:szCs w:val="22"/>
        </w:rPr>
        <w:br w:type="page"/>
      </w:r>
    </w:p>
    <w:p w14:paraId="49DD880F" w14:textId="0F8E7900" w:rsidR="00DB332E" w:rsidRPr="00DB332E" w:rsidRDefault="00DB332E" w:rsidP="00DB332E">
      <w:pPr>
        <w:pStyle w:val="Heading1"/>
        <w:rPr>
          <w:rFonts w:ascii="Calibri" w:hAnsi="Calibri" w:cs="Calibri"/>
          <w:b/>
          <w:bCs/>
          <w:color w:val="000000" w:themeColor="text1"/>
          <w:sz w:val="36"/>
          <w:szCs w:val="36"/>
        </w:rPr>
      </w:pPr>
      <w:bookmarkStart w:id="13" w:name="_Toc165911602"/>
      <w:r w:rsidRPr="00DB332E">
        <w:rPr>
          <w:rFonts w:ascii="Calibri" w:hAnsi="Calibri" w:cs="Calibri"/>
          <w:b/>
          <w:bCs/>
          <w:color w:val="000000" w:themeColor="text1"/>
          <w:sz w:val="36"/>
          <w:szCs w:val="36"/>
        </w:rPr>
        <w:lastRenderedPageBreak/>
        <w:t>Reference List</w:t>
      </w:r>
      <w:bookmarkEnd w:id="13"/>
    </w:p>
    <w:p w14:paraId="11E74B90"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Anon, (n.d.).</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 xml:space="preserve">Your role in school improvement planning | </w:t>
      </w:r>
      <w:proofErr w:type="spellStart"/>
      <w:r w:rsidRPr="00DB332E">
        <w:rPr>
          <w:rFonts w:ascii="Calibri" w:hAnsi="Calibri" w:cs="Calibri"/>
          <w:i/>
          <w:iCs/>
          <w:color w:val="000000"/>
          <w:sz w:val="22"/>
          <w:szCs w:val="22"/>
        </w:rPr>
        <w:t>Governorhub</w:t>
      </w:r>
      <w:proofErr w:type="spellEnd"/>
      <w:r w:rsidRPr="00DB332E">
        <w:rPr>
          <w:rFonts w:ascii="Calibri" w:hAnsi="Calibri" w:cs="Calibri"/>
          <w:i/>
          <w:iCs/>
          <w:color w:val="000000"/>
          <w:sz w:val="22"/>
          <w:szCs w:val="22"/>
        </w:rPr>
        <w:t xml:space="preserve"> Knowledge</w:t>
      </w:r>
      <w:r w:rsidRPr="00DB332E">
        <w:rPr>
          <w:rFonts w:ascii="Calibri" w:hAnsi="Calibri" w:cs="Calibri"/>
          <w:color w:val="000000"/>
          <w:sz w:val="22"/>
          <w:szCs w:val="22"/>
        </w:rPr>
        <w:t>. [online] Available at: https://schoolgovernors.thekeysupport.com/school-improvement-and-strategy/strategic-planning/school-improvement-planning/role-of-governors-in-school-improvement-planning/ [Accessed 26 Apr. 2024].</w:t>
      </w:r>
    </w:p>
    <w:p w14:paraId="714A836A"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Bennett, N., Crawford, M. and Rosalind , L. (2010). The Reality of School Development Planning in the Effective Primary School: technicist or guiding plan?</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School Leadership &amp; Management</w:t>
      </w:r>
      <w:r w:rsidRPr="00DB332E">
        <w:rPr>
          <w:rFonts w:ascii="Calibri" w:hAnsi="Calibri" w:cs="Calibri"/>
          <w:color w:val="000000"/>
          <w:sz w:val="22"/>
          <w:szCs w:val="22"/>
        </w:rPr>
        <w:t xml:space="preserve">, 20(3), pp.333–351. </w:t>
      </w:r>
      <w:proofErr w:type="spellStart"/>
      <w:r w:rsidRPr="00DB332E">
        <w:rPr>
          <w:rFonts w:ascii="Calibri" w:hAnsi="Calibri" w:cs="Calibri"/>
          <w:color w:val="000000"/>
          <w:sz w:val="22"/>
          <w:szCs w:val="22"/>
        </w:rPr>
        <w:t>doi:https</w:t>
      </w:r>
      <w:proofErr w:type="spellEnd"/>
      <w:r w:rsidRPr="00DB332E">
        <w:rPr>
          <w:rFonts w:ascii="Calibri" w:hAnsi="Calibri" w:cs="Calibri"/>
          <w:color w:val="000000"/>
          <w:sz w:val="22"/>
          <w:szCs w:val="22"/>
        </w:rPr>
        <w:t>://doi.org/10.1080/13632430050128354.</w:t>
      </w:r>
    </w:p>
    <w:p w14:paraId="52A06AE0"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BERA (2018).</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Ethical Guidelines for Educational Research, fourth edition (2018)</w:t>
      </w:r>
      <w:r w:rsidRPr="00DB332E">
        <w:rPr>
          <w:rFonts w:ascii="Calibri" w:hAnsi="Calibri" w:cs="Calibri"/>
          <w:color w:val="000000"/>
          <w:sz w:val="22"/>
          <w:szCs w:val="22"/>
        </w:rPr>
        <w:t>. [online] Bera.ac.uk. Available at: https://www.bera.ac.uk/publication/ethical-guidelines-for-educational-research-2018 [Accessed 24 Apr. 2024].</w:t>
      </w:r>
    </w:p>
    <w:p w14:paraId="6F30E678"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proofErr w:type="spellStart"/>
      <w:r w:rsidRPr="00DB332E">
        <w:rPr>
          <w:rFonts w:ascii="Calibri" w:hAnsi="Calibri" w:cs="Calibri"/>
          <w:color w:val="000000"/>
          <w:sz w:val="22"/>
          <w:szCs w:val="22"/>
        </w:rPr>
        <w:t>Bonneygrove</w:t>
      </w:r>
      <w:proofErr w:type="spellEnd"/>
      <w:r w:rsidRPr="00DB332E">
        <w:rPr>
          <w:rFonts w:ascii="Calibri" w:hAnsi="Calibri" w:cs="Calibri"/>
          <w:color w:val="000000"/>
          <w:sz w:val="22"/>
          <w:szCs w:val="22"/>
        </w:rPr>
        <w:t xml:space="preserve"> Primary School . (2023).</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School Development Plan - What does it mean?</w:t>
      </w:r>
      <w:r w:rsidRPr="00DB332E">
        <w:rPr>
          <w:rStyle w:val="apple-converted-space"/>
          <w:rFonts w:ascii="Calibri" w:eastAsiaTheme="majorEastAsia" w:hAnsi="Calibri" w:cs="Calibri"/>
          <w:color w:val="000000"/>
          <w:sz w:val="22"/>
          <w:szCs w:val="22"/>
        </w:rPr>
        <w:t> </w:t>
      </w:r>
      <w:r w:rsidRPr="00DB332E">
        <w:rPr>
          <w:rFonts w:ascii="Calibri" w:hAnsi="Calibri" w:cs="Calibri"/>
          <w:color w:val="000000"/>
          <w:sz w:val="22"/>
          <w:szCs w:val="22"/>
        </w:rPr>
        <w:t>[online] Available at: https://www.bonneygrove.herts.sch.uk/page/?title=School+Development+Plan+%2D+What+does+it+mean%3F&amp;pid=20#:~:text=The%20SDP%20is%20a%20strategic [Accessed 24 Apr. 2024].</w:t>
      </w:r>
    </w:p>
    <w:p w14:paraId="4206744B"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Croner (n.d.).</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School Improvement Planning: in Depth</w:t>
      </w:r>
      <w:r w:rsidRPr="00DB332E">
        <w:rPr>
          <w:rFonts w:ascii="Calibri" w:hAnsi="Calibri" w:cs="Calibri"/>
          <w:color w:val="000000"/>
          <w:sz w:val="22"/>
          <w:szCs w:val="22"/>
        </w:rPr>
        <w:t>. [online] Available at: https://app.croneri.co.uk/topics/school-improvement-planning/indepth?section=3535&amp;topic=3639 [Accessed 29 Apr. 2024].</w:t>
      </w:r>
    </w:p>
    <w:p w14:paraId="0CA82DE7"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CSC (2022).</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Professional Learning Funding 2022-23 Guidance for Schools on How to Use the Funding</w:t>
      </w:r>
      <w:r w:rsidRPr="00DB332E">
        <w:rPr>
          <w:rFonts w:ascii="Calibri" w:hAnsi="Calibri" w:cs="Calibri"/>
          <w:color w:val="000000"/>
          <w:sz w:val="22"/>
          <w:szCs w:val="22"/>
        </w:rPr>
        <w:t>. [online] Available at: https://www.cscjes-cronfa.co.uk/api/storage/8f712671-250a-4a25-bb82-acc7635adcee/_12m%20Professional%20Learning%20Funding%20for%20schools%2022-23%20-%20Guidance%20%28English%29.pdf [Accessed 29 Apr. 2024].</w:t>
      </w:r>
    </w:p>
    <w:p w14:paraId="2AF5A36D"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Daniel, A.C. and Daniel, J.E. (2007).</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Measure of a Leader - The legendary leadership formula for producing exceptional performers and outstanding results</w:t>
      </w:r>
      <w:r w:rsidRPr="00DB332E">
        <w:rPr>
          <w:rFonts w:ascii="Calibri" w:hAnsi="Calibri" w:cs="Calibri"/>
          <w:color w:val="000000"/>
          <w:sz w:val="22"/>
          <w:szCs w:val="22"/>
        </w:rPr>
        <w:t>. [online] www.aubreydaniels.com. Available at: http://aubreydaniels.com/measure-leader [Accessed 26 Apr. 2024].</w:t>
      </w:r>
    </w:p>
    <w:p w14:paraId="2C8B6264"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Department of Education (2009).</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Every School A Good School</w:t>
      </w:r>
      <w:r w:rsidRPr="00DB332E">
        <w:rPr>
          <w:rFonts w:ascii="Calibri" w:hAnsi="Calibri" w:cs="Calibri"/>
          <w:color w:val="000000"/>
          <w:sz w:val="22"/>
          <w:szCs w:val="22"/>
        </w:rPr>
        <w:t>. [online] Available at: https://www.education-ni.gov.uk/sites/default/files/publications/de/ESAGS%20Policy%20for%20School%20Improvement%20-%20Final%20Version%2005-05-2009.pdf [Accessed 26 Apr. 2024].</w:t>
      </w:r>
    </w:p>
    <w:p w14:paraId="7A4A6F57"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Estyn (2020).</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Giving pupils a voice benefits attitudes to learning and helps school improvement | Estyn</w:t>
      </w:r>
      <w:r w:rsidRPr="00DB332E">
        <w:rPr>
          <w:rFonts w:ascii="Calibri" w:hAnsi="Calibri" w:cs="Calibri"/>
          <w:color w:val="000000"/>
          <w:sz w:val="22"/>
          <w:szCs w:val="22"/>
        </w:rPr>
        <w:t>. [online] www.estyn.gov.wales. Available at: https://www.estyn.gov.wales/effective-</w:t>
      </w:r>
      <w:r w:rsidRPr="00DB332E">
        <w:rPr>
          <w:rFonts w:ascii="Calibri" w:hAnsi="Calibri" w:cs="Calibri"/>
          <w:color w:val="000000"/>
          <w:sz w:val="22"/>
          <w:szCs w:val="22"/>
        </w:rPr>
        <w:lastRenderedPageBreak/>
        <w:t>practice/giving-pupils-voice-benefits-attitudes-learning-and-helps-school-improvement [Accessed 26 Apr. 2024].</w:t>
      </w:r>
    </w:p>
    <w:p w14:paraId="149E54B8"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Facing History and Ourselves (2008).</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K-W-L Charts | Facing History and Ourselves</w:t>
      </w:r>
      <w:r w:rsidRPr="00DB332E">
        <w:rPr>
          <w:rFonts w:ascii="Calibri" w:hAnsi="Calibri" w:cs="Calibri"/>
          <w:color w:val="000000"/>
          <w:sz w:val="22"/>
          <w:szCs w:val="22"/>
        </w:rPr>
        <w:t>. [online] www.facinghistory.org. Available at: https://www.facinghistory.org/resource-library/k-w-l-charts.</w:t>
      </w:r>
    </w:p>
    <w:p w14:paraId="1924D0EA"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Fielding, M. (2001). Students as Radical Agents of Change.</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Journal of Educational Change</w:t>
      </w:r>
      <w:r w:rsidRPr="00DB332E">
        <w:rPr>
          <w:rFonts w:ascii="Calibri" w:hAnsi="Calibri" w:cs="Calibri"/>
          <w:color w:val="000000"/>
          <w:sz w:val="22"/>
          <w:szCs w:val="22"/>
        </w:rPr>
        <w:t>, [online] 2(2), pp.123–141. Available at: Students as Radical Agents of Change [Accessed 26 Apr. 2024].</w:t>
      </w:r>
    </w:p>
    <w:p w14:paraId="346F7215"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Giesbrecht, D. and Venkatesh, C. (n.d.).</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How do you get stakeholders involved in a school improvement plan?</w:t>
      </w:r>
      <w:r w:rsidRPr="00DB332E">
        <w:rPr>
          <w:rStyle w:val="apple-converted-space"/>
          <w:rFonts w:ascii="Calibri" w:eastAsiaTheme="majorEastAsia" w:hAnsi="Calibri" w:cs="Calibri"/>
          <w:color w:val="000000"/>
          <w:sz w:val="22"/>
          <w:szCs w:val="22"/>
        </w:rPr>
        <w:t> </w:t>
      </w:r>
      <w:r w:rsidRPr="00DB332E">
        <w:rPr>
          <w:rFonts w:ascii="Calibri" w:hAnsi="Calibri" w:cs="Calibri"/>
          <w:color w:val="000000"/>
          <w:sz w:val="22"/>
          <w:szCs w:val="22"/>
        </w:rPr>
        <w:t>[online] www.linkedin.com. Available at: https://www.linkedin.com/advice/0/how-do-you-get-stakeholders-involved-school [Accessed 26 Apr. 2024].</w:t>
      </w:r>
    </w:p>
    <w:p w14:paraId="327857A3"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Greenwood, R. (2019). Pupil involvement in planning topics using KWL grids: opinions of teachers, student teachers and pupils. [online] Available at: https://www.stran.ac.uk/wp-content/uploads/2019/11/Greenwood-2019-Pupil-Involvement-in-Plannint-Topics-Using-KWL-Grids-OA-PDF-AM.pdf [Accessed 30 Apr. 2024].</w:t>
      </w:r>
    </w:p>
    <w:p w14:paraId="4DC6D10B"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Holly Park Primary School. (2014).</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Evaluation and improvement</w:t>
      </w:r>
      <w:r w:rsidRPr="00DB332E">
        <w:rPr>
          <w:rFonts w:ascii="Calibri" w:hAnsi="Calibri" w:cs="Calibri"/>
          <w:color w:val="000000"/>
          <w:sz w:val="22"/>
          <w:szCs w:val="22"/>
        </w:rPr>
        <w:t>. [online] Available at: https://www.hollyparkschool.co.uk/about-the-school/key-information/school-self-evaluation-and-improvement/ [Accessed 29 Apr. 2024].</w:t>
      </w:r>
    </w:p>
    <w:p w14:paraId="5F4E821D"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Jeffery, N. (2019).</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Stakeholder Engagement: A Road Map to Meaningful Engagement</w:t>
      </w:r>
      <w:r w:rsidRPr="00DB332E">
        <w:rPr>
          <w:rFonts w:ascii="Calibri" w:hAnsi="Calibri" w:cs="Calibri"/>
          <w:color w:val="000000"/>
          <w:sz w:val="22"/>
          <w:szCs w:val="22"/>
        </w:rPr>
        <w:t>. [online] Available at: https://www.fundacionseres.org/lists/informes/attachments/1118/stakeholder%20engagement.pdf [Accessed 29 Apr. 2024].</w:t>
      </w:r>
    </w:p>
    <w:p w14:paraId="61E27AAF"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proofErr w:type="spellStart"/>
      <w:r w:rsidRPr="00DB332E">
        <w:rPr>
          <w:rFonts w:ascii="Calibri" w:hAnsi="Calibri" w:cs="Calibri"/>
          <w:color w:val="000000"/>
          <w:sz w:val="22"/>
          <w:szCs w:val="22"/>
        </w:rPr>
        <w:t>Kilminster</w:t>
      </w:r>
      <w:proofErr w:type="spellEnd"/>
      <w:r w:rsidRPr="00DB332E">
        <w:rPr>
          <w:rFonts w:ascii="Calibri" w:hAnsi="Calibri" w:cs="Calibri"/>
          <w:color w:val="000000"/>
          <w:sz w:val="22"/>
          <w:szCs w:val="22"/>
        </w:rPr>
        <w:t>, M. (2021).</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How to Write an Effective School Development Plan - Arbor | School Improvement</w:t>
      </w:r>
      <w:r w:rsidRPr="00DB332E">
        <w:rPr>
          <w:rFonts w:ascii="Calibri" w:hAnsi="Calibri" w:cs="Calibri"/>
          <w:color w:val="000000"/>
          <w:sz w:val="22"/>
          <w:szCs w:val="22"/>
        </w:rPr>
        <w:t>. [online] Arbor. Available at: https://arbor-education.com/blog-effective-school-improvement-plan/ [Accessed 26 Apr. 2024].</w:t>
      </w:r>
    </w:p>
    <w:p w14:paraId="488977D8"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Lambeth (2007).</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School Financial Procedures Manual - School Development Plan</w:t>
      </w:r>
      <w:r w:rsidRPr="00DB332E">
        <w:rPr>
          <w:rFonts w:ascii="Calibri" w:hAnsi="Calibri" w:cs="Calibri"/>
          <w:color w:val="000000"/>
          <w:sz w:val="22"/>
          <w:szCs w:val="22"/>
        </w:rPr>
        <w:t>.</w:t>
      </w:r>
    </w:p>
    <w:p w14:paraId="5CC7855D"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Maske, P. (2023).</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Pupil voice: Who might feel ostracised and why?</w:t>
      </w:r>
      <w:r w:rsidRPr="00DB332E">
        <w:rPr>
          <w:rStyle w:val="apple-converted-space"/>
          <w:rFonts w:ascii="Calibri" w:eastAsiaTheme="majorEastAsia" w:hAnsi="Calibri" w:cs="Calibri"/>
          <w:color w:val="000000"/>
          <w:sz w:val="22"/>
          <w:szCs w:val="22"/>
        </w:rPr>
        <w:t> </w:t>
      </w:r>
      <w:r w:rsidRPr="00DB332E">
        <w:rPr>
          <w:rFonts w:ascii="Calibri" w:hAnsi="Calibri" w:cs="Calibri"/>
          <w:color w:val="000000"/>
          <w:sz w:val="22"/>
          <w:szCs w:val="22"/>
        </w:rPr>
        <w:t>[online] School Management Plus. Available at: https://www.schoolmanagementplus.com/heads-governors-school-leadership-governance/pupil-voice-who-might-feel-ostracised-and-why/ [Accessed 28 Apr. 2024].</w:t>
      </w:r>
    </w:p>
    <w:p w14:paraId="6D543033"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proofErr w:type="spellStart"/>
      <w:r w:rsidRPr="00DB332E">
        <w:rPr>
          <w:rFonts w:ascii="Calibri" w:hAnsi="Calibri" w:cs="Calibri"/>
          <w:color w:val="000000"/>
          <w:sz w:val="22"/>
          <w:szCs w:val="22"/>
        </w:rPr>
        <w:t>Menary</w:t>
      </w:r>
      <w:proofErr w:type="spellEnd"/>
      <w:r w:rsidRPr="00DB332E">
        <w:rPr>
          <w:rFonts w:ascii="Calibri" w:hAnsi="Calibri" w:cs="Calibri"/>
          <w:color w:val="000000"/>
          <w:sz w:val="22"/>
          <w:szCs w:val="22"/>
        </w:rPr>
        <w:t>, K. (2024).</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Dear Principal Guidance to Boards of Governors and Schools on School Development Planning -PRIMARY SCHOOLS 2024/25</w:t>
      </w:r>
      <w:r w:rsidRPr="00DB332E">
        <w:rPr>
          <w:rFonts w:ascii="Calibri" w:hAnsi="Calibri" w:cs="Calibri"/>
          <w:color w:val="000000"/>
          <w:sz w:val="22"/>
          <w:szCs w:val="22"/>
        </w:rPr>
        <w:t>. [online] Available at: https://www.education-ni.gov.uk/sites/default/files/publications/education/School%20Development%20Planning%20Guidance%20PRIMARY%202024%2025_0.pdf [Accessed 26 Apr. 2024].</w:t>
      </w:r>
    </w:p>
    <w:p w14:paraId="51CA188D"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lastRenderedPageBreak/>
        <w:t>Mentally Healthy Schools (n.d.).</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Pupil voice : Mentally Healthy Schools</w:t>
      </w:r>
      <w:r w:rsidRPr="00DB332E">
        <w:rPr>
          <w:rFonts w:ascii="Calibri" w:hAnsi="Calibri" w:cs="Calibri"/>
          <w:color w:val="000000"/>
          <w:sz w:val="22"/>
          <w:szCs w:val="22"/>
        </w:rPr>
        <w:t>. [online] www.mentallyhealthyschools.org.uk. Available at: https://www.mentallyhealthyschools.org.uk/whole-school-approach/pupil-voice/ [Accessed 26 Apr. 2024].</w:t>
      </w:r>
    </w:p>
    <w:p w14:paraId="511CB502"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Meyer, B., Haywood, N., Sachdev, D. and Faraday, S. (2008).</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What is independent learning and what are the benefits for students? How is independent learning viewed by teachers?</w:t>
      </w:r>
      <w:r w:rsidRPr="00DB332E">
        <w:rPr>
          <w:rStyle w:val="apple-converted-space"/>
          <w:rFonts w:ascii="Calibri" w:eastAsiaTheme="majorEastAsia" w:hAnsi="Calibri" w:cs="Calibri"/>
          <w:color w:val="000000"/>
          <w:sz w:val="22"/>
          <w:szCs w:val="22"/>
        </w:rPr>
        <w:t> </w:t>
      </w:r>
      <w:r w:rsidRPr="00DB332E">
        <w:rPr>
          <w:rFonts w:ascii="Calibri" w:hAnsi="Calibri" w:cs="Calibri"/>
          <w:color w:val="000000"/>
          <w:sz w:val="22"/>
          <w:szCs w:val="22"/>
        </w:rPr>
        <w:t>[online] London: Department for Children, Schools and Families Research Report 051, 2008. Available at: http://www.curee.co.uk/files/publication/%5Bsite-timestamp%5D/Whatisindependentlearningandwhatarethebenefits.pdf [Accessed 30 Apr. 2024].</w:t>
      </w:r>
    </w:p>
    <w:p w14:paraId="5558FB1F"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NAHT (2020).</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Improving Schools</w:t>
      </w:r>
      <w:r w:rsidRPr="00DB332E">
        <w:rPr>
          <w:rFonts w:ascii="Calibri" w:hAnsi="Calibri" w:cs="Calibri"/>
          <w:color w:val="000000"/>
          <w:sz w:val="22"/>
          <w:szCs w:val="22"/>
        </w:rPr>
        <w:t>. [online] Available at: https://www.naht.org.uk/Portals/0/PDF's/NAHT%20Improving%20schools%20final.pdf?ver=2021-05-31-090628-853/ [Accessed 25 Apr. 2024].</w:t>
      </w:r>
    </w:p>
    <w:p w14:paraId="51A6B598"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Pulis, A. (2016).</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Pupil Voice in Quality Assurance of Schools</w:t>
      </w:r>
      <w:r w:rsidRPr="00DB332E">
        <w:rPr>
          <w:rFonts w:ascii="Calibri" w:hAnsi="Calibri" w:cs="Calibri"/>
          <w:color w:val="000000"/>
          <w:sz w:val="22"/>
          <w:szCs w:val="22"/>
        </w:rPr>
        <w:t>. [online] www.bera.ac.uk. Available at: https://www.bera.ac.uk/blog/pupil-voice-in-quality-assurance-of-schools [Accessed 28 Apr. 2024].</w:t>
      </w:r>
    </w:p>
    <w:p w14:paraId="03916030"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Quaglia Institute (2020).</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School Voice Report</w:t>
      </w:r>
      <w:r w:rsidRPr="00DB332E">
        <w:rPr>
          <w:rFonts w:ascii="Calibri" w:hAnsi="Calibri" w:cs="Calibri"/>
          <w:color w:val="000000"/>
          <w:sz w:val="22"/>
          <w:szCs w:val="22"/>
        </w:rPr>
        <w:t>. [online] Quagliainstitute.org. Available at: https://quagliainstitute.org/dmsView/School_Voice_Report_2016.</w:t>
      </w:r>
    </w:p>
    <w:p w14:paraId="7B23CE5A"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Roberts, R. (2012).</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Teachers address the benefits and challenges of student voice</w:t>
      </w:r>
      <w:r w:rsidRPr="00DB332E">
        <w:rPr>
          <w:rFonts w:ascii="Calibri" w:hAnsi="Calibri" w:cs="Calibri"/>
          <w:color w:val="000000"/>
          <w:sz w:val="22"/>
          <w:szCs w:val="22"/>
        </w:rPr>
        <w:t>. [online] Student Voice - It’s Time to Listen. Available at: https://www.studentvoice.co.uk/teachers-address-benefits-and-challenges-student-voice [Accessed 28 Apr. 2024].</w:t>
      </w:r>
    </w:p>
    <w:p w14:paraId="27B04663"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proofErr w:type="spellStart"/>
      <w:r w:rsidRPr="00DB332E">
        <w:rPr>
          <w:rFonts w:ascii="Calibri" w:hAnsi="Calibri" w:cs="Calibri"/>
          <w:color w:val="000000"/>
          <w:sz w:val="22"/>
          <w:szCs w:val="22"/>
        </w:rPr>
        <w:t>Rudduck</w:t>
      </w:r>
      <w:proofErr w:type="spellEnd"/>
      <w:r w:rsidRPr="00DB332E">
        <w:rPr>
          <w:rFonts w:ascii="Calibri" w:hAnsi="Calibri" w:cs="Calibri"/>
          <w:color w:val="000000"/>
          <w:sz w:val="22"/>
          <w:szCs w:val="22"/>
        </w:rPr>
        <w:t>, J. and Flutter, J. (2004).</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How to improve your school : giving pupils a voice</w:t>
      </w:r>
      <w:r w:rsidRPr="00DB332E">
        <w:rPr>
          <w:rFonts w:ascii="Calibri" w:hAnsi="Calibri" w:cs="Calibri"/>
          <w:color w:val="000000"/>
          <w:sz w:val="22"/>
          <w:szCs w:val="22"/>
        </w:rPr>
        <w:t>. [online] London ; New York: Continuum. Available at: https://www.researchgate.net/publication/225834619_Students_as_Radical_Agents_of_Change [Accessed 26 Apr. 2024].</w:t>
      </w:r>
    </w:p>
    <w:p w14:paraId="308908D3"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Sellick, S. (n.d.).</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Hook Days</w:t>
      </w:r>
      <w:r w:rsidRPr="00DB332E">
        <w:rPr>
          <w:rFonts w:ascii="Calibri" w:hAnsi="Calibri" w:cs="Calibri"/>
          <w:color w:val="000000"/>
          <w:sz w:val="22"/>
          <w:szCs w:val="22"/>
        </w:rPr>
        <w:t>. [online] Available at: https://marchant-holliday.co.uk/uploads/pdf/Hook,%20Trips%20and%20Visitors%20Subject%20Leader's%20Curriculum%20Overview%20of%20three%20Is,%20Knowledge%20and%20Skills.pdf [Accessed 30 Apr. 2024].</w:t>
      </w:r>
    </w:p>
    <w:p w14:paraId="14245DB9"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Shinde, S. (2022). IMPORTANCE OF EVALUATION IN TEACHING LEARNING PROCESS. [online] 10. Available at: https://oaji.net/articles/2022/1201-1670914970.pdf [Accessed 29 Apr. 2024].</w:t>
      </w:r>
    </w:p>
    <w:p w14:paraId="522C383B"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Skerritt, C. (2022). A sinister side of student voice: surveillance, suspicion, and stigma.</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Journal of Education Policy</w:t>
      </w:r>
      <w:r w:rsidRPr="00DB332E">
        <w:rPr>
          <w:rFonts w:ascii="Calibri" w:hAnsi="Calibri" w:cs="Calibri"/>
          <w:color w:val="000000"/>
          <w:sz w:val="22"/>
          <w:szCs w:val="22"/>
        </w:rPr>
        <w:t xml:space="preserve">, 38(6), pp.1–18. </w:t>
      </w:r>
      <w:proofErr w:type="spellStart"/>
      <w:r w:rsidRPr="00DB332E">
        <w:rPr>
          <w:rFonts w:ascii="Calibri" w:hAnsi="Calibri" w:cs="Calibri"/>
          <w:color w:val="000000"/>
          <w:sz w:val="22"/>
          <w:szCs w:val="22"/>
        </w:rPr>
        <w:t>doi:https</w:t>
      </w:r>
      <w:proofErr w:type="spellEnd"/>
      <w:r w:rsidRPr="00DB332E">
        <w:rPr>
          <w:rFonts w:ascii="Calibri" w:hAnsi="Calibri" w:cs="Calibri"/>
          <w:color w:val="000000"/>
          <w:sz w:val="22"/>
          <w:szCs w:val="22"/>
        </w:rPr>
        <w:t>://doi.org/10.1080/02680939.2022.2149859.</w:t>
      </w:r>
    </w:p>
    <w:p w14:paraId="057607DA"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lastRenderedPageBreak/>
        <w:t>Storm, A. (2023).</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KWL Chart Teaching &amp; Learning Strategy: Examples, Templates, and Other Strategies</w:t>
      </w:r>
      <w:r w:rsidRPr="00DB332E">
        <w:rPr>
          <w:rFonts w:ascii="Calibri" w:hAnsi="Calibri" w:cs="Calibri"/>
          <w:color w:val="000000"/>
          <w:sz w:val="22"/>
          <w:szCs w:val="22"/>
        </w:rPr>
        <w:t xml:space="preserve">. [online] </w:t>
      </w:r>
      <w:proofErr w:type="spellStart"/>
      <w:r w:rsidRPr="00DB332E">
        <w:rPr>
          <w:rFonts w:ascii="Calibri" w:hAnsi="Calibri" w:cs="Calibri"/>
          <w:color w:val="000000"/>
          <w:sz w:val="22"/>
          <w:szCs w:val="22"/>
        </w:rPr>
        <w:t>Thinkific</w:t>
      </w:r>
      <w:proofErr w:type="spellEnd"/>
      <w:r w:rsidRPr="00DB332E">
        <w:rPr>
          <w:rFonts w:ascii="Calibri" w:hAnsi="Calibri" w:cs="Calibri"/>
          <w:color w:val="000000"/>
          <w:sz w:val="22"/>
          <w:szCs w:val="22"/>
        </w:rPr>
        <w:t>. Available at: https://www.thinkific.com/blog/kwl-chart-teaching-learning-strategy/#kwl-chart-teaching-learning-strategy [Accessed 30 Apr. 2024].</w:t>
      </w:r>
    </w:p>
    <w:p w14:paraId="1C17F690"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proofErr w:type="spellStart"/>
      <w:r w:rsidRPr="00DB332E">
        <w:rPr>
          <w:rFonts w:ascii="Calibri" w:hAnsi="Calibri" w:cs="Calibri"/>
          <w:color w:val="000000"/>
          <w:sz w:val="22"/>
          <w:szCs w:val="22"/>
        </w:rPr>
        <w:t>TeachingTimes</w:t>
      </w:r>
      <w:proofErr w:type="spellEnd"/>
      <w:r w:rsidRPr="00DB332E">
        <w:rPr>
          <w:rFonts w:ascii="Calibri" w:hAnsi="Calibri" w:cs="Calibri"/>
          <w:color w:val="000000"/>
          <w:sz w:val="22"/>
          <w:szCs w:val="22"/>
        </w:rPr>
        <w:t>. (n.d.).</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Planning For School Improvement</w:t>
      </w:r>
      <w:r w:rsidRPr="00DB332E">
        <w:rPr>
          <w:rFonts w:ascii="Calibri" w:hAnsi="Calibri" w:cs="Calibri"/>
          <w:color w:val="000000"/>
          <w:sz w:val="22"/>
          <w:szCs w:val="22"/>
        </w:rPr>
        <w:t>. [online] Available at: https://www.teachingtimes.com/knowledge-banks/planning-for-school-improvement/ [Accessed 29 Apr. 2024].</w:t>
      </w:r>
    </w:p>
    <w:p w14:paraId="5E5AA6E9"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The Health Foundation (2015).</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Evaluation: what to consider</w:t>
      </w:r>
      <w:r w:rsidRPr="00DB332E">
        <w:rPr>
          <w:rFonts w:ascii="Calibri" w:hAnsi="Calibri" w:cs="Calibri"/>
          <w:color w:val="000000"/>
          <w:sz w:val="22"/>
          <w:szCs w:val="22"/>
        </w:rPr>
        <w:t>. [online] The Health Foundation. Available at: https://www.health.org.uk/publications/evaluation-what-to-consider#:~:text=Evaluation%20is%20an%20essential%20part [Accessed 29 Apr. 2024].</w:t>
      </w:r>
    </w:p>
    <w:p w14:paraId="56C2261D"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Trellis Primary School (n.d.).</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 xml:space="preserve">School Development | </w:t>
      </w:r>
      <w:proofErr w:type="spellStart"/>
      <w:r w:rsidRPr="00DB332E">
        <w:rPr>
          <w:rFonts w:ascii="Calibri" w:hAnsi="Calibri" w:cs="Calibri"/>
          <w:i/>
          <w:iCs/>
          <w:color w:val="000000"/>
          <w:sz w:val="22"/>
          <w:szCs w:val="22"/>
        </w:rPr>
        <w:t>Trelewis</w:t>
      </w:r>
      <w:proofErr w:type="spellEnd"/>
      <w:r w:rsidRPr="00DB332E">
        <w:rPr>
          <w:rFonts w:ascii="Calibri" w:hAnsi="Calibri" w:cs="Calibri"/>
          <w:i/>
          <w:iCs/>
          <w:color w:val="000000"/>
          <w:sz w:val="22"/>
          <w:szCs w:val="22"/>
        </w:rPr>
        <w:t xml:space="preserve"> Primary School</w:t>
      </w:r>
      <w:r w:rsidRPr="00DB332E">
        <w:rPr>
          <w:rFonts w:ascii="Calibri" w:hAnsi="Calibri" w:cs="Calibri"/>
          <w:color w:val="000000"/>
          <w:sz w:val="22"/>
          <w:szCs w:val="22"/>
        </w:rPr>
        <w:t>. [online] www.trelewisprimary.wales. Available at: https://www.trelewisprimary.wales/school-development/ [Accessed 26 Apr. 2024].</w:t>
      </w:r>
    </w:p>
    <w:p w14:paraId="713D0ED5"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UK Government (n.d.).</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Evidence - Support for early career teachers - GOV.UK</w:t>
      </w:r>
      <w:r w:rsidRPr="00DB332E">
        <w:rPr>
          <w:rFonts w:ascii="Calibri" w:hAnsi="Calibri" w:cs="Calibri"/>
          <w:color w:val="000000"/>
          <w:sz w:val="22"/>
          <w:szCs w:val="22"/>
        </w:rPr>
        <w:t>. [online] support-for-early-career-teachers.education.gov.uk. Available at: https://support-for-early-career-teachers.education.gov.uk/education-development-trust/year-2-enhancing-classroom-practice-grouping-and-tailoring/spring-week-2-ect-evidence/ [Accessed 30 Apr. 2024].</w:t>
      </w:r>
    </w:p>
    <w:p w14:paraId="4E6EFB96"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UNCRC (2006).</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Article 12 - I have the right to be listened to and taken seriously</w:t>
      </w:r>
      <w:r w:rsidRPr="00DB332E">
        <w:rPr>
          <w:rFonts w:ascii="Calibri" w:hAnsi="Calibri" w:cs="Calibri"/>
          <w:color w:val="000000"/>
          <w:sz w:val="22"/>
          <w:szCs w:val="22"/>
        </w:rPr>
        <w:t>. [online] The Children and Young People’s Commissioner Scotland. Available at: https://www.cypcs.org.uk/rights/uncrc/articles/article-12/ [Accessed 26 Apr. 2024].</w:t>
      </w:r>
    </w:p>
    <w:p w14:paraId="12B68D3A"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Vos, D. (2015).</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School development plans – are they really needed?</w:t>
      </w:r>
      <w:r w:rsidRPr="00DB332E">
        <w:rPr>
          <w:rStyle w:val="apple-converted-space"/>
          <w:rFonts w:ascii="Calibri" w:eastAsiaTheme="majorEastAsia" w:hAnsi="Calibri" w:cs="Calibri"/>
          <w:color w:val="000000"/>
          <w:sz w:val="22"/>
          <w:szCs w:val="22"/>
        </w:rPr>
        <w:t> </w:t>
      </w:r>
      <w:r w:rsidRPr="00DB332E">
        <w:rPr>
          <w:rFonts w:ascii="Calibri" w:hAnsi="Calibri" w:cs="Calibri"/>
          <w:color w:val="000000"/>
          <w:sz w:val="22"/>
          <w:szCs w:val="22"/>
        </w:rPr>
        <w:t xml:space="preserve">[online] </w:t>
      </w:r>
      <w:proofErr w:type="spellStart"/>
      <w:r w:rsidRPr="00DB332E">
        <w:rPr>
          <w:rFonts w:ascii="Calibri" w:hAnsi="Calibri" w:cs="Calibri"/>
          <w:color w:val="000000"/>
          <w:sz w:val="22"/>
          <w:szCs w:val="22"/>
        </w:rPr>
        <w:t>missdcoxblog</w:t>
      </w:r>
      <w:proofErr w:type="spellEnd"/>
      <w:r w:rsidRPr="00DB332E">
        <w:rPr>
          <w:rFonts w:ascii="Calibri" w:hAnsi="Calibri" w:cs="Calibri"/>
          <w:color w:val="000000"/>
          <w:sz w:val="22"/>
          <w:szCs w:val="22"/>
        </w:rPr>
        <w:t>. Available at: https://missdcoxblog.wordpress.com/2015/10/11/school-development-plans-are-they-really-needed/#:~:text=Teachers%20that%20are%20already%20successful [Accessed 26 Apr. 2024].</w:t>
      </w:r>
    </w:p>
    <w:p w14:paraId="0054947C"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Watts, C. (2023).</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5 Ways to Maximise Pupil Voice</w:t>
      </w:r>
      <w:r w:rsidRPr="00DB332E">
        <w:rPr>
          <w:rFonts w:ascii="Calibri" w:hAnsi="Calibri" w:cs="Calibri"/>
          <w:color w:val="000000"/>
          <w:sz w:val="22"/>
          <w:szCs w:val="22"/>
        </w:rPr>
        <w:t>. [online] The Hub | High Speed Training. Available at: https://www.highspeedtraining.co.uk/hub/pupil-voice/.</w:t>
      </w:r>
    </w:p>
    <w:p w14:paraId="47D1052E"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Welsh Government (n.d.).</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Creating time and space for professional learning - Hwb</w:t>
      </w:r>
      <w:r w:rsidRPr="00DB332E">
        <w:rPr>
          <w:rFonts w:ascii="Calibri" w:hAnsi="Calibri" w:cs="Calibri"/>
          <w:color w:val="000000"/>
          <w:sz w:val="22"/>
          <w:szCs w:val="22"/>
        </w:rPr>
        <w:t xml:space="preserve">. [online] </w:t>
      </w:r>
      <w:proofErr w:type="spellStart"/>
      <w:r w:rsidRPr="00DB332E">
        <w:rPr>
          <w:rFonts w:ascii="Calibri" w:hAnsi="Calibri" w:cs="Calibri"/>
          <w:color w:val="000000"/>
          <w:sz w:val="22"/>
          <w:szCs w:val="22"/>
        </w:rPr>
        <w:t>hwb.gov.wales</w:t>
      </w:r>
      <w:proofErr w:type="spellEnd"/>
      <w:r w:rsidRPr="00DB332E">
        <w:rPr>
          <w:rFonts w:ascii="Calibri" w:hAnsi="Calibri" w:cs="Calibri"/>
          <w:color w:val="000000"/>
          <w:sz w:val="22"/>
          <w:szCs w:val="22"/>
        </w:rPr>
        <w:t>. Available at: https://hwb.gov.wales/professional-learning/planning-and-designing-professional-learning/creating-time-and-space-for-professional-learning#:~:text=Purpose%20of%20the%20professional%20learning [Accessed 29 Apr. 2024].</w:t>
      </w:r>
    </w:p>
    <w:p w14:paraId="38C08F07"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Welsh Government (2014).</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School development plans Guidance</w:t>
      </w:r>
      <w:r w:rsidRPr="00DB332E">
        <w:rPr>
          <w:rFonts w:ascii="Calibri" w:hAnsi="Calibri" w:cs="Calibri"/>
          <w:color w:val="000000"/>
          <w:sz w:val="22"/>
          <w:szCs w:val="22"/>
        </w:rPr>
        <w:t>. [online] Available at: https://www.gov.wales/sites/default/files/publications/2018-03/school-development-plans.pdf [Accessed 24 Apr. 2024].</w:t>
      </w:r>
    </w:p>
    <w:p w14:paraId="4E3BD52F"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lastRenderedPageBreak/>
        <w:t>Welsh Government (2021).</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School improvement guidance Framework for evaluation, improvement and accountability</w:t>
      </w:r>
      <w:r w:rsidRPr="00DB332E">
        <w:rPr>
          <w:rFonts w:ascii="Calibri" w:hAnsi="Calibri" w:cs="Calibri"/>
          <w:color w:val="000000"/>
          <w:sz w:val="22"/>
          <w:szCs w:val="22"/>
        </w:rPr>
        <w:t>. [online] Available at: https://www.gov.wales/sites/default/files/consultations/2021-06/summary-of-responses-school-improvement-guidance.pdf.</w:t>
      </w:r>
    </w:p>
    <w:p w14:paraId="686E5D83"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Welsh Government (2022).</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School improvement guidance: framework for evaluation, improvement and accountability - Hwb</w:t>
      </w:r>
      <w:r w:rsidRPr="00DB332E">
        <w:rPr>
          <w:rFonts w:ascii="Calibri" w:hAnsi="Calibri" w:cs="Calibri"/>
          <w:color w:val="000000"/>
          <w:sz w:val="22"/>
          <w:szCs w:val="22"/>
        </w:rPr>
        <w:t xml:space="preserve">. [online] </w:t>
      </w:r>
      <w:proofErr w:type="spellStart"/>
      <w:r w:rsidRPr="00DB332E">
        <w:rPr>
          <w:rFonts w:ascii="Calibri" w:hAnsi="Calibri" w:cs="Calibri"/>
          <w:color w:val="000000"/>
          <w:sz w:val="22"/>
          <w:szCs w:val="22"/>
        </w:rPr>
        <w:t>hwb.gov.wales</w:t>
      </w:r>
      <w:proofErr w:type="spellEnd"/>
      <w:r w:rsidRPr="00DB332E">
        <w:rPr>
          <w:rFonts w:ascii="Calibri" w:hAnsi="Calibri" w:cs="Calibri"/>
          <w:color w:val="000000"/>
          <w:sz w:val="22"/>
          <w:szCs w:val="22"/>
        </w:rPr>
        <w:t>. Available at: https://hwb.gov.wales/evaluation-improvement-and-accountability/school-improvement-guidance-framework-for-evaluation-improvement-and-accountability/ [Accessed 26 Apr. 2024].</w:t>
      </w:r>
    </w:p>
    <w:p w14:paraId="6D066AF1"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Welsh Ministers (2014).</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The Education (School Development Plans) (Wales) Regulations 2014</w:t>
      </w:r>
      <w:r w:rsidRPr="00DB332E">
        <w:rPr>
          <w:rFonts w:ascii="Calibri" w:hAnsi="Calibri" w:cs="Calibri"/>
          <w:color w:val="000000"/>
          <w:sz w:val="22"/>
          <w:szCs w:val="22"/>
        </w:rPr>
        <w:t>. [online] Legislation.gov.uk. Available at: https://www.legislation.gov.uk/wsi/2014/2677/made [Accessed 25 Apr. 2024].</w:t>
      </w:r>
    </w:p>
    <w:p w14:paraId="2A417F29"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Xaba, I. (2006). The difficulties of school development planning.</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South African Journal of Education</w:t>
      </w:r>
      <w:r w:rsidRPr="00DB332E">
        <w:rPr>
          <w:rFonts w:ascii="Calibri" w:hAnsi="Calibri" w:cs="Calibri"/>
          <w:color w:val="000000"/>
          <w:sz w:val="22"/>
          <w:szCs w:val="22"/>
        </w:rPr>
        <w:t>, 26(1).</w:t>
      </w:r>
    </w:p>
    <w:p w14:paraId="2DB8190B" w14:textId="77777777" w:rsidR="00DB332E" w:rsidRPr="00DB332E" w:rsidRDefault="00DB332E" w:rsidP="00DB332E">
      <w:pPr>
        <w:pStyle w:val="NormalWeb"/>
        <w:spacing w:before="0" w:beforeAutospacing="0" w:after="240" w:afterAutospacing="0" w:line="360" w:lineRule="atLeast"/>
        <w:rPr>
          <w:rFonts w:ascii="Calibri" w:hAnsi="Calibri" w:cs="Calibri"/>
          <w:color w:val="000000"/>
          <w:sz w:val="22"/>
          <w:szCs w:val="22"/>
        </w:rPr>
      </w:pPr>
      <w:r w:rsidRPr="00DB332E">
        <w:rPr>
          <w:rFonts w:ascii="Calibri" w:hAnsi="Calibri" w:cs="Calibri"/>
          <w:color w:val="000000"/>
          <w:sz w:val="22"/>
          <w:szCs w:val="22"/>
        </w:rPr>
        <w:t>Yasar, K. (2022).</w:t>
      </w:r>
      <w:r w:rsidRPr="00DB332E">
        <w:rPr>
          <w:rStyle w:val="apple-converted-space"/>
          <w:rFonts w:ascii="Calibri" w:eastAsiaTheme="majorEastAsia" w:hAnsi="Calibri" w:cs="Calibri"/>
          <w:color w:val="000000"/>
          <w:sz w:val="22"/>
          <w:szCs w:val="22"/>
        </w:rPr>
        <w:t> </w:t>
      </w:r>
      <w:r w:rsidRPr="00DB332E">
        <w:rPr>
          <w:rFonts w:ascii="Calibri" w:hAnsi="Calibri" w:cs="Calibri"/>
          <w:i/>
          <w:iCs/>
          <w:color w:val="000000"/>
          <w:sz w:val="22"/>
          <w:szCs w:val="22"/>
        </w:rPr>
        <w:t>What are SMART Goals?</w:t>
      </w:r>
      <w:r w:rsidRPr="00DB332E">
        <w:rPr>
          <w:rStyle w:val="apple-converted-space"/>
          <w:rFonts w:ascii="Calibri" w:eastAsiaTheme="majorEastAsia" w:hAnsi="Calibri" w:cs="Calibri"/>
          <w:color w:val="000000"/>
          <w:sz w:val="22"/>
          <w:szCs w:val="22"/>
        </w:rPr>
        <w:t> </w:t>
      </w:r>
      <w:r w:rsidRPr="00DB332E">
        <w:rPr>
          <w:rFonts w:ascii="Calibri" w:hAnsi="Calibri" w:cs="Calibri"/>
          <w:color w:val="000000"/>
          <w:sz w:val="22"/>
          <w:szCs w:val="22"/>
        </w:rPr>
        <w:t>[online] WhatIs.com. Available at: https://www.techtarget.com/whatis/definition/SMART-SMART-goals [Accessed 30 Apr. 2024].</w:t>
      </w:r>
    </w:p>
    <w:p w14:paraId="4B087222" w14:textId="583CD96E" w:rsidR="00980858" w:rsidRDefault="00980858" w:rsidP="00980858">
      <w:pPr>
        <w:pStyle w:val="pb-2"/>
        <w:rPr>
          <w:color w:val="000000"/>
        </w:rPr>
      </w:pPr>
    </w:p>
    <w:p w14:paraId="723B8543" w14:textId="77777777" w:rsidR="00980858" w:rsidRPr="00980858" w:rsidRDefault="00980858" w:rsidP="005D68D8">
      <w:pPr>
        <w:rPr>
          <w:rFonts w:ascii="Calibri" w:hAnsi="Calibri" w:cs="Calibri"/>
          <w:color w:val="000000" w:themeColor="text1"/>
          <w:sz w:val="28"/>
          <w:szCs w:val="28"/>
        </w:rPr>
      </w:pPr>
    </w:p>
    <w:sectPr w:rsidR="00980858" w:rsidRPr="00980858">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A2131" w14:textId="77777777" w:rsidR="00F33755" w:rsidRDefault="00F33755" w:rsidP="00957086">
      <w:r>
        <w:separator/>
      </w:r>
    </w:p>
  </w:endnote>
  <w:endnote w:type="continuationSeparator" w:id="0">
    <w:p w14:paraId="39473D81" w14:textId="77777777" w:rsidR="00F33755" w:rsidRDefault="00F33755" w:rsidP="009570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4031821"/>
      <w:docPartObj>
        <w:docPartGallery w:val="Page Numbers (Bottom of Page)"/>
        <w:docPartUnique/>
      </w:docPartObj>
    </w:sdtPr>
    <w:sdtContent>
      <w:p w14:paraId="671E60BF" w14:textId="2753FB09" w:rsidR="005438C0" w:rsidRDefault="005438C0" w:rsidP="005119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A2FF3F" w14:textId="77777777" w:rsidR="005438C0" w:rsidRDefault="005438C0" w:rsidP="005438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1140211"/>
      <w:docPartObj>
        <w:docPartGallery w:val="Page Numbers (Bottom of Page)"/>
        <w:docPartUnique/>
      </w:docPartObj>
    </w:sdtPr>
    <w:sdtContent>
      <w:p w14:paraId="765040F7" w14:textId="537F7131" w:rsidR="005438C0" w:rsidRDefault="005438C0" w:rsidP="005119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0D5C11E" w14:textId="77777777" w:rsidR="005438C0" w:rsidRDefault="005438C0" w:rsidP="005438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FCAF6" w14:textId="77777777" w:rsidR="00F33755" w:rsidRDefault="00F33755" w:rsidP="00957086">
      <w:r>
        <w:separator/>
      </w:r>
    </w:p>
  </w:footnote>
  <w:footnote w:type="continuationSeparator" w:id="0">
    <w:p w14:paraId="2F9F851A" w14:textId="77777777" w:rsidR="00F33755" w:rsidRDefault="00F33755" w:rsidP="009570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80CA0" w14:textId="3B7B56E7" w:rsidR="00957086" w:rsidRPr="00957086" w:rsidRDefault="00957086">
    <w:pPr>
      <w:pStyle w:val="Header"/>
      <w:rPr>
        <w:rFonts w:ascii="Arial" w:hAnsi="Arial" w:cs="Arial"/>
        <w:color w:val="747474" w:themeColor="background2" w:themeShade="80"/>
        <w:sz w:val="22"/>
        <w:szCs w:val="22"/>
      </w:rPr>
    </w:pPr>
    <w:r w:rsidRPr="00957086">
      <w:rPr>
        <w:color w:val="747474" w:themeColor="background2" w:themeShade="80"/>
      </w:rPr>
      <w:t xml:space="preserve">ECAD6009: </w:t>
    </w:r>
    <w:r w:rsidRPr="00957086">
      <w:rPr>
        <w:rFonts w:ascii="Arial" w:hAnsi="Arial" w:cs="Arial"/>
        <w:color w:val="747474" w:themeColor="background2" w:themeShade="80"/>
        <w:sz w:val="22"/>
        <w:szCs w:val="22"/>
      </w:rPr>
      <w:t>Learners, Schools &amp;                                                    Student Number: 2103599</w:t>
    </w:r>
  </w:p>
  <w:p w14:paraId="1BB1E6A0" w14:textId="2AF26F73" w:rsidR="00957086" w:rsidRPr="00957086" w:rsidRDefault="00957086">
    <w:pPr>
      <w:pStyle w:val="Header"/>
      <w:rPr>
        <w:color w:val="747474" w:themeColor="background2" w:themeShade="80"/>
      </w:rPr>
    </w:pPr>
    <w:r w:rsidRPr="00957086">
      <w:rPr>
        <w:rFonts w:ascii="Arial" w:hAnsi="Arial" w:cs="Arial"/>
        <w:color w:val="747474" w:themeColor="background2" w:themeShade="80"/>
        <w:sz w:val="22"/>
        <w:szCs w:val="22"/>
      </w:rPr>
      <w:t xml:space="preserve">Communities: </w:t>
    </w:r>
    <w:r>
      <w:rPr>
        <w:rFonts w:ascii="Arial" w:hAnsi="Arial" w:cs="Arial"/>
        <w:color w:val="747474" w:themeColor="background2" w:themeShade="80"/>
        <w:sz w:val="22"/>
        <w:szCs w:val="22"/>
      </w:rPr>
      <w:t>w</w:t>
    </w:r>
    <w:r w:rsidRPr="00957086">
      <w:rPr>
        <w:rFonts w:ascii="Arial" w:hAnsi="Arial" w:cs="Arial"/>
        <w:color w:val="747474" w:themeColor="background2" w:themeShade="80"/>
        <w:sz w:val="22"/>
        <w:szCs w:val="22"/>
      </w:rPr>
      <w:t>here am I teaching?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007ADF"/>
    <w:multiLevelType w:val="hybridMultilevel"/>
    <w:tmpl w:val="381AAF04"/>
    <w:lvl w:ilvl="0" w:tplc="924CF42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3511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086"/>
    <w:rsid w:val="00003DD5"/>
    <w:rsid w:val="0002015E"/>
    <w:rsid w:val="00040DF3"/>
    <w:rsid w:val="000447EF"/>
    <w:rsid w:val="00080B89"/>
    <w:rsid w:val="0009657A"/>
    <w:rsid w:val="000A6E35"/>
    <w:rsid w:val="000B4297"/>
    <w:rsid w:val="000D009B"/>
    <w:rsid w:val="000D08CC"/>
    <w:rsid w:val="000E42D6"/>
    <w:rsid w:val="000F43B6"/>
    <w:rsid w:val="0011240A"/>
    <w:rsid w:val="00120903"/>
    <w:rsid w:val="00144884"/>
    <w:rsid w:val="001476C3"/>
    <w:rsid w:val="001537A0"/>
    <w:rsid w:val="001663AA"/>
    <w:rsid w:val="00184658"/>
    <w:rsid w:val="001952DB"/>
    <w:rsid w:val="001978F9"/>
    <w:rsid w:val="001A3D7E"/>
    <w:rsid w:val="001C47D0"/>
    <w:rsid w:val="00202243"/>
    <w:rsid w:val="00204F5B"/>
    <w:rsid w:val="002059BA"/>
    <w:rsid w:val="00231647"/>
    <w:rsid w:val="00234E2A"/>
    <w:rsid w:val="0023574D"/>
    <w:rsid w:val="002A0567"/>
    <w:rsid w:val="002B1C61"/>
    <w:rsid w:val="002B2DA0"/>
    <w:rsid w:val="002B70C4"/>
    <w:rsid w:val="002C1048"/>
    <w:rsid w:val="002F4D19"/>
    <w:rsid w:val="002F4FEF"/>
    <w:rsid w:val="00303A5E"/>
    <w:rsid w:val="00311CE2"/>
    <w:rsid w:val="00343D60"/>
    <w:rsid w:val="00391E0F"/>
    <w:rsid w:val="003B7797"/>
    <w:rsid w:val="003D6008"/>
    <w:rsid w:val="003E2C88"/>
    <w:rsid w:val="003F5CE3"/>
    <w:rsid w:val="00413E63"/>
    <w:rsid w:val="00421BB1"/>
    <w:rsid w:val="004A4D8B"/>
    <w:rsid w:val="004A7367"/>
    <w:rsid w:val="0050531F"/>
    <w:rsid w:val="0052005A"/>
    <w:rsid w:val="005438C0"/>
    <w:rsid w:val="00564A34"/>
    <w:rsid w:val="00581027"/>
    <w:rsid w:val="005C629D"/>
    <w:rsid w:val="005D07B8"/>
    <w:rsid w:val="005D6884"/>
    <w:rsid w:val="005D68D8"/>
    <w:rsid w:val="00626FDA"/>
    <w:rsid w:val="00653261"/>
    <w:rsid w:val="00656279"/>
    <w:rsid w:val="00656930"/>
    <w:rsid w:val="006820FD"/>
    <w:rsid w:val="006A0ABC"/>
    <w:rsid w:val="006F056C"/>
    <w:rsid w:val="00716F4B"/>
    <w:rsid w:val="0072210C"/>
    <w:rsid w:val="00725692"/>
    <w:rsid w:val="00742019"/>
    <w:rsid w:val="007448AA"/>
    <w:rsid w:val="00772D38"/>
    <w:rsid w:val="007B1495"/>
    <w:rsid w:val="007B190C"/>
    <w:rsid w:val="007E2978"/>
    <w:rsid w:val="00810E7F"/>
    <w:rsid w:val="008247F0"/>
    <w:rsid w:val="008646C0"/>
    <w:rsid w:val="00882CB1"/>
    <w:rsid w:val="00892019"/>
    <w:rsid w:val="008A713E"/>
    <w:rsid w:val="008C615A"/>
    <w:rsid w:val="008D3E6A"/>
    <w:rsid w:val="008D4534"/>
    <w:rsid w:val="008D5BDD"/>
    <w:rsid w:val="009044DD"/>
    <w:rsid w:val="009274BE"/>
    <w:rsid w:val="0093568D"/>
    <w:rsid w:val="00940AB6"/>
    <w:rsid w:val="00944BE4"/>
    <w:rsid w:val="009557FC"/>
    <w:rsid w:val="00957086"/>
    <w:rsid w:val="0097794E"/>
    <w:rsid w:val="00980858"/>
    <w:rsid w:val="009971B1"/>
    <w:rsid w:val="0099744F"/>
    <w:rsid w:val="00997CC0"/>
    <w:rsid w:val="009F263D"/>
    <w:rsid w:val="009F6561"/>
    <w:rsid w:val="00A71F39"/>
    <w:rsid w:val="00A93256"/>
    <w:rsid w:val="00AB511F"/>
    <w:rsid w:val="00AF4D55"/>
    <w:rsid w:val="00B05638"/>
    <w:rsid w:val="00B172AB"/>
    <w:rsid w:val="00B173CF"/>
    <w:rsid w:val="00B2709A"/>
    <w:rsid w:val="00B420C0"/>
    <w:rsid w:val="00B52254"/>
    <w:rsid w:val="00B543CE"/>
    <w:rsid w:val="00B56400"/>
    <w:rsid w:val="00B66503"/>
    <w:rsid w:val="00B70D0E"/>
    <w:rsid w:val="00B74260"/>
    <w:rsid w:val="00BB4FBD"/>
    <w:rsid w:val="00BC56F5"/>
    <w:rsid w:val="00BD4BCB"/>
    <w:rsid w:val="00BE49E2"/>
    <w:rsid w:val="00C011E1"/>
    <w:rsid w:val="00C24674"/>
    <w:rsid w:val="00C4597C"/>
    <w:rsid w:val="00C576F0"/>
    <w:rsid w:val="00C93C80"/>
    <w:rsid w:val="00C969DA"/>
    <w:rsid w:val="00CB4427"/>
    <w:rsid w:val="00CB4FDF"/>
    <w:rsid w:val="00CC5356"/>
    <w:rsid w:val="00CD1690"/>
    <w:rsid w:val="00CF08C6"/>
    <w:rsid w:val="00D01CC0"/>
    <w:rsid w:val="00D04061"/>
    <w:rsid w:val="00D154B2"/>
    <w:rsid w:val="00D61875"/>
    <w:rsid w:val="00D6490E"/>
    <w:rsid w:val="00D9622C"/>
    <w:rsid w:val="00DB332E"/>
    <w:rsid w:val="00DB7306"/>
    <w:rsid w:val="00DC7D42"/>
    <w:rsid w:val="00DE46A8"/>
    <w:rsid w:val="00DF2C1C"/>
    <w:rsid w:val="00E20235"/>
    <w:rsid w:val="00E23DA1"/>
    <w:rsid w:val="00E77E3A"/>
    <w:rsid w:val="00E84277"/>
    <w:rsid w:val="00EC0934"/>
    <w:rsid w:val="00EC35A1"/>
    <w:rsid w:val="00EC49A7"/>
    <w:rsid w:val="00ED5A70"/>
    <w:rsid w:val="00EE6D29"/>
    <w:rsid w:val="00F16AB7"/>
    <w:rsid w:val="00F33755"/>
    <w:rsid w:val="00F40492"/>
    <w:rsid w:val="00F74EA4"/>
    <w:rsid w:val="00F81101"/>
    <w:rsid w:val="00F81A95"/>
    <w:rsid w:val="00F904CA"/>
    <w:rsid w:val="00FA18A7"/>
    <w:rsid w:val="00FA5ECA"/>
    <w:rsid w:val="00FC5CDB"/>
    <w:rsid w:val="00FD5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DF0DCC"/>
  <w15:chartTrackingRefBased/>
  <w15:docId w15:val="{04052EAA-F57A-0A4C-A09A-2F2090B19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0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0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0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0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0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0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0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0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0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0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0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0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0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0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0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0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0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086"/>
    <w:rPr>
      <w:rFonts w:eastAsiaTheme="majorEastAsia" w:cstheme="majorBidi"/>
      <w:color w:val="272727" w:themeColor="text1" w:themeTint="D8"/>
    </w:rPr>
  </w:style>
  <w:style w:type="paragraph" w:styleId="Title">
    <w:name w:val="Title"/>
    <w:basedOn w:val="Normal"/>
    <w:next w:val="Normal"/>
    <w:link w:val="TitleChar"/>
    <w:uiPriority w:val="10"/>
    <w:qFormat/>
    <w:rsid w:val="009570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0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0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0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0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57086"/>
    <w:rPr>
      <w:i/>
      <w:iCs/>
      <w:color w:val="404040" w:themeColor="text1" w:themeTint="BF"/>
    </w:rPr>
  </w:style>
  <w:style w:type="paragraph" w:styleId="ListParagraph">
    <w:name w:val="List Paragraph"/>
    <w:basedOn w:val="Normal"/>
    <w:uiPriority w:val="34"/>
    <w:qFormat/>
    <w:rsid w:val="00957086"/>
    <w:pPr>
      <w:ind w:left="720"/>
      <w:contextualSpacing/>
    </w:pPr>
  </w:style>
  <w:style w:type="character" w:styleId="IntenseEmphasis">
    <w:name w:val="Intense Emphasis"/>
    <w:basedOn w:val="DefaultParagraphFont"/>
    <w:uiPriority w:val="21"/>
    <w:qFormat/>
    <w:rsid w:val="00957086"/>
    <w:rPr>
      <w:i/>
      <w:iCs/>
      <w:color w:val="0F4761" w:themeColor="accent1" w:themeShade="BF"/>
    </w:rPr>
  </w:style>
  <w:style w:type="paragraph" w:styleId="IntenseQuote">
    <w:name w:val="Intense Quote"/>
    <w:basedOn w:val="Normal"/>
    <w:next w:val="Normal"/>
    <w:link w:val="IntenseQuoteChar"/>
    <w:uiPriority w:val="30"/>
    <w:qFormat/>
    <w:rsid w:val="009570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086"/>
    <w:rPr>
      <w:i/>
      <w:iCs/>
      <w:color w:val="0F4761" w:themeColor="accent1" w:themeShade="BF"/>
    </w:rPr>
  </w:style>
  <w:style w:type="character" w:styleId="IntenseReference">
    <w:name w:val="Intense Reference"/>
    <w:basedOn w:val="DefaultParagraphFont"/>
    <w:uiPriority w:val="32"/>
    <w:qFormat/>
    <w:rsid w:val="00957086"/>
    <w:rPr>
      <w:b/>
      <w:bCs/>
      <w:smallCaps/>
      <w:color w:val="0F4761" w:themeColor="accent1" w:themeShade="BF"/>
      <w:spacing w:val="5"/>
    </w:rPr>
  </w:style>
  <w:style w:type="table" w:styleId="TableGrid">
    <w:name w:val="Table Grid"/>
    <w:basedOn w:val="TableNormal"/>
    <w:uiPriority w:val="39"/>
    <w:rsid w:val="009570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57086"/>
    <w:pPr>
      <w:tabs>
        <w:tab w:val="center" w:pos="4513"/>
        <w:tab w:val="right" w:pos="9026"/>
      </w:tabs>
    </w:pPr>
  </w:style>
  <w:style w:type="character" w:customStyle="1" w:styleId="HeaderChar">
    <w:name w:val="Header Char"/>
    <w:basedOn w:val="DefaultParagraphFont"/>
    <w:link w:val="Header"/>
    <w:uiPriority w:val="99"/>
    <w:rsid w:val="00957086"/>
  </w:style>
  <w:style w:type="paragraph" w:styleId="Footer">
    <w:name w:val="footer"/>
    <w:basedOn w:val="Normal"/>
    <w:link w:val="FooterChar"/>
    <w:uiPriority w:val="99"/>
    <w:unhideWhenUsed/>
    <w:rsid w:val="00957086"/>
    <w:pPr>
      <w:tabs>
        <w:tab w:val="center" w:pos="4513"/>
        <w:tab w:val="right" w:pos="9026"/>
      </w:tabs>
    </w:pPr>
  </w:style>
  <w:style w:type="character" w:customStyle="1" w:styleId="FooterChar">
    <w:name w:val="Footer Char"/>
    <w:basedOn w:val="DefaultParagraphFont"/>
    <w:link w:val="Footer"/>
    <w:uiPriority w:val="99"/>
    <w:rsid w:val="00957086"/>
  </w:style>
  <w:style w:type="paragraph" w:styleId="NormalWeb">
    <w:name w:val="Normal (Web)"/>
    <w:basedOn w:val="Normal"/>
    <w:uiPriority w:val="99"/>
    <w:unhideWhenUsed/>
    <w:rsid w:val="00957086"/>
    <w:pPr>
      <w:spacing w:before="100" w:beforeAutospacing="1" w:after="100" w:afterAutospacing="1"/>
    </w:pPr>
    <w:rPr>
      <w:rFonts w:ascii="Times New Roman" w:eastAsia="Times New Roman" w:hAnsi="Times New Roman" w:cs="Times New Roman"/>
      <w:lang w:eastAsia="en-GB"/>
    </w:rPr>
  </w:style>
  <w:style w:type="paragraph" w:customStyle="1" w:styleId="Body">
    <w:name w:val="Body"/>
    <w:rsid w:val="008D4534"/>
    <w:pPr>
      <w:pBdr>
        <w:top w:val="nil"/>
        <w:left w:val="nil"/>
        <w:bottom w:val="nil"/>
        <w:right w:val="nil"/>
        <w:between w:val="nil"/>
        <w:bar w:val="nil"/>
      </w:pBdr>
    </w:pPr>
    <w:rPr>
      <w:rFonts w:ascii="Helvetica Neue" w:eastAsia="Helvetica Neue" w:hAnsi="Helvetica Neue" w:cs="Helvetica Neue"/>
      <w:color w:val="000000"/>
      <w:sz w:val="22"/>
      <w:szCs w:val="22"/>
      <w:bdr w:val="nil"/>
      <w:lang w:eastAsia="en-GB"/>
      <w14:textOutline w14:w="0" w14:cap="flat" w14:cmpd="sng" w14:algn="ctr">
        <w14:noFill/>
        <w14:prstDash w14:val="solid"/>
        <w14:bevel/>
      </w14:textOutline>
    </w:rPr>
  </w:style>
  <w:style w:type="paragraph" w:styleId="TOCHeading">
    <w:name w:val="TOC Heading"/>
    <w:basedOn w:val="Heading1"/>
    <w:next w:val="Normal"/>
    <w:uiPriority w:val="39"/>
    <w:unhideWhenUsed/>
    <w:qFormat/>
    <w:rsid w:val="00303A5E"/>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03A5E"/>
    <w:pPr>
      <w:spacing w:before="120"/>
    </w:pPr>
    <w:rPr>
      <w:b/>
      <w:bCs/>
      <w:i/>
      <w:iCs/>
    </w:rPr>
  </w:style>
  <w:style w:type="paragraph" w:styleId="TOC2">
    <w:name w:val="toc 2"/>
    <w:basedOn w:val="Normal"/>
    <w:next w:val="Normal"/>
    <w:autoRedefine/>
    <w:uiPriority w:val="39"/>
    <w:semiHidden/>
    <w:unhideWhenUsed/>
    <w:rsid w:val="00303A5E"/>
    <w:pPr>
      <w:spacing w:before="120"/>
      <w:ind w:left="240"/>
    </w:pPr>
    <w:rPr>
      <w:b/>
      <w:bCs/>
      <w:sz w:val="22"/>
      <w:szCs w:val="22"/>
    </w:rPr>
  </w:style>
  <w:style w:type="paragraph" w:styleId="TOC3">
    <w:name w:val="toc 3"/>
    <w:basedOn w:val="Normal"/>
    <w:next w:val="Normal"/>
    <w:autoRedefine/>
    <w:uiPriority w:val="39"/>
    <w:semiHidden/>
    <w:unhideWhenUsed/>
    <w:rsid w:val="00303A5E"/>
    <w:pPr>
      <w:ind w:left="480"/>
    </w:pPr>
    <w:rPr>
      <w:sz w:val="20"/>
      <w:szCs w:val="20"/>
    </w:rPr>
  </w:style>
  <w:style w:type="paragraph" w:styleId="TOC4">
    <w:name w:val="toc 4"/>
    <w:basedOn w:val="Normal"/>
    <w:next w:val="Normal"/>
    <w:autoRedefine/>
    <w:uiPriority w:val="39"/>
    <w:semiHidden/>
    <w:unhideWhenUsed/>
    <w:rsid w:val="00303A5E"/>
    <w:pPr>
      <w:ind w:left="720"/>
    </w:pPr>
    <w:rPr>
      <w:sz w:val="20"/>
      <w:szCs w:val="20"/>
    </w:rPr>
  </w:style>
  <w:style w:type="paragraph" w:styleId="TOC5">
    <w:name w:val="toc 5"/>
    <w:basedOn w:val="Normal"/>
    <w:next w:val="Normal"/>
    <w:autoRedefine/>
    <w:uiPriority w:val="39"/>
    <w:semiHidden/>
    <w:unhideWhenUsed/>
    <w:rsid w:val="00303A5E"/>
    <w:pPr>
      <w:ind w:left="960"/>
    </w:pPr>
    <w:rPr>
      <w:sz w:val="20"/>
      <w:szCs w:val="20"/>
    </w:rPr>
  </w:style>
  <w:style w:type="paragraph" w:styleId="TOC6">
    <w:name w:val="toc 6"/>
    <w:basedOn w:val="Normal"/>
    <w:next w:val="Normal"/>
    <w:autoRedefine/>
    <w:uiPriority w:val="39"/>
    <w:semiHidden/>
    <w:unhideWhenUsed/>
    <w:rsid w:val="00303A5E"/>
    <w:pPr>
      <w:ind w:left="1200"/>
    </w:pPr>
    <w:rPr>
      <w:sz w:val="20"/>
      <w:szCs w:val="20"/>
    </w:rPr>
  </w:style>
  <w:style w:type="paragraph" w:styleId="TOC7">
    <w:name w:val="toc 7"/>
    <w:basedOn w:val="Normal"/>
    <w:next w:val="Normal"/>
    <w:autoRedefine/>
    <w:uiPriority w:val="39"/>
    <w:semiHidden/>
    <w:unhideWhenUsed/>
    <w:rsid w:val="00303A5E"/>
    <w:pPr>
      <w:ind w:left="1440"/>
    </w:pPr>
    <w:rPr>
      <w:sz w:val="20"/>
      <w:szCs w:val="20"/>
    </w:rPr>
  </w:style>
  <w:style w:type="paragraph" w:styleId="TOC8">
    <w:name w:val="toc 8"/>
    <w:basedOn w:val="Normal"/>
    <w:next w:val="Normal"/>
    <w:autoRedefine/>
    <w:uiPriority w:val="39"/>
    <w:semiHidden/>
    <w:unhideWhenUsed/>
    <w:rsid w:val="00303A5E"/>
    <w:pPr>
      <w:ind w:left="1680"/>
    </w:pPr>
    <w:rPr>
      <w:sz w:val="20"/>
      <w:szCs w:val="20"/>
    </w:rPr>
  </w:style>
  <w:style w:type="paragraph" w:styleId="TOC9">
    <w:name w:val="toc 9"/>
    <w:basedOn w:val="Normal"/>
    <w:next w:val="Normal"/>
    <w:autoRedefine/>
    <w:uiPriority w:val="39"/>
    <w:semiHidden/>
    <w:unhideWhenUsed/>
    <w:rsid w:val="00303A5E"/>
    <w:pPr>
      <w:ind w:left="1920"/>
    </w:pPr>
    <w:rPr>
      <w:sz w:val="20"/>
      <w:szCs w:val="20"/>
    </w:rPr>
  </w:style>
  <w:style w:type="character" w:customStyle="1" w:styleId="apple-converted-space">
    <w:name w:val="apple-converted-space"/>
    <w:basedOn w:val="DefaultParagraphFont"/>
    <w:rsid w:val="00772D38"/>
  </w:style>
  <w:style w:type="character" w:styleId="Hyperlink">
    <w:name w:val="Hyperlink"/>
    <w:basedOn w:val="DefaultParagraphFont"/>
    <w:uiPriority w:val="99"/>
    <w:unhideWhenUsed/>
    <w:rsid w:val="005438C0"/>
    <w:rPr>
      <w:color w:val="467886" w:themeColor="hyperlink"/>
      <w:u w:val="single"/>
    </w:rPr>
  </w:style>
  <w:style w:type="character" w:styleId="PageNumber">
    <w:name w:val="page number"/>
    <w:basedOn w:val="DefaultParagraphFont"/>
    <w:uiPriority w:val="99"/>
    <w:semiHidden/>
    <w:unhideWhenUsed/>
    <w:rsid w:val="005438C0"/>
  </w:style>
  <w:style w:type="paragraph" w:customStyle="1" w:styleId="pb-2">
    <w:name w:val="pb-2"/>
    <w:basedOn w:val="Normal"/>
    <w:rsid w:val="00980858"/>
    <w:pPr>
      <w:spacing w:before="100" w:beforeAutospacing="1" w:after="100" w:afterAutospacing="1"/>
    </w:pPr>
    <w:rPr>
      <w:rFonts w:ascii="Times New Roman" w:eastAsia="Times New Roman" w:hAnsi="Times New Roman" w:cs="Times New Roman"/>
      <w:lang w:eastAsia="en-GB"/>
    </w:rPr>
  </w:style>
  <w:style w:type="character" w:customStyle="1" w:styleId="issue-underline">
    <w:name w:val="issue-underline"/>
    <w:basedOn w:val="DefaultParagraphFont"/>
    <w:rsid w:val="00980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88807">
      <w:bodyDiv w:val="1"/>
      <w:marLeft w:val="0"/>
      <w:marRight w:val="0"/>
      <w:marTop w:val="0"/>
      <w:marBottom w:val="0"/>
      <w:divBdr>
        <w:top w:val="none" w:sz="0" w:space="0" w:color="auto"/>
        <w:left w:val="none" w:sz="0" w:space="0" w:color="auto"/>
        <w:bottom w:val="none" w:sz="0" w:space="0" w:color="auto"/>
        <w:right w:val="none" w:sz="0" w:space="0" w:color="auto"/>
      </w:divBdr>
    </w:div>
    <w:div w:id="163057125">
      <w:bodyDiv w:val="1"/>
      <w:marLeft w:val="0"/>
      <w:marRight w:val="0"/>
      <w:marTop w:val="0"/>
      <w:marBottom w:val="0"/>
      <w:divBdr>
        <w:top w:val="none" w:sz="0" w:space="0" w:color="auto"/>
        <w:left w:val="none" w:sz="0" w:space="0" w:color="auto"/>
        <w:bottom w:val="none" w:sz="0" w:space="0" w:color="auto"/>
        <w:right w:val="none" w:sz="0" w:space="0" w:color="auto"/>
      </w:divBdr>
    </w:div>
    <w:div w:id="663818175">
      <w:bodyDiv w:val="1"/>
      <w:marLeft w:val="0"/>
      <w:marRight w:val="0"/>
      <w:marTop w:val="0"/>
      <w:marBottom w:val="0"/>
      <w:divBdr>
        <w:top w:val="none" w:sz="0" w:space="0" w:color="auto"/>
        <w:left w:val="none" w:sz="0" w:space="0" w:color="auto"/>
        <w:bottom w:val="none" w:sz="0" w:space="0" w:color="auto"/>
        <w:right w:val="none" w:sz="0" w:space="0" w:color="auto"/>
      </w:divBdr>
    </w:div>
    <w:div w:id="863522658">
      <w:bodyDiv w:val="1"/>
      <w:marLeft w:val="0"/>
      <w:marRight w:val="0"/>
      <w:marTop w:val="0"/>
      <w:marBottom w:val="0"/>
      <w:divBdr>
        <w:top w:val="none" w:sz="0" w:space="0" w:color="auto"/>
        <w:left w:val="none" w:sz="0" w:space="0" w:color="auto"/>
        <w:bottom w:val="none" w:sz="0" w:space="0" w:color="auto"/>
        <w:right w:val="none" w:sz="0" w:space="0" w:color="auto"/>
      </w:divBdr>
      <w:divsChild>
        <w:div w:id="1919092594">
          <w:marLeft w:val="0"/>
          <w:marRight w:val="0"/>
          <w:marTop w:val="0"/>
          <w:marBottom w:val="0"/>
          <w:divBdr>
            <w:top w:val="none" w:sz="0" w:space="0" w:color="auto"/>
            <w:left w:val="none" w:sz="0" w:space="0" w:color="auto"/>
            <w:bottom w:val="none" w:sz="0" w:space="0" w:color="auto"/>
            <w:right w:val="none" w:sz="0" w:space="0" w:color="auto"/>
          </w:divBdr>
          <w:divsChild>
            <w:div w:id="67240363">
              <w:marLeft w:val="0"/>
              <w:marRight w:val="0"/>
              <w:marTop w:val="0"/>
              <w:marBottom w:val="0"/>
              <w:divBdr>
                <w:top w:val="none" w:sz="0" w:space="0" w:color="auto"/>
                <w:left w:val="none" w:sz="0" w:space="0" w:color="auto"/>
                <w:bottom w:val="none" w:sz="0" w:space="0" w:color="auto"/>
                <w:right w:val="none" w:sz="0" w:space="0" w:color="auto"/>
              </w:divBdr>
              <w:divsChild>
                <w:div w:id="174471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658539">
      <w:bodyDiv w:val="1"/>
      <w:marLeft w:val="0"/>
      <w:marRight w:val="0"/>
      <w:marTop w:val="0"/>
      <w:marBottom w:val="0"/>
      <w:divBdr>
        <w:top w:val="none" w:sz="0" w:space="0" w:color="auto"/>
        <w:left w:val="none" w:sz="0" w:space="0" w:color="auto"/>
        <w:bottom w:val="none" w:sz="0" w:space="0" w:color="auto"/>
        <w:right w:val="none" w:sz="0" w:space="0" w:color="auto"/>
      </w:divBdr>
    </w:div>
    <w:div w:id="1627852955">
      <w:bodyDiv w:val="1"/>
      <w:marLeft w:val="0"/>
      <w:marRight w:val="0"/>
      <w:marTop w:val="0"/>
      <w:marBottom w:val="0"/>
      <w:divBdr>
        <w:top w:val="none" w:sz="0" w:space="0" w:color="auto"/>
        <w:left w:val="none" w:sz="0" w:space="0" w:color="auto"/>
        <w:bottom w:val="none" w:sz="0" w:space="0" w:color="auto"/>
        <w:right w:val="none" w:sz="0" w:space="0" w:color="auto"/>
      </w:divBdr>
    </w:div>
    <w:div w:id="1642227250">
      <w:bodyDiv w:val="1"/>
      <w:marLeft w:val="0"/>
      <w:marRight w:val="0"/>
      <w:marTop w:val="0"/>
      <w:marBottom w:val="0"/>
      <w:divBdr>
        <w:top w:val="none" w:sz="0" w:space="0" w:color="auto"/>
        <w:left w:val="none" w:sz="0" w:space="0" w:color="auto"/>
        <w:bottom w:val="none" w:sz="0" w:space="0" w:color="auto"/>
        <w:right w:val="none" w:sz="0" w:space="0" w:color="auto"/>
      </w:divBdr>
    </w:div>
    <w:div w:id="1642491140">
      <w:bodyDiv w:val="1"/>
      <w:marLeft w:val="0"/>
      <w:marRight w:val="0"/>
      <w:marTop w:val="0"/>
      <w:marBottom w:val="0"/>
      <w:divBdr>
        <w:top w:val="none" w:sz="0" w:space="0" w:color="auto"/>
        <w:left w:val="none" w:sz="0" w:space="0" w:color="auto"/>
        <w:bottom w:val="none" w:sz="0" w:space="0" w:color="auto"/>
        <w:right w:val="none" w:sz="0" w:space="0" w:color="auto"/>
      </w:divBdr>
      <w:divsChild>
        <w:div w:id="908198414">
          <w:marLeft w:val="0"/>
          <w:marRight w:val="0"/>
          <w:marTop w:val="0"/>
          <w:marBottom w:val="0"/>
          <w:divBdr>
            <w:top w:val="none" w:sz="0" w:space="0" w:color="auto"/>
            <w:left w:val="none" w:sz="0" w:space="0" w:color="auto"/>
            <w:bottom w:val="none" w:sz="0" w:space="0" w:color="auto"/>
            <w:right w:val="none" w:sz="0" w:space="0" w:color="auto"/>
          </w:divBdr>
        </w:div>
      </w:divsChild>
    </w:div>
    <w:div w:id="1912999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E4274-2EE6-9C43-9F11-3937E804C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640</TotalTime>
  <Pages>16</Pages>
  <Words>4340</Words>
  <Characters>24738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 Seyerle (2103599)</dc:creator>
  <cp:keywords/>
  <dc:description/>
  <cp:lastModifiedBy>Em Seyerle (2103599)</cp:lastModifiedBy>
  <cp:revision>148</cp:revision>
  <dcterms:created xsi:type="dcterms:W3CDTF">2024-04-17T08:52:00Z</dcterms:created>
  <dcterms:modified xsi:type="dcterms:W3CDTF">2024-05-06T17:23:00Z</dcterms:modified>
</cp:coreProperties>
</file>