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5E813" w14:textId="77777777" w:rsidR="00ED1049" w:rsidRPr="005912B9" w:rsidRDefault="00ED1049" w:rsidP="00ED1049">
      <w:pPr>
        <w:ind w:left="426"/>
        <w:rPr>
          <w:rFonts w:asciiTheme="majorBidi" w:hAnsiTheme="majorBidi" w:cstheme="majorBidi"/>
          <w:sz w:val="20"/>
          <w:szCs w:val="20"/>
        </w:rPr>
      </w:pPr>
    </w:p>
    <w:p w14:paraId="1074E730" w14:textId="77777777" w:rsidR="00ED1049" w:rsidRPr="005912B9" w:rsidRDefault="00ED1049" w:rsidP="00ED1049">
      <w:pPr>
        <w:spacing w:line="360" w:lineRule="auto"/>
        <w:ind w:left="426"/>
        <w:rPr>
          <w:rFonts w:asciiTheme="majorBidi" w:hAnsiTheme="majorBidi" w:cstheme="majorBidi"/>
          <w:sz w:val="20"/>
          <w:szCs w:val="20"/>
        </w:rPr>
      </w:pPr>
      <w:r w:rsidRPr="005912B9">
        <w:rPr>
          <w:rFonts w:asciiTheme="majorBidi" w:hAnsiTheme="majorBidi" w:cstheme="majorBidi"/>
          <w:noProof/>
          <w:sz w:val="20"/>
          <w:szCs w:val="20"/>
        </w:rPr>
        <w:drawing>
          <wp:anchor distT="0" distB="0" distL="114300" distR="114300" simplePos="0" relativeHeight="251659264" behindDoc="0" locked="0" layoutInCell="1" allowOverlap="1" wp14:anchorId="63A06A18" wp14:editId="1C130E69">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D5DE72" w14:textId="77777777" w:rsidR="00ED1049" w:rsidRPr="005912B9" w:rsidRDefault="00ED1049" w:rsidP="00ED1049">
      <w:pPr>
        <w:spacing w:line="360" w:lineRule="auto"/>
        <w:ind w:left="426"/>
        <w:rPr>
          <w:rFonts w:asciiTheme="majorBidi" w:hAnsiTheme="majorBidi" w:cstheme="majorBidi"/>
          <w:sz w:val="20"/>
          <w:szCs w:val="20"/>
        </w:rPr>
      </w:pPr>
    </w:p>
    <w:p w14:paraId="7AC3BC96" w14:textId="77777777" w:rsidR="00ED1049" w:rsidRPr="005912B9" w:rsidRDefault="00ED1049" w:rsidP="00ED1049">
      <w:pPr>
        <w:spacing w:line="360" w:lineRule="auto"/>
        <w:ind w:left="426"/>
        <w:rPr>
          <w:rFonts w:asciiTheme="majorBidi" w:hAnsiTheme="majorBidi" w:cstheme="majorBidi"/>
          <w:sz w:val="20"/>
          <w:szCs w:val="20"/>
        </w:rPr>
      </w:pPr>
    </w:p>
    <w:p w14:paraId="4226CC64" w14:textId="77777777" w:rsidR="00ED1049" w:rsidRPr="005912B9" w:rsidRDefault="00ED1049" w:rsidP="00ED1049">
      <w:pPr>
        <w:spacing w:line="360" w:lineRule="auto"/>
        <w:ind w:left="426"/>
        <w:rPr>
          <w:rFonts w:asciiTheme="majorBidi" w:hAnsiTheme="majorBidi" w:cstheme="majorBidi"/>
          <w:sz w:val="20"/>
          <w:szCs w:val="20"/>
        </w:rPr>
      </w:pPr>
    </w:p>
    <w:p w14:paraId="657BE295" w14:textId="77777777" w:rsidR="00ED1049" w:rsidRPr="005912B9" w:rsidRDefault="00ED1049" w:rsidP="00ED1049">
      <w:pPr>
        <w:tabs>
          <w:tab w:val="left" w:pos="6540"/>
        </w:tabs>
        <w:spacing w:line="360" w:lineRule="auto"/>
        <w:ind w:left="426"/>
        <w:rPr>
          <w:rFonts w:asciiTheme="majorBidi" w:hAnsiTheme="majorBidi" w:cstheme="majorBidi"/>
          <w:sz w:val="20"/>
          <w:szCs w:val="20"/>
        </w:rPr>
      </w:pPr>
    </w:p>
    <w:p w14:paraId="5CB04831" w14:textId="158D7AFF" w:rsidR="00ED1049" w:rsidRPr="005912B9" w:rsidRDefault="00ED1049" w:rsidP="00ED1049">
      <w:pPr>
        <w:tabs>
          <w:tab w:val="left" w:pos="6540"/>
        </w:tabs>
        <w:spacing w:line="360" w:lineRule="auto"/>
        <w:ind w:left="426"/>
        <w:rPr>
          <w:rFonts w:asciiTheme="majorBidi" w:hAnsiTheme="majorBidi" w:cstheme="majorBidi"/>
          <w:sz w:val="20"/>
          <w:szCs w:val="20"/>
          <w:lang w:val="nl-NL"/>
        </w:rPr>
      </w:pPr>
      <w:r w:rsidRPr="005912B9">
        <w:rPr>
          <w:rFonts w:asciiTheme="majorBidi" w:hAnsiTheme="majorBidi" w:cstheme="majorBidi"/>
          <w:b/>
          <w:bCs/>
          <w:sz w:val="20"/>
          <w:szCs w:val="20"/>
          <w:lang w:val="nl-NL"/>
        </w:rPr>
        <w:t>Student name</w:t>
      </w:r>
      <w:r w:rsidRPr="005912B9">
        <w:rPr>
          <w:rFonts w:asciiTheme="majorBidi" w:hAnsiTheme="majorBidi" w:cstheme="majorBidi"/>
          <w:sz w:val="20"/>
          <w:szCs w:val="20"/>
          <w:lang w:val="nl-NL"/>
        </w:rPr>
        <w:t>:</w:t>
      </w:r>
      <w:r w:rsidR="00FD5646">
        <w:rPr>
          <w:rFonts w:asciiTheme="majorBidi" w:hAnsiTheme="majorBidi" w:cstheme="majorBidi"/>
          <w:sz w:val="20"/>
          <w:szCs w:val="20"/>
          <w:lang w:val="nl-NL"/>
        </w:rPr>
        <w:t xml:space="preserve"> Warda Ibrahim</w:t>
      </w:r>
    </w:p>
    <w:p w14:paraId="71CE6660" w14:textId="1774A4B6" w:rsidR="00ED1049" w:rsidRPr="005912B9" w:rsidRDefault="00ED1049" w:rsidP="00ED1049">
      <w:pPr>
        <w:tabs>
          <w:tab w:val="left" w:pos="6540"/>
        </w:tabs>
        <w:spacing w:line="360" w:lineRule="auto"/>
        <w:ind w:left="426"/>
        <w:rPr>
          <w:rFonts w:asciiTheme="majorBidi" w:hAnsiTheme="majorBidi" w:cstheme="majorBidi"/>
          <w:sz w:val="20"/>
          <w:szCs w:val="20"/>
          <w:lang w:val="nl-NL"/>
        </w:rPr>
      </w:pPr>
      <w:r w:rsidRPr="005912B9">
        <w:rPr>
          <w:rFonts w:asciiTheme="majorBidi" w:hAnsiTheme="majorBidi" w:cstheme="majorBidi"/>
          <w:b/>
          <w:bCs/>
          <w:sz w:val="20"/>
          <w:szCs w:val="20"/>
          <w:lang w:val="nl-NL"/>
        </w:rPr>
        <w:t>Student ID</w:t>
      </w:r>
      <w:r w:rsidRPr="005912B9">
        <w:rPr>
          <w:rFonts w:asciiTheme="majorBidi" w:hAnsiTheme="majorBidi" w:cstheme="majorBidi"/>
          <w:sz w:val="20"/>
          <w:szCs w:val="20"/>
          <w:lang w:val="nl-NL"/>
        </w:rPr>
        <w:t>:</w:t>
      </w:r>
      <w:r w:rsidR="00FD5646">
        <w:rPr>
          <w:rFonts w:asciiTheme="majorBidi" w:hAnsiTheme="majorBidi" w:cstheme="majorBidi"/>
          <w:sz w:val="20"/>
          <w:szCs w:val="20"/>
          <w:lang w:val="nl-NL"/>
        </w:rPr>
        <w:t xml:space="preserve"> 2235246</w:t>
      </w:r>
    </w:p>
    <w:p w14:paraId="163A6444" w14:textId="77777777" w:rsidR="00ED1049" w:rsidRPr="005912B9" w:rsidRDefault="00ED1049" w:rsidP="00ED1049">
      <w:pPr>
        <w:tabs>
          <w:tab w:val="left" w:pos="6540"/>
        </w:tabs>
        <w:spacing w:line="360" w:lineRule="auto"/>
        <w:ind w:left="426"/>
        <w:rPr>
          <w:rFonts w:asciiTheme="majorBidi" w:hAnsiTheme="majorBidi" w:cstheme="majorBidi"/>
          <w:sz w:val="20"/>
          <w:szCs w:val="20"/>
          <w:lang w:val="nl-NL"/>
        </w:rPr>
      </w:pPr>
    </w:p>
    <w:p w14:paraId="71AC0EA0" w14:textId="33395AB7" w:rsidR="0042099E" w:rsidRDefault="0042099E" w:rsidP="0042099E">
      <w:pPr>
        <w:pStyle w:val="p1"/>
      </w:pPr>
      <w:r>
        <w:rPr>
          <w:rFonts w:asciiTheme="majorBidi" w:hAnsiTheme="majorBidi" w:cstheme="majorBidi"/>
          <w:b/>
          <w:bCs/>
          <w:sz w:val="20"/>
          <w:szCs w:val="20"/>
          <w:lang w:val="nl-NL"/>
        </w:rPr>
        <w:t xml:space="preserve">        </w:t>
      </w:r>
      <w:r w:rsidR="00ED1049" w:rsidRPr="005912B9">
        <w:rPr>
          <w:rFonts w:asciiTheme="majorBidi" w:hAnsiTheme="majorBidi" w:cstheme="majorBidi"/>
          <w:b/>
          <w:bCs/>
          <w:sz w:val="20"/>
          <w:szCs w:val="20"/>
          <w:lang w:val="nl-NL"/>
        </w:rPr>
        <w:t>Module name</w:t>
      </w:r>
      <w:r w:rsidR="00ED1049" w:rsidRPr="005912B9">
        <w:rPr>
          <w:rFonts w:asciiTheme="majorBidi" w:hAnsiTheme="majorBidi" w:cstheme="majorBidi"/>
          <w:sz w:val="20"/>
          <w:szCs w:val="20"/>
          <w:lang w:val="nl-NL"/>
        </w:rPr>
        <w:t xml:space="preserve">: </w:t>
      </w:r>
      <w:r>
        <w:rPr>
          <w:b/>
          <w:bCs/>
        </w:rPr>
        <w:t>Independent Project</w:t>
      </w:r>
      <w:r>
        <w:t xml:space="preserve"> </w:t>
      </w:r>
      <w:r>
        <w:rPr>
          <w:b/>
          <w:bCs/>
        </w:rPr>
        <w:t>Methodology Poster</w:t>
      </w:r>
    </w:p>
    <w:p w14:paraId="732A7E35" w14:textId="70BA1199" w:rsidR="0042099E" w:rsidRDefault="0042099E" w:rsidP="0042099E">
      <w:pPr>
        <w:pStyle w:val="p1"/>
      </w:pPr>
    </w:p>
    <w:p w14:paraId="5698C6A7" w14:textId="77777777" w:rsidR="0042099E" w:rsidRDefault="0042099E" w:rsidP="0042099E">
      <w:pPr>
        <w:pStyle w:val="p1"/>
      </w:pPr>
    </w:p>
    <w:p w14:paraId="3F493A7C" w14:textId="79924AE7" w:rsidR="0042099E" w:rsidRDefault="0042099E" w:rsidP="0042099E">
      <w:pPr>
        <w:pStyle w:val="p1"/>
      </w:pPr>
      <w:r>
        <w:t xml:space="preserve">         </w:t>
      </w:r>
      <w:r w:rsidR="00ED1049" w:rsidRPr="005912B9">
        <w:rPr>
          <w:rFonts w:asciiTheme="majorBidi" w:hAnsiTheme="majorBidi" w:cstheme="majorBidi"/>
          <w:b/>
          <w:bCs/>
          <w:sz w:val="20"/>
          <w:szCs w:val="20"/>
        </w:rPr>
        <w:t>Module code</w:t>
      </w:r>
      <w:r w:rsidR="00ED1049" w:rsidRPr="005912B9">
        <w:rPr>
          <w:rFonts w:asciiTheme="majorBidi" w:hAnsiTheme="majorBidi" w:cstheme="majorBidi"/>
          <w:sz w:val="20"/>
          <w:szCs w:val="20"/>
        </w:rPr>
        <w:t>:</w:t>
      </w:r>
      <w:r w:rsidRPr="0042099E">
        <w:rPr>
          <w:b/>
          <w:bCs/>
        </w:rPr>
        <w:t xml:space="preserve"> </w:t>
      </w:r>
      <w:r>
        <w:rPr>
          <w:b/>
          <w:bCs/>
        </w:rPr>
        <w:t>BMHP6020</w:t>
      </w:r>
    </w:p>
    <w:p w14:paraId="7B0D52E8" w14:textId="77777777" w:rsidR="0042099E" w:rsidRDefault="0042099E" w:rsidP="0042099E">
      <w:pPr>
        <w:pStyle w:val="p1"/>
        <w:rPr>
          <w:rFonts w:asciiTheme="majorBidi" w:hAnsiTheme="majorBidi" w:cstheme="majorBidi"/>
          <w:b/>
          <w:bCs/>
          <w:sz w:val="20"/>
          <w:szCs w:val="20"/>
        </w:rPr>
      </w:pPr>
      <w:r>
        <w:rPr>
          <w:rFonts w:asciiTheme="majorBidi" w:hAnsiTheme="majorBidi" w:cstheme="majorBidi"/>
          <w:b/>
          <w:bCs/>
          <w:sz w:val="20"/>
          <w:szCs w:val="20"/>
        </w:rPr>
        <w:t xml:space="preserve">  </w:t>
      </w:r>
    </w:p>
    <w:p w14:paraId="3D76905A" w14:textId="0D95CC75" w:rsidR="0042099E" w:rsidRDefault="0042099E" w:rsidP="0042099E">
      <w:pPr>
        <w:pStyle w:val="p1"/>
      </w:pPr>
      <w:r>
        <w:rPr>
          <w:rFonts w:asciiTheme="majorBidi" w:hAnsiTheme="majorBidi" w:cstheme="majorBidi"/>
          <w:b/>
          <w:bCs/>
          <w:sz w:val="20"/>
          <w:szCs w:val="20"/>
        </w:rPr>
        <w:t xml:space="preserve">        </w:t>
      </w:r>
      <w:r w:rsidR="006D2642" w:rsidRPr="005912B9">
        <w:rPr>
          <w:rFonts w:asciiTheme="majorBidi" w:hAnsiTheme="majorBidi" w:cstheme="majorBidi"/>
          <w:b/>
          <w:bCs/>
          <w:sz w:val="20"/>
          <w:szCs w:val="20"/>
        </w:rPr>
        <w:t>Supervisor’s name</w:t>
      </w:r>
      <w:r w:rsidR="006D2642" w:rsidRPr="005912B9">
        <w:rPr>
          <w:rFonts w:asciiTheme="majorBidi" w:hAnsiTheme="majorBidi" w:cstheme="majorBidi"/>
          <w:sz w:val="20"/>
          <w:szCs w:val="20"/>
        </w:rPr>
        <w:t>:</w:t>
      </w:r>
      <w:r w:rsidRPr="0042099E">
        <w:rPr>
          <w:rStyle w:val="Heading4Char"/>
          <w:rFonts w:eastAsiaTheme="minorHAnsi"/>
          <w:b w:val="0"/>
          <w:bCs/>
        </w:rPr>
        <w:t xml:space="preserve"> </w:t>
      </w:r>
      <w:r>
        <w:rPr>
          <w:rStyle w:val="apple-converted-space"/>
          <w:b/>
          <w:bCs/>
        </w:rPr>
        <w:t> </w:t>
      </w:r>
      <w:r>
        <w:rPr>
          <w:b/>
          <w:bCs/>
        </w:rPr>
        <w:t>Bianca Sanfilippo</w:t>
      </w:r>
    </w:p>
    <w:p w14:paraId="5D2B7E51" w14:textId="088C995A" w:rsidR="00ED1049" w:rsidRPr="005912B9" w:rsidRDefault="00ED1049" w:rsidP="00ED1049">
      <w:pPr>
        <w:tabs>
          <w:tab w:val="left" w:pos="6540"/>
        </w:tabs>
        <w:spacing w:line="360" w:lineRule="auto"/>
        <w:ind w:left="426"/>
        <w:rPr>
          <w:rFonts w:asciiTheme="majorBidi" w:hAnsiTheme="majorBidi" w:cstheme="majorBidi"/>
          <w:sz w:val="20"/>
          <w:szCs w:val="20"/>
        </w:rPr>
      </w:pPr>
    </w:p>
    <w:p w14:paraId="6899CFED" w14:textId="77777777" w:rsidR="00ED1049" w:rsidRPr="005912B9" w:rsidRDefault="00ED1049">
      <w:pPr>
        <w:rPr>
          <w:rFonts w:asciiTheme="majorBidi" w:hAnsiTheme="majorBidi" w:cstheme="majorBidi"/>
          <w:sz w:val="20"/>
          <w:szCs w:val="20"/>
        </w:rPr>
      </w:pPr>
    </w:p>
    <w:p w14:paraId="6FCAA384" w14:textId="77777777" w:rsidR="00CC0A8F" w:rsidRPr="005912B9" w:rsidRDefault="00CC0A8F" w:rsidP="00C46111">
      <w:pPr>
        <w:rPr>
          <w:rFonts w:asciiTheme="majorBidi" w:hAnsiTheme="majorBidi" w:cstheme="majorBidi"/>
          <w:sz w:val="20"/>
          <w:szCs w:val="20"/>
        </w:rPr>
      </w:pPr>
      <w:r w:rsidRPr="005912B9">
        <w:rPr>
          <w:rFonts w:asciiTheme="majorBidi" w:hAnsiTheme="majorBidi" w:cstheme="majorBidi"/>
          <w:sz w:val="20"/>
          <w:szCs w:val="20"/>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A07E49" w:rsidRPr="005912B9" w14:paraId="4AB70AB1" w14:textId="77777777" w:rsidTr="005912B9">
        <w:trPr>
          <w:trHeight w:val="5570"/>
          <w:jc w:val="center"/>
        </w:trPr>
        <w:tc>
          <w:tcPr>
            <w:tcW w:w="4530" w:type="dxa"/>
          </w:tcPr>
          <w:p w14:paraId="4BEFF8C9" w14:textId="5D89B9F5" w:rsidR="00EB6F36" w:rsidRPr="005912B9" w:rsidRDefault="005912B9" w:rsidP="00B67824">
            <w:pPr>
              <w:rPr>
                <w:rFonts w:asciiTheme="majorBidi" w:hAnsiTheme="majorBidi" w:cstheme="majorBidi"/>
                <w:noProof/>
                <w:sz w:val="20"/>
                <w:szCs w:val="20"/>
              </w:rPr>
            </w:pPr>
            <w:r w:rsidRPr="005912B9">
              <w:rPr>
                <w:noProof/>
                <w:sz w:val="18"/>
                <w:szCs w:val="18"/>
              </w:rPr>
              <w:lastRenderedPageBreak/>
              <w:drawing>
                <wp:inline distT="0" distB="0" distL="0" distR="0" wp14:anchorId="07AFD68E" wp14:editId="30970B81">
                  <wp:extent cx="2699385" cy="3133725"/>
                  <wp:effectExtent l="0" t="0" r="5715" b="9525"/>
                  <wp:docPr id="101" name="Figure_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Figure_Left"/>
                          <pic:cNvPicPr/>
                        </pic:nvPicPr>
                        <pic:blipFill>
                          <a:blip r:embed="rId12"/>
                          <a:stretch>
                            <a:fillRect/>
                          </a:stretch>
                        </pic:blipFill>
                        <pic:spPr>
                          <a:xfrm>
                            <a:off x="0" y="0"/>
                            <a:ext cx="2700002" cy="3134441"/>
                          </a:xfrm>
                          <a:prstGeom prst="rect">
                            <a:avLst/>
                          </a:prstGeom>
                        </pic:spPr>
                      </pic:pic>
                    </a:graphicData>
                  </a:graphic>
                </wp:inline>
              </w:drawing>
            </w:r>
          </w:p>
          <w:p w14:paraId="50281E58" w14:textId="3158C520" w:rsidR="00EB6F36" w:rsidRPr="005912B9" w:rsidRDefault="00EB6F36" w:rsidP="00B67824">
            <w:pPr>
              <w:rPr>
                <w:rFonts w:asciiTheme="majorBidi" w:hAnsiTheme="majorBidi" w:cstheme="majorBidi"/>
                <w:noProof/>
                <w:sz w:val="20"/>
                <w:szCs w:val="20"/>
              </w:rPr>
            </w:pPr>
          </w:p>
          <w:p w14:paraId="2E210251" w14:textId="20BAA34F" w:rsidR="00346FFA" w:rsidRPr="005912B9" w:rsidRDefault="00346FFA" w:rsidP="00B67824">
            <w:pPr>
              <w:rPr>
                <w:rFonts w:asciiTheme="majorBidi" w:hAnsiTheme="majorBidi" w:cstheme="majorBidi"/>
                <w:noProof/>
                <w:sz w:val="20"/>
                <w:szCs w:val="20"/>
              </w:rPr>
            </w:pPr>
          </w:p>
        </w:tc>
        <w:tc>
          <w:tcPr>
            <w:tcW w:w="416" w:type="dxa"/>
            <w:vMerge w:val="restart"/>
          </w:tcPr>
          <w:p w14:paraId="4362A9ED" w14:textId="77777777" w:rsidR="00346FFA" w:rsidRPr="005912B9" w:rsidRDefault="00346FFA" w:rsidP="00B67824">
            <w:pPr>
              <w:rPr>
                <w:rFonts w:asciiTheme="majorBidi" w:hAnsiTheme="majorBidi" w:cstheme="majorBidi"/>
                <w:noProof/>
                <w:sz w:val="20"/>
                <w:szCs w:val="20"/>
              </w:rPr>
            </w:pPr>
          </w:p>
        </w:tc>
        <w:tc>
          <w:tcPr>
            <w:tcW w:w="4497" w:type="dxa"/>
            <w:vMerge w:val="restart"/>
          </w:tcPr>
          <w:sdt>
            <w:sdtPr>
              <w:rPr>
                <w:rFonts w:asciiTheme="majorBidi" w:hAnsiTheme="majorBidi" w:cstheme="majorBidi"/>
                <w:color w:val="auto"/>
                <w:sz w:val="20"/>
                <w:szCs w:val="20"/>
              </w:rPr>
              <w:id w:val="1413042932"/>
              <w:placeholder>
                <w:docPart w:val="3114BD7F990A4286A88CDF8AD88E34B1"/>
              </w:placeholder>
              <w:temporary/>
              <w:showingPlcHdr/>
              <w15:appearance w15:val="hidden"/>
            </w:sdtPr>
            <w:sdtEndPr>
              <w:rPr>
                <w:rStyle w:val="Heading1Char"/>
                <w:b w:val="0"/>
              </w:rPr>
            </w:sdtEndPr>
            <w:sdtContent>
              <w:p w14:paraId="3B1DD465" w14:textId="77777777" w:rsidR="00B67824" w:rsidRPr="005912B9" w:rsidRDefault="00A07E49" w:rsidP="00A07E49">
                <w:pPr>
                  <w:pStyle w:val="Heading1"/>
                  <w:rPr>
                    <w:rStyle w:val="Heading1Char"/>
                    <w:rFonts w:asciiTheme="majorBidi" w:hAnsiTheme="majorBidi" w:cstheme="majorBidi"/>
                    <w:color w:val="auto"/>
                    <w:spacing w:val="0"/>
                    <w:sz w:val="20"/>
                    <w:szCs w:val="20"/>
                  </w:rPr>
                </w:pPr>
                <w:r w:rsidRPr="005912B9">
                  <w:rPr>
                    <w:rStyle w:val="Heading1Char"/>
                    <w:rFonts w:asciiTheme="majorBidi" w:hAnsiTheme="majorBidi" w:cstheme="majorBidi"/>
                    <w:b/>
                    <w:color w:val="auto"/>
                    <w:sz w:val="20"/>
                    <w:szCs w:val="20"/>
                  </w:rPr>
                  <w:t>The Impact of Social Media on Children’s Screen Time</w:t>
                </w:r>
              </w:p>
            </w:sdtContent>
          </w:sdt>
          <w:p w14:paraId="6CBF2440" w14:textId="69674055" w:rsidR="000F7C90" w:rsidRPr="000F7C90" w:rsidRDefault="000F7C90" w:rsidP="000F7C90">
            <w:pPr>
              <w:jc w:val="both"/>
              <w:rPr>
                <w:rFonts w:asciiTheme="majorBidi" w:hAnsiTheme="majorBidi" w:cstheme="majorBidi"/>
                <w:sz w:val="20"/>
                <w:szCs w:val="20"/>
              </w:rPr>
            </w:pPr>
            <w:r w:rsidRPr="000F7C90">
              <w:rPr>
                <w:rFonts w:asciiTheme="majorBidi" w:hAnsiTheme="majorBidi" w:cstheme="majorBidi"/>
                <w:b/>
                <w:bCs/>
                <w:sz w:val="20"/>
                <w:szCs w:val="20"/>
              </w:rPr>
              <w:t xml:space="preserve">Purpose: </w:t>
            </w:r>
            <w:r w:rsidR="002251B3" w:rsidRPr="002251B3">
              <w:rPr>
                <w:rFonts w:asciiTheme="majorBidi" w:hAnsiTheme="majorBidi" w:cstheme="majorBidi"/>
                <w:sz w:val="20"/>
                <w:szCs w:val="20"/>
              </w:rPr>
              <w:t>To investigate the significance of social media on the screen time of children aged 5-14, the cognitive, emotional, and physical developmental effects of augmented screen time as a result of exposure to social media.</w:t>
            </w:r>
          </w:p>
          <w:p w14:paraId="6343120B" w14:textId="6DCEC463" w:rsidR="00EB6F36" w:rsidRDefault="000F7C90" w:rsidP="000F7C90">
            <w:pPr>
              <w:jc w:val="both"/>
              <w:rPr>
                <w:noProof/>
              </w:rPr>
            </w:pPr>
            <w:r w:rsidRPr="000F7C90">
              <w:rPr>
                <w:rFonts w:asciiTheme="majorBidi" w:hAnsiTheme="majorBidi" w:cstheme="majorBidi"/>
                <w:b/>
                <w:bCs/>
                <w:sz w:val="20"/>
                <w:szCs w:val="20"/>
              </w:rPr>
              <w:t xml:space="preserve">Procedure: </w:t>
            </w:r>
            <w:r w:rsidRPr="000F7C90">
              <w:rPr>
                <w:rFonts w:asciiTheme="majorBidi" w:hAnsiTheme="majorBidi" w:cstheme="majorBidi"/>
                <w:sz w:val="20"/>
                <w:szCs w:val="20"/>
              </w:rPr>
              <w:t>Literature search on peer-reviewed articles. Search databases: UWTSD Library, PubMed, Google Scholar and ProQuest. The papers that were published since 2015 and targeted children between the ages of 5 and 14 were used.</w:t>
            </w:r>
            <w:r w:rsidR="006373EA">
              <w:rPr>
                <w:noProof/>
              </w:rPr>
              <w:t xml:space="preserve"> </w:t>
            </w:r>
          </w:p>
          <w:p w14:paraId="40067107" w14:textId="77777777" w:rsidR="00633EF6" w:rsidRDefault="00633EF6" w:rsidP="000F7C90">
            <w:pPr>
              <w:jc w:val="both"/>
              <w:rPr>
                <w:rFonts w:asciiTheme="majorBidi" w:hAnsiTheme="majorBidi" w:cstheme="majorBidi"/>
                <w:sz w:val="20"/>
                <w:szCs w:val="20"/>
              </w:rPr>
            </w:pPr>
          </w:p>
          <w:p w14:paraId="7871E615" w14:textId="367A7BE1" w:rsidR="006373EA" w:rsidRDefault="006373EA" w:rsidP="000F7C90">
            <w:pPr>
              <w:jc w:val="both"/>
              <w:rPr>
                <w:rFonts w:asciiTheme="majorBidi" w:hAnsiTheme="majorBidi" w:cstheme="majorBidi"/>
                <w:sz w:val="20"/>
                <w:szCs w:val="20"/>
              </w:rPr>
            </w:pPr>
            <w:r w:rsidRPr="006373EA">
              <w:rPr>
                <w:rFonts w:asciiTheme="majorBidi" w:hAnsiTheme="majorBidi" w:cstheme="majorBidi"/>
                <w:sz w:val="20"/>
                <w:szCs w:val="20"/>
              </w:rPr>
              <w:drawing>
                <wp:inline distT="0" distB="0" distL="0" distR="0" wp14:anchorId="13EF30B2" wp14:editId="5A2BDADA">
                  <wp:extent cx="2709545" cy="1806575"/>
                  <wp:effectExtent l="0" t="0" r="0" b="0"/>
                  <wp:docPr id="1707873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73373" name=""/>
                          <pic:cNvPicPr/>
                        </pic:nvPicPr>
                        <pic:blipFill>
                          <a:blip r:embed="rId13"/>
                          <a:stretch>
                            <a:fillRect/>
                          </a:stretch>
                        </pic:blipFill>
                        <pic:spPr>
                          <a:xfrm>
                            <a:off x="0" y="0"/>
                            <a:ext cx="2709545" cy="1806575"/>
                          </a:xfrm>
                          <a:prstGeom prst="rect">
                            <a:avLst/>
                          </a:prstGeom>
                        </pic:spPr>
                      </pic:pic>
                    </a:graphicData>
                  </a:graphic>
                </wp:inline>
              </w:drawing>
            </w:r>
          </w:p>
          <w:p w14:paraId="38442BD6" w14:textId="7BDEA0F6" w:rsidR="006373EA" w:rsidRPr="005912B9" w:rsidRDefault="006373EA" w:rsidP="000F7C90">
            <w:pPr>
              <w:jc w:val="both"/>
              <w:rPr>
                <w:rFonts w:asciiTheme="majorBidi" w:hAnsiTheme="majorBidi" w:cstheme="majorBidi"/>
                <w:sz w:val="20"/>
                <w:szCs w:val="20"/>
              </w:rPr>
            </w:pPr>
          </w:p>
        </w:tc>
        <w:tc>
          <w:tcPr>
            <w:tcW w:w="360" w:type="dxa"/>
            <w:vMerge w:val="restart"/>
          </w:tcPr>
          <w:p w14:paraId="2A528989" w14:textId="77777777" w:rsidR="00346FFA" w:rsidRPr="005912B9" w:rsidRDefault="00346FFA" w:rsidP="00B67824">
            <w:pPr>
              <w:rPr>
                <w:rFonts w:asciiTheme="majorBidi" w:hAnsiTheme="majorBidi" w:cstheme="majorBidi"/>
                <w:noProof/>
                <w:sz w:val="20"/>
                <w:szCs w:val="20"/>
              </w:rPr>
            </w:pPr>
          </w:p>
        </w:tc>
        <w:tc>
          <w:tcPr>
            <w:tcW w:w="4587" w:type="dxa"/>
            <w:vAlign w:val="center"/>
          </w:tcPr>
          <w:p w14:paraId="3B73209D" w14:textId="77777777" w:rsidR="00346FFA" w:rsidRPr="005912B9" w:rsidRDefault="00EB6F36" w:rsidP="00EB6F36">
            <w:pPr>
              <w:rPr>
                <w:rFonts w:asciiTheme="majorBidi" w:hAnsiTheme="majorBidi" w:cstheme="majorBidi"/>
                <w:noProof/>
                <w:sz w:val="20"/>
                <w:szCs w:val="20"/>
              </w:rPr>
            </w:pPr>
            <w:r w:rsidRPr="005912B9">
              <w:rPr>
                <w:noProof/>
                <w:sz w:val="18"/>
                <w:szCs w:val="18"/>
              </w:rPr>
              <w:drawing>
                <wp:inline distT="0" distB="0" distL="0" distR="0" wp14:anchorId="6950D058" wp14:editId="095A7790">
                  <wp:extent cx="2699385" cy="2457450"/>
                  <wp:effectExtent l="0" t="0" r="5715" b="0"/>
                  <wp:docPr id="102" name="Figure_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Figure_Right"/>
                          <pic:cNvPicPr/>
                        </pic:nvPicPr>
                        <pic:blipFill>
                          <a:blip r:embed="rId14"/>
                          <a:stretch>
                            <a:fillRect/>
                          </a:stretch>
                        </pic:blipFill>
                        <pic:spPr>
                          <a:xfrm>
                            <a:off x="0" y="0"/>
                            <a:ext cx="2700000" cy="2458010"/>
                          </a:xfrm>
                          <a:prstGeom prst="rect">
                            <a:avLst/>
                          </a:prstGeom>
                        </pic:spPr>
                      </pic:pic>
                    </a:graphicData>
                  </a:graphic>
                </wp:inline>
              </w:drawing>
            </w:r>
          </w:p>
        </w:tc>
      </w:tr>
      <w:tr w:rsidR="00A07E49" w:rsidRPr="005912B9" w14:paraId="24E256B6" w14:textId="77777777" w:rsidTr="005912B9">
        <w:trPr>
          <w:trHeight w:val="484"/>
          <w:jc w:val="center"/>
        </w:trPr>
        <w:tc>
          <w:tcPr>
            <w:tcW w:w="4530" w:type="dxa"/>
            <w:vMerge w:val="restart"/>
          </w:tcPr>
          <w:p w14:paraId="26591402" w14:textId="77777777" w:rsidR="00450CDA" w:rsidRDefault="00A07E49" w:rsidP="00450CDA">
            <w:pPr>
              <w:pStyle w:val="Heading1"/>
              <w:rPr>
                <w:rFonts w:asciiTheme="majorBidi" w:hAnsiTheme="majorBidi" w:cstheme="majorBidi"/>
                <w:color w:val="auto"/>
                <w:sz w:val="20"/>
                <w:szCs w:val="20"/>
              </w:rPr>
            </w:pPr>
            <w:r w:rsidRPr="005912B9">
              <w:rPr>
                <w:rFonts w:asciiTheme="majorBidi" w:hAnsiTheme="majorBidi" w:cstheme="majorBidi"/>
                <w:color w:val="auto"/>
                <w:sz w:val="20"/>
                <w:szCs w:val="20"/>
              </w:rPr>
              <w:t>Methodology</w:t>
            </w:r>
          </w:p>
          <w:p w14:paraId="3D186455" w14:textId="273D4112" w:rsidR="00EB6F36" w:rsidRPr="00450CDA" w:rsidRDefault="00450CDA" w:rsidP="00450CDA">
            <w:pPr>
              <w:jc w:val="both"/>
              <w:rPr>
                <w:rFonts w:asciiTheme="majorBidi" w:hAnsiTheme="majorBidi" w:cstheme="majorBidi"/>
              </w:rPr>
            </w:pPr>
            <w:r w:rsidRPr="00450CDA">
              <w:rPr>
                <w:rFonts w:asciiTheme="majorBidi" w:hAnsiTheme="majorBidi" w:cstheme="majorBidi"/>
              </w:rPr>
              <w:t>The proposed study will follow an approach of a systematic review to examine the available peer-reviewed literature on the effects of social media on the screen time of children. A systematic review is suitable because it enables a rigorous, transparent and reproducible synthesis of existing evidence (</w:t>
            </w:r>
            <w:proofErr w:type="spellStart"/>
            <w:r w:rsidRPr="00450CDA">
              <w:rPr>
                <w:rFonts w:asciiTheme="majorBidi" w:hAnsiTheme="majorBidi" w:cstheme="majorBidi"/>
              </w:rPr>
              <w:t>Muppalla</w:t>
            </w:r>
            <w:proofErr w:type="spellEnd"/>
            <w:r w:rsidRPr="00450CDA">
              <w:rPr>
                <w:rFonts w:asciiTheme="majorBidi" w:hAnsiTheme="majorBidi" w:cstheme="majorBidi"/>
              </w:rPr>
              <w:t xml:space="preserve"> et al., 2023). The authors of the review consider the peer-reviewed articles, government reports, and other reliable academic sources that were published after 2015, which warrant currency and relevance to the current trends regarding social media usage among children.</w:t>
            </w:r>
          </w:p>
        </w:tc>
        <w:tc>
          <w:tcPr>
            <w:tcW w:w="416" w:type="dxa"/>
            <w:vMerge/>
            <w:tcMar>
              <w:top w:w="29" w:type="dxa"/>
              <w:left w:w="29" w:type="dxa"/>
              <w:bottom w:w="29" w:type="dxa"/>
              <w:right w:w="29" w:type="dxa"/>
            </w:tcMar>
            <w:vAlign w:val="center"/>
          </w:tcPr>
          <w:p w14:paraId="6BCDD284" w14:textId="77777777" w:rsidR="004642F0" w:rsidRPr="005912B9" w:rsidRDefault="004642F0" w:rsidP="00B67824">
            <w:pPr>
              <w:pStyle w:val="NoSpacing"/>
              <w:jc w:val="center"/>
              <w:rPr>
                <w:rFonts w:asciiTheme="majorBidi" w:hAnsiTheme="majorBidi" w:cstheme="majorBidi"/>
                <w:noProof/>
                <w:sz w:val="20"/>
                <w:szCs w:val="20"/>
              </w:rPr>
            </w:pPr>
          </w:p>
        </w:tc>
        <w:tc>
          <w:tcPr>
            <w:tcW w:w="4497" w:type="dxa"/>
            <w:vMerge/>
            <w:vAlign w:val="center"/>
          </w:tcPr>
          <w:p w14:paraId="5211F049" w14:textId="77777777" w:rsidR="004642F0" w:rsidRPr="005912B9" w:rsidRDefault="004642F0" w:rsidP="00B67824">
            <w:pPr>
              <w:pStyle w:val="NoSpacing"/>
              <w:jc w:val="center"/>
              <w:rPr>
                <w:rFonts w:asciiTheme="majorBidi" w:hAnsiTheme="majorBidi" w:cstheme="majorBidi"/>
                <w:noProof/>
                <w:sz w:val="20"/>
                <w:szCs w:val="20"/>
              </w:rPr>
            </w:pPr>
          </w:p>
        </w:tc>
        <w:tc>
          <w:tcPr>
            <w:tcW w:w="360" w:type="dxa"/>
            <w:vMerge/>
            <w:vAlign w:val="center"/>
          </w:tcPr>
          <w:p w14:paraId="153C14BC" w14:textId="77777777" w:rsidR="004642F0" w:rsidRPr="005912B9" w:rsidRDefault="004642F0" w:rsidP="00B67824">
            <w:pPr>
              <w:pStyle w:val="NoSpacing"/>
              <w:jc w:val="center"/>
              <w:rPr>
                <w:rFonts w:asciiTheme="majorBidi" w:hAnsiTheme="majorBidi" w:cstheme="majorBidi"/>
                <w:noProof/>
                <w:sz w:val="20"/>
                <w:szCs w:val="20"/>
              </w:rPr>
            </w:pPr>
          </w:p>
        </w:tc>
        <w:tc>
          <w:tcPr>
            <w:tcW w:w="4587" w:type="dxa"/>
            <w:vMerge w:val="restart"/>
          </w:tcPr>
          <w:p w14:paraId="3CF43F92" w14:textId="77777777" w:rsidR="00A07E49" w:rsidRPr="00640890" w:rsidRDefault="00000000" w:rsidP="005912B9">
            <w:pPr>
              <w:pStyle w:val="Heading1"/>
              <w:rPr>
                <w:rStyle w:val="Heading1Char"/>
                <w:rFonts w:asciiTheme="majorBidi" w:hAnsiTheme="majorBidi" w:cstheme="majorBidi"/>
                <w:b/>
                <w:color w:val="auto"/>
                <w:sz w:val="16"/>
                <w:szCs w:val="16"/>
              </w:rPr>
            </w:pPr>
            <w:sdt>
              <w:sdtPr>
                <w:rPr>
                  <w:rFonts w:asciiTheme="majorBidi" w:hAnsiTheme="majorBidi" w:cstheme="majorBidi"/>
                  <w:b w:val="0"/>
                  <w:color w:val="auto"/>
                  <w:sz w:val="14"/>
                  <w:szCs w:val="14"/>
                </w:rPr>
                <w:id w:val="1724255523"/>
                <w:placeholder>
                  <w:docPart w:val="71A5C652E8B14EDF989087867B955272"/>
                </w:placeholder>
                <w:temporary/>
                <w:showingPlcHdr/>
                <w15:appearance w15:val="hidden"/>
              </w:sdtPr>
              <w:sdtEndPr>
                <w:rPr>
                  <w:rStyle w:val="Heading1Char"/>
                  <w:sz w:val="16"/>
                  <w:szCs w:val="16"/>
                </w:rPr>
              </w:sdtEndPr>
              <w:sdtContent>
                <w:r w:rsidR="00A07E49" w:rsidRPr="00640890">
                  <w:rPr>
                    <w:rStyle w:val="Heading1Char"/>
                    <w:rFonts w:asciiTheme="majorBidi" w:hAnsiTheme="majorBidi" w:cstheme="majorBidi"/>
                    <w:b/>
                    <w:color w:val="auto"/>
                    <w:sz w:val="16"/>
                    <w:szCs w:val="16"/>
                  </w:rPr>
                  <w:t>Data Analysis</w:t>
                </w:r>
              </w:sdtContent>
            </w:sdt>
          </w:p>
          <w:p w14:paraId="17B0202E" w14:textId="77777777" w:rsidR="00D437C9" w:rsidRPr="00D437C9" w:rsidRDefault="00D437C9" w:rsidP="00D437C9">
            <w:pPr>
              <w:jc w:val="both"/>
              <w:rPr>
                <w:rFonts w:asciiTheme="majorBidi" w:hAnsiTheme="majorBidi" w:cstheme="majorBidi"/>
                <w:sz w:val="16"/>
                <w:szCs w:val="16"/>
              </w:rPr>
            </w:pPr>
            <w:r w:rsidRPr="00D437C9">
              <w:rPr>
                <w:rFonts w:asciiTheme="majorBidi" w:hAnsiTheme="majorBidi" w:cstheme="majorBidi"/>
                <w:sz w:val="16"/>
                <w:szCs w:val="16"/>
              </w:rPr>
              <w:t>Thematic analysis will be used to analyse data. Thematic analysis is the process of identifying, analysing, and reporting common patterns (themes) in the selected literature (George et al., 2023). Inductively, common themes will be identified based on the data, which will revolve around the following themes: (1) level of social media use among children aged 514 years; (2) correlation between social media and screen time; (3) cognitive, emotional, and physical developmental effects; and (4) recommendations to parents, educators, and policymakers.</w:t>
            </w:r>
          </w:p>
          <w:p w14:paraId="5ACF3FAE" w14:textId="77777777" w:rsidR="00D437C9" w:rsidRPr="00D437C9" w:rsidRDefault="00D437C9" w:rsidP="00D437C9">
            <w:pPr>
              <w:jc w:val="both"/>
              <w:rPr>
                <w:rFonts w:asciiTheme="majorBidi" w:hAnsiTheme="majorBidi" w:cstheme="majorBidi"/>
                <w:b/>
                <w:bCs/>
                <w:sz w:val="16"/>
                <w:szCs w:val="16"/>
              </w:rPr>
            </w:pPr>
            <w:r w:rsidRPr="00D437C9">
              <w:rPr>
                <w:rFonts w:asciiTheme="majorBidi" w:hAnsiTheme="majorBidi" w:cstheme="majorBidi"/>
                <w:b/>
                <w:bCs/>
                <w:sz w:val="16"/>
                <w:szCs w:val="16"/>
              </w:rPr>
              <w:t>Ethical Considerations</w:t>
            </w:r>
          </w:p>
          <w:p w14:paraId="4EAED9B2" w14:textId="5BCACE2D" w:rsidR="00B67824" w:rsidRPr="005912B9" w:rsidRDefault="00D437C9" w:rsidP="00D437C9">
            <w:pPr>
              <w:jc w:val="both"/>
              <w:rPr>
                <w:rFonts w:asciiTheme="majorBidi" w:hAnsiTheme="majorBidi" w:cstheme="majorBidi"/>
                <w:sz w:val="20"/>
                <w:szCs w:val="20"/>
              </w:rPr>
            </w:pPr>
            <w:r w:rsidRPr="00D437C9">
              <w:rPr>
                <w:rFonts w:asciiTheme="majorBidi" w:hAnsiTheme="majorBidi" w:cstheme="majorBidi"/>
                <w:sz w:val="16"/>
                <w:szCs w:val="16"/>
              </w:rPr>
              <w:t>The research employs a secondary/systematic review approach and no direct interaction with a participant. No personal information will be taken. References of all sources will be done using Harvard referencing. This study is in compliance with the code of practice of the UWTSD Research Ethics and Integrity Code and the UWTSD Research Data Management Policy. Ethical approval has been sought through the PG 2/E1 form. The data in the form of research will be stored safely using cloud (UWTSD systems), and it will be accessible to the supervisor and the researcher only.</w:t>
            </w:r>
          </w:p>
        </w:tc>
      </w:tr>
      <w:tr w:rsidR="00A07E49" w:rsidRPr="005912B9" w14:paraId="605902A6" w14:textId="77777777" w:rsidTr="005912B9">
        <w:trPr>
          <w:trHeight w:val="60"/>
          <w:jc w:val="center"/>
        </w:trPr>
        <w:tc>
          <w:tcPr>
            <w:tcW w:w="4530" w:type="dxa"/>
            <w:vMerge/>
          </w:tcPr>
          <w:p w14:paraId="1A253DD1" w14:textId="77777777" w:rsidR="004642F0" w:rsidRPr="005912B9" w:rsidRDefault="004642F0" w:rsidP="00B67824">
            <w:pPr>
              <w:rPr>
                <w:rFonts w:asciiTheme="majorBidi" w:hAnsiTheme="majorBidi" w:cstheme="majorBidi"/>
                <w:noProof/>
                <w:sz w:val="20"/>
                <w:szCs w:val="20"/>
              </w:rPr>
            </w:pPr>
          </w:p>
        </w:tc>
        <w:tc>
          <w:tcPr>
            <w:tcW w:w="416" w:type="dxa"/>
            <w:vMerge/>
          </w:tcPr>
          <w:p w14:paraId="21C12929" w14:textId="77777777" w:rsidR="004642F0" w:rsidRPr="005912B9" w:rsidRDefault="004642F0" w:rsidP="00B67824">
            <w:pPr>
              <w:rPr>
                <w:rFonts w:asciiTheme="majorBidi" w:hAnsiTheme="majorBidi" w:cstheme="majorBidi"/>
                <w:noProof/>
                <w:sz w:val="20"/>
                <w:szCs w:val="20"/>
              </w:rPr>
            </w:pPr>
          </w:p>
        </w:tc>
        <w:tc>
          <w:tcPr>
            <w:tcW w:w="4497" w:type="dxa"/>
          </w:tcPr>
          <w:p w14:paraId="0A54C025" w14:textId="77777777" w:rsidR="00A07E49" w:rsidRPr="005912B9" w:rsidRDefault="00A07E49" w:rsidP="005912B9">
            <w:pPr>
              <w:pStyle w:val="Heading1"/>
              <w:jc w:val="both"/>
              <w:rPr>
                <w:rFonts w:asciiTheme="majorBidi" w:hAnsiTheme="majorBidi" w:cstheme="majorBidi"/>
                <w:color w:val="auto"/>
                <w:sz w:val="20"/>
                <w:szCs w:val="20"/>
              </w:rPr>
            </w:pPr>
            <w:r w:rsidRPr="005912B9">
              <w:rPr>
                <w:rFonts w:asciiTheme="majorBidi" w:hAnsiTheme="majorBidi" w:cstheme="majorBidi"/>
                <w:color w:val="auto"/>
                <w:sz w:val="20"/>
                <w:szCs w:val="20"/>
              </w:rPr>
              <w:t>Data Collection</w:t>
            </w:r>
          </w:p>
          <w:p w14:paraId="705C1265" w14:textId="6E91C23E" w:rsidR="004642F0" w:rsidRPr="005912B9" w:rsidRDefault="000F27D4" w:rsidP="00D411E4">
            <w:pPr>
              <w:jc w:val="both"/>
              <w:rPr>
                <w:rFonts w:asciiTheme="majorBidi" w:hAnsiTheme="majorBidi" w:cstheme="majorBidi"/>
                <w:sz w:val="20"/>
                <w:szCs w:val="20"/>
              </w:rPr>
            </w:pPr>
            <w:r w:rsidRPr="000F27D4">
              <w:rPr>
                <w:rFonts w:asciiTheme="majorBidi" w:hAnsiTheme="majorBidi" w:cstheme="majorBidi"/>
                <w:sz w:val="20"/>
                <w:szCs w:val="20"/>
              </w:rPr>
              <w:t>Secondary data will be obtained. UWTSD Library, PubMed, Google Scholar, and ProQuest databases will be systematically searched. Inclusion criteria: peer-reviewed articles on screen time and social media use among children aged 5-14, published in English since 2015. Exclusion criteria: non-peer reviewed articles, studies published before 2015, and those outside the specified age range. The dissertation will reference 50-100 sources (Kar et al., 2025; Joseph et al., 2022).</w:t>
            </w:r>
          </w:p>
        </w:tc>
        <w:tc>
          <w:tcPr>
            <w:tcW w:w="360" w:type="dxa"/>
            <w:vMerge/>
          </w:tcPr>
          <w:p w14:paraId="173AAD6C" w14:textId="77777777" w:rsidR="004642F0" w:rsidRPr="005912B9" w:rsidRDefault="004642F0" w:rsidP="00B67824">
            <w:pPr>
              <w:rPr>
                <w:rFonts w:asciiTheme="majorBidi" w:hAnsiTheme="majorBidi" w:cstheme="majorBidi"/>
                <w:noProof/>
                <w:sz w:val="20"/>
                <w:szCs w:val="20"/>
              </w:rPr>
            </w:pPr>
          </w:p>
        </w:tc>
        <w:tc>
          <w:tcPr>
            <w:tcW w:w="4587" w:type="dxa"/>
            <w:vMerge/>
          </w:tcPr>
          <w:p w14:paraId="411BBE1C" w14:textId="77777777" w:rsidR="004642F0" w:rsidRPr="005912B9" w:rsidRDefault="004642F0" w:rsidP="004642F0">
            <w:pPr>
              <w:rPr>
                <w:rFonts w:asciiTheme="majorBidi" w:hAnsiTheme="majorBidi" w:cstheme="majorBidi"/>
                <w:sz w:val="20"/>
                <w:szCs w:val="20"/>
              </w:rPr>
            </w:pPr>
          </w:p>
        </w:tc>
      </w:tr>
    </w:tbl>
    <w:p w14:paraId="220C6B9F" w14:textId="77777777" w:rsidR="00B67824" w:rsidRPr="005912B9" w:rsidRDefault="00B67824" w:rsidP="00C46111">
      <w:pPr>
        <w:rPr>
          <w:rFonts w:asciiTheme="majorBidi" w:hAnsiTheme="majorBidi" w:cstheme="majorBidi"/>
          <w:sz w:val="20"/>
          <w:szCs w:val="20"/>
        </w:rPr>
      </w:pPr>
    </w:p>
    <w:p w14:paraId="5189817E" w14:textId="77777777" w:rsidR="00ED1049" w:rsidRPr="005912B9" w:rsidRDefault="00ED1049" w:rsidP="00C46111">
      <w:pPr>
        <w:rPr>
          <w:rFonts w:asciiTheme="majorBidi" w:hAnsiTheme="majorBidi" w:cstheme="majorBidi"/>
          <w:b/>
          <w:bCs/>
          <w:sz w:val="20"/>
          <w:szCs w:val="20"/>
        </w:rPr>
      </w:pPr>
      <w:r w:rsidRPr="005912B9">
        <w:rPr>
          <w:rFonts w:asciiTheme="majorBidi" w:hAnsiTheme="majorBidi" w:cstheme="majorBidi"/>
          <w:b/>
          <w:bCs/>
          <w:sz w:val="20"/>
          <w:szCs w:val="20"/>
        </w:rPr>
        <w:lastRenderedPageBreak/>
        <w:t>References</w:t>
      </w:r>
    </w:p>
    <w:p w14:paraId="519B8774" w14:textId="500641B1" w:rsidR="004A7B94" w:rsidRPr="00916292" w:rsidRDefault="004A7B94" w:rsidP="004A7B94">
      <w:pPr>
        <w:rPr>
          <w:rFonts w:asciiTheme="majorBidi" w:hAnsiTheme="majorBidi" w:cstheme="majorBidi"/>
          <w:sz w:val="24"/>
          <w:szCs w:val="24"/>
        </w:rPr>
      </w:pPr>
      <w:r w:rsidRPr="00916292">
        <w:rPr>
          <w:rFonts w:asciiTheme="majorBidi" w:hAnsiTheme="majorBidi" w:cstheme="majorBidi"/>
          <w:sz w:val="24"/>
          <w:szCs w:val="24"/>
        </w:rPr>
        <w:t xml:space="preserve">George, A.S., Hovan George, A., Baskar, T. and Shahul, A., 2023. Screens Steal Time: How Excessive Screen Use Impacts the Lives of Young People. </w:t>
      </w:r>
      <w:r w:rsidRPr="00916292">
        <w:rPr>
          <w:rFonts w:asciiTheme="majorBidi" w:hAnsiTheme="majorBidi" w:cstheme="majorBidi"/>
          <w:i/>
          <w:sz w:val="24"/>
          <w:szCs w:val="24"/>
        </w:rPr>
        <w:t>Partners Universal Innovative Research Publication (PUIRP)</w:t>
      </w:r>
      <w:r w:rsidRPr="00916292">
        <w:rPr>
          <w:rFonts w:asciiTheme="majorBidi" w:hAnsiTheme="majorBidi" w:cstheme="majorBidi"/>
          <w:sz w:val="24"/>
          <w:szCs w:val="24"/>
        </w:rPr>
        <w:t xml:space="preserve">, 1(2). </w:t>
      </w:r>
      <w:hyperlink r:id="rId15" w:history="1">
        <w:r w:rsidR="005F1976" w:rsidRPr="00AB432E">
          <w:rPr>
            <w:rStyle w:val="Hyperlink"/>
            <w:rFonts w:asciiTheme="majorBidi" w:hAnsiTheme="majorBidi" w:cstheme="majorBidi"/>
            <w:sz w:val="24"/>
            <w:szCs w:val="24"/>
          </w:rPr>
          <w:t>https://doi.org/10.5281/zenodo.10250536</w:t>
        </w:r>
      </w:hyperlink>
      <w:r w:rsidR="005F1976">
        <w:rPr>
          <w:rFonts w:asciiTheme="majorBidi" w:hAnsiTheme="majorBidi" w:cstheme="majorBidi"/>
          <w:sz w:val="24"/>
          <w:szCs w:val="24"/>
        </w:rPr>
        <w:t xml:space="preserve"> </w:t>
      </w:r>
    </w:p>
    <w:p w14:paraId="56A8518B" w14:textId="3555673B" w:rsidR="004A7B94" w:rsidRPr="00916292" w:rsidRDefault="004A7B94" w:rsidP="004A7B94">
      <w:pPr>
        <w:rPr>
          <w:rFonts w:asciiTheme="majorBidi" w:hAnsiTheme="majorBidi" w:cstheme="majorBidi"/>
          <w:sz w:val="24"/>
          <w:szCs w:val="24"/>
        </w:rPr>
      </w:pPr>
      <w:r w:rsidRPr="00916292">
        <w:rPr>
          <w:rFonts w:asciiTheme="majorBidi" w:hAnsiTheme="majorBidi" w:cstheme="majorBidi"/>
          <w:sz w:val="24"/>
          <w:szCs w:val="24"/>
        </w:rPr>
        <w:t xml:space="preserve">Joseph, G.V., M., A.T., Elizabeth, S., Vargheese, S. and Thomas, J., 2022. The Impact of Screen Time and Mobile Dependency on Cognition, Socialization and Behaviour among Early Childhood Students during the COVID Pandemic. </w:t>
      </w:r>
      <w:r w:rsidRPr="00916292">
        <w:rPr>
          <w:rFonts w:asciiTheme="majorBidi" w:hAnsiTheme="majorBidi" w:cstheme="majorBidi"/>
          <w:i/>
          <w:sz w:val="24"/>
          <w:szCs w:val="24"/>
        </w:rPr>
        <w:t>Digital Education Review</w:t>
      </w:r>
      <w:r w:rsidRPr="00916292">
        <w:rPr>
          <w:rFonts w:asciiTheme="majorBidi" w:hAnsiTheme="majorBidi" w:cstheme="majorBidi"/>
          <w:sz w:val="24"/>
          <w:szCs w:val="24"/>
        </w:rPr>
        <w:t xml:space="preserve">. Available at: </w:t>
      </w:r>
      <w:hyperlink r:id="rId16" w:history="1">
        <w:r w:rsidR="005F1976" w:rsidRPr="00AB432E">
          <w:rPr>
            <w:rStyle w:val="Hyperlink"/>
            <w:rFonts w:asciiTheme="majorBidi" w:hAnsiTheme="majorBidi" w:cstheme="majorBidi"/>
            <w:sz w:val="24"/>
            <w:szCs w:val="24"/>
          </w:rPr>
          <w:t>https://eric.ed.gov/?id=EJ1363209</w:t>
        </w:r>
      </w:hyperlink>
      <w:r w:rsidR="005F1976">
        <w:rPr>
          <w:rFonts w:asciiTheme="majorBidi" w:hAnsiTheme="majorBidi" w:cstheme="majorBidi"/>
          <w:sz w:val="24"/>
          <w:szCs w:val="24"/>
        </w:rPr>
        <w:t xml:space="preserve"> </w:t>
      </w:r>
    </w:p>
    <w:p w14:paraId="124D2AA0" w14:textId="4527C499" w:rsidR="004A7B94" w:rsidRPr="00916292" w:rsidRDefault="004A7B94" w:rsidP="004A7B94">
      <w:pPr>
        <w:rPr>
          <w:rFonts w:asciiTheme="majorBidi" w:hAnsiTheme="majorBidi" w:cstheme="majorBidi"/>
          <w:sz w:val="24"/>
          <w:szCs w:val="24"/>
        </w:rPr>
      </w:pPr>
      <w:r w:rsidRPr="00916292">
        <w:rPr>
          <w:rFonts w:asciiTheme="majorBidi" w:hAnsiTheme="majorBidi" w:cstheme="majorBidi"/>
          <w:sz w:val="24"/>
          <w:szCs w:val="24"/>
        </w:rPr>
        <w:t xml:space="preserve">Kar, S.S., Dube, R., Goud, B.K.M., </w:t>
      </w:r>
      <w:proofErr w:type="spellStart"/>
      <w:r w:rsidRPr="00916292">
        <w:rPr>
          <w:rFonts w:asciiTheme="majorBidi" w:hAnsiTheme="majorBidi" w:cstheme="majorBidi"/>
          <w:sz w:val="24"/>
          <w:szCs w:val="24"/>
        </w:rPr>
        <w:t>Gibrata</w:t>
      </w:r>
      <w:proofErr w:type="spellEnd"/>
      <w:r w:rsidRPr="00916292">
        <w:rPr>
          <w:rFonts w:asciiTheme="majorBidi" w:hAnsiTheme="majorBidi" w:cstheme="majorBidi"/>
          <w:sz w:val="24"/>
          <w:szCs w:val="24"/>
        </w:rPr>
        <w:t>, Q.S., El-</w:t>
      </w:r>
      <w:proofErr w:type="spellStart"/>
      <w:r w:rsidRPr="00916292">
        <w:rPr>
          <w:rFonts w:asciiTheme="majorBidi" w:hAnsiTheme="majorBidi" w:cstheme="majorBidi"/>
          <w:sz w:val="24"/>
          <w:szCs w:val="24"/>
        </w:rPr>
        <w:t>Balbissi</w:t>
      </w:r>
      <w:proofErr w:type="spellEnd"/>
      <w:r w:rsidRPr="00916292">
        <w:rPr>
          <w:rFonts w:asciiTheme="majorBidi" w:hAnsiTheme="majorBidi" w:cstheme="majorBidi"/>
          <w:sz w:val="24"/>
          <w:szCs w:val="24"/>
        </w:rPr>
        <w:t xml:space="preserve">, A.A., Al Salim, T.A. and </w:t>
      </w:r>
      <w:proofErr w:type="spellStart"/>
      <w:r w:rsidRPr="00916292">
        <w:rPr>
          <w:rFonts w:asciiTheme="majorBidi" w:hAnsiTheme="majorBidi" w:cstheme="majorBidi"/>
          <w:sz w:val="24"/>
          <w:szCs w:val="24"/>
        </w:rPr>
        <w:t>Fatayerji</w:t>
      </w:r>
      <w:proofErr w:type="spellEnd"/>
      <w:r w:rsidRPr="00916292">
        <w:rPr>
          <w:rFonts w:asciiTheme="majorBidi" w:hAnsiTheme="majorBidi" w:cstheme="majorBidi"/>
          <w:sz w:val="24"/>
          <w:szCs w:val="24"/>
        </w:rPr>
        <w:t xml:space="preserve">, R.N.M.A.K., 2025. Impact of Screen Time on Development of Children. </w:t>
      </w:r>
      <w:r w:rsidRPr="00916292">
        <w:rPr>
          <w:rFonts w:asciiTheme="majorBidi" w:hAnsiTheme="majorBidi" w:cstheme="majorBidi"/>
          <w:i/>
          <w:sz w:val="24"/>
          <w:szCs w:val="24"/>
        </w:rPr>
        <w:t>Children</w:t>
      </w:r>
      <w:r w:rsidRPr="00916292">
        <w:rPr>
          <w:rFonts w:asciiTheme="majorBidi" w:hAnsiTheme="majorBidi" w:cstheme="majorBidi"/>
          <w:sz w:val="24"/>
          <w:szCs w:val="24"/>
        </w:rPr>
        <w:t xml:space="preserve">, 12(10), p.1297. </w:t>
      </w:r>
      <w:hyperlink r:id="rId17" w:history="1">
        <w:r w:rsidR="005F1976" w:rsidRPr="00AB432E">
          <w:rPr>
            <w:rStyle w:val="Hyperlink"/>
            <w:rFonts w:asciiTheme="majorBidi" w:hAnsiTheme="majorBidi" w:cstheme="majorBidi"/>
            <w:sz w:val="24"/>
            <w:szCs w:val="24"/>
          </w:rPr>
          <w:t>https://doi.org/10.3390/children12101297</w:t>
        </w:r>
      </w:hyperlink>
      <w:r w:rsidR="005F1976">
        <w:rPr>
          <w:rFonts w:asciiTheme="majorBidi" w:hAnsiTheme="majorBidi" w:cstheme="majorBidi"/>
          <w:sz w:val="24"/>
          <w:szCs w:val="24"/>
        </w:rPr>
        <w:t xml:space="preserve"> </w:t>
      </w:r>
    </w:p>
    <w:p w14:paraId="3568E988" w14:textId="521370C5" w:rsidR="004A7B94" w:rsidRPr="00916292" w:rsidRDefault="004A7B94" w:rsidP="004A7B94">
      <w:pPr>
        <w:rPr>
          <w:rFonts w:asciiTheme="majorBidi" w:hAnsiTheme="majorBidi" w:cstheme="majorBidi"/>
          <w:sz w:val="24"/>
          <w:szCs w:val="24"/>
        </w:rPr>
      </w:pPr>
      <w:proofErr w:type="spellStart"/>
      <w:r w:rsidRPr="00916292">
        <w:rPr>
          <w:rFonts w:asciiTheme="majorBidi" w:hAnsiTheme="majorBidi" w:cstheme="majorBidi"/>
          <w:sz w:val="24"/>
          <w:szCs w:val="24"/>
        </w:rPr>
        <w:t>Muppalla</w:t>
      </w:r>
      <w:proofErr w:type="spellEnd"/>
      <w:r w:rsidRPr="00916292">
        <w:rPr>
          <w:rFonts w:asciiTheme="majorBidi" w:hAnsiTheme="majorBidi" w:cstheme="majorBidi"/>
          <w:sz w:val="24"/>
          <w:szCs w:val="24"/>
        </w:rPr>
        <w:t xml:space="preserve">, S.K., </w:t>
      </w:r>
      <w:proofErr w:type="spellStart"/>
      <w:r w:rsidRPr="00916292">
        <w:rPr>
          <w:rFonts w:asciiTheme="majorBidi" w:hAnsiTheme="majorBidi" w:cstheme="majorBidi"/>
          <w:sz w:val="24"/>
          <w:szCs w:val="24"/>
        </w:rPr>
        <w:t>Vuppalapati</w:t>
      </w:r>
      <w:proofErr w:type="spellEnd"/>
      <w:r w:rsidRPr="00916292">
        <w:rPr>
          <w:rFonts w:asciiTheme="majorBidi" w:hAnsiTheme="majorBidi" w:cstheme="majorBidi"/>
          <w:sz w:val="24"/>
          <w:szCs w:val="24"/>
        </w:rPr>
        <w:t xml:space="preserve">, S., </w:t>
      </w:r>
      <w:proofErr w:type="spellStart"/>
      <w:r w:rsidRPr="00916292">
        <w:rPr>
          <w:rFonts w:asciiTheme="majorBidi" w:hAnsiTheme="majorBidi" w:cstheme="majorBidi"/>
          <w:sz w:val="24"/>
          <w:szCs w:val="24"/>
        </w:rPr>
        <w:t>Pulliahgaru</w:t>
      </w:r>
      <w:proofErr w:type="spellEnd"/>
      <w:r w:rsidRPr="00916292">
        <w:rPr>
          <w:rFonts w:asciiTheme="majorBidi" w:hAnsiTheme="majorBidi" w:cstheme="majorBidi"/>
          <w:sz w:val="24"/>
          <w:szCs w:val="24"/>
        </w:rPr>
        <w:t xml:space="preserve">, A.R. and Sreenivasulu, H., 2023. Effects of Excessive Screen Time on Child Development: </w:t>
      </w:r>
      <w:proofErr w:type="gramStart"/>
      <w:r w:rsidRPr="00916292">
        <w:rPr>
          <w:rFonts w:asciiTheme="majorBidi" w:hAnsiTheme="majorBidi" w:cstheme="majorBidi"/>
          <w:sz w:val="24"/>
          <w:szCs w:val="24"/>
        </w:rPr>
        <w:t>an</w:t>
      </w:r>
      <w:proofErr w:type="gramEnd"/>
      <w:r w:rsidRPr="00916292">
        <w:rPr>
          <w:rFonts w:asciiTheme="majorBidi" w:hAnsiTheme="majorBidi" w:cstheme="majorBidi"/>
          <w:sz w:val="24"/>
          <w:szCs w:val="24"/>
        </w:rPr>
        <w:t xml:space="preserve"> Updated Review and Strategies for Management. </w:t>
      </w:r>
      <w:r w:rsidRPr="00916292">
        <w:rPr>
          <w:rFonts w:asciiTheme="majorBidi" w:hAnsiTheme="majorBidi" w:cstheme="majorBidi"/>
          <w:i/>
          <w:sz w:val="24"/>
          <w:szCs w:val="24"/>
        </w:rPr>
        <w:t>Cureus</w:t>
      </w:r>
      <w:r w:rsidRPr="00916292">
        <w:rPr>
          <w:rFonts w:asciiTheme="majorBidi" w:hAnsiTheme="majorBidi" w:cstheme="majorBidi"/>
          <w:sz w:val="24"/>
          <w:szCs w:val="24"/>
        </w:rPr>
        <w:t xml:space="preserve">, 15(6), pp.1–5. </w:t>
      </w:r>
      <w:hyperlink r:id="rId18" w:history="1">
        <w:r w:rsidR="005F1976" w:rsidRPr="00AB432E">
          <w:rPr>
            <w:rStyle w:val="Hyperlink"/>
            <w:rFonts w:asciiTheme="majorBidi" w:hAnsiTheme="majorBidi" w:cstheme="majorBidi"/>
            <w:sz w:val="24"/>
            <w:szCs w:val="24"/>
          </w:rPr>
          <w:t>https://doi.org/10.7759/cureus.40608</w:t>
        </w:r>
      </w:hyperlink>
      <w:r w:rsidR="005F1976">
        <w:rPr>
          <w:rFonts w:asciiTheme="majorBidi" w:hAnsiTheme="majorBidi" w:cstheme="majorBidi"/>
          <w:sz w:val="24"/>
          <w:szCs w:val="24"/>
        </w:rPr>
        <w:t xml:space="preserve"> </w:t>
      </w:r>
    </w:p>
    <w:p w14:paraId="23399CCF" w14:textId="14D3E318" w:rsidR="00EB6F36" w:rsidRPr="005912B9" w:rsidRDefault="00EB6F36" w:rsidP="004A7B94">
      <w:r w:rsidRPr="005912B9">
        <w:t xml:space="preserve"> </w:t>
      </w:r>
    </w:p>
    <w:p w14:paraId="74418976" w14:textId="77777777" w:rsidR="00EB6F36" w:rsidRPr="005912B9" w:rsidRDefault="00EB6F36" w:rsidP="00C46111">
      <w:pPr>
        <w:rPr>
          <w:rFonts w:asciiTheme="majorBidi" w:hAnsiTheme="majorBidi" w:cstheme="majorBidi"/>
          <w:sz w:val="20"/>
          <w:szCs w:val="20"/>
        </w:rPr>
      </w:pPr>
    </w:p>
    <w:p w14:paraId="11437306" w14:textId="77777777" w:rsidR="00EB6F36" w:rsidRPr="005912B9" w:rsidRDefault="00EB6F36" w:rsidP="00C46111">
      <w:pPr>
        <w:rPr>
          <w:rFonts w:asciiTheme="majorBidi" w:hAnsiTheme="majorBidi" w:cstheme="majorBidi"/>
          <w:sz w:val="20"/>
          <w:szCs w:val="20"/>
        </w:rPr>
      </w:pPr>
    </w:p>
    <w:sectPr w:rsidR="00EB6F36" w:rsidRPr="005912B9" w:rsidSect="00C46111">
      <w:headerReference w:type="default" r:id="rId19"/>
      <w:headerReference w:type="first" r:id="rId20"/>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6AE8F" w14:textId="77777777" w:rsidR="008B08F5" w:rsidRDefault="008B08F5" w:rsidP="00D210FA">
      <w:pPr>
        <w:spacing w:after="0"/>
      </w:pPr>
      <w:r>
        <w:separator/>
      </w:r>
    </w:p>
  </w:endnote>
  <w:endnote w:type="continuationSeparator" w:id="0">
    <w:p w14:paraId="396E27F2" w14:textId="77777777" w:rsidR="008B08F5" w:rsidRDefault="008B08F5"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DA1E3" w14:textId="77777777" w:rsidR="008B08F5" w:rsidRDefault="008B08F5" w:rsidP="00D210FA">
      <w:pPr>
        <w:spacing w:after="0"/>
      </w:pPr>
      <w:r>
        <w:separator/>
      </w:r>
    </w:p>
  </w:footnote>
  <w:footnote w:type="continuationSeparator" w:id="0">
    <w:p w14:paraId="72294031" w14:textId="77777777" w:rsidR="008B08F5" w:rsidRDefault="008B08F5"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945C4" w14:textId="77777777"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B874D" w14:textId="77777777" w:rsidR="008B0F18" w:rsidRDefault="008B0F18">
    <w:pPr>
      <w:pStyle w:val="Header"/>
    </w:pPr>
  </w:p>
  <w:p w14:paraId="44F28AFC" w14:textId="77777777"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5"/>
  </w:num>
  <w:num w:numId="4" w16cid:durableId="67852329">
    <w:abstractNumId w:val="6"/>
  </w:num>
  <w:num w:numId="5" w16cid:durableId="825783799">
    <w:abstractNumId w:val="3"/>
  </w:num>
  <w:num w:numId="6" w16cid:durableId="1203637911">
    <w:abstractNumId w:val="2"/>
  </w:num>
  <w:num w:numId="7" w16cid:durableId="1393117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8782A"/>
    <w:rsid w:val="000A065A"/>
    <w:rsid w:val="000F27D4"/>
    <w:rsid w:val="000F7C90"/>
    <w:rsid w:val="00106FC5"/>
    <w:rsid w:val="00120DEC"/>
    <w:rsid w:val="00123C19"/>
    <w:rsid w:val="001C50F3"/>
    <w:rsid w:val="001C55B6"/>
    <w:rsid w:val="001D6CC4"/>
    <w:rsid w:val="00206405"/>
    <w:rsid w:val="002251B3"/>
    <w:rsid w:val="00253267"/>
    <w:rsid w:val="002823CD"/>
    <w:rsid w:val="00287787"/>
    <w:rsid w:val="00291685"/>
    <w:rsid w:val="002A51DA"/>
    <w:rsid w:val="002B0A3D"/>
    <w:rsid w:val="00300374"/>
    <w:rsid w:val="003007A7"/>
    <w:rsid w:val="003257E1"/>
    <w:rsid w:val="00325DEC"/>
    <w:rsid w:val="00346FFA"/>
    <w:rsid w:val="00363A7A"/>
    <w:rsid w:val="003A3069"/>
    <w:rsid w:val="003C20B5"/>
    <w:rsid w:val="003E545F"/>
    <w:rsid w:val="003F03D2"/>
    <w:rsid w:val="003F1E1A"/>
    <w:rsid w:val="004045E5"/>
    <w:rsid w:val="0042099E"/>
    <w:rsid w:val="00421496"/>
    <w:rsid w:val="00422C27"/>
    <w:rsid w:val="00441857"/>
    <w:rsid w:val="0044367C"/>
    <w:rsid w:val="00450CDA"/>
    <w:rsid w:val="004642F0"/>
    <w:rsid w:val="004A7B94"/>
    <w:rsid w:val="00500564"/>
    <w:rsid w:val="00507928"/>
    <w:rsid w:val="0051102B"/>
    <w:rsid w:val="005838BC"/>
    <w:rsid w:val="005912B9"/>
    <w:rsid w:val="005B57E1"/>
    <w:rsid w:val="005E61E0"/>
    <w:rsid w:val="005F0F31"/>
    <w:rsid w:val="005F1976"/>
    <w:rsid w:val="006024ED"/>
    <w:rsid w:val="0061793F"/>
    <w:rsid w:val="0062123A"/>
    <w:rsid w:val="00633EF6"/>
    <w:rsid w:val="006373EA"/>
    <w:rsid w:val="00640890"/>
    <w:rsid w:val="006605F8"/>
    <w:rsid w:val="006676A1"/>
    <w:rsid w:val="006833BD"/>
    <w:rsid w:val="006D2642"/>
    <w:rsid w:val="006E2D42"/>
    <w:rsid w:val="00720FEE"/>
    <w:rsid w:val="00764B6F"/>
    <w:rsid w:val="007C7319"/>
    <w:rsid w:val="007D43B3"/>
    <w:rsid w:val="007E6316"/>
    <w:rsid w:val="007F20B4"/>
    <w:rsid w:val="007F525E"/>
    <w:rsid w:val="0082695D"/>
    <w:rsid w:val="0083044C"/>
    <w:rsid w:val="0085182D"/>
    <w:rsid w:val="008622A3"/>
    <w:rsid w:val="00867E5F"/>
    <w:rsid w:val="008709F5"/>
    <w:rsid w:val="00877A91"/>
    <w:rsid w:val="00884E86"/>
    <w:rsid w:val="008927FF"/>
    <w:rsid w:val="008B08F5"/>
    <w:rsid w:val="008B0F18"/>
    <w:rsid w:val="008E3921"/>
    <w:rsid w:val="0090027B"/>
    <w:rsid w:val="00905238"/>
    <w:rsid w:val="009415AB"/>
    <w:rsid w:val="0094702A"/>
    <w:rsid w:val="00967DAB"/>
    <w:rsid w:val="00976CA1"/>
    <w:rsid w:val="00990E76"/>
    <w:rsid w:val="0099197F"/>
    <w:rsid w:val="00991A53"/>
    <w:rsid w:val="00996F4E"/>
    <w:rsid w:val="009B27AC"/>
    <w:rsid w:val="009F71FE"/>
    <w:rsid w:val="00A07E49"/>
    <w:rsid w:val="00A31F33"/>
    <w:rsid w:val="00A70A62"/>
    <w:rsid w:val="00A71DA8"/>
    <w:rsid w:val="00AB1210"/>
    <w:rsid w:val="00AB770D"/>
    <w:rsid w:val="00AF2088"/>
    <w:rsid w:val="00AF5FB0"/>
    <w:rsid w:val="00B0080A"/>
    <w:rsid w:val="00B0538C"/>
    <w:rsid w:val="00B37AB8"/>
    <w:rsid w:val="00B418DE"/>
    <w:rsid w:val="00B47FE7"/>
    <w:rsid w:val="00B67824"/>
    <w:rsid w:val="00B81E01"/>
    <w:rsid w:val="00B852F6"/>
    <w:rsid w:val="00BD74B4"/>
    <w:rsid w:val="00BE15BA"/>
    <w:rsid w:val="00C20ED0"/>
    <w:rsid w:val="00C348A8"/>
    <w:rsid w:val="00C46111"/>
    <w:rsid w:val="00C74087"/>
    <w:rsid w:val="00C83332"/>
    <w:rsid w:val="00C95E04"/>
    <w:rsid w:val="00CC0A8F"/>
    <w:rsid w:val="00CC24B6"/>
    <w:rsid w:val="00CC54EF"/>
    <w:rsid w:val="00CD3A64"/>
    <w:rsid w:val="00CE08CD"/>
    <w:rsid w:val="00D065F1"/>
    <w:rsid w:val="00D0664A"/>
    <w:rsid w:val="00D210FA"/>
    <w:rsid w:val="00D30F1D"/>
    <w:rsid w:val="00D411E4"/>
    <w:rsid w:val="00D437C9"/>
    <w:rsid w:val="00D57231"/>
    <w:rsid w:val="00D87B48"/>
    <w:rsid w:val="00D91203"/>
    <w:rsid w:val="00D94FD1"/>
    <w:rsid w:val="00DB2BAD"/>
    <w:rsid w:val="00DF2C59"/>
    <w:rsid w:val="00E41692"/>
    <w:rsid w:val="00E55D74"/>
    <w:rsid w:val="00E81234"/>
    <w:rsid w:val="00E9037E"/>
    <w:rsid w:val="00EA120D"/>
    <w:rsid w:val="00EA49C3"/>
    <w:rsid w:val="00EB3AC7"/>
    <w:rsid w:val="00EB5E14"/>
    <w:rsid w:val="00EB6F36"/>
    <w:rsid w:val="00ED1049"/>
    <w:rsid w:val="00EE19D9"/>
    <w:rsid w:val="00EF26FC"/>
    <w:rsid w:val="00F37523"/>
    <w:rsid w:val="00F50168"/>
    <w:rsid w:val="00F50D34"/>
    <w:rsid w:val="00F61360"/>
    <w:rsid w:val="00FC538A"/>
    <w:rsid w:val="00FD5646"/>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F1974"/>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5F1976"/>
    <w:rPr>
      <w:color w:val="0563C1" w:themeColor="hyperlink"/>
      <w:u w:val="single"/>
    </w:rPr>
  </w:style>
  <w:style w:type="paragraph" w:customStyle="1" w:styleId="p1">
    <w:name w:val="p1"/>
    <w:basedOn w:val="Normal"/>
    <w:rsid w:val="0042099E"/>
    <w:pPr>
      <w:spacing w:after="0"/>
    </w:pPr>
    <w:rPr>
      <w:rFonts w:ascii="Arial" w:eastAsia="Times New Roman" w:hAnsi="Arial" w:cs="Arial"/>
      <w:color w:val="000000"/>
      <w:sz w:val="17"/>
      <w:szCs w:val="17"/>
      <w:lang w:val="en-GB" w:eastAsia="en-GB"/>
    </w:rPr>
  </w:style>
  <w:style w:type="character" w:customStyle="1" w:styleId="apple-converted-space">
    <w:name w:val="apple-converted-space"/>
    <w:basedOn w:val="DefaultParagraphFont"/>
    <w:rsid w:val="00420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doi.org/10.7759/cureus.40608"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3390/children12101297" TargetMode="External"/><Relationship Id="rId2" Type="http://schemas.openxmlformats.org/officeDocument/2006/relationships/customXml" Target="../customXml/item2.xml"/><Relationship Id="rId16" Type="http://schemas.openxmlformats.org/officeDocument/2006/relationships/hyperlink" Target="https://eric.ed.gov/?id=EJ136320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5281/zenodo.10250536"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114BD7F990A4286A88CDF8AD88E34B1"/>
        <w:category>
          <w:name w:val="General"/>
          <w:gallery w:val="placeholder"/>
        </w:category>
        <w:types>
          <w:type w:val="bbPlcHdr"/>
        </w:types>
        <w:behaviors>
          <w:behavior w:val="content"/>
        </w:behaviors>
        <w:guid w:val="{77F2E495-4DBF-48B1-82B8-28194E454C04}"/>
      </w:docPartPr>
      <w:docPartBody>
        <w:p w:rsidR="002554E6" w:rsidRDefault="00662185" w:rsidP="00662185">
          <w:pPr>
            <w:pStyle w:val="3114BD7F990A4286A88CDF8AD88E34B1"/>
          </w:pPr>
          <w:r w:rsidRPr="00F37523">
            <w:rPr>
              <w:rStyle w:val="Heading1Char"/>
              <w:b w:val="0"/>
            </w:rPr>
            <w:t>Title or Heading Here</w:t>
          </w:r>
        </w:p>
      </w:docPartBody>
    </w:docPart>
    <w:docPart>
      <w:docPartPr>
        <w:name w:val="71A5C652E8B14EDF989087867B955272"/>
        <w:category>
          <w:name w:val="General"/>
          <w:gallery w:val="placeholder"/>
        </w:category>
        <w:types>
          <w:type w:val="bbPlcHdr"/>
        </w:types>
        <w:behaviors>
          <w:behavior w:val="content"/>
        </w:behaviors>
        <w:guid w:val="{E7F006F6-D89D-4E37-94A1-8BB1D1096ABB}"/>
      </w:docPartPr>
      <w:docPartBody>
        <w:p w:rsidR="002554E6" w:rsidRDefault="00662185" w:rsidP="00662185">
          <w:pPr>
            <w:pStyle w:val="71A5C652E8B14EDF989087867B955272"/>
          </w:pPr>
          <w:r w:rsidRPr="00F37523">
            <w:rPr>
              <w:rStyle w:val="Heading1Char"/>
              <w:b w:val="0"/>
            </w:rPr>
            <w:t>Title or Heading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99"/>
    <w:rsid w:val="000542FE"/>
    <w:rsid w:val="002554E6"/>
    <w:rsid w:val="00300374"/>
    <w:rsid w:val="00430C52"/>
    <w:rsid w:val="004E00F3"/>
    <w:rsid w:val="006163A9"/>
    <w:rsid w:val="00662185"/>
    <w:rsid w:val="007A3225"/>
    <w:rsid w:val="008622A3"/>
    <w:rsid w:val="008B7B55"/>
    <w:rsid w:val="009502C7"/>
    <w:rsid w:val="00AC692D"/>
    <w:rsid w:val="00B233C7"/>
    <w:rsid w:val="00B852F6"/>
    <w:rsid w:val="00BD74B4"/>
    <w:rsid w:val="00C56466"/>
    <w:rsid w:val="00CC54EF"/>
    <w:rsid w:val="00E75A99"/>
    <w:rsid w:val="00E810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185"/>
    <w:pPr>
      <w:spacing w:after="240" w:line="240" w:lineRule="auto"/>
      <w:outlineLvl w:val="0"/>
    </w:pPr>
    <w:rPr>
      <w:rFonts w:asciiTheme="majorHAnsi" w:eastAsiaTheme="minorHAnsi" w:hAnsiTheme="majorHAnsi"/>
      <w:b/>
      <w:color w:val="0E2841" w:themeColor="text2"/>
      <w:spacing w:val="10"/>
      <w:sz w:val="28"/>
      <w:lang w:val="en-US" w:eastAsia="en-US"/>
    </w:rPr>
  </w:style>
  <w:style w:type="paragraph" w:styleId="Heading2">
    <w:name w:val="heading 2"/>
    <w:basedOn w:val="Normal"/>
    <w:next w:val="Normal"/>
    <w:link w:val="Heading2Char"/>
    <w:uiPriority w:val="9"/>
    <w:qFormat/>
    <w:pPr>
      <w:spacing w:after="240" w:line="240" w:lineRule="auto"/>
      <w:outlineLvl w:val="1"/>
    </w:pPr>
    <w:rPr>
      <w:rFonts w:asciiTheme="majorHAnsi" w:eastAsiaTheme="minorHAnsi" w:hAnsiTheme="majorHAnsi"/>
      <w:b/>
      <w:color w:val="FFFFFF" w:themeColor="background1"/>
      <w:spacing w:val="10"/>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185"/>
    <w:rPr>
      <w:rFonts w:asciiTheme="majorHAnsi" w:eastAsiaTheme="minorHAnsi" w:hAnsiTheme="majorHAnsi"/>
      <w:b/>
      <w:color w:val="0E2841" w:themeColor="text2"/>
      <w:spacing w:val="10"/>
      <w:sz w:val="28"/>
      <w:lang w:val="en-US" w:eastAsia="en-US"/>
    </w:rPr>
  </w:style>
  <w:style w:type="character" w:customStyle="1" w:styleId="Heading2Char">
    <w:name w:val="Heading 2 Char"/>
    <w:basedOn w:val="DefaultParagraphFont"/>
    <w:link w:val="Heading2"/>
    <w:uiPriority w:val="9"/>
    <w:rPr>
      <w:rFonts w:asciiTheme="majorHAnsi" w:eastAsiaTheme="minorHAnsi" w:hAnsiTheme="majorHAnsi"/>
      <w:b/>
      <w:color w:val="FFFFFF" w:themeColor="background1"/>
      <w:spacing w:val="10"/>
      <w:sz w:val="28"/>
      <w:lang w:val="en-US" w:eastAsia="en-US"/>
    </w:rPr>
  </w:style>
  <w:style w:type="paragraph" w:customStyle="1" w:styleId="3114BD7F990A4286A88CDF8AD88E34B1">
    <w:name w:val="3114BD7F990A4286A88CDF8AD88E34B1"/>
    <w:rsid w:val="00662185"/>
    <w:pPr>
      <w:spacing w:line="278" w:lineRule="auto"/>
    </w:pPr>
    <w:rPr>
      <w:kern w:val="2"/>
      <w:sz w:val="24"/>
      <w:szCs w:val="24"/>
      <w:lang w:val="en-US" w:eastAsia="en-US"/>
      <w14:ligatures w14:val="standardContextual"/>
    </w:rPr>
  </w:style>
  <w:style w:type="paragraph" w:customStyle="1" w:styleId="71A5C652E8B14EDF989087867B955272">
    <w:name w:val="71A5C652E8B14EDF989087867B955272"/>
    <w:rsid w:val="00662185"/>
    <w:pPr>
      <w:spacing w:line="278" w:lineRule="auto"/>
    </w:pPr>
    <w:rPr>
      <w:kern w:val="2"/>
      <w:sz w:val="24"/>
      <w:szCs w:val="24"/>
      <w:lang w:val="en-US" w:eastAsia="en-U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633</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2026-07-02T21:19:00Z</dcterms:created>
  <dcterms:modified xsi:type="dcterms:W3CDTF">2026-07-02T21:19:00Z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