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vg" ContentType="image/svg+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31386" w14:textId="39E4146B" w:rsidR="00467FEF" w:rsidRDefault="00467FEF">
      <w:pPr>
        <w:pStyle w:val="NoSpacing"/>
        <w:rPr>
          <w:rFonts w:eastAsiaTheme="minorHAnsi"/>
          <w:kern w:val="2"/>
          <w:lang w:val="en-GB"/>
          <w14:ligatures w14:val="standardContextual"/>
        </w:rPr>
      </w:pPr>
    </w:p>
    <w:sdt>
      <w:sdtPr>
        <w:rPr>
          <w:rFonts w:eastAsiaTheme="minorHAnsi"/>
          <w:kern w:val="2"/>
          <w:lang w:val="en-GB"/>
          <w14:ligatures w14:val="standardContextual"/>
        </w:rPr>
        <w:id w:val="1998372001"/>
        <w:docPartObj>
          <w:docPartGallery w:val="Cover Pages"/>
          <w:docPartUnique/>
        </w:docPartObj>
      </w:sdtPr>
      <w:sdtEndPr/>
      <w:sdtContent>
        <w:p w14:paraId="2D0457E8" w14:textId="55396865" w:rsidR="0086381B" w:rsidRDefault="00467FEF">
          <w:pPr>
            <w:pStyle w:val="NoSpacing"/>
          </w:pPr>
          <w:r>
            <w:rPr>
              <w:b/>
              <w:noProof/>
              <w:u w:val="single"/>
            </w:rPr>
            <w:drawing>
              <wp:inline distT="0" distB="0" distL="0" distR="0" wp14:anchorId="2FFA30DF" wp14:editId="0123B4D9">
                <wp:extent cx="2847975" cy="857250"/>
                <wp:effectExtent l="0" t="0" r="9525" b="0"/>
                <wp:docPr id="1493259787" name="Picture 1493259787" descr="C:\Users\fad-rj2\Desktop\Un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d-rj2\Desktop\Uni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2274" cy="858544"/>
                        </a:xfrm>
                        <a:prstGeom prst="rect">
                          <a:avLst/>
                        </a:prstGeom>
                        <a:noFill/>
                        <a:ln>
                          <a:noFill/>
                        </a:ln>
                      </pic:spPr>
                    </pic:pic>
                  </a:graphicData>
                </a:graphic>
              </wp:inline>
            </w:drawing>
          </w:r>
          <w:r w:rsidR="0086381B">
            <w:rPr>
              <w:noProof/>
            </w:rPr>
            <mc:AlternateContent>
              <mc:Choice Requires="wpg">
                <w:drawing>
                  <wp:anchor distT="0" distB="0" distL="114300" distR="114300" simplePos="0" relativeHeight="251658240" behindDoc="1" locked="0" layoutInCell="1" allowOverlap="1" wp14:anchorId="1AAD37D9" wp14:editId="700B3BE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7F7025AC" id="Group 26" o:spid="_x0000_s1026" style="position:absolute;margin-left:0;margin-top:0;width:168pt;height:718.55pt;z-index:-251658240;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86381B">
            <w:rPr>
              <w:noProof/>
            </w:rPr>
            <mc:AlternateContent>
              <mc:Choice Requires="wps">
                <w:drawing>
                  <wp:anchor distT="0" distB="0" distL="114300" distR="114300" simplePos="0" relativeHeight="251661312" behindDoc="0" locked="0" layoutInCell="1" allowOverlap="1" wp14:anchorId="11764113" wp14:editId="6DD9991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F573D9" w14:textId="60433A43" w:rsidR="0086381B" w:rsidRDefault="002D7666">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6381B">
                                      <w:rPr>
                                        <w:color w:val="156082" w:themeColor="accent1"/>
                                        <w:sz w:val="26"/>
                                        <w:szCs w:val="26"/>
                                      </w:rPr>
                                      <w:t>Catherine Parnaby</w:t>
                                    </w:r>
                                  </w:sdtContent>
                                </w:sdt>
                              </w:p>
                              <w:p w14:paraId="276A07A0" w14:textId="63EA649C" w:rsidR="0086381B" w:rsidRDefault="002D766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32140">
                                      <w:rPr>
                                        <w:caps/>
                                        <w:color w:val="595959" w:themeColor="text1" w:themeTint="A6"/>
                                        <w:sz w:val="20"/>
                                        <w:szCs w:val="20"/>
                                      </w:rPr>
                                      <w:t>2412703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764113" id="_x0000_t202" coordsize="21600,21600" o:spt="202" path="m,l,21600r21600,l21600,xe">
                    <v:stroke joinstyle="miter"/>
                    <v:path gradientshapeok="t" o:connecttype="rect"/>
                  </v:shapetype>
                  <v:shape id="Text Box 28" o:spid="_x0000_s1026"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qWWsSFsCAAAtBQAADgAAAAAAAAAAAAAAAAAuAgAAZHJzL2Uyb0RvYy54bWxQSwEC&#10;LQAUAAYACAAAACEA0UvQbtkAAAAEAQAADwAAAAAAAAAAAAAAAAC1BAAAZHJzL2Rvd25yZXYueG1s&#10;UEsFBgAAAAAEAAQA8wAAALsFAAAAAA==&#10;" filled="f" stroked="f" strokeweight=".5pt">
                    <v:textbox style="mso-fit-shape-to-text:t" inset="0,0,0,0">
                      <w:txbxContent>
                        <w:p w14:paraId="14F573D9" w14:textId="60433A43" w:rsidR="0086381B" w:rsidRDefault="002D7666">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86381B">
                                <w:rPr>
                                  <w:color w:val="156082" w:themeColor="accent1"/>
                                  <w:sz w:val="26"/>
                                  <w:szCs w:val="26"/>
                                </w:rPr>
                                <w:t>Catherine Parnaby</w:t>
                              </w:r>
                            </w:sdtContent>
                          </w:sdt>
                        </w:p>
                        <w:p w14:paraId="276A07A0" w14:textId="63EA649C" w:rsidR="0086381B" w:rsidRDefault="002D7666">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32140">
                                <w:rPr>
                                  <w:caps/>
                                  <w:color w:val="595959" w:themeColor="text1" w:themeTint="A6"/>
                                  <w:sz w:val="20"/>
                                  <w:szCs w:val="20"/>
                                </w:rPr>
                                <w:t>2412703</w:t>
                              </w:r>
                            </w:sdtContent>
                          </w:sdt>
                        </w:p>
                      </w:txbxContent>
                    </v:textbox>
                    <w10:wrap anchorx="page" anchory="page"/>
                  </v:shape>
                </w:pict>
              </mc:Fallback>
            </mc:AlternateContent>
          </w:r>
        </w:p>
        <w:p w14:paraId="053194EE" w14:textId="73E6A45C" w:rsidR="0086381B" w:rsidRDefault="00D6298F">
          <w:pPr>
            <w:rPr>
              <w:rFonts w:eastAsiaTheme="minorEastAsia"/>
              <w:kern w:val="0"/>
              <w:lang w:val="en-US"/>
              <w14:ligatures w14:val="none"/>
            </w:rPr>
          </w:pPr>
          <w:r w:rsidRPr="00D6298F">
            <w:rPr>
              <w:rFonts w:eastAsiaTheme="minorEastAsia"/>
              <w:noProof/>
              <w:kern w:val="0"/>
              <w:lang w:val="en-US"/>
              <w14:ligatures w14:val="none"/>
            </w:rPr>
            <mc:AlternateContent>
              <mc:Choice Requires="wps">
                <w:drawing>
                  <wp:anchor distT="45720" distB="45720" distL="114300" distR="114300" simplePos="0" relativeHeight="251663360" behindDoc="0" locked="0" layoutInCell="1" allowOverlap="1" wp14:anchorId="4633BB26" wp14:editId="7D1A1F06">
                    <wp:simplePos x="0" y="0"/>
                    <wp:positionH relativeFrom="column">
                      <wp:posOffset>1955800</wp:posOffset>
                    </wp:positionH>
                    <wp:positionV relativeFrom="paragraph">
                      <wp:posOffset>3716655</wp:posOffset>
                    </wp:positionV>
                    <wp:extent cx="3284855" cy="2445385"/>
                    <wp:effectExtent l="0" t="0" r="10795" b="120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4855" cy="2445385"/>
                            </a:xfrm>
                            <a:prstGeom prst="rect">
                              <a:avLst/>
                            </a:prstGeom>
                            <a:solidFill>
                              <a:srgbClr val="FFFFFF"/>
                            </a:solidFill>
                            <a:ln w="9525">
                              <a:solidFill>
                                <a:srgbClr val="000000"/>
                              </a:solidFill>
                              <a:miter lim="800000"/>
                              <a:headEnd/>
                              <a:tailEnd/>
                            </a:ln>
                          </wps:spPr>
                          <wps:txbx>
                            <w:txbxContent>
                              <w:p w14:paraId="28DE1737" w14:textId="40F0DB6D" w:rsidR="00D6298F" w:rsidRDefault="00D6298F">
                                <w:r w:rsidRPr="002D45B3">
                                  <w:rPr>
                                    <w:noProof/>
                                  </w:rPr>
                                  <w:drawing>
                                    <wp:inline distT="0" distB="0" distL="0" distR="0" wp14:anchorId="4CFCBF00" wp14:editId="17384A7B">
                                      <wp:extent cx="2943225" cy="2168210"/>
                                      <wp:effectExtent l="76200" t="76200" r="85725" b="1032510"/>
                                      <wp:docPr id="857774303" name="Picture 4">
                                        <a:extLst xmlns:a="http://schemas.openxmlformats.org/drawingml/2006/main">
                                          <a:ext uri="{FF2B5EF4-FFF2-40B4-BE49-F238E27FC236}">
                                            <a16:creationId xmlns:a16="http://schemas.microsoft.com/office/drawing/2014/main" id="{43F22892-6425-30B7-4232-2DAA9AD13A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3F22892-6425-30B7-4232-2DAA9AD13A69}"/>
                                                  </a:ext>
                                                </a:extLst>
                                              </pic:cNvPr>
                                              <pic:cNvPicPr>
                                                <a:picLocks noChangeAspect="1"/>
                                              </pic:cNvPicPr>
                                            </pic:nvPicPr>
                                            <pic:blipFill>
                                              <a:blip r:embed="rId10">
                                                <a:extLst>
                                                  <a:ext uri="{28A0092B-C50C-407E-A947-70E740481C1C}">
                                                    <a14:useLocalDpi xmlns:a14="http://schemas.microsoft.com/office/drawing/2010/main" val="0"/>
                                                  </a:ext>
                                                </a:extLst>
                                              </a:blip>
                                              <a:srcRect t="4121" r="-1" b="7790"/>
                                              <a:stretch>
                                                <a:fillRect/>
                                              </a:stretch>
                                            </pic:blipFill>
                                            <pic:spPr>
                                              <a:xfrm>
                                                <a:off x="0" y="0"/>
                                                <a:ext cx="2953083" cy="2175472"/>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33BB26" id="Text Box 2" o:spid="_x0000_s1027" type="#_x0000_t202" style="position:absolute;margin-left:154pt;margin-top:292.65pt;width:258.65pt;height:192.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">
                    <v:textbox>
                      <w:txbxContent>
                        <w:p w14:paraId="28DE1737" w14:textId="40F0DB6D" w:rsidR="00D6298F" w:rsidRDefault="00D6298F">
                          <w:r w:rsidRPr="002D45B3">
                            <w:rPr>
                              <w:noProof/>
                            </w:rPr>
                            <w:drawing>
                              <wp:inline distT="0" distB="0" distL="0" distR="0" wp14:anchorId="4CFCBF00" wp14:editId="17384A7B">
                                <wp:extent cx="2943225" cy="2168210"/>
                                <wp:effectExtent l="76200" t="76200" r="85725" b="1032510"/>
                                <wp:docPr id="857774303" name="Picture 4">
                                  <a:extLst xmlns:a="http://schemas.openxmlformats.org/drawingml/2006/main">
                                    <a:ext uri="{FF2B5EF4-FFF2-40B4-BE49-F238E27FC236}">
                                      <a16:creationId xmlns:a16="http://schemas.microsoft.com/office/drawing/2014/main" id="{43F22892-6425-30B7-4232-2DAA9AD13A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3F22892-6425-30B7-4232-2DAA9AD13A69}"/>
                                            </a:ext>
                                          </a:extLst>
                                        </pic:cNvPr>
                                        <pic:cNvPicPr>
                                          <a:picLocks noChangeAspect="1"/>
                                        </pic:cNvPicPr>
                                      </pic:nvPicPr>
                                      <pic:blipFill>
                                        <a:blip r:embed="rId10">
                                          <a:extLst>
                                            <a:ext uri="{28A0092B-C50C-407E-A947-70E740481C1C}">
                                              <a14:useLocalDpi xmlns:a14="http://schemas.microsoft.com/office/drawing/2010/main" val="0"/>
                                            </a:ext>
                                          </a:extLst>
                                        </a:blip>
                                        <a:srcRect t="4121" r="-1" b="7790"/>
                                        <a:stretch>
                                          <a:fillRect/>
                                        </a:stretch>
                                      </pic:blipFill>
                                      <pic:spPr>
                                        <a:xfrm>
                                          <a:off x="0" y="0"/>
                                          <a:ext cx="2953083" cy="2175472"/>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txbxContent>
                    </v:textbox>
                    <w10:wrap type="square"/>
                  </v:shape>
                </w:pict>
              </mc:Fallback>
            </mc:AlternateContent>
          </w:r>
          <w:r w:rsidR="00467FEF">
            <w:rPr>
              <w:noProof/>
            </w:rPr>
            <mc:AlternateContent>
              <mc:Choice Requires="wps">
                <w:drawing>
                  <wp:anchor distT="0" distB="0" distL="114300" distR="114300" simplePos="0" relativeHeight="251660288" behindDoc="0" locked="0" layoutInCell="1" allowOverlap="1" wp14:anchorId="446D33BD" wp14:editId="1DE95D15">
                    <wp:simplePos x="0" y="0"/>
                    <wp:positionH relativeFrom="page">
                      <wp:posOffset>2162756</wp:posOffset>
                    </wp:positionH>
                    <wp:positionV relativeFrom="page">
                      <wp:posOffset>2337683</wp:posOffset>
                    </wp:positionV>
                    <wp:extent cx="4404498" cy="3923169"/>
                    <wp:effectExtent l="0" t="0" r="15240" b="1270"/>
                    <wp:wrapNone/>
                    <wp:docPr id="1" name="Text Box 30"/>
                    <wp:cNvGraphicFramePr/>
                    <a:graphic xmlns:a="http://schemas.openxmlformats.org/drawingml/2006/main">
                      <a:graphicData uri="http://schemas.microsoft.com/office/word/2010/wordprocessingShape">
                        <wps:wsp>
                          <wps:cNvSpPr txBox="1"/>
                          <wps:spPr>
                            <a:xfrm>
                              <a:off x="0" y="0"/>
                              <a:ext cx="4404498" cy="392316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043EC3" w14:textId="0F342AAD" w:rsidR="0086381B" w:rsidRDefault="002D766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C1226">
                                      <w:rPr>
                                        <w:rFonts w:asciiTheme="majorHAnsi" w:eastAsiaTheme="majorEastAsia" w:hAnsiTheme="majorHAnsi" w:cstheme="majorBidi"/>
                                        <w:color w:val="262626" w:themeColor="text1" w:themeTint="D9"/>
                                        <w:sz w:val="72"/>
                                        <w:szCs w:val="72"/>
                                      </w:rPr>
                                      <w:t xml:space="preserve">To what extent can GIS </w:t>
                                    </w:r>
                                    <w:r w:rsidR="006E770E">
                                      <w:rPr>
                                        <w:rFonts w:asciiTheme="majorHAnsi" w:eastAsiaTheme="majorEastAsia" w:hAnsiTheme="majorHAnsi" w:cstheme="majorBidi"/>
                                        <w:color w:val="262626" w:themeColor="text1" w:themeTint="D9"/>
                                        <w:sz w:val="72"/>
                                        <w:szCs w:val="72"/>
                                      </w:rPr>
                                      <w:t xml:space="preserve">predict the occurrence of Japanese knotweed on coal spoils in South </w:t>
                                    </w:r>
                                    <w:r w:rsidR="00BC10DA">
                                      <w:rPr>
                                        <w:rFonts w:asciiTheme="majorHAnsi" w:eastAsiaTheme="majorEastAsia" w:hAnsiTheme="majorHAnsi" w:cstheme="majorBidi"/>
                                        <w:color w:val="262626" w:themeColor="text1" w:themeTint="D9"/>
                                        <w:sz w:val="72"/>
                                        <w:szCs w:val="72"/>
                                      </w:rPr>
                                      <w:t>Wales</w:t>
                                    </w:r>
                                    <w:r w:rsidR="006E770E">
                                      <w:rPr>
                                        <w:rFonts w:asciiTheme="majorHAnsi" w:eastAsiaTheme="majorEastAsia" w:hAnsiTheme="majorHAnsi" w:cstheme="majorBidi"/>
                                        <w:color w:val="262626" w:themeColor="text1" w:themeTint="D9"/>
                                        <w:sz w:val="72"/>
                                        <w:szCs w:val="72"/>
                                      </w:rPr>
                                      <w:t>?</w:t>
                                    </w:r>
                                  </w:sdtContent>
                                </w:sdt>
                              </w:p>
                              <w:p w14:paraId="7AE8B6A6" w14:textId="51C8E636" w:rsidR="0086381B" w:rsidRDefault="002D766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832C6">
                                      <w:rPr>
                                        <w:color w:val="404040" w:themeColor="text1" w:themeTint="BF"/>
                                        <w:sz w:val="36"/>
                                        <w:szCs w:val="36"/>
                                      </w:rPr>
                                      <w:t>ACBA6015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46D33BD" id="Text Box 30" o:spid="_x0000_s1028" type="#_x0000_t202" style="position:absolute;margin-left:170.3pt;margin-top:184.05pt;width:346.8pt;height:308.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" filled="f" stroked="f" strokeweight=".5pt">
                    <v:textbox inset="0,0,0,0">
                      <w:txbxContent>
                        <w:p w14:paraId="61043EC3" w14:textId="0F342AAD" w:rsidR="0086381B" w:rsidRDefault="002D7666">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C1226">
                                <w:rPr>
                                  <w:rFonts w:asciiTheme="majorHAnsi" w:eastAsiaTheme="majorEastAsia" w:hAnsiTheme="majorHAnsi" w:cstheme="majorBidi"/>
                                  <w:color w:val="262626" w:themeColor="text1" w:themeTint="D9"/>
                                  <w:sz w:val="72"/>
                                  <w:szCs w:val="72"/>
                                </w:rPr>
                                <w:t xml:space="preserve">To what extent can GIS </w:t>
                              </w:r>
                              <w:r w:rsidR="006E770E">
                                <w:rPr>
                                  <w:rFonts w:asciiTheme="majorHAnsi" w:eastAsiaTheme="majorEastAsia" w:hAnsiTheme="majorHAnsi" w:cstheme="majorBidi"/>
                                  <w:color w:val="262626" w:themeColor="text1" w:themeTint="D9"/>
                                  <w:sz w:val="72"/>
                                  <w:szCs w:val="72"/>
                                </w:rPr>
                                <w:t xml:space="preserve">predict the occurrence of Japanese knotweed on coal spoils in South </w:t>
                              </w:r>
                              <w:r w:rsidR="00BC10DA">
                                <w:rPr>
                                  <w:rFonts w:asciiTheme="majorHAnsi" w:eastAsiaTheme="majorEastAsia" w:hAnsiTheme="majorHAnsi" w:cstheme="majorBidi"/>
                                  <w:color w:val="262626" w:themeColor="text1" w:themeTint="D9"/>
                                  <w:sz w:val="72"/>
                                  <w:szCs w:val="72"/>
                                </w:rPr>
                                <w:t>Wales</w:t>
                              </w:r>
                              <w:r w:rsidR="006E770E">
                                <w:rPr>
                                  <w:rFonts w:asciiTheme="majorHAnsi" w:eastAsiaTheme="majorEastAsia" w:hAnsiTheme="majorHAnsi" w:cstheme="majorBidi"/>
                                  <w:color w:val="262626" w:themeColor="text1" w:themeTint="D9"/>
                                  <w:sz w:val="72"/>
                                  <w:szCs w:val="72"/>
                                </w:rPr>
                                <w:t>?</w:t>
                              </w:r>
                            </w:sdtContent>
                          </w:sdt>
                        </w:p>
                        <w:p w14:paraId="7AE8B6A6" w14:textId="51C8E636" w:rsidR="0086381B" w:rsidRDefault="002D766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7832C6">
                                <w:rPr>
                                  <w:color w:val="404040" w:themeColor="text1" w:themeTint="BF"/>
                                  <w:sz w:val="36"/>
                                  <w:szCs w:val="36"/>
                                </w:rPr>
                                <w:t>ACBA6015</w:t>
                              </w:r>
                            </w:sdtContent>
                          </w:sdt>
                        </w:p>
                      </w:txbxContent>
                    </v:textbox>
                    <w10:wrap anchorx="page" anchory="page"/>
                  </v:shape>
                </w:pict>
              </mc:Fallback>
            </mc:AlternateContent>
          </w:r>
          <w:r w:rsidR="0086381B">
            <w:rPr>
              <w:rFonts w:eastAsiaTheme="minorEastAsia"/>
              <w:kern w:val="0"/>
              <w:lang w:val="en-US"/>
              <w14:ligatures w14:val="none"/>
            </w:rPr>
            <w:br w:type="page"/>
          </w:r>
        </w:p>
      </w:sdtContent>
    </w:sdt>
    <w:p w14:paraId="401AC813" w14:textId="2C41400C" w:rsidR="00D0634B" w:rsidRDefault="00D0634B">
      <w:pPr>
        <w:sectPr w:rsidR="00D0634B" w:rsidSect="00D0634B">
          <w:footerReference w:type="default" r:id="rId11"/>
          <w:pgSz w:w="11906" w:h="16838"/>
          <w:pgMar w:top="1440" w:right="1440" w:bottom="1440" w:left="1440" w:header="708" w:footer="708" w:gutter="0"/>
          <w:pgNumType w:start="0"/>
          <w:cols w:space="708"/>
          <w:titlePg/>
          <w:docGrid w:linePitch="360"/>
        </w:sectPr>
      </w:pPr>
    </w:p>
    <w:p w14:paraId="39BEC9CC" w14:textId="77777777" w:rsidR="00DA39CC" w:rsidRDefault="00DA39CC" w:rsidP="00DA39CC">
      <w:pPr>
        <w:rPr>
          <w:b/>
          <w:u w:val="single"/>
        </w:rPr>
      </w:pPr>
      <w:r>
        <w:rPr>
          <w:b/>
          <w:noProof/>
          <w:u w:val="single"/>
        </w:rPr>
        <w:lastRenderedPageBreak/>
        <w:drawing>
          <wp:inline distT="0" distB="0" distL="0" distR="0" wp14:anchorId="0670DFAF" wp14:editId="3341F8D2">
            <wp:extent cx="2847975" cy="857250"/>
            <wp:effectExtent l="0" t="0" r="9525" b="0"/>
            <wp:docPr id="8109062" name="Picture 8109062" descr="C:\Users\fad-rj2\Desktop\Uni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ad-rj2\Desktop\Uni log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2274" cy="858544"/>
                    </a:xfrm>
                    <a:prstGeom prst="rect">
                      <a:avLst/>
                    </a:prstGeom>
                    <a:noFill/>
                    <a:ln>
                      <a:noFill/>
                    </a:ln>
                  </pic:spPr>
                </pic:pic>
              </a:graphicData>
            </a:graphic>
          </wp:inline>
        </w:drawing>
      </w:r>
    </w:p>
    <w:p w14:paraId="6750597E" w14:textId="77777777" w:rsidR="00DA39CC" w:rsidRDefault="00DA39CC" w:rsidP="00DA39CC"/>
    <w:p w14:paraId="1086346E" w14:textId="77777777" w:rsidR="00DA39CC" w:rsidRDefault="00DA39CC" w:rsidP="00DA39CC"/>
    <w:p w14:paraId="07962AE5" w14:textId="77777777" w:rsidR="00DA39CC" w:rsidRDefault="00DA39CC" w:rsidP="00DA39CC"/>
    <w:p w14:paraId="26F838E2" w14:textId="77777777" w:rsidR="00DA39CC" w:rsidRDefault="00DA39CC" w:rsidP="00DA39CC"/>
    <w:p w14:paraId="1BAAF797" w14:textId="77777777" w:rsidR="00DA39CC" w:rsidRDefault="00DA39CC" w:rsidP="00DA39CC"/>
    <w:p w14:paraId="08E92C42" w14:textId="77777777" w:rsidR="00DA39CC" w:rsidRDefault="00DA39CC" w:rsidP="00DA39CC"/>
    <w:p w14:paraId="74538FA1" w14:textId="77777777" w:rsidR="00DA39CC" w:rsidRPr="00674239" w:rsidRDefault="00DA39CC" w:rsidP="00DA39CC">
      <w:pPr>
        <w:jc w:val="center"/>
        <w:rPr>
          <w:b/>
          <w:u w:val="single"/>
        </w:rPr>
      </w:pPr>
      <w:r w:rsidRPr="00674239">
        <w:rPr>
          <w:b/>
          <w:u w:val="single"/>
        </w:rPr>
        <w:t>Copyright</w:t>
      </w:r>
    </w:p>
    <w:p w14:paraId="44BA0168" w14:textId="77777777" w:rsidR="00DA39CC" w:rsidRPr="00674239" w:rsidRDefault="00DA39CC" w:rsidP="00DA39CC">
      <w:pPr>
        <w:jc w:val="center"/>
        <w:rPr>
          <w:b/>
          <w:u w:val="single"/>
        </w:rPr>
      </w:pPr>
    </w:p>
    <w:p w14:paraId="2ED4DE9B" w14:textId="77777777" w:rsidR="00DA39CC" w:rsidRPr="00674239" w:rsidRDefault="00DA39CC" w:rsidP="00DA39CC">
      <w:pPr>
        <w:jc w:val="center"/>
        <w:rPr>
          <w:b/>
          <w:u w:val="single"/>
        </w:rPr>
      </w:pPr>
    </w:p>
    <w:p w14:paraId="376CA265" w14:textId="77777777" w:rsidR="00DA39CC" w:rsidRPr="00674239" w:rsidRDefault="00DA39CC" w:rsidP="00DA39CC">
      <w:r w:rsidRPr="00674239">
        <w:t xml:space="preserve">The copyright of this dissertation rests with </w:t>
      </w:r>
      <w:r>
        <w:t xml:space="preserve">the </w:t>
      </w:r>
      <w:r w:rsidRPr="00674239">
        <w:t>University</w:t>
      </w:r>
      <w:r>
        <w:t xml:space="preserve"> of Wales, Trinity Saint David</w:t>
      </w:r>
      <w:r w:rsidRPr="00674239">
        <w:t>.  No information derived from this dissertation shall be published without the prior consent of the University.</w:t>
      </w:r>
    </w:p>
    <w:p w14:paraId="5D9EDE79" w14:textId="77777777" w:rsidR="00DA39CC" w:rsidRPr="00674239" w:rsidRDefault="00DA39CC" w:rsidP="00DA39CC"/>
    <w:p w14:paraId="32C9A35F" w14:textId="77777777" w:rsidR="00DA39CC" w:rsidRDefault="00DA39CC" w:rsidP="00DA39CC"/>
    <w:p w14:paraId="7C8D3E10" w14:textId="77777777" w:rsidR="00DA39CC" w:rsidRPr="00674239" w:rsidRDefault="00DA39CC" w:rsidP="00DA39CC"/>
    <w:p w14:paraId="5192E1C0" w14:textId="77777777" w:rsidR="00DA39CC" w:rsidRPr="00674239" w:rsidRDefault="00DA39CC" w:rsidP="00DA39CC">
      <w:r w:rsidRPr="00674239">
        <w:t xml:space="preserve">Signed:  </w:t>
      </w:r>
      <w:r>
        <w:t>Catherine Parnaby</w:t>
      </w:r>
    </w:p>
    <w:p w14:paraId="0AEB58FF" w14:textId="77777777" w:rsidR="00DA39CC" w:rsidRDefault="00DA39CC" w:rsidP="00DA39CC">
      <w:r w:rsidRPr="00674239">
        <w:t xml:space="preserve">Date:  </w:t>
      </w:r>
      <w:r>
        <w:t>22 June 2026</w:t>
      </w:r>
    </w:p>
    <w:p w14:paraId="01C1E4BD" w14:textId="77777777" w:rsidR="00DA39CC" w:rsidRPr="00BB631D" w:rsidRDefault="00DA39CC" w:rsidP="00DA39CC"/>
    <w:p w14:paraId="0F85EFC3" w14:textId="4A22D784" w:rsidR="00D0634B" w:rsidRDefault="00D0634B">
      <w:r>
        <w:br w:type="page"/>
      </w:r>
    </w:p>
    <w:p w14:paraId="67B5F8B0" w14:textId="77777777" w:rsidR="00D0634B" w:rsidRDefault="00D0634B"/>
    <w:p w14:paraId="1E3BD2E4" w14:textId="77777777" w:rsidR="00DA39CC" w:rsidRDefault="00DA39CC"/>
    <w:p w14:paraId="5B770AF9" w14:textId="77777777" w:rsidR="00541AFC" w:rsidRPr="00541AFC" w:rsidRDefault="00541AFC" w:rsidP="00541AFC"/>
    <w:p w14:paraId="00ECE7F3" w14:textId="1B515AB0" w:rsidR="00541AFC" w:rsidRPr="00541AFC" w:rsidRDefault="00541AFC" w:rsidP="00541AFC">
      <w:r w:rsidRPr="00541AFC">
        <w:rPr>
          <w:noProof/>
        </w:rPr>
        <w:drawing>
          <wp:inline distT="0" distB="0" distL="0" distR="0" wp14:anchorId="2F3D3DC2" wp14:editId="3F6B881B">
            <wp:extent cx="1657350" cy="641350"/>
            <wp:effectExtent l="0" t="0" r="0" b="0"/>
            <wp:docPr id="117107936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57350" cy="641350"/>
                    </a:xfrm>
                    <a:prstGeom prst="rect">
                      <a:avLst/>
                    </a:prstGeom>
                    <a:noFill/>
                    <a:ln>
                      <a:noFill/>
                    </a:ln>
                  </pic:spPr>
                </pic:pic>
              </a:graphicData>
            </a:graphic>
          </wp:inline>
        </w:drawing>
      </w:r>
    </w:p>
    <w:p w14:paraId="1B8B0190" w14:textId="77777777" w:rsidR="00541AFC" w:rsidRPr="00541AFC" w:rsidRDefault="00541AFC" w:rsidP="00541AFC"/>
    <w:p w14:paraId="3EC7B234" w14:textId="77777777" w:rsidR="00541AFC" w:rsidRPr="00541AFC" w:rsidRDefault="00541AFC" w:rsidP="00541AFC"/>
    <w:p w14:paraId="0E0C3F69" w14:textId="77777777" w:rsidR="00541AFC" w:rsidRPr="00541AFC" w:rsidRDefault="00541AFC" w:rsidP="00541AFC">
      <w:pPr>
        <w:rPr>
          <w:b/>
        </w:rPr>
      </w:pPr>
      <w:r w:rsidRPr="00541AFC">
        <w:rPr>
          <w:b/>
        </w:rPr>
        <w:t>Author’s Declaration</w:t>
      </w:r>
    </w:p>
    <w:p w14:paraId="06E95818" w14:textId="77777777" w:rsidR="00541AFC" w:rsidRPr="00541AFC" w:rsidRDefault="00541AFC" w:rsidP="00541AFC">
      <w:r w:rsidRPr="00541AFC">
        <w:t xml:space="preserve">I declare that the work in this dissertation was carried out in accordance with the regulations of the University of Wales, Trinity Saint David.  The work is original except </w:t>
      </w:r>
      <w:proofErr w:type="gramStart"/>
      <w:r w:rsidRPr="00541AFC">
        <w:t>where</w:t>
      </w:r>
      <w:proofErr w:type="gramEnd"/>
      <w:r w:rsidRPr="00541AFC">
        <w:t xml:space="preserve"> indicated by special references in the text and no part of the dissertation has been submitted for any other degree.</w:t>
      </w:r>
    </w:p>
    <w:p w14:paraId="40E545FE" w14:textId="77777777" w:rsidR="00541AFC" w:rsidRPr="00541AFC" w:rsidRDefault="00541AFC" w:rsidP="00541AFC">
      <w:r w:rsidRPr="00541AFC">
        <w:t>Any views expressed in the dissertation are those of the author and in no way represent those of the University of Wales, Trinity Saint David.</w:t>
      </w:r>
    </w:p>
    <w:p w14:paraId="36BB00BC" w14:textId="77777777" w:rsidR="00541AFC" w:rsidRPr="00541AFC" w:rsidRDefault="00541AFC" w:rsidP="00541AFC">
      <w:r w:rsidRPr="00541AFC">
        <w:t>The dissertation has not been presented to any other University for examination either in the United Kingdom or overseas.</w:t>
      </w:r>
    </w:p>
    <w:p w14:paraId="3F17EF82" w14:textId="77777777" w:rsidR="00541AFC" w:rsidRPr="00541AFC" w:rsidRDefault="00541AFC" w:rsidP="00541AFC">
      <w:r w:rsidRPr="00541AFC">
        <w:t>I hereby give permission for my work, if accepted, to be available for photocopying and inter-library loan, and for the title and summary to be made available to outside organisations.</w:t>
      </w:r>
    </w:p>
    <w:p w14:paraId="144C2572" w14:textId="77777777" w:rsidR="00541AFC" w:rsidRPr="00541AFC" w:rsidRDefault="00541AFC" w:rsidP="00541AFC"/>
    <w:p w14:paraId="48454A60" w14:textId="77777777" w:rsidR="00541AFC" w:rsidRPr="00541AFC" w:rsidRDefault="00541AFC" w:rsidP="00541AFC"/>
    <w:p w14:paraId="2543150D" w14:textId="405B3CBE" w:rsidR="00541AFC" w:rsidRPr="00541AFC" w:rsidRDefault="00541AFC" w:rsidP="00541AFC">
      <w:r w:rsidRPr="00541AFC">
        <w:t xml:space="preserve">Signed </w:t>
      </w:r>
      <w:r w:rsidR="00467FEF">
        <w:t>… Catherine Parnaby</w:t>
      </w:r>
    </w:p>
    <w:p w14:paraId="198B54D7" w14:textId="75A863EE" w:rsidR="00BA6454" w:rsidRDefault="00541AFC" w:rsidP="00541AFC">
      <w:proofErr w:type="gramStart"/>
      <w:r w:rsidRPr="00541AFC">
        <w:t xml:space="preserve">Date </w:t>
      </w:r>
      <w:r w:rsidR="00467FEF">
        <w:t xml:space="preserve"> …</w:t>
      </w:r>
      <w:proofErr w:type="gramEnd"/>
      <w:r w:rsidR="00467FEF">
        <w:t xml:space="preserve"> 22 June 2026</w:t>
      </w:r>
    </w:p>
    <w:p w14:paraId="77EC66B6" w14:textId="62C32DC1" w:rsidR="00431EDF" w:rsidRDefault="00BA6454">
      <w:r>
        <w:br w:type="page"/>
      </w:r>
    </w:p>
    <w:sdt>
      <w:sdtPr>
        <w:id w:val="-39026432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32D512C" w14:textId="708689BE" w:rsidR="00431EDF" w:rsidRDefault="00431EDF">
          <w:pPr>
            <w:pStyle w:val="TOCHeading"/>
          </w:pPr>
          <w:r>
            <w:t>Contents</w:t>
          </w:r>
        </w:p>
        <w:p w14:paraId="1F170504" w14:textId="22222FA3" w:rsidR="00431EDF" w:rsidRDefault="00431EDF">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3048889" w:history="1">
            <w:r w:rsidRPr="007C202C">
              <w:rPr>
                <w:rStyle w:val="Hyperlink"/>
                <w:noProof/>
              </w:rPr>
              <w:t>Abstract</w:t>
            </w:r>
            <w:r>
              <w:rPr>
                <w:noProof/>
                <w:webHidden/>
              </w:rPr>
              <w:tab/>
            </w:r>
            <w:r>
              <w:rPr>
                <w:noProof/>
                <w:webHidden/>
              </w:rPr>
              <w:fldChar w:fldCharType="begin"/>
            </w:r>
            <w:r>
              <w:rPr>
                <w:noProof/>
                <w:webHidden/>
              </w:rPr>
              <w:instrText xml:space="preserve"> PAGEREF _Toc233048889 \h </w:instrText>
            </w:r>
            <w:r>
              <w:rPr>
                <w:noProof/>
                <w:webHidden/>
              </w:rPr>
            </w:r>
            <w:r>
              <w:rPr>
                <w:noProof/>
                <w:webHidden/>
              </w:rPr>
              <w:fldChar w:fldCharType="separate"/>
            </w:r>
            <w:r>
              <w:rPr>
                <w:noProof/>
                <w:webHidden/>
              </w:rPr>
              <w:t>5</w:t>
            </w:r>
            <w:r>
              <w:rPr>
                <w:noProof/>
                <w:webHidden/>
              </w:rPr>
              <w:fldChar w:fldCharType="end"/>
            </w:r>
          </w:hyperlink>
        </w:p>
        <w:p w14:paraId="512825B8" w14:textId="199F68EB" w:rsidR="00431EDF" w:rsidRDefault="00431EDF">
          <w:pPr>
            <w:pStyle w:val="TOC1"/>
            <w:tabs>
              <w:tab w:val="left" w:pos="720"/>
              <w:tab w:val="right" w:leader="dot" w:pos="9016"/>
            </w:tabs>
            <w:rPr>
              <w:rFonts w:eastAsiaTheme="minorEastAsia"/>
              <w:noProof/>
              <w:sz w:val="24"/>
              <w:szCs w:val="24"/>
              <w:lang w:eastAsia="en-GB"/>
            </w:rPr>
          </w:pPr>
          <w:hyperlink w:anchor="_Toc233048890" w:history="1">
            <w:r w:rsidRPr="007C202C">
              <w:rPr>
                <w:rStyle w:val="Hyperlink"/>
                <w:noProof/>
              </w:rPr>
              <w:t>1.0</w:t>
            </w:r>
            <w:r>
              <w:rPr>
                <w:rFonts w:eastAsiaTheme="minorEastAsia"/>
                <w:noProof/>
                <w:sz w:val="24"/>
                <w:szCs w:val="24"/>
                <w:lang w:eastAsia="en-GB"/>
              </w:rPr>
              <w:tab/>
            </w:r>
            <w:r w:rsidRPr="007C202C">
              <w:rPr>
                <w:rStyle w:val="Hyperlink"/>
                <w:noProof/>
              </w:rPr>
              <w:t>Introduction</w:t>
            </w:r>
            <w:r>
              <w:rPr>
                <w:noProof/>
                <w:webHidden/>
              </w:rPr>
              <w:tab/>
            </w:r>
            <w:r>
              <w:rPr>
                <w:noProof/>
                <w:webHidden/>
              </w:rPr>
              <w:fldChar w:fldCharType="begin"/>
            </w:r>
            <w:r>
              <w:rPr>
                <w:noProof/>
                <w:webHidden/>
              </w:rPr>
              <w:instrText xml:space="preserve"> PAGEREF _Toc233048890 \h </w:instrText>
            </w:r>
            <w:r>
              <w:rPr>
                <w:noProof/>
                <w:webHidden/>
              </w:rPr>
            </w:r>
            <w:r>
              <w:rPr>
                <w:noProof/>
                <w:webHidden/>
              </w:rPr>
              <w:fldChar w:fldCharType="separate"/>
            </w:r>
            <w:r>
              <w:rPr>
                <w:noProof/>
                <w:webHidden/>
              </w:rPr>
              <w:t>5</w:t>
            </w:r>
            <w:r>
              <w:rPr>
                <w:noProof/>
                <w:webHidden/>
              </w:rPr>
              <w:fldChar w:fldCharType="end"/>
            </w:r>
          </w:hyperlink>
        </w:p>
        <w:p w14:paraId="0C3BF7B0" w14:textId="7EC07ACF" w:rsidR="00431EDF" w:rsidRDefault="00431EDF">
          <w:pPr>
            <w:pStyle w:val="TOC2"/>
            <w:tabs>
              <w:tab w:val="right" w:leader="dot" w:pos="9016"/>
            </w:tabs>
            <w:rPr>
              <w:rFonts w:eastAsiaTheme="minorEastAsia"/>
              <w:noProof/>
              <w:sz w:val="24"/>
              <w:szCs w:val="24"/>
              <w:lang w:eastAsia="en-GB"/>
            </w:rPr>
          </w:pPr>
          <w:hyperlink w:anchor="_Toc233048891" w:history="1">
            <w:r w:rsidRPr="007C202C">
              <w:rPr>
                <w:rStyle w:val="Hyperlink"/>
                <w:noProof/>
              </w:rPr>
              <w:t>1.1 Background</w:t>
            </w:r>
            <w:r>
              <w:rPr>
                <w:noProof/>
                <w:webHidden/>
              </w:rPr>
              <w:tab/>
            </w:r>
            <w:r>
              <w:rPr>
                <w:noProof/>
                <w:webHidden/>
              </w:rPr>
              <w:fldChar w:fldCharType="begin"/>
            </w:r>
            <w:r>
              <w:rPr>
                <w:noProof/>
                <w:webHidden/>
              </w:rPr>
              <w:instrText xml:space="preserve"> PAGEREF _Toc233048891 \h </w:instrText>
            </w:r>
            <w:r>
              <w:rPr>
                <w:noProof/>
                <w:webHidden/>
              </w:rPr>
            </w:r>
            <w:r>
              <w:rPr>
                <w:noProof/>
                <w:webHidden/>
              </w:rPr>
              <w:fldChar w:fldCharType="separate"/>
            </w:r>
            <w:r>
              <w:rPr>
                <w:noProof/>
                <w:webHidden/>
              </w:rPr>
              <w:t>5</w:t>
            </w:r>
            <w:r>
              <w:rPr>
                <w:noProof/>
                <w:webHidden/>
              </w:rPr>
              <w:fldChar w:fldCharType="end"/>
            </w:r>
          </w:hyperlink>
        </w:p>
        <w:p w14:paraId="7399C75E" w14:textId="298B0AD6" w:rsidR="00431EDF" w:rsidRDefault="00431EDF">
          <w:pPr>
            <w:pStyle w:val="TOC2"/>
            <w:tabs>
              <w:tab w:val="right" w:leader="dot" w:pos="9016"/>
            </w:tabs>
            <w:rPr>
              <w:rFonts w:eastAsiaTheme="minorEastAsia"/>
              <w:noProof/>
              <w:sz w:val="24"/>
              <w:szCs w:val="24"/>
              <w:lang w:eastAsia="en-GB"/>
            </w:rPr>
          </w:pPr>
          <w:hyperlink w:anchor="_Toc233048892" w:history="1">
            <w:r w:rsidRPr="007C202C">
              <w:rPr>
                <w:rStyle w:val="Hyperlink"/>
                <w:noProof/>
              </w:rPr>
              <w:t>1.2 Research Aim</w:t>
            </w:r>
            <w:r>
              <w:rPr>
                <w:noProof/>
                <w:webHidden/>
              </w:rPr>
              <w:tab/>
            </w:r>
            <w:r>
              <w:rPr>
                <w:noProof/>
                <w:webHidden/>
              </w:rPr>
              <w:fldChar w:fldCharType="begin"/>
            </w:r>
            <w:r>
              <w:rPr>
                <w:noProof/>
                <w:webHidden/>
              </w:rPr>
              <w:instrText xml:space="preserve"> PAGEREF _Toc233048892 \h </w:instrText>
            </w:r>
            <w:r>
              <w:rPr>
                <w:noProof/>
                <w:webHidden/>
              </w:rPr>
            </w:r>
            <w:r>
              <w:rPr>
                <w:noProof/>
                <w:webHidden/>
              </w:rPr>
              <w:fldChar w:fldCharType="separate"/>
            </w:r>
            <w:r>
              <w:rPr>
                <w:noProof/>
                <w:webHidden/>
              </w:rPr>
              <w:t>6</w:t>
            </w:r>
            <w:r>
              <w:rPr>
                <w:noProof/>
                <w:webHidden/>
              </w:rPr>
              <w:fldChar w:fldCharType="end"/>
            </w:r>
          </w:hyperlink>
        </w:p>
        <w:p w14:paraId="6D825655" w14:textId="5E98CDAC" w:rsidR="00431EDF" w:rsidRDefault="00431EDF">
          <w:pPr>
            <w:pStyle w:val="TOC2"/>
            <w:tabs>
              <w:tab w:val="right" w:leader="dot" w:pos="9016"/>
            </w:tabs>
            <w:rPr>
              <w:rFonts w:eastAsiaTheme="minorEastAsia"/>
              <w:noProof/>
              <w:sz w:val="24"/>
              <w:szCs w:val="24"/>
              <w:lang w:eastAsia="en-GB"/>
            </w:rPr>
          </w:pPr>
          <w:hyperlink w:anchor="_Toc233048893" w:history="1">
            <w:r w:rsidRPr="007C202C">
              <w:rPr>
                <w:rStyle w:val="Hyperlink"/>
                <w:noProof/>
              </w:rPr>
              <w:t>1.3 Research Objectives</w:t>
            </w:r>
            <w:r>
              <w:rPr>
                <w:noProof/>
                <w:webHidden/>
              </w:rPr>
              <w:tab/>
            </w:r>
            <w:r>
              <w:rPr>
                <w:noProof/>
                <w:webHidden/>
              </w:rPr>
              <w:fldChar w:fldCharType="begin"/>
            </w:r>
            <w:r>
              <w:rPr>
                <w:noProof/>
                <w:webHidden/>
              </w:rPr>
              <w:instrText xml:space="preserve"> PAGEREF _Toc233048893 \h </w:instrText>
            </w:r>
            <w:r>
              <w:rPr>
                <w:noProof/>
                <w:webHidden/>
              </w:rPr>
            </w:r>
            <w:r>
              <w:rPr>
                <w:noProof/>
                <w:webHidden/>
              </w:rPr>
              <w:fldChar w:fldCharType="separate"/>
            </w:r>
            <w:r>
              <w:rPr>
                <w:noProof/>
                <w:webHidden/>
              </w:rPr>
              <w:t>6</w:t>
            </w:r>
            <w:r>
              <w:rPr>
                <w:noProof/>
                <w:webHidden/>
              </w:rPr>
              <w:fldChar w:fldCharType="end"/>
            </w:r>
          </w:hyperlink>
        </w:p>
        <w:p w14:paraId="3C36FE61" w14:textId="3E2A6031" w:rsidR="00431EDF" w:rsidRDefault="00431EDF">
          <w:pPr>
            <w:pStyle w:val="TOC1"/>
            <w:tabs>
              <w:tab w:val="right" w:leader="dot" w:pos="9016"/>
            </w:tabs>
            <w:rPr>
              <w:rFonts w:eastAsiaTheme="minorEastAsia"/>
              <w:noProof/>
              <w:sz w:val="24"/>
              <w:szCs w:val="24"/>
              <w:lang w:eastAsia="en-GB"/>
            </w:rPr>
          </w:pPr>
          <w:hyperlink w:anchor="_Toc233048894" w:history="1">
            <w:r w:rsidRPr="007C202C">
              <w:rPr>
                <w:rStyle w:val="Hyperlink"/>
                <w:noProof/>
              </w:rPr>
              <w:t>2.0 Literature Review</w:t>
            </w:r>
            <w:r>
              <w:rPr>
                <w:noProof/>
                <w:webHidden/>
              </w:rPr>
              <w:tab/>
            </w:r>
            <w:r>
              <w:rPr>
                <w:noProof/>
                <w:webHidden/>
              </w:rPr>
              <w:fldChar w:fldCharType="begin"/>
            </w:r>
            <w:r>
              <w:rPr>
                <w:noProof/>
                <w:webHidden/>
              </w:rPr>
              <w:instrText xml:space="preserve"> PAGEREF _Toc233048894 \h </w:instrText>
            </w:r>
            <w:r>
              <w:rPr>
                <w:noProof/>
                <w:webHidden/>
              </w:rPr>
            </w:r>
            <w:r>
              <w:rPr>
                <w:noProof/>
                <w:webHidden/>
              </w:rPr>
              <w:fldChar w:fldCharType="separate"/>
            </w:r>
            <w:r>
              <w:rPr>
                <w:noProof/>
                <w:webHidden/>
              </w:rPr>
              <w:t>6</w:t>
            </w:r>
            <w:r>
              <w:rPr>
                <w:noProof/>
                <w:webHidden/>
              </w:rPr>
              <w:fldChar w:fldCharType="end"/>
            </w:r>
          </w:hyperlink>
        </w:p>
        <w:p w14:paraId="24C9A0B0" w14:textId="29FD65B5" w:rsidR="00431EDF" w:rsidRDefault="00431EDF">
          <w:pPr>
            <w:pStyle w:val="TOC2"/>
            <w:tabs>
              <w:tab w:val="right" w:leader="dot" w:pos="9016"/>
            </w:tabs>
            <w:rPr>
              <w:rFonts w:eastAsiaTheme="minorEastAsia"/>
              <w:noProof/>
              <w:sz w:val="24"/>
              <w:szCs w:val="24"/>
              <w:lang w:eastAsia="en-GB"/>
            </w:rPr>
          </w:pPr>
          <w:hyperlink w:anchor="_Toc233048895" w:history="1">
            <w:r w:rsidRPr="007C202C">
              <w:rPr>
                <w:rStyle w:val="Hyperlink"/>
                <w:noProof/>
              </w:rPr>
              <w:t>2.1 Introduction</w:t>
            </w:r>
            <w:r>
              <w:rPr>
                <w:noProof/>
                <w:webHidden/>
              </w:rPr>
              <w:tab/>
            </w:r>
            <w:r>
              <w:rPr>
                <w:noProof/>
                <w:webHidden/>
              </w:rPr>
              <w:fldChar w:fldCharType="begin"/>
            </w:r>
            <w:r>
              <w:rPr>
                <w:noProof/>
                <w:webHidden/>
              </w:rPr>
              <w:instrText xml:space="preserve"> PAGEREF _Toc233048895 \h </w:instrText>
            </w:r>
            <w:r>
              <w:rPr>
                <w:noProof/>
                <w:webHidden/>
              </w:rPr>
            </w:r>
            <w:r>
              <w:rPr>
                <w:noProof/>
                <w:webHidden/>
              </w:rPr>
              <w:fldChar w:fldCharType="separate"/>
            </w:r>
            <w:r>
              <w:rPr>
                <w:noProof/>
                <w:webHidden/>
              </w:rPr>
              <w:t>6</w:t>
            </w:r>
            <w:r>
              <w:rPr>
                <w:noProof/>
                <w:webHidden/>
              </w:rPr>
              <w:fldChar w:fldCharType="end"/>
            </w:r>
          </w:hyperlink>
        </w:p>
        <w:p w14:paraId="6626446C" w14:textId="4BABF758" w:rsidR="00431EDF" w:rsidRDefault="00431EDF">
          <w:pPr>
            <w:pStyle w:val="TOC2"/>
            <w:tabs>
              <w:tab w:val="right" w:leader="dot" w:pos="9016"/>
            </w:tabs>
            <w:rPr>
              <w:rFonts w:eastAsiaTheme="minorEastAsia"/>
              <w:noProof/>
              <w:sz w:val="24"/>
              <w:szCs w:val="24"/>
              <w:lang w:eastAsia="en-GB"/>
            </w:rPr>
          </w:pPr>
          <w:hyperlink w:anchor="_Toc233048896" w:history="1">
            <w:r w:rsidRPr="007C202C">
              <w:rPr>
                <w:rStyle w:val="Hyperlink"/>
                <w:noProof/>
              </w:rPr>
              <w:t>2.2 History, Biology and spread</w:t>
            </w:r>
            <w:r>
              <w:rPr>
                <w:noProof/>
                <w:webHidden/>
              </w:rPr>
              <w:tab/>
            </w:r>
            <w:r>
              <w:rPr>
                <w:noProof/>
                <w:webHidden/>
              </w:rPr>
              <w:fldChar w:fldCharType="begin"/>
            </w:r>
            <w:r>
              <w:rPr>
                <w:noProof/>
                <w:webHidden/>
              </w:rPr>
              <w:instrText xml:space="preserve"> PAGEREF _Toc233048896 \h </w:instrText>
            </w:r>
            <w:r>
              <w:rPr>
                <w:noProof/>
                <w:webHidden/>
              </w:rPr>
            </w:r>
            <w:r>
              <w:rPr>
                <w:noProof/>
                <w:webHidden/>
              </w:rPr>
              <w:fldChar w:fldCharType="separate"/>
            </w:r>
            <w:r>
              <w:rPr>
                <w:noProof/>
                <w:webHidden/>
              </w:rPr>
              <w:t>6</w:t>
            </w:r>
            <w:r>
              <w:rPr>
                <w:noProof/>
                <w:webHidden/>
              </w:rPr>
              <w:fldChar w:fldCharType="end"/>
            </w:r>
          </w:hyperlink>
        </w:p>
        <w:p w14:paraId="651BBDD2" w14:textId="772F23B3" w:rsidR="00431EDF" w:rsidRDefault="00431EDF">
          <w:pPr>
            <w:pStyle w:val="TOC2"/>
            <w:tabs>
              <w:tab w:val="right" w:leader="dot" w:pos="9016"/>
            </w:tabs>
            <w:rPr>
              <w:rFonts w:eastAsiaTheme="minorEastAsia"/>
              <w:noProof/>
              <w:sz w:val="24"/>
              <w:szCs w:val="24"/>
              <w:lang w:eastAsia="en-GB"/>
            </w:rPr>
          </w:pPr>
          <w:hyperlink w:anchor="_Toc233048897" w:history="1">
            <w:r w:rsidRPr="007C202C">
              <w:rPr>
                <w:rStyle w:val="Hyperlink"/>
                <w:noProof/>
              </w:rPr>
              <w:t>2.3 Ecological Impacts and Management Challenges</w:t>
            </w:r>
            <w:r>
              <w:rPr>
                <w:noProof/>
                <w:webHidden/>
              </w:rPr>
              <w:tab/>
            </w:r>
            <w:r>
              <w:rPr>
                <w:noProof/>
                <w:webHidden/>
              </w:rPr>
              <w:fldChar w:fldCharType="begin"/>
            </w:r>
            <w:r>
              <w:rPr>
                <w:noProof/>
                <w:webHidden/>
              </w:rPr>
              <w:instrText xml:space="preserve"> PAGEREF _Toc233048897 \h </w:instrText>
            </w:r>
            <w:r>
              <w:rPr>
                <w:noProof/>
                <w:webHidden/>
              </w:rPr>
            </w:r>
            <w:r>
              <w:rPr>
                <w:noProof/>
                <w:webHidden/>
              </w:rPr>
              <w:fldChar w:fldCharType="separate"/>
            </w:r>
            <w:r>
              <w:rPr>
                <w:noProof/>
                <w:webHidden/>
              </w:rPr>
              <w:t>9</w:t>
            </w:r>
            <w:r>
              <w:rPr>
                <w:noProof/>
                <w:webHidden/>
              </w:rPr>
              <w:fldChar w:fldCharType="end"/>
            </w:r>
          </w:hyperlink>
        </w:p>
        <w:p w14:paraId="744E1247" w14:textId="5D7FA4C9" w:rsidR="00431EDF" w:rsidRDefault="00431EDF">
          <w:pPr>
            <w:pStyle w:val="TOC2"/>
            <w:tabs>
              <w:tab w:val="right" w:leader="dot" w:pos="9016"/>
            </w:tabs>
            <w:rPr>
              <w:rFonts w:eastAsiaTheme="minorEastAsia"/>
              <w:noProof/>
              <w:sz w:val="24"/>
              <w:szCs w:val="24"/>
              <w:lang w:eastAsia="en-GB"/>
            </w:rPr>
          </w:pPr>
          <w:hyperlink w:anchor="_Toc233048898" w:history="1">
            <w:r w:rsidRPr="007C202C">
              <w:rPr>
                <w:rStyle w:val="Hyperlink"/>
                <w:noProof/>
              </w:rPr>
              <w:t>2.4 GIS and Spatial Analysis of Japanese knotweed</w:t>
            </w:r>
            <w:r>
              <w:rPr>
                <w:noProof/>
                <w:webHidden/>
              </w:rPr>
              <w:tab/>
            </w:r>
            <w:r>
              <w:rPr>
                <w:noProof/>
                <w:webHidden/>
              </w:rPr>
              <w:fldChar w:fldCharType="begin"/>
            </w:r>
            <w:r>
              <w:rPr>
                <w:noProof/>
                <w:webHidden/>
              </w:rPr>
              <w:instrText xml:space="preserve"> PAGEREF _Toc233048898 \h </w:instrText>
            </w:r>
            <w:r>
              <w:rPr>
                <w:noProof/>
                <w:webHidden/>
              </w:rPr>
            </w:r>
            <w:r>
              <w:rPr>
                <w:noProof/>
                <w:webHidden/>
              </w:rPr>
              <w:fldChar w:fldCharType="separate"/>
            </w:r>
            <w:r>
              <w:rPr>
                <w:noProof/>
                <w:webHidden/>
              </w:rPr>
              <w:t>11</w:t>
            </w:r>
            <w:r>
              <w:rPr>
                <w:noProof/>
                <w:webHidden/>
              </w:rPr>
              <w:fldChar w:fldCharType="end"/>
            </w:r>
          </w:hyperlink>
        </w:p>
        <w:p w14:paraId="72202AB2" w14:textId="5E6C687E" w:rsidR="00431EDF" w:rsidRDefault="00431EDF">
          <w:pPr>
            <w:pStyle w:val="TOC2"/>
            <w:tabs>
              <w:tab w:val="right" w:leader="dot" w:pos="9016"/>
            </w:tabs>
            <w:rPr>
              <w:rFonts w:eastAsiaTheme="minorEastAsia"/>
              <w:noProof/>
              <w:sz w:val="24"/>
              <w:szCs w:val="24"/>
              <w:lang w:eastAsia="en-GB"/>
            </w:rPr>
          </w:pPr>
          <w:hyperlink w:anchor="_Toc233048899" w:history="1">
            <w:r w:rsidRPr="007C202C">
              <w:rPr>
                <w:rStyle w:val="Hyperlink"/>
                <w:noProof/>
              </w:rPr>
              <w:t>2.5 South Wales Coalfield and Post-industrial landscapes</w:t>
            </w:r>
            <w:r>
              <w:rPr>
                <w:noProof/>
                <w:webHidden/>
              </w:rPr>
              <w:tab/>
            </w:r>
            <w:r>
              <w:rPr>
                <w:noProof/>
                <w:webHidden/>
              </w:rPr>
              <w:fldChar w:fldCharType="begin"/>
            </w:r>
            <w:r>
              <w:rPr>
                <w:noProof/>
                <w:webHidden/>
              </w:rPr>
              <w:instrText xml:space="preserve"> PAGEREF _Toc233048899 \h </w:instrText>
            </w:r>
            <w:r>
              <w:rPr>
                <w:noProof/>
                <w:webHidden/>
              </w:rPr>
            </w:r>
            <w:r>
              <w:rPr>
                <w:noProof/>
                <w:webHidden/>
              </w:rPr>
              <w:fldChar w:fldCharType="separate"/>
            </w:r>
            <w:r>
              <w:rPr>
                <w:noProof/>
                <w:webHidden/>
              </w:rPr>
              <w:t>14</w:t>
            </w:r>
            <w:r>
              <w:rPr>
                <w:noProof/>
                <w:webHidden/>
              </w:rPr>
              <w:fldChar w:fldCharType="end"/>
            </w:r>
          </w:hyperlink>
        </w:p>
        <w:p w14:paraId="5712E713" w14:textId="74075984" w:rsidR="00431EDF" w:rsidRDefault="00431EDF">
          <w:pPr>
            <w:pStyle w:val="TOC2"/>
            <w:tabs>
              <w:tab w:val="right" w:leader="dot" w:pos="9016"/>
            </w:tabs>
            <w:rPr>
              <w:rFonts w:eastAsiaTheme="minorEastAsia"/>
              <w:noProof/>
              <w:sz w:val="24"/>
              <w:szCs w:val="24"/>
              <w:lang w:eastAsia="en-GB"/>
            </w:rPr>
          </w:pPr>
          <w:hyperlink w:anchor="_Toc233048900" w:history="1">
            <w:r w:rsidRPr="007C202C">
              <w:rPr>
                <w:rStyle w:val="Hyperlink"/>
                <w:noProof/>
              </w:rPr>
              <w:t>2.6 Japanese knotweed on mine spoil</w:t>
            </w:r>
            <w:r>
              <w:rPr>
                <w:noProof/>
                <w:webHidden/>
              </w:rPr>
              <w:tab/>
            </w:r>
            <w:r>
              <w:rPr>
                <w:noProof/>
                <w:webHidden/>
              </w:rPr>
              <w:fldChar w:fldCharType="begin"/>
            </w:r>
            <w:r>
              <w:rPr>
                <w:noProof/>
                <w:webHidden/>
              </w:rPr>
              <w:instrText xml:space="preserve"> PAGEREF _Toc233048900 \h </w:instrText>
            </w:r>
            <w:r>
              <w:rPr>
                <w:noProof/>
                <w:webHidden/>
              </w:rPr>
            </w:r>
            <w:r>
              <w:rPr>
                <w:noProof/>
                <w:webHidden/>
              </w:rPr>
              <w:fldChar w:fldCharType="separate"/>
            </w:r>
            <w:r>
              <w:rPr>
                <w:noProof/>
                <w:webHidden/>
              </w:rPr>
              <w:t>14</w:t>
            </w:r>
            <w:r>
              <w:rPr>
                <w:noProof/>
                <w:webHidden/>
              </w:rPr>
              <w:fldChar w:fldCharType="end"/>
            </w:r>
          </w:hyperlink>
        </w:p>
        <w:p w14:paraId="0B3799D9" w14:textId="41089A92" w:rsidR="00431EDF" w:rsidRDefault="00431EDF">
          <w:pPr>
            <w:pStyle w:val="TOC1"/>
            <w:tabs>
              <w:tab w:val="right" w:leader="dot" w:pos="9016"/>
            </w:tabs>
            <w:rPr>
              <w:rFonts w:eastAsiaTheme="minorEastAsia"/>
              <w:noProof/>
              <w:sz w:val="24"/>
              <w:szCs w:val="24"/>
              <w:lang w:eastAsia="en-GB"/>
            </w:rPr>
          </w:pPr>
          <w:hyperlink w:anchor="_Toc233048901" w:history="1">
            <w:r w:rsidRPr="007C202C">
              <w:rPr>
                <w:rStyle w:val="Hyperlink"/>
                <w:noProof/>
              </w:rPr>
              <w:t>3.0 Methodology</w:t>
            </w:r>
            <w:r>
              <w:rPr>
                <w:noProof/>
                <w:webHidden/>
              </w:rPr>
              <w:tab/>
            </w:r>
            <w:r>
              <w:rPr>
                <w:noProof/>
                <w:webHidden/>
              </w:rPr>
              <w:fldChar w:fldCharType="begin"/>
            </w:r>
            <w:r>
              <w:rPr>
                <w:noProof/>
                <w:webHidden/>
              </w:rPr>
              <w:instrText xml:space="preserve"> PAGEREF _Toc233048901 \h </w:instrText>
            </w:r>
            <w:r>
              <w:rPr>
                <w:noProof/>
                <w:webHidden/>
              </w:rPr>
            </w:r>
            <w:r>
              <w:rPr>
                <w:noProof/>
                <w:webHidden/>
              </w:rPr>
              <w:fldChar w:fldCharType="separate"/>
            </w:r>
            <w:r>
              <w:rPr>
                <w:noProof/>
                <w:webHidden/>
              </w:rPr>
              <w:t>15</w:t>
            </w:r>
            <w:r>
              <w:rPr>
                <w:noProof/>
                <w:webHidden/>
              </w:rPr>
              <w:fldChar w:fldCharType="end"/>
            </w:r>
          </w:hyperlink>
        </w:p>
        <w:p w14:paraId="6F15DA6B" w14:textId="6F42553E" w:rsidR="00431EDF" w:rsidRDefault="00431EDF">
          <w:pPr>
            <w:pStyle w:val="TOC2"/>
            <w:tabs>
              <w:tab w:val="right" w:leader="dot" w:pos="9016"/>
            </w:tabs>
            <w:rPr>
              <w:rFonts w:eastAsiaTheme="minorEastAsia"/>
              <w:noProof/>
              <w:sz w:val="24"/>
              <w:szCs w:val="24"/>
              <w:lang w:eastAsia="en-GB"/>
            </w:rPr>
          </w:pPr>
          <w:hyperlink w:anchor="_Toc233048902" w:history="1">
            <w:r w:rsidRPr="007C202C">
              <w:rPr>
                <w:rStyle w:val="Hyperlink"/>
                <w:noProof/>
              </w:rPr>
              <w:t>3.1 Introduction</w:t>
            </w:r>
            <w:r>
              <w:rPr>
                <w:noProof/>
                <w:webHidden/>
              </w:rPr>
              <w:tab/>
            </w:r>
            <w:r>
              <w:rPr>
                <w:noProof/>
                <w:webHidden/>
              </w:rPr>
              <w:fldChar w:fldCharType="begin"/>
            </w:r>
            <w:r>
              <w:rPr>
                <w:noProof/>
                <w:webHidden/>
              </w:rPr>
              <w:instrText xml:space="preserve"> PAGEREF _Toc233048902 \h </w:instrText>
            </w:r>
            <w:r>
              <w:rPr>
                <w:noProof/>
                <w:webHidden/>
              </w:rPr>
            </w:r>
            <w:r>
              <w:rPr>
                <w:noProof/>
                <w:webHidden/>
              </w:rPr>
              <w:fldChar w:fldCharType="separate"/>
            </w:r>
            <w:r>
              <w:rPr>
                <w:noProof/>
                <w:webHidden/>
              </w:rPr>
              <w:t>15</w:t>
            </w:r>
            <w:r>
              <w:rPr>
                <w:noProof/>
                <w:webHidden/>
              </w:rPr>
              <w:fldChar w:fldCharType="end"/>
            </w:r>
          </w:hyperlink>
        </w:p>
        <w:p w14:paraId="34692ABD" w14:textId="7D8CA46A" w:rsidR="00431EDF" w:rsidRDefault="00431EDF">
          <w:pPr>
            <w:pStyle w:val="TOC2"/>
            <w:tabs>
              <w:tab w:val="right" w:leader="dot" w:pos="9016"/>
            </w:tabs>
            <w:rPr>
              <w:rFonts w:eastAsiaTheme="minorEastAsia"/>
              <w:noProof/>
              <w:sz w:val="24"/>
              <w:szCs w:val="24"/>
              <w:lang w:eastAsia="en-GB"/>
            </w:rPr>
          </w:pPr>
          <w:hyperlink w:anchor="_Toc233048903" w:history="1">
            <w:r w:rsidRPr="007C202C">
              <w:rPr>
                <w:rStyle w:val="Hyperlink"/>
                <w:noProof/>
              </w:rPr>
              <w:t>3.2 GIS data collection</w:t>
            </w:r>
            <w:r>
              <w:rPr>
                <w:noProof/>
                <w:webHidden/>
              </w:rPr>
              <w:tab/>
            </w:r>
            <w:r>
              <w:rPr>
                <w:noProof/>
                <w:webHidden/>
              </w:rPr>
              <w:fldChar w:fldCharType="begin"/>
            </w:r>
            <w:r>
              <w:rPr>
                <w:noProof/>
                <w:webHidden/>
              </w:rPr>
              <w:instrText xml:space="preserve"> PAGEREF _Toc233048903 \h </w:instrText>
            </w:r>
            <w:r>
              <w:rPr>
                <w:noProof/>
                <w:webHidden/>
              </w:rPr>
            </w:r>
            <w:r>
              <w:rPr>
                <w:noProof/>
                <w:webHidden/>
              </w:rPr>
              <w:fldChar w:fldCharType="separate"/>
            </w:r>
            <w:r>
              <w:rPr>
                <w:noProof/>
                <w:webHidden/>
              </w:rPr>
              <w:t>16</w:t>
            </w:r>
            <w:r>
              <w:rPr>
                <w:noProof/>
                <w:webHidden/>
              </w:rPr>
              <w:fldChar w:fldCharType="end"/>
            </w:r>
          </w:hyperlink>
        </w:p>
        <w:p w14:paraId="419975D8" w14:textId="034B4EF0" w:rsidR="00431EDF" w:rsidRDefault="00431EDF">
          <w:pPr>
            <w:pStyle w:val="TOC3"/>
            <w:tabs>
              <w:tab w:val="right" w:leader="dot" w:pos="9016"/>
            </w:tabs>
            <w:rPr>
              <w:rFonts w:eastAsiaTheme="minorEastAsia"/>
              <w:noProof/>
              <w:sz w:val="24"/>
              <w:szCs w:val="24"/>
              <w:lang w:eastAsia="en-GB"/>
            </w:rPr>
          </w:pPr>
          <w:hyperlink w:anchor="_Toc233048904" w:history="1">
            <w:r w:rsidRPr="007C202C">
              <w:rPr>
                <w:rStyle w:val="Hyperlink"/>
                <w:noProof/>
              </w:rPr>
              <w:t>3.2.1 Japanese knotweed records</w:t>
            </w:r>
            <w:r>
              <w:rPr>
                <w:noProof/>
                <w:webHidden/>
              </w:rPr>
              <w:tab/>
            </w:r>
            <w:r>
              <w:rPr>
                <w:noProof/>
                <w:webHidden/>
              </w:rPr>
              <w:fldChar w:fldCharType="begin"/>
            </w:r>
            <w:r>
              <w:rPr>
                <w:noProof/>
                <w:webHidden/>
              </w:rPr>
              <w:instrText xml:space="preserve"> PAGEREF _Toc233048904 \h </w:instrText>
            </w:r>
            <w:r>
              <w:rPr>
                <w:noProof/>
                <w:webHidden/>
              </w:rPr>
            </w:r>
            <w:r>
              <w:rPr>
                <w:noProof/>
                <w:webHidden/>
              </w:rPr>
              <w:fldChar w:fldCharType="separate"/>
            </w:r>
            <w:r>
              <w:rPr>
                <w:noProof/>
                <w:webHidden/>
              </w:rPr>
              <w:t>16</w:t>
            </w:r>
            <w:r>
              <w:rPr>
                <w:noProof/>
                <w:webHidden/>
              </w:rPr>
              <w:fldChar w:fldCharType="end"/>
            </w:r>
          </w:hyperlink>
        </w:p>
        <w:p w14:paraId="374AA980" w14:textId="177857E8" w:rsidR="00431EDF" w:rsidRDefault="00431EDF">
          <w:pPr>
            <w:pStyle w:val="TOC3"/>
            <w:tabs>
              <w:tab w:val="right" w:leader="dot" w:pos="9016"/>
            </w:tabs>
            <w:rPr>
              <w:rFonts w:eastAsiaTheme="minorEastAsia"/>
              <w:noProof/>
              <w:sz w:val="24"/>
              <w:szCs w:val="24"/>
              <w:lang w:eastAsia="en-GB"/>
            </w:rPr>
          </w:pPr>
          <w:hyperlink w:anchor="_Toc233048905" w:history="1">
            <w:r w:rsidRPr="007C202C">
              <w:rPr>
                <w:rStyle w:val="Hyperlink"/>
                <w:noProof/>
              </w:rPr>
              <w:t>3.2.2 Coal Spoil data sets</w:t>
            </w:r>
            <w:r>
              <w:rPr>
                <w:noProof/>
                <w:webHidden/>
              </w:rPr>
              <w:tab/>
            </w:r>
            <w:r>
              <w:rPr>
                <w:noProof/>
                <w:webHidden/>
              </w:rPr>
              <w:fldChar w:fldCharType="begin"/>
            </w:r>
            <w:r>
              <w:rPr>
                <w:noProof/>
                <w:webHidden/>
              </w:rPr>
              <w:instrText xml:space="preserve"> PAGEREF _Toc233048905 \h </w:instrText>
            </w:r>
            <w:r>
              <w:rPr>
                <w:noProof/>
                <w:webHidden/>
              </w:rPr>
            </w:r>
            <w:r>
              <w:rPr>
                <w:noProof/>
                <w:webHidden/>
              </w:rPr>
              <w:fldChar w:fldCharType="separate"/>
            </w:r>
            <w:r>
              <w:rPr>
                <w:noProof/>
                <w:webHidden/>
              </w:rPr>
              <w:t>16</w:t>
            </w:r>
            <w:r>
              <w:rPr>
                <w:noProof/>
                <w:webHidden/>
              </w:rPr>
              <w:fldChar w:fldCharType="end"/>
            </w:r>
          </w:hyperlink>
        </w:p>
        <w:p w14:paraId="465558A9" w14:textId="37E5D5D6" w:rsidR="00431EDF" w:rsidRDefault="00431EDF">
          <w:pPr>
            <w:pStyle w:val="TOC3"/>
            <w:tabs>
              <w:tab w:val="right" w:leader="dot" w:pos="9016"/>
            </w:tabs>
            <w:rPr>
              <w:rFonts w:eastAsiaTheme="minorEastAsia"/>
              <w:noProof/>
              <w:sz w:val="24"/>
              <w:szCs w:val="24"/>
              <w:lang w:eastAsia="en-GB"/>
            </w:rPr>
          </w:pPr>
          <w:hyperlink w:anchor="_Toc233048906" w:history="1">
            <w:r w:rsidRPr="007C202C">
              <w:rPr>
                <w:rStyle w:val="Hyperlink"/>
                <w:noProof/>
              </w:rPr>
              <w:t>3.2.3 Literature review informing environmental variables</w:t>
            </w:r>
            <w:r>
              <w:rPr>
                <w:noProof/>
                <w:webHidden/>
              </w:rPr>
              <w:tab/>
            </w:r>
            <w:r>
              <w:rPr>
                <w:noProof/>
                <w:webHidden/>
              </w:rPr>
              <w:fldChar w:fldCharType="begin"/>
            </w:r>
            <w:r>
              <w:rPr>
                <w:noProof/>
                <w:webHidden/>
              </w:rPr>
              <w:instrText xml:space="preserve"> PAGEREF _Toc233048906 \h </w:instrText>
            </w:r>
            <w:r>
              <w:rPr>
                <w:noProof/>
                <w:webHidden/>
              </w:rPr>
            </w:r>
            <w:r>
              <w:rPr>
                <w:noProof/>
                <w:webHidden/>
              </w:rPr>
              <w:fldChar w:fldCharType="separate"/>
            </w:r>
            <w:r>
              <w:rPr>
                <w:noProof/>
                <w:webHidden/>
              </w:rPr>
              <w:t>19</w:t>
            </w:r>
            <w:r>
              <w:rPr>
                <w:noProof/>
                <w:webHidden/>
              </w:rPr>
              <w:fldChar w:fldCharType="end"/>
            </w:r>
          </w:hyperlink>
        </w:p>
        <w:p w14:paraId="533717F8" w14:textId="20E0CF41" w:rsidR="00431EDF" w:rsidRDefault="00431EDF">
          <w:pPr>
            <w:pStyle w:val="TOC3"/>
            <w:tabs>
              <w:tab w:val="right" w:leader="dot" w:pos="9016"/>
            </w:tabs>
            <w:rPr>
              <w:rFonts w:eastAsiaTheme="minorEastAsia"/>
              <w:noProof/>
              <w:sz w:val="24"/>
              <w:szCs w:val="24"/>
              <w:lang w:eastAsia="en-GB"/>
            </w:rPr>
          </w:pPr>
          <w:hyperlink w:anchor="_Toc233048907" w:history="1">
            <w:r w:rsidRPr="007C202C">
              <w:rPr>
                <w:rStyle w:val="Hyperlink"/>
                <w:noProof/>
              </w:rPr>
              <w:t>3.2.4 Environmental Variables</w:t>
            </w:r>
            <w:r>
              <w:rPr>
                <w:noProof/>
                <w:webHidden/>
              </w:rPr>
              <w:tab/>
            </w:r>
            <w:r>
              <w:rPr>
                <w:noProof/>
                <w:webHidden/>
              </w:rPr>
              <w:fldChar w:fldCharType="begin"/>
            </w:r>
            <w:r>
              <w:rPr>
                <w:noProof/>
                <w:webHidden/>
              </w:rPr>
              <w:instrText xml:space="preserve"> PAGEREF _Toc233048907 \h </w:instrText>
            </w:r>
            <w:r>
              <w:rPr>
                <w:noProof/>
                <w:webHidden/>
              </w:rPr>
            </w:r>
            <w:r>
              <w:rPr>
                <w:noProof/>
                <w:webHidden/>
              </w:rPr>
              <w:fldChar w:fldCharType="separate"/>
            </w:r>
            <w:r>
              <w:rPr>
                <w:noProof/>
                <w:webHidden/>
              </w:rPr>
              <w:t>20</w:t>
            </w:r>
            <w:r>
              <w:rPr>
                <w:noProof/>
                <w:webHidden/>
              </w:rPr>
              <w:fldChar w:fldCharType="end"/>
            </w:r>
          </w:hyperlink>
        </w:p>
        <w:p w14:paraId="039F775D" w14:textId="023E8D6D" w:rsidR="00431EDF" w:rsidRDefault="00431EDF">
          <w:pPr>
            <w:pStyle w:val="TOC2"/>
            <w:tabs>
              <w:tab w:val="right" w:leader="dot" w:pos="9016"/>
            </w:tabs>
            <w:rPr>
              <w:rFonts w:eastAsiaTheme="minorEastAsia"/>
              <w:noProof/>
              <w:sz w:val="24"/>
              <w:szCs w:val="24"/>
              <w:lang w:eastAsia="en-GB"/>
            </w:rPr>
          </w:pPr>
          <w:hyperlink w:anchor="_Toc233048908" w:history="1">
            <w:r w:rsidRPr="007C202C">
              <w:rPr>
                <w:rStyle w:val="Hyperlink"/>
                <w:noProof/>
              </w:rPr>
              <w:t>3.3 GIS Data Preparation</w:t>
            </w:r>
            <w:r>
              <w:rPr>
                <w:noProof/>
                <w:webHidden/>
              </w:rPr>
              <w:tab/>
            </w:r>
            <w:r>
              <w:rPr>
                <w:noProof/>
                <w:webHidden/>
              </w:rPr>
              <w:fldChar w:fldCharType="begin"/>
            </w:r>
            <w:r>
              <w:rPr>
                <w:noProof/>
                <w:webHidden/>
              </w:rPr>
              <w:instrText xml:space="preserve"> PAGEREF _Toc233048908 \h </w:instrText>
            </w:r>
            <w:r>
              <w:rPr>
                <w:noProof/>
                <w:webHidden/>
              </w:rPr>
            </w:r>
            <w:r>
              <w:rPr>
                <w:noProof/>
                <w:webHidden/>
              </w:rPr>
              <w:fldChar w:fldCharType="separate"/>
            </w:r>
            <w:r>
              <w:rPr>
                <w:noProof/>
                <w:webHidden/>
              </w:rPr>
              <w:t>24</w:t>
            </w:r>
            <w:r>
              <w:rPr>
                <w:noProof/>
                <w:webHidden/>
              </w:rPr>
              <w:fldChar w:fldCharType="end"/>
            </w:r>
          </w:hyperlink>
        </w:p>
        <w:p w14:paraId="17B2DE57" w14:textId="693018AD" w:rsidR="00431EDF" w:rsidRDefault="00431EDF">
          <w:pPr>
            <w:pStyle w:val="TOC3"/>
            <w:tabs>
              <w:tab w:val="right" w:leader="dot" w:pos="9016"/>
            </w:tabs>
            <w:rPr>
              <w:rFonts w:eastAsiaTheme="minorEastAsia"/>
              <w:noProof/>
              <w:sz w:val="24"/>
              <w:szCs w:val="24"/>
              <w:lang w:eastAsia="en-GB"/>
            </w:rPr>
          </w:pPr>
          <w:hyperlink w:anchor="_Toc233048909" w:history="1">
            <w:r w:rsidRPr="007C202C">
              <w:rPr>
                <w:rStyle w:val="Hyperlink"/>
                <w:noProof/>
              </w:rPr>
              <w:t>3.3.1 Rasterise vector layers.</w:t>
            </w:r>
            <w:r>
              <w:rPr>
                <w:noProof/>
                <w:webHidden/>
              </w:rPr>
              <w:tab/>
            </w:r>
            <w:r>
              <w:rPr>
                <w:noProof/>
                <w:webHidden/>
              </w:rPr>
              <w:fldChar w:fldCharType="begin"/>
            </w:r>
            <w:r>
              <w:rPr>
                <w:noProof/>
                <w:webHidden/>
              </w:rPr>
              <w:instrText xml:space="preserve"> PAGEREF _Toc233048909 \h </w:instrText>
            </w:r>
            <w:r>
              <w:rPr>
                <w:noProof/>
                <w:webHidden/>
              </w:rPr>
            </w:r>
            <w:r>
              <w:rPr>
                <w:noProof/>
                <w:webHidden/>
              </w:rPr>
              <w:fldChar w:fldCharType="separate"/>
            </w:r>
            <w:r>
              <w:rPr>
                <w:noProof/>
                <w:webHidden/>
              </w:rPr>
              <w:t>24</w:t>
            </w:r>
            <w:r>
              <w:rPr>
                <w:noProof/>
                <w:webHidden/>
              </w:rPr>
              <w:fldChar w:fldCharType="end"/>
            </w:r>
          </w:hyperlink>
        </w:p>
        <w:p w14:paraId="440861E2" w14:textId="3E29A8EC" w:rsidR="00431EDF" w:rsidRDefault="00431EDF">
          <w:pPr>
            <w:pStyle w:val="TOC3"/>
            <w:tabs>
              <w:tab w:val="right" w:leader="dot" w:pos="9016"/>
            </w:tabs>
            <w:rPr>
              <w:rFonts w:eastAsiaTheme="minorEastAsia"/>
              <w:noProof/>
              <w:sz w:val="24"/>
              <w:szCs w:val="24"/>
              <w:lang w:eastAsia="en-GB"/>
            </w:rPr>
          </w:pPr>
          <w:hyperlink w:anchor="_Toc233048910" w:history="1">
            <w:r w:rsidRPr="007C202C">
              <w:rPr>
                <w:rStyle w:val="Hyperlink"/>
                <w:noProof/>
              </w:rPr>
              <w:t>3.3.2 Calculating distance raster features in roads, rail and water datasets.</w:t>
            </w:r>
            <w:r>
              <w:rPr>
                <w:noProof/>
                <w:webHidden/>
              </w:rPr>
              <w:tab/>
            </w:r>
            <w:r>
              <w:rPr>
                <w:noProof/>
                <w:webHidden/>
              </w:rPr>
              <w:fldChar w:fldCharType="begin"/>
            </w:r>
            <w:r>
              <w:rPr>
                <w:noProof/>
                <w:webHidden/>
              </w:rPr>
              <w:instrText xml:space="preserve"> PAGEREF _Toc233048910 \h </w:instrText>
            </w:r>
            <w:r>
              <w:rPr>
                <w:noProof/>
                <w:webHidden/>
              </w:rPr>
            </w:r>
            <w:r>
              <w:rPr>
                <w:noProof/>
                <w:webHidden/>
              </w:rPr>
              <w:fldChar w:fldCharType="separate"/>
            </w:r>
            <w:r>
              <w:rPr>
                <w:noProof/>
                <w:webHidden/>
              </w:rPr>
              <w:t>26</w:t>
            </w:r>
            <w:r>
              <w:rPr>
                <w:noProof/>
                <w:webHidden/>
              </w:rPr>
              <w:fldChar w:fldCharType="end"/>
            </w:r>
          </w:hyperlink>
        </w:p>
        <w:p w14:paraId="109FF060" w14:textId="0CC42E1C" w:rsidR="00431EDF" w:rsidRDefault="00431EDF">
          <w:pPr>
            <w:pStyle w:val="TOC3"/>
            <w:tabs>
              <w:tab w:val="right" w:leader="dot" w:pos="9016"/>
            </w:tabs>
            <w:rPr>
              <w:rFonts w:eastAsiaTheme="minorEastAsia"/>
              <w:noProof/>
              <w:sz w:val="24"/>
              <w:szCs w:val="24"/>
              <w:lang w:eastAsia="en-GB"/>
            </w:rPr>
          </w:pPr>
          <w:hyperlink w:anchor="_Toc233048911" w:history="1">
            <w:r w:rsidRPr="007C202C">
              <w:rPr>
                <w:rStyle w:val="Hyperlink"/>
                <w:noProof/>
              </w:rPr>
              <w:t>3.3.3 Re-sample climate layers</w:t>
            </w:r>
            <w:r>
              <w:rPr>
                <w:noProof/>
                <w:webHidden/>
              </w:rPr>
              <w:tab/>
            </w:r>
            <w:r>
              <w:rPr>
                <w:noProof/>
                <w:webHidden/>
              </w:rPr>
              <w:fldChar w:fldCharType="begin"/>
            </w:r>
            <w:r>
              <w:rPr>
                <w:noProof/>
                <w:webHidden/>
              </w:rPr>
              <w:instrText xml:space="preserve"> PAGEREF _Toc233048911 \h </w:instrText>
            </w:r>
            <w:r>
              <w:rPr>
                <w:noProof/>
                <w:webHidden/>
              </w:rPr>
            </w:r>
            <w:r>
              <w:rPr>
                <w:noProof/>
                <w:webHidden/>
              </w:rPr>
              <w:fldChar w:fldCharType="separate"/>
            </w:r>
            <w:r>
              <w:rPr>
                <w:noProof/>
                <w:webHidden/>
              </w:rPr>
              <w:t>27</w:t>
            </w:r>
            <w:r>
              <w:rPr>
                <w:noProof/>
                <w:webHidden/>
              </w:rPr>
              <w:fldChar w:fldCharType="end"/>
            </w:r>
          </w:hyperlink>
        </w:p>
        <w:p w14:paraId="62D53B1C" w14:textId="227E275F" w:rsidR="00431EDF" w:rsidRDefault="00431EDF">
          <w:pPr>
            <w:pStyle w:val="TOC3"/>
            <w:tabs>
              <w:tab w:val="right" w:leader="dot" w:pos="9016"/>
            </w:tabs>
            <w:rPr>
              <w:rFonts w:eastAsiaTheme="minorEastAsia"/>
              <w:noProof/>
              <w:sz w:val="24"/>
              <w:szCs w:val="24"/>
              <w:lang w:eastAsia="en-GB"/>
            </w:rPr>
          </w:pPr>
          <w:hyperlink w:anchor="_Toc233048912" w:history="1">
            <w:r w:rsidRPr="007C202C">
              <w:rPr>
                <w:rStyle w:val="Hyperlink"/>
                <w:noProof/>
              </w:rPr>
              <w:t>3.3.4 Intersects</w:t>
            </w:r>
            <w:r>
              <w:rPr>
                <w:noProof/>
                <w:webHidden/>
              </w:rPr>
              <w:tab/>
            </w:r>
            <w:r>
              <w:rPr>
                <w:noProof/>
                <w:webHidden/>
              </w:rPr>
              <w:fldChar w:fldCharType="begin"/>
            </w:r>
            <w:r>
              <w:rPr>
                <w:noProof/>
                <w:webHidden/>
              </w:rPr>
              <w:instrText xml:space="preserve"> PAGEREF _Toc233048912 \h </w:instrText>
            </w:r>
            <w:r>
              <w:rPr>
                <w:noProof/>
                <w:webHidden/>
              </w:rPr>
            </w:r>
            <w:r>
              <w:rPr>
                <w:noProof/>
                <w:webHidden/>
              </w:rPr>
              <w:fldChar w:fldCharType="separate"/>
            </w:r>
            <w:r>
              <w:rPr>
                <w:noProof/>
                <w:webHidden/>
              </w:rPr>
              <w:t>27</w:t>
            </w:r>
            <w:r>
              <w:rPr>
                <w:noProof/>
                <w:webHidden/>
              </w:rPr>
              <w:fldChar w:fldCharType="end"/>
            </w:r>
          </w:hyperlink>
        </w:p>
        <w:p w14:paraId="29498FC5" w14:textId="486EFDFD" w:rsidR="00431EDF" w:rsidRDefault="00431EDF">
          <w:pPr>
            <w:pStyle w:val="TOC3"/>
            <w:tabs>
              <w:tab w:val="right" w:leader="dot" w:pos="9016"/>
            </w:tabs>
            <w:rPr>
              <w:rFonts w:eastAsiaTheme="minorEastAsia"/>
              <w:noProof/>
              <w:sz w:val="24"/>
              <w:szCs w:val="24"/>
              <w:lang w:eastAsia="en-GB"/>
            </w:rPr>
          </w:pPr>
          <w:hyperlink w:anchor="_Toc233048913" w:history="1">
            <w:r w:rsidRPr="007C202C">
              <w:rPr>
                <w:rStyle w:val="Hyperlink"/>
                <w:noProof/>
              </w:rPr>
              <w:t>3.3.5 Percentile scaling</w:t>
            </w:r>
            <w:r>
              <w:rPr>
                <w:noProof/>
                <w:webHidden/>
              </w:rPr>
              <w:tab/>
            </w:r>
            <w:r>
              <w:rPr>
                <w:noProof/>
                <w:webHidden/>
              </w:rPr>
              <w:fldChar w:fldCharType="begin"/>
            </w:r>
            <w:r>
              <w:rPr>
                <w:noProof/>
                <w:webHidden/>
              </w:rPr>
              <w:instrText xml:space="preserve"> PAGEREF _Toc233048913 \h </w:instrText>
            </w:r>
            <w:r>
              <w:rPr>
                <w:noProof/>
                <w:webHidden/>
              </w:rPr>
            </w:r>
            <w:r>
              <w:rPr>
                <w:noProof/>
                <w:webHidden/>
              </w:rPr>
              <w:fldChar w:fldCharType="separate"/>
            </w:r>
            <w:r>
              <w:rPr>
                <w:noProof/>
                <w:webHidden/>
              </w:rPr>
              <w:t>29</w:t>
            </w:r>
            <w:r>
              <w:rPr>
                <w:noProof/>
                <w:webHidden/>
              </w:rPr>
              <w:fldChar w:fldCharType="end"/>
            </w:r>
          </w:hyperlink>
        </w:p>
        <w:p w14:paraId="061D2FF1" w14:textId="1B1AB52A" w:rsidR="00431EDF" w:rsidRDefault="00431EDF">
          <w:pPr>
            <w:pStyle w:val="TOC3"/>
            <w:tabs>
              <w:tab w:val="right" w:leader="dot" w:pos="9016"/>
            </w:tabs>
            <w:rPr>
              <w:rFonts w:eastAsiaTheme="minorEastAsia"/>
              <w:noProof/>
              <w:sz w:val="24"/>
              <w:szCs w:val="24"/>
              <w:lang w:eastAsia="en-GB"/>
            </w:rPr>
          </w:pPr>
          <w:hyperlink w:anchor="_Toc233048914" w:history="1">
            <w:r w:rsidRPr="007C202C">
              <w:rPr>
                <w:rStyle w:val="Hyperlink"/>
                <w:noProof/>
              </w:rPr>
              <w:t>3.4 Habitat Suitability Modelling</w:t>
            </w:r>
            <w:r>
              <w:rPr>
                <w:noProof/>
                <w:webHidden/>
              </w:rPr>
              <w:tab/>
            </w:r>
            <w:r>
              <w:rPr>
                <w:noProof/>
                <w:webHidden/>
              </w:rPr>
              <w:fldChar w:fldCharType="begin"/>
            </w:r>
            <w:r>
              <w:rPr>
                <w:noProof/>
                <w:webHidden/>
              </w:rPr>
              <w:instrText xml:space="preserve"> PAGEREF _Toc233048914 \h </w:instrText>
            </w:r>
            <w:r>
              <w:rPr>
                <w:noProof/>
                <w:webHidden/>
              </w:rPr>
            </w:r>
            <w:r>
              <w:rPr>
                <w:noProof/>
                <w:webHidden/>
              </w:rPr>
              <w:fldChar w:fldCharType="separate"/>
            </w:r>
            <w:r>
              <w:rPr>
                <w:noProof/>
                <w:webHidden/>
              </w:rPr>
              <w:t>30</w:t>
            </w:r>
            <w:r>
              <w:rPr>
                <w:noProof/>
                <w:webHidden/>
              </w:rPr>
              <w:fldChar w:fldCharType="end"/>
            </w:r>
          </w:hyperlink>
        </w:p>
        <w:p w14:paraId="28C4ECF2" w14:textId="4C81EACC" w:rsidR="00431EDF" w:rsidRDefault="00431EDF">
          <w:pPr>
            <w:pStyle w:val="TOC3"/>
            <w:tabs>
              <w:tab w:val="right" w:leader="dot" w:pos="9016"/>
            </w:tabs>
            <w:rPr>
              <w:rFonts w:eastAsiaTheme="minorEastAsia"/>
              <w:noProof/>
              <w:sz w:val="24"/>
              <w:szCs w:val="24"/>
              <w:lang w:eastAsia="en-GB"/>
            </w:rPr>
          </w:pPr>
          <w:hyperlink w:anchor="_Toc233048915" w:history="1">
            <w:r w:rsidRPr="007C202C">
              <w:rPr>
                <w:rStyle w:val="Hyperlink"/>
                <w:noProof/>
              </w:rPr>
              <w:t>3.5 Field Survey Design and Data Collection</w:t>
            </w:r>
            <w:r>
              <w:rPr>
                <w:noProof/>
                <w:webHidden/>
              </w:rPr>
              <w:tab/>
            </w:r>
            <w:r>
              <w:rPr>
                <w:noProof/>
                <w:webHidden/>
              </w:rPr>
              <w:fldChar w:fldCharType="begin"/>
            </w:r>
            <w:r>
              <w:rPr>
                <w:noProof/>
                <w:webHidden/>
              </w:rPr>
              <w:instrText xml:space="preserve"> PAGEREF _Toc233048915 \h </w:instrText>
            </w:r>
            <w:r>
              <w:rPr>
                <w:noProof/>
                <w:webHidden/>
              </w:rPr>
            </w:r>
            <w:r>
              <w:rPr>
                <w:noProof/>
                <w:webHidden/>
              </w:rPr>
              <w:fldChar w:fldCharType="separate"/>
            </w:r>
            <w:r>
              <w:rPr>
                <w:noProof/>
                <w:webHidden/>
              </w:rPr>
              <w:t>35</w:t>
            </w:r>
            <w:r>
              <w:rPr>
                <w:noProof/>
                <w:webHidden/>
              </w:rPr>
              <w:fldChar w:fldCharType="end"/>
            </w:r>
          </w:hyperlink>
        </w:p>
        <w:p w14:paraId="25C2C2D4" w14:textId="7E7C0ADC" w:rsidR="00431EDF" w:rsidRDefault="00431EDF">
          <w:pPr>
            <w:pStyle w:val="TOC2"/>
            <w:tabs>
              <w:tab w:val="right" w:leader="dot" w:pos="9016"/>
            </w:tabs>
            <w:rPr>
              <w:rFonts w:eastAsiaTheme="minorEastAsia"/>
              <w:noProof/>
              <w:sz w:val="24"/>
              <w:szCs w:val="24"/>
              <w:lang w:eastAsia="en-GB"/>
            </w:rPr>
          </w:pPr>
          <w:hyperlink w:anchor="_Toc233048916" w:history="1">
            <w:r w:rsidRPr="007C202C">
              <w:rPr>
                <w:rStyle w:val="Hyperlink"/>
                <w:noProof/>
              </w:rPr>
              <w:t>3.6 Analysis of results</w:t>
            </w:r>
            <w:r>
              <w:rPr>
                <w:noProof/>
                <w:webHidden/>
              </w:rPr>
              <w:tab/>
            </w:r>
            <w:r>
              <w:rPr>
                <w:noProof/>
                <w:webHidden/>
              </w:rPr>
              <w:fldChar w:fldCharType="begin"/>
            </w:r>
            <w:r>
              <w:rPr>
                <w:noProof/>
                <w:webHidden/>
              </w:rPr>
              <w:instrText xml:space="preserve"> PAGEREF _Toc233048916 \h </w:instrText>
            </w:r>
            <w:r>
              <w:rPr>
                <w:noProof/>
                <w:webHidden/>
              </w:rPr>
            </w:r>
            <w:r>
              <w:rPr>
                <w:noProof/>
                <w:webHidden/>
              </w:rPr>
              <w:fldChar w:fldCharType="separate"/>
            </w:r>
            <w:r>
              <w:rPr>
                <w:noProof/>
                <w:webHidden/>
              </w:rPr>
              <w:t>36</w:t>
            </w:r>
            <w:r>
              <w:rPr>
                <w:noProof/>
                <w:webHidden/>
              </w:rPr>
              <w:fldChar w:fldCharType="end"/>
            </w:r>
          </w:hyperlink>
        </w:p>
        <w:p w14:paraId="3BB8FA5C" w14:textId="241BA93D" w:rsidR="00431EDF" w:rsidRDefault="00431EDF">
          <w:pPr>
            <w:pStyle w:val="TOC1"/>
            <w:tabs>
              <w:tab w:val="right" w:leader="dot" w:pos="9016"/>
            </w:tabs>
            <w:rPr>
              <w:rFonts w:eastAsiaTheme="minorEastAsia"/>
              <w:noProof/>
              <w:sz w:val="24"/>
              <w:szCs w:val="24"/>
              <w:lang w:eastAsia="en-GB"/>
            </w:rPr>
          </w:pPr>
          <w:hyperlink w:anchor="_Toc233048917" w:history="1">
            <w:r w:rsidRPr="007C202C">
              <w:rPr>
                <w:rStyle w:val="Hyperlink"/>
                <w:noProof/>
              </w:rPr>
              <w:t>4.0 Results</w:t>
            </w:r>
            <w:r>
              <w:rPr>
                <w:noProof/>
                <w:webHidden/>
              </w:rPr>
              <w:tab/>
            </w:r>
            <w:r>
              <w:rPr>
                <w:noProof/>
                <w:webHidden/>
              </w:rPr>
              <w:fldChar w:fldCharType="begin"/>
            </w:r>
            <w:r>
              <w:rPr>
                <w:noProof/>
                <w:webHidden/>
              </w:rPr>
              <w:instrText xml:space="preserve"> PAGEREF _Toc233048917 \h </w:instrText>
            </w:r>
            <w:r>
              <w:rPr>
                <w:noProof/>
                <w:webHidden/>
              </w:rPr>
            </w:r>
            <w:r>
              <w:rPr>
                <w:noProof/>
                <w:webHidden/>
              </w:rPr>
              <w:fldChar w:fldCharType="separate"/>
            </w:r>
            <w:r>
              <w:rPr>
                <w:noProof/>
                <w:webHidden/>
              </w:rPr>
              <w:t>37</w:t>
            </w:r>
            <w:r>
              <w:rPr>
                <w:noProof/>
                <w:webHidden/>
              </w:rPr>
              <w:fldChar w:fldCharType="end"/>
            </w:r>
          </w:hyperlink>
        </w:p>
        <w:p w14:paraId="42696FDE" w14:textId="1040DF70" w:rsidR="00431EDF" w:rsidRDefault="00431EDF">
          <w:pPr>
            <w:pStyle w:val="TOC2"/>
            <w:tabs>
              <w:tab w:val="right" w:leader="dot" w:pos="9016"/>
            </w:tabs>
            <w:rPr>
              <w:rFonts w:eastAsiaTheme="minorEastAsia"/>
              <w:noProof/>
              <w:sz w:val="24"/>
              <w:szCs w:val="24"/>
              <w:lang w:eastAsia="en-GB"/>
            </w:rPr>
          </w:pPr>
          <w:hyperlink w:anchor="_Toc233048918" w:history="1">
            <w:r w:rsidRPr="007C202C">
              <w:rPr>
                <w:rStyle w:val="Hyperlink"/>
                <w:noProof/>
              </w:rPr>
              <w:t>4.1 Weighted variables</w:t>
            </w:r>
            <w:r>
              <w:rPr>
                <w:noProof/>
                <w:webHidden/>
              </w:rPr>
              <w:tab/>
            </w:r>
            <w:r>
              <w:rPr>
                <w:noProof/>
                <w:webHidden/>
              </w:rPr>
              <w:fldChar w:fldCharType="begin"/>
            </w:r>
            <w:r>
              <w:rPr>
                <w:noProof/>
                <w:webHidden/>
              </w:rPr>
              <w:instrText xml:space="preserve"> PAGEREF _Toc233048918 \h </w:instrText>
            </w:r>
            <w:r>
              <w:rPr>
                <w:noProof/>
                <w:webHidden/>
              </w:rPr>
            </w:r>
            <w:r>
              <w:rPr>
                <w:noProof/>
                <w:webHidden/>
              </w:rPr>
              <w:fldChar w:fldCharType="separate"/>
            </w:r>
            <w:r>
              <w:rPr>
                <w:noProof/>
                <w:webHidden/>
              </w:rPr>
              <w:t>37</w:t>
            </w:r>
            <w:r>
              <w:rPr>
                <w:noProof/>
                <w:webHidden/>
              </w:rPr>
              <w:fldChar w:fldCharType="end"/>
            </w:r>
          </w:hyperlink>
        </w:p>
        <w:p w14:paraId="61F56652" w14:textId="5D2806E9" w:rsidR="00431EDF" w:rsidRDefault="00431EDF">
          <w:pPr>
            <w:pStyle w:val="TOC2"/>
            <w:tabs>
              <w:tab w:val="right" w:leader="dot" w:pos="9016"/>
            </w:tabs>
            <w:rPr>
              <w:rFonts w:eastAsiaTheme="minorEastAsia"/>
              <w:noProof/>
              <w:sz w:val="24"/>
              <w:szCs w:val="24"/>
              <w:lang w:eastAsia="en-GB"/>
            </w:rPr>
          </w:pPr>
          <w:hyperlink w:anchor="_Toc233048919" w:history="1">
            <w:r w:rsidRPr="007C202C">
              <w:rPr>
                <w:rStyle w:val="Hyperlink"/>
                <w:noProof/>
              </w:rPr>
              <w:t>4.2 Habitat Suitability Map</w:t>
            </w:r>
            <w:r>
              <w:rPr>
                <w:noProof/>
                <w:webHidden/>
              </w:rPr>
              <w:tab/>
            </w:r>
            <w:r>
              <w:rPr>
                <w:noProof/>
                <w:webHidden/>
              </w:rPr>
              <w:fldChar w:fldCharType="begin"/>
            </w:r>
            <w:r>
              <w:rPr>
                <w:noProof/>
                <w:webHidden/>
              </w:rPr>
              <w:instrText xml:space="preserve"> PAGEREF _Toc233048919 \h </w:instrText>
            </w:r>
            <w:r>
              <w:rPr>
                <w:noProof/>
                <w:webHidden/>
              </w:rPr>
            </w:r>
            <w:r>
              <w:rPr>
                <w:noProof/>
                <w:webHidden/>
              </w:rPr>
              <w:fldChar w:fldCharType="separate"/>
            </w:r>
            <w:r>
              <w:rPr>
                <w:noProof/>
                <w:webHidden/>
              </w:rPr>
              <w:t>38</w:t>
            </w:r>
            <w:r>
              <w:rPr>
                <w:noProof/>
                <w:webHidden/>
              </w:rPr>
              <w:fldChar w:fldCharType="end"/>
            </w:r>
          </w:hyperlink>
        </w:p>
        <w:p w14:paraId="1E634D5B" w14:textId="41F59C79" w:rsidR="00431EDF" w:rsidRDefault="00431EDF">
          <w:pPr>
            <w:pStyle w:val="TOC2"/>
            <w:tabs>
              <w:tab w:val="right" w:leader="dot" w:pos="9016"/>
            </w:tabs>
            <w:rPr>
              <w:rFonts w:eastAsiaTheme="minorEastAsia"/>
              <w:noProof/>
              <w:sz w:val="24"/>
              <w:szCs w:val="24"/>
              <w:lang w:eastAsia="en-GB"/>
            </w:rPr>
          </w:pPr>
          <w:hyperlink w:anchor="_Toc233048920" w:history="1">
            <w:r w:rsidRPr="007C202C">
              <w:rPr>
                <w:rStyle w:val="Hyperlink"/>
                <w:noProof/>
              </w:rPr>
              <w:t>4.3 Coal tip probabilities</w:t>
            </w:r>
            <w:r>
              <w:rPr>
                <w:noProof/>
                <w:webHidden/>
              </w:rPr>
              <w:tab/>
            </w:r>
            <w:r>
              <w:rPr>
                <w:noProof/>
                <w:webHidden/>
              </w:rPr>
              <w:fldChar w:fldCharType="begin"/>
            </w:r>
            <w:r>
              <w:rPr>
                <w:noProof/>
                <w:webHidden/>
              </w:rPr>
              <w:instrText xml:space="preserve"> PAGEREF _Toc233048920 \h </w:instrText>
            </w:r>
            <w:r>
              <w:rPr>
                <w:noProof/>
                <w:webHidden/>
              </w:rPr>
            </w:r>
            <w:r>
              <w:rPr>
                <w:noProof/>
                <w:webHidden/>
              </w:rPr>
              <w:fldChar w:fldCharType="separate"/>
            </w:r>
            <w:r>
              <w:rPr>
                <w:noProof/>
                <w:webHidden/>
              </w:rPr>
              <w:t>41</w:t>
            </w:r>
            <w:r>
              <w:rPr>
                <w:noProof/>
                <w:webHidden/>
              </w:rPr>
              <w:fldChar w:fldCharType="end"/>
            </w:r>
          </w:hyperlink>
        </w:p>
        <w:p w14:paraId="629B4F4F" w14:textId="0E5669F1" w:rsidR="00431EDF" w:rsidRDefault="00431EDF">
          <w:pPr>
            <w:pStyle w:val="TOC2"/>
            <w:tabs>
              <w:tab w:val="right" w:leader="dot" w:pos="9016"/>
            </w:tabs>
            <w:rPr>
              <w:rFonts w:eastAsiaTheme="minorEastAsia"/>
              <w:noProof/>
              <w:sz w:val="24"/>
              <w:szCs w:val="24"/>
              <w:lang w:eastAsia="en-GB"/>
            </w:rPr>
          </w:pPr>
          <w:hyperlink w:anchor="_Toc233048921" w:history="1">
            <w:r w:rsidRPr="007C202C">
              <w:rPr>
                <w:rStyle w:val="Hyperlink"/>
                <w:noProof/>
              </w:rPr>
              <w:t>4.4 Fieldwork validation</w:t>
            </w:r>
            <w:r>
              <w:rPr>
                <w:noProof/>
                <w:webHidden/>
              </w:rPr>
              <w:tab/>
            </w:r>
            <w:r>
              <w:rPr>
                <w:noProof/>
                <w:webHidden/>
              </w:rPr>
              <w:fldChar w:fldCharType="begin"/>
            </w:r>
            <w:r>
              <w:rPr>
                <w:noProof/>
                <w:webHidden/>
              </w:rPr>
              <w:instrText xml:space="preserve"> PAGEREF _Toc233048921 \h </w:instrText>
            </w:r>
            <w:r>
              <w:rPr>
                <w:noProof/>
                <w:webHidden/>
              </w:rPr>
            </w:r>
            <w:r>
              <w:rPr>
                <w:noProof/>
                <w:webHidden/>
              </w:rPr>
              <w:fldChar w:fldCharType="separate"/>
            </w:r>
            <w:r>
              <w:rPr>
                <w:noProof/>
                <w:webHidden/>
              </w:rPr>
              <w:t>43</w:t>
            </w:r>
            <w:r>
              <w:rPr>
                <w:noProof/>
                <w:webHidden/>
              </w:rPr>
              <w:fldChar w:fldCharType="end"/>
            </w:r>
          </w:hyperlink>
        </w:p>
        <w:p w14:paraId="7B3E6CD3" w14:textId="22521801" w:rsidR="00431EDF" w:rsidRDefault="00431EDF">
          <w:pPr>
            <w:pStyle w:val="TOC2"/>
            <w:tabs>
              <w:tab w:val="right" w:leader="dot" w:pos="9016"/>
            </w:tabs>
            <w:rPr>
              <w:rFonts w:eastAsiaTheme="minorEastAsia"/>
              <w:noProof/>
              <w:sz w:val="24"/>
              <w:szCs w:val="24"/>
              <w:lang w:eastAsia="en-GB"/>
            </w:rPr>
          </w:pPr>
          <w:hyperlink w:anchor="_Toc233048922" w:history="1">
            <w:r w:rsidRPr="007C202C">
              <w:rPr>
                <w:rStyle w:val="Hyperlink"/>
                <w:noProof/>
              </w:rPr>
              <w:t>4.5 Analysis of results</w:t>
            </w:r>
            <w:r>
              <w:rPr>
                <w:noProof/>
                <w:webHidden/>
              </w:rPr>
              <w:tab/>
            </w:r>
            <w:r>
              <w:rPr>
                <w:noProof/>
                <w:webHidden/>
              </w:rPr>
              <w:fldChar w:fldCharType="begin"/>
            </w:r>
            <w:r>
              <w:rPr>
                <w:noProof/>
                <w:webHidden/>
              </w:rPr>
              <w:instrText xml:space="preserve"> PAGEREF _Toc233048922 \h </w:instrText>
            </w:r>
            <w:r>
              <w:rPr>
                <w:noProof/>
                <w:webHidden/>
              </w:rPr>
            </w:r>
            <w:r>
              <w:rPr>
                <w:noProof/>
                <w:webHidden/>
              </w:rPr>
              <w:fldChar w:fldCharType="separate"/>
            </w:r>
            <w:r>
              <w:rPr>
                <w:noProof/>
                <w:webHidden/>
              </w:rPr>
              <w:t>45</w:t>
            </w:r>
            <w:r>
              <w:rPr>
                <w:noProof/>
                <w:webHidden/>
              </w:rPr>
              <w:fldChar w:fldCharType="end"/>
            </w:r>
          </w:hyperlink>
        </w:p>
        <w:p w14:paraId="24E1E6C5" w14:textId="52763A83" w:rsidR="00431EDF" w:rsidRDefault="00431EDF">
          <w:pPr>
            <w:pStyle w:val="TOC1"/>
            <w:tabs>
              <w:tab w:val="right" w:leader="dot" w:pos="9016"/>
            </w:tabs>
            <w:rPr>
              <w:rFonts w:eastAsiaTheme="minorEastAsia"/>
              <w:noProof/>
              <w:sz w:val="24"/>
              <w:szCs w:val="24"/>
              <w:lang w:eastAsia="en-GB"/>
            </w:rPr>
          </w:pPr>
          <w:hyperlink w:anchor="_Toc233048923" w:history="1">
            <w:r w:rsidRPr="007C202C">
              <w:rPr>
                <w:rStyle w:val="Hyperlink"/>
                <w:noProof/>
              </w:rPr>
              <w:t>5.0 Discussion</w:t>
            </w:r>
            <w:r>
              <w:rPr>
                <w:noProof/>
                <w:webHidden/>
              </w:rPr>
              <w:tab/>
            </w:r>
            <w:r>
              <w:rPr>
                <w:noProof/>
                <w:webHidden/>
              </w:rPr>
              <w:fldChar w:fldCharType="begin"/>
            </w:r>
            <w:r>
              <w:rPr>
                <w:noProof/>
                <w:webHidden/>
              </w:rPr>
              <w:instrText xml:space="preserve"> PAGEREF _Toc233048923 \h </w:instrText>
            </w:r>
            <w:r>
              <w:rPr>
                <w:noProof/>
                <w:webHidden/>
              </w:rPr>
            </w:r>
            <w:r>
              <w:rPr>
                <w:noProof/>
                <w:webHidden/>
              </w:rPr>
              <w:fldChar w:fldCharType="separate"/>
            </w:r>
            <w:r>
              <w:rPr>
                <w:noProof/>
                <w:webHidden/>
              </w:rPr>
              <w:t>47</w:t>
            </w:r>
            <w:r>
              <w:rPr>
                <w:noProof/>
                <w:webHidden/>
              </w:rPr>
              <w:fldChar w:fldCharType="end"/>
            </w:r>
          </w:hyperlink>
        </w:p>
        <w:p w14:paraId="095EE0D2" w14:textId="156A0B4B" w:rsidR="00431EDF" w:rsidRDefault="00431EDF">
          <w:pPr>
            <w:pStyle w:val="TOC2"/>
            <w:tabs>
              <w:tab w:val="right" w:leader="dot" w:pos="9016"/>
            </w:tabs>
            <w:rPr>
              <w:rFonts w:eastAsiaTheme="minorEastAsia"/>
              <w:noProof/>
              <w:sz w:val="24"/>
              <w:szCs w:val="24"/>
              <w:lang w:eastAsia="en-GB"/>
            </w:rPr>
          </w:pPr>
          <w:hyperlink w:anchor="_Toc233048924" w:history="1">
            <w:r w:rsidRPr="007C202C">
              <w:rPr>
                <w:rStyle w:val="Hyperlink"/>
                <w:noProof/>
              </w:rPr>
              <w:t>5.1 Key findings of Habitat Suitability Map</w:t>
            </w:r>
            <w:r>
              <w:rPr>
                <w:noProof/>
                <w:webHidden/>
              </w:rPr>
              <w:tab/>
            </w:r>
            <w:r>
              <w:rPr>
                <w:noProof/>
                <w:webHidden/>
              </w:rPr>
              <w:fldChar w:fldCharType="begin"/>
            </w:r>
            <w:r>
              <w:rPr>
                <w:noProof/>
                <w:webHidden/>
              </w:rPr>
              <w:instrText xml:space="preserve"> PAGEREF _Toc233048924 \h </w:instrText>
            </w:r>
            <w:r>
              <w:rPr>
                <w:noProof/>
                <w:webHidden/>
              </w:rPr>
            </w:r>
            <w:r>
              <w:rPr>
                <w:noProof/>
                <w:webHidden/>
              </w:rPr>
              <w:fldChar w:fldCharType="separate"/>
            </w:r>
            <w:r>
              <w:rPr>
                <w:noProof/>
                <w:webHidden/>
              </w:rPr>
              <w:t>47</w:t>
            </w:r>
            <w:r>
              <w:rPr>
                <w:noProof/>
                <w:webHidden/>
              </w:rPr>
              <w:fldChar w:fldCharType="end"/>
            </w:r>
          </w:hyperlink>
        </w:p>
        <w:p w14:paraId="17E3962F" w14:textId="4F07A773" w:rsidR="00431EDF" w:rsidRDefault="00431EDF">
          <w:pPr>
            <w:pStyle w:val="TOC2"/>
            <w:tabs>
              <w:tab w:val="right" w:leader="dot" w:pos="9016"/>
            </w:tabs>
            <w:rPr>
              <w:rFonts w:eastAsiaTheme="minorEastAsia"/>
              <w:noProof/>
              <w:sz w:val="24"/>
              <w:szCs w:val="24"/>
              <w:lang w:eastAsia="en-GB"/>
            </w:rPr>
          </w:pPr>
          <w:hyperlink w:anchor="_Toc233048925" w:history="1">
            <w:r w:rsidRPr="007C202C">
              <w:rPr>
                <w:rStyle w:val="Hyperlink"/>
                <w:noProof/>
              </w:rPr>
              <w:t>5.2 Environmental Variables</w:t>
            </w:r>
            <w:r>
              <w:rPr>
                <w:noProof/>
                <w:webHidden/>
              </w:rPr>
              <w:tab/>
            </w:r>
            <w:r>
              <w:rPr>
                <w:noProof/>
                <w:webHidden/>
              </w:rPr>
              <w:fldChar w:fldCharType="begin"/>
            </w:r>
            <w:r>
              <w:rPr>
                <w:noProof/>
                <w:webHidden/>
              </w:rPr>
              <w:instrText xml:space="preserve"> PAGEREF _Toc233048925 \h </w:instrText>
            </w:r>
            <w:r>
              <w:rPr>
                <w:noProof/>
                <w:webHidden/>
              </w:rPr>
            </w:r>
            <w:r>
              <w:rPr>
                <w:noProof/>
                <w:webHidden/>
              </w:rPr>
              <w:fldChar w:fldCharType="separate"/>
            </w:r>
            <w:r>
              <w:rPr>
                <w:noProof/>
                <w:webHidden/>
              </w:rPr>
              <w:t>48</w:t>
            </w:r>
            <w:r>
              <w:rPr>
                <w:noProof/>
                <w:webHidden/>
              </w:rPr>
              <w:fldChar w:fldCharType="end"/>
            </w:r>
          </w:hyperlink>
        </w:p>
        <w:p w14:paraId="11053DE7" w14:textId="38214336" w:rsidR="00431EDF" w:rsidRDefault="00431EDF">
          <w:pPr>
            <w:pStyle w:val="TOC3"/>
            <w:tabs>
              <w:tab w:val="right" w:leader="dot" w:pos="9016"/>
            </w:tabs>
            <w:rPr>
              <w:rFonts w:eastAsiaTheme="minorEastAsia"/>
              <w:noProof/>
              <w:sz w:val="24"/>
              <w:szCs w:val="24"/>
              <w:lang w:eastAsia="en-GB"/>
            </w:rPr>
          </w:pPr>
          <w:hyperlink w:anchor="_Toc233048926" w:history="1">
            <w:r w:rsidRPr="007C202C">
              <w:rPr>
                <w:rStyle w:val="Hyperlink"/>
                <w:noProof/>
              </w:rPr>
              <w:t>Proximity to Roads</w:t>
            </w:r>
            <w:r>
              <w:rPr>
                <w:noProof/>
                <w:webHidden/>
              </w:rPr>
              <w:tab/>
            </w:r>
            <w:r>
              <w:rPr>
                <w:noProof/>
                <w:webHidden/>
              </w:rPr>
              <w:fldChar w:fldCharType="begin"/>
            </w:r>
            <w:r>
              <w:rPr>
                <w:noProof/>
                <w:webHidden/>
              </w:rPr>
              <w:instrText xml:space="preserve"> PAGEREF _Toc233048926 \h </w:instrText>
            </w:r>
            <w:r>
              <w:rPr>
                <w:noProof/>
                <w:webHidden/>
              </w:rPr>
            </w:r>
            <w:r>
              <w:rPr>
                <w:noProof/>
                <w:webHidden/>
              </w:rPr>
              <w:fldChar w:fldCharType="separate"/>
            </w:r>
            <w:r>
              <w:rPr>
                <w:noProof/>
                <w:webHidden/>
              </w:rPr>
              <w:t>48</w:t>
            </w:r>
            <w:r>
              <w:rPr>
                <w:noProof/>
                <w:webHidden/>
              </w:rPr>
              <w:fldChar w:fldCharType="end"/>
            </w:r>
          </w:hyperlink>
        </w:p>
        <w:p w14:paraId="11247C92" w14:textId="27CD27F1" w:rsidR="00431EDF" w:rsidRDefault="00431EDF">
          <w:pPr>
            <w:pStyle w:val="TOC3"/>
            <w:tabs>
              <w:tab w:val="right" w:leader="dot" w:pos="9016"/>
            </w:tabs>
            <w:rPr>
              <w:rFonts w:eastAsiaTheme="minorEastAsia"/>
              <w:noProof/>
              <w:sz w:val="24"/>
              <w:szCs w:val="24"/>
              <w:lang w:eastAsia="en-GB"/>
            </w:rPr>
          </w:pPr>
          <w:hyperlink w:anchor="_Toc233048927" w:history="1">
            <w:r w:rsidRPr="007C202C">
              <w:rPr>
                <w:rStyle w:val="Hyperlink"/>
                <w:noProof/>
              </w:rPr>
              <w:t>Elevation</w:t>
            </w:r>
            <w:r>
              <w:rPr>
                <w:noProof/>
                <w:webHidden/>
              </w:rPr>
              <w:tab/>
            </w:r>
            <w:r>
              <w:rPr>
                <w:noProof/>
                <w:webHidden/>
              </w:rPr>
              <w:fldChar w:fldCharType="begin"/>
            </w:r>
            <w:r>
              <w:rPr>
                <w:noProof/>
                <w:webHidden/>
              </w:rPr>
              <w:instrText xml:space="preserve"> PAGEREF _Toc233048927 \h </w:instrText>
            </w:r>
            <w:r>
              <w:rPr>
                <w:noProof/>
                <w:webHidden/>
              </w:rPr>
            </w:r>
            <w:r>
              <w:rPr>
                <w:noProof/>
                <w:webHidden/>
              </w:rPr>
              <w:fldChar w:fldCharType="separate"/>
            </w:r>
            <w:r>
              <w:rPr>
                <w:noProof/>
                <w:webHidden/>
              </w:rPr>
              <w:t>48</w:t>
            </w:r>
            <w:r>
              <w:rPr>
                <w:noProof/>
                <w:webHidden/>
              </w:rPr>
              <w:fldChar w:fldCharType="end"/>
            </w:r>
          </w:hyperlink>
        </w:p>
        <w:p w14:paraId="3FCBA29D" w14:textId="0BBF526C" w:rsidR="00431EDF" w:rsidRDefault="00431EDF">
          <w:pPr>
            <w:pStyle w:val="TOC3"/>
            <w:tabs>
              <w:tab w:val="right" w:leader="dot" w:pos="9016"/>
            </w:tabs>
            <w:rPr>
              <w:rFonts w:eastAsiaTheme="minorEastAsia"/>
              <w:noProof/>
              <w:sz w:val="24"/>
              <w:szCs w:val="24"/>
              <w:lang w:eastAsia="en-GB"/>
            </w:rPr>
          </w:pPr>
          <w:hyperlink w:anchor="_Toc233048928" w:history="1">
            <w:r w:rsidRPr="007C202C">
              <w:rPr>
                <w:rStyle w:val="Hyperlink"/>
                <w:noProof/>
              </w:rPr>
              <w:t>Landcover</w:t>
            </w:r>
            <w:r>
              <w:rPr>
                <w:noProof/>
                <w:webHidden/>
              </w:rPr>
              <w:tab/>
            </w:r>
            <w:r>
              <w:rPr>
                <w:noProof/>
                <w:webHidden/>
              </w:rPr>
              <w:fldChar w:fldCharType="begin"/>
            </w:r>
            <w:r>
              <w:rPr>
                <w:noProof/>
                <w:webHidden/>
              </w:rPr>
              <w:instrText xml:space="preserve"> PAGEREF _Toc233048928 \h </w:instrText>
            </w:r>
            <w:r>
              <w:rPr>
                <w:noProof/>
                <w:webHidden/>
              </w:rPr>
            </w:r>
            <w:r>
              <w:rPr>
                <w:noProof/>
                <w:webHidden/>
              </w:rPr>
              <w:fldChar w:fldCharType="separate"/>
            </w:r>
            <w:r>
              <w:rPr>
                <w:noProof/>
                <w:webHidden/>
              </w:rPr>
              <w:t>49</w:t>
            </w:r>
            <w:r>
              <w:rPr>
                <w:noProof/>
                <w:webHidden/>
              </w:rPr>
              <w:fldChar w:fldCharType="end"/>
            </w:r>
          </w:hyperlink>
        </w:p>
        <w:p w14:paraId="022A3602" w14:textId="663B450B" w:rsidR="00431EDF" w:rsidRDefault="00431EDF">
          <w:pPr>
            <w:pStyle w:val="TOC3"/>
            <w:tabs>
              <w:tab w:val="right" w:leader="dot" w:pos="9016"/>
            </w:tabs>
            <w:rPr>
              <w:rFonts w:eastAsiaTheme="minorEastAsia"/>
              <w:noProof/>
              <w:sz w:val="24"/>
              <w:szCs w:val="24"/>
              <w:lang w:eastAsia="en-GB"/>
            </w:rPr>
          </w:pPr>
          <w:hyperlink w:anchor="_Toc233048929" w:history="1">
            <w:r w:rsidRPr="007C202C">
              <w:rPr>
                <w:rStyle w:val="Hyperlink"/>
                <w:noProof/>
              </w:rPr>
              <w:t>Soils</w:t>
            </w:r>
            <w:r>
              <w:rPr>
                <w:noProof/>
                <w:webHidden/>
              </w:rPr>
              <w:tab/>
            </w:r>
            <w:r>
              <w:rPr>
                <w:noProof/>
                <w:webHidden/>
              </w:rPr>
              <w:fldChar w:fldCharType="begin"/>
            </w:r>
            <w:r>
              <w:rPr>
                <w:noProof/>
                <w:webHidden/>
              </w:rPr>
              <w:instrText xml:space="preserve"> PAGEREF _Toc233048929 \h </w:instrText>
            </w:r>
            <w:r>
              <w:rPr>
                <w:noProof/>
                <w:webHidden/>
              </w:rPr>
            </w:r>
            <w:r>
              <w:rPr>
                <w:noProof/>
                <w:webHidden/>
              </w:rPr>
              <w:fldChar w:fldCharType="separate"/>
            </w:r>
            <w:r>
              <w:rPr>
                <w:noProof/>
                <w:webHidden/>
              </w:rPr>
              <w:t>49</w:t>
            </w:r>
            <w:r>
              <w:rPr>
                <w:noProof/>
                <w:webHidden/>
              </w:rPr>
              <w:fldChar w:fldCharType="end"/>
            </w:r>
          </w:hyperlink>
        </w:p>
        <w:p w14:paraId="28669D74" w14:textId="1C098246" w:rsidR="00431EDF" w:rsidRDefault="00431EDF">
          <w:pPr>
            <w:pStyle w:val="TOC2"/>
            <w:tabs>
              <w:tab w:val="right" w:leader="dot" w:pos="9016"/>
            </w:tabs>
            <w:rPr>
              <w:rFonts w:eastAsiaTheme="minorEastAsia"/>
              <w:noProof/>
              <w:sz w:val="24"/>
              <w:szCs w:val="24"/>
              <w:lang w:eastAsia="en-GB"/>
            </w:rPr>
          </w:pPr>
          <w:hyperlink w:anchor="_Toc233048930" w:history="1">
            <w:r w:rsidRPr="007C202C">
              <w:rPr>
                <w:rStyle w:val="Hyperlink"/>
                <w:noProof/>
              </w:rPr>
              <w:t>5.3 Evaluation of HSA Output</w:t>
            </w:r>
            <w:r>
              <w:rPr>
                <w:noProof/>
                <w:webHidden/>
              </w:rPr>
              <w:tab/>
            </w:r>
            <w:r>
              <w:rPr>
                <w:noProof/>
                <w:webHidden/>
              </w:rPr>
              <w:fldChar w:fldCharType="begin"/>
            </w:r>
            <w:r>
              <w:rPr>
                <w:noProof/>
                <w:webHidden/>
              </w:rPr>
              <w:instrText xml:space="preserve"> PAGEREF _Toc233048930 \h </w:instrText>
            </w:r>
            <w:r>
              <w:rPr>
                <w:noProof/>
                <w:webHidden/>
              </w:rPr>
            </w:r>
            <w:r>
              <w:rPr>
                <w:noProof/>
                <w:webHidden/>
              </w:rPr>
              <w:fldChar w:fldCharType="separate"/>
            </w:r>
            <w:r>
              <w:rPr>
                <w:noProof/>
                <w:webHidden/>
              </w:rPr>
              <w:t>51</w:t>
            </w:r>
            <w:r>
              <w:rPr>
                <w:noProof/>
                <w:webHidden/>
              </w:rPr>
              <w:fldChar w:fldCharType="end"/>
            </w:r>
          </w:hyperlink>
        </w:p>
        <w:p w14:paraId="03B343DD" w14:textId="6B244CD4" w:rsidR="00431EDF" w:rsidRDefault="00431EDF">
          <w:pPr>
            <w:pStyle w:val="TOC2"/>
            <w:tabs>
              <w:tab w:val="right" w:leader="dot" w:pos="9016"/>
            </w:tabs>
            <w:rPr>
              <w:rFonts w:eastAsiaTheme="minorEastAsia"/>
              <w:noProof/>
              <w:sz w:val="24"/>
              <w:szCs w:val="24"/>
              <w:lang w:eastAsia="en-GB"/>
            </w:rPr>
          </w:pPr>
          <w:hyperlink w:anchor="_Toc233048931" w:history="1">
            <w:r w:rsidRPr="007C202C">
              <w:rPr>
                <w:rStyle w:val="Hyperlink"/>
                <w:noProof/>
              </w:rPr>
              <w:t>5.4 Implications for Coal Spoil Sites and GIS Modelling</w:t>
            </w:r>
            <w:r>
              <w:rPr>
                <w:noProof/>
                <w:webHidden/>
              </w:rPr>
              <w:tab/>
            </w:r>
            <w:r>
              <w:rPr>
                <w:noProof/>
                <w:webHidden/>
              </w:rPr>
              <w:fldChar w:fldCharType="begin"/>
            </w:r>
            <w:r>
              <w:rPr>
                <w:noProof/>
                <w:webHidden/>
              </w:rPr>
              <w:instrText xml:space="preserve"> PAGEREF _Toc233048931 \h </w:instrText>
            </w:r>
            <w:r>
              <w:rPr>
                <w:noProof/>
                <w:webHidden/>
              </w:rPr>
            </w:r>
            <w:r>
              <w:rPr>
                <w:noProof/>
                <w:webHidden/>
              </w:rPr>
              <w:fldChar w:fldCharType="separate"/>
            </w:r>
            <w:r>
              <w:rPr>
                <w:noProof/>
                <w:webHidden/>
              </w:rPr>
              <w:t>53</w:t>
            </w:r>
            <w:r>
              <w:rPr>
                <w:noProof/>
                <w:webHidden/>
              </w:rPr>
              <w:fldChar w:fldCharType="end"/>
            </w:r>
          </w:hyperlink>
        </w:p>
        <w:p w14:paraId="0F3F1BCD" w14:textId="3DC283A5" w:rsidR="00431EDF" w:rsidRDefault="00431EDF">
          <w:pPr>
            <w:pStyle w:val="TOC2"/>
            <w:tabs>
              <w:tab w:val="right" w:leader="dot" w:pos="9016"/>
            </w:tabs>
            <w:rPr>
              <w:rFonts w:eastAsiaTheme="minorEastAsia"/>
              <w:noProof/>
              <w:sz w:val="24"/>
              <w:szCs w:val="24"/>
              <w:lang w:eastAsia="en-GB"/>
            </w:rPr>
          </w:pPr>
          <w:hyperlink w:anchor="_Toc233048932" w:history="1">
            <w:r w:rsidRPr="007C202C">
              <w:rPr>
                <w:rStyle w:val="Hyperlink"/>
                <w:noProof/>
              </w:rPr>
              <w:t>5.5 Limitations and Future Research</w:t>
            </w:r>
            <w:r>
              <w:rPr>
                <w:noProof/>
                <w:webHidden/>
              </w:rPr>
              <w:tab/>
            </w:r>
            <w:r>
              <w:rPr>
                <w:noProof/>
                <w:webHidden/>
              </w:rPr>
              <w:fldChar w:fldCharType="begin"/>
            </w:r>
            <w:r>
              <w:rPr>
                <w:noProof/>
                <w:webHidden/>
              </w:rPr>
              <w:instrText xml:space="preserve"> PAGEREF _Toc233048932 \h </w:instrText>
            </w:r>
            <w:r>
              <w:rPr>
                <w:noProof/>
                <w:webHidden/>
              </w:rPr>
            </w:r>
            <w:r>
              <w:rPr>
                <w:noProof/>
                <w:webHidden/>
              </w:rPr>
              <w:fldChar w:fldCharType="separate"/>
            </w:r>
            <w:r>
              <w:rPr>
                <w:noProof/>
                <w:webHidden/>
              </w:rPr>
              <w:t>53</w:t>
            </w:r>
            <w:r>
              <w:rPr>
                <w:noProof/>
                <w:webHidden/>
              </w:rPr>
              <w:fldChar w:fldCharType="end"/>
            </w:r>
          </w:hyperlink>
        </w:p>
        <w:p w14:paraId="031A48E4" w14:textId="609D31A1" w:rsidR="00431EDF" w:rsidRDefault="00431EDF">
          <w:pPr>
            <w:pStyle w:val="TOC3"/>
            <w:tabs>
              <w:tab w:val="right" w:leader="dot" w:pos="9016"/>
            </w:tabs>
            <w:rPr>
              <w:rFonts w:eastAsiaTheme="minorEastAsia"/>
              <w:noProof/>
              <w:sz w:val="24"/>
              <w:szCs w:val="24"/>
              <w:lang w:eastAsia="en-GB"/>
            </w:rPr>
          </w:pPr>
          <w:hyperlink w:anchor="_Toc233048933" w:history="1">
            <w:r w:rsidRPr="007C202C">
              <w:rPr>
                <w:rStyle w:val="Hyperlink"/>
                <w:noProof/>
              </w:rPr>
              <w:t>Future work</w:t>
            </w:r>
            <w:r>
              <w:rPr>
                <w:noProof/>
                <w:webHidden/>
              </w:rPr>
              <w:tab/>
            </w:r>
            <w:r>
              <w:rPr>
                <w:noProof/>
                <w:webHidden/>
              </w:rPr>
              <w:fldChar w:fldCharType="begin"/>
            </w:r>
            <w:r>
              <w:rPr>
                <w:noProof/>
                <w:webHidden/>
              </w:rPr>
              <w:instrText xml:space="preserve"> PAGEREF _Toc233048933 \h </w:instrText>
            </w:r>
            <w:r>
              <w:rPr>
                <w:noProof/>
                <w:webHidden/>
              </w:rPr>
            </w:r>
            <w:r>
              <w:rPr>
                <w:noProof/>
                <w:webHidden/>
              </w:rPr>
              <w:fldChar w:fldCharType="separate"/>
            </w:r>
            <w:r>
              <w:rPr>
                <w:noProof/>
                <w:webHidden/>
              </w:rPr>
              <w:t>53</w:t>
            </w:r>
            <w:r>
              <w:rPr>
                <w:noProof/>
                <w:webHidden/>
              </w:rPr>
              <w:fldChar w:fldCharType="end"/>
            </w:r>
          </w:hyperlink>
        </w:p>
        <w:p w14:paraId="226AF5E6" w14:textId="6E7E7931" w:rsidR="00431EDF" w:rsidRDefault="00431EDF">
          <w:pPr>
            <w:pStyle w:val="TOC1"/>
            <w:tabs>
              <w:tab w:val="right" w:leader="dot" w:pos="9016"/>
            </w:tabs>
            <w:rPr>
              <w:rFonts w:eastAsiaTheme="minorEastAsia"/>
              <w:noProof/>
              <w:sz w:val="24"/>
              <w:szCs w:val="24"/>
              <w:lang w:eastAsia="en-GB"/>
            </w:rPr>
          </w:pPr>
          <w:hyperlink w:anchor="_Toc233048934" w:history="1">
            <w:r w:rsidRPr="007C202C">
              <w:rPr>
                <w:rStyle w:val="Hyperlink"/>
                <w:noProof/>
              </w:rPr>
              <w:t>6.0 Conclusion</w:t>
            </w:r>
            <w:r>
              <w:rPr>
                <w:noProof/>
                <w:webHidden/>
              </w:rPr>
              <w:tab/>
            </w:r>
            <w:r>
              <w:rPr>
                <w:noProof/>
                <w:webHidden/>
              </w:rPr>
              <w:fldChar w:fldCharType="begin"/>
            </w:r>
            <w:r>
              <w:rPr>
                <w:noProof/>
                <w:webHidden/>
              </w:rPr>
              <w:instrText xml:space="preserve"> PAGEREF _Toc233048934 \h </w:instrText>
            </w:r>
            <w:r>
              <w:rPr>
                <w:noProof/>
                <w:webHidden/>
              </w:rPr>
            </w:r>
            <w:r>
              <w:rPr>
                <w:noProof/>
                <w:webHidden/>
              </w:rPr>
              <w:fldChar w:fldCharType="separate"/>
            </w:r>
            <w:r>
              <w:rPr>
                <w:noProof/>
                <w:webHidden/>
              </w:rPr>
              <w:t>55</w:t>
            </w:r>
            <w:r>
              <w:rPr>
                <w:noProof/>
                <w:webHidden/>
              </w:rPr>
              <w:fldChar w:fldCharType="end"/>
            </w:r>
          </w:hyperlink>
        </w:p>
        <w:p w14:paraId="7C682C54" w14:textId="5AAAB925" w:rsidR="00431EDF" w:rsidRDefault="00431EDF">
          <w:pPr>
            <w:pStyle w:val="TOC1"/>
            <w:tabs>
              <w:tab w:val="right" w:leader="dot" w:pos="9016"/>
            </w:tabs>
            <w:rPr>
              <w:rFonts w:eastAsiaTheme="minorEastAsia"/>
              <w:noProof/>
              <w:sz w:val="24"/>
              <w:szCs w:val="24"/>
              <w:lang w:eastAsia="en-GB"/>
            </w:rPr>
          </w:pPr>
          <w:hyperlink w:anchor="_Toc233048935" w:history="1">
            <w:r w:rsidRPr="007C202C">
              <w:rPr>
                <w:rStyle w:val="Hyperlink"/>
                <w:rFonts w:eastAsia="Times New Roman"/>
                <w:noProof/>
                <w:lang w:val="en-US" w:eastAsia="en-GB"/>
              </w:rPr>
              <w:t>Reference list</w:t>
            </w:r>
            <w:r>
              <w:rPr>
                <w:noProof/>
                <w:webHidden/>
              </w:rPr>
              <w:tab/>
            </w:r>
            <w:r>
              <w:rPr>
                <w:noProof/>
                <w:webHidden/>
              </w:rPr>
              <w:fldChar w:fldCharType="begin"/>
            </w:r>
            <w:r>
              <w:rPr>
                <w:noProof/>
                <w:webHidden/>
              </w:rPr>
              <w:instrText xml:space="preserve"> PAGEREF _Toc233048935 \h </w:instrText>
            </w:r>
            <w:r>
              <w:rPr>
                <w:noProof/>
                <w:webHidden/>
              </w:rPr>
            </w:r>
            <w:r>
              <w:rPr>
                <w:noProof/>
                <w:webHidden/>
              </w:rPr>
              <w:fldChar w:fldCharType="separate"/>
            </w:r>
            <w:r>
              <w:rPr>
                <w:noProof/>
                <w:webHidden/>
              </w:rPr>
              <w:t>57</w:t>
            </w:r>
            <w:r>
              <w:rPr>
                <w:noProof/>
                <w:webHidden/>
              </w:rPr>
              <w:fldChar w:fldCharType="end"/>
            </w:r>
          </w:hyperlink>
        </w:p>
        <w:p w14:paraId="3C8FE4F8" w14:textId="628DAF2F" w:rsidR="00431EDF" w:rsidRDefault="00431EDF">
          <w:r>
            <w:rPr>
              <w:b/>
              <w:bCs/>
              <w:noProof/>
            </w:rPr>
            <w:fldChar w:fldCharType="end"/>
          </w:r>
        </w:p>
      </w:sdtContent>
    </w:sdt>
    <w:p w14:paraId="5A2B20BD" w14:textId="036940ED" w:rsidR="00AB770F" w:rsidRDefault="00AB770F"/>
    <w:p w14:paraId="3104C0ED" w14:textId="46615BC3" w:rsidR="006F3C45" w:rsidRDefault="006F3C45">
      <w:pPr>
        <w:pStyle w:val="TableofFigures"/>
        <w:tabs>
          <w:tab w:val="right" w:leader="dot" w:pos="9016"/>
        </w:tabs>
        <w:rPr>
          <w:noProof/>
        </w:rPr>
      </w:pPr>
      <w:r>
        <w:fldChar w:fldCharType="begin"/>
      </w:r>
      <w:r>
        <w:instrText xml:space="preserve"> TOC \h \z \c "Figure" </w:instrText>
      </w:r>
      <w:r>
        <w:fldChar w:fldCharType="separate"/>
      </w:r>
      <w:hyperlink w:anchor="_Toc233048936" w:history="1">
        <w:r w:rsidRPr="00B475D1">
          <w:rPr>
            <w:rStyle w:val="Hyperlink"/>
            <w:noProof/>
          </w:rPr>
          <w:t>Figure 1  Images of Japanese knotweed. 1. Large clump of Japanese knotweed (Welsh Parliament, 2026); 2. Speckled stems (Webb, 2023); 3. Rhizome and roots (Japanese Knotweed Ltd, 2026); 4. Leaves and flowers (Britannica, 2023).</w:t>
        </w:r>
        <w:r>
          <w:rPr>
            <w:noProof/>
            <w:webHidden/>
          </w:rPr>
          <w:tab/>
        </w:r>
        <w:r>
          <w:rPr>
            <w:noProof/>
            <w:webHidden/>
          </w:rPr>
          <w:fldChar w:fldCharType="begin"/>
        </w:r>
        <w:r>
          <w:rPr>
            <w:noProof/>
            <w:webHidden/>
          </w:rPr>
          <w:instrText xml:space="preserve"> PAGEREF _Toc233048936 \h </w:instrText>
        </w:r>
        <w:r>
          <w:rPr>
            <w:noProof/>
            <w:webHidden/>
          </w:rPr>
        </w:r>
        <w:r>
          <w:rPr>
            <w:noProof/>
            <w:webHidden/>
          </w:rPr>
          <w:fldChar w:fldCharType="separate"/>
        </w:r>
        <w:r>
          <w:rPr>
            <w:noProof/>
            <w:webHidden/>
          </w:rPr>
          <w:t>9</w:t>
        </w:r>
        <w:r>
          <w:rPr>
            <w:noProof/>
            <w:webHidden/>
          </w:rPr>
          <w:fldChar w:fldCharType="end"/>
        </w:r>
      </w:hyperlink>
    </w:p>
    <w:p w14:paraId="1E6A12DA" w14:textId="3E08D569" w:rsidR="006F3C45" w:rsidRDefault="006F3C45">
      <w:pPr>
        <w:pStyle w:val="TableofFigures"/>
        <w:tabs>
          <w:tab w:val="right" w:leader="dot" w:pos="9016"/>
        </w:tabs>
        <w:rPr>
          <w:noProof/>
        </w:rPr>
      </w:pPr>
      <w:hyperlink w:anchor="_Toc233048937" w:history="1">
        <w:r w:rsidRPr="00B475D1">
          <w:rPr>
            <w:rStyle w:val="Hyperlink"/>
            <w:noProof/>
          </w:rPr>
          <w:t>Figure 2 Images from (Lang, 1998) showing maps of the environmental factors affecting species survival for Coho salmon, left shows the factors separately and the right shows them combined.</w:t>
        </w:r>
        <w:r>
          <w:rPr>
            <w:noProof/>
            <w:webHidden/>
          </w:rPr>
          <w:tab/>
        </w:r>
        <w:r>
          <w:rPr>
            <w:noProof/>
            <w:webHidden/>
          </w:rPr>
          <w:fldChar w:fldCharType="begin"/>
        </w:r>
        <w:r>
          <w:rPr>
            <w:noProof/>
            <w:webHidden/>
          </w:rPr>
          <w:instrText xml:space="preserve"> PAGEREF _Toc233048937 \h </w:instrText>
        </w:r>
        <w:r>
          <w:rPr>
            <w:noProof/>
            <w:webHidden/>
          </w:rPr>
        </w:r>
        <w:r>
          <w:rPr>
            <w:noProof/>
            <w:webHidden/>
          </w:rPr>
          <w:fldChar w:fldCharType="separate"/>
        </w:r>
        <w:r>
          <w:rPr>
            <w:noProof/>
            <w:webHidden/>
          </w:rPr>
          <w:t>14</w:t>
        </w:r>
        <w:r>
          <w:rPr>
            <w:noProof/>
            <w:webHidden/>
          </w:rPr>
          <w:fldChar w:fldCharType="end"/>
        </w:r>
      </w:hyperlink>
    </w:p>
    <w:p w14:paraId="6661E4FF" w14:textId="59168561" w:rsidR="006F3C45" w:rsidRDefault="006F3C45">
      <w:pPr>
        <w:pStyle w:val="TableofFigures"/>
        <w:tabs>
          <w:tab w:val="right" w:leader="dot" w:pos="9016"/>
        </w:tabs>
        <w:rPr>
          <w:noProof/>
        </w:rPr>
      </w:pPr>
      <w:hyperlink w:anchor="_Toc233048938" w:history="1">
        <w:r w:rsidRPr="00B475D1">
          <w:rPr>
            <w:rStyle w:val="Hyperlink"/>
            <w:noProof/>
          </w:rPr>
          <w:t>Figure 3 Image of suitability modelling from Lawin (2025) using two different modelling techniques.</w:t>
        </w:r>
        <w:r>
          <w:rPr>
            <w:noProof/>
            <w:webHidden/>
          </w:rPr>
          <w:tab/>
        </w:r>
        <w:r>
          <w:rPr>
            <w:noProof/>
            <w:webHidden/>
          </w:rPr>
          <w:fldChar w:fldCharType="begin"/>
        </w:r>
        <w:r>
          <w:rPr>
            <w:noProof/>
            <w:webHidden/>
          </w:rPr>
          <w:instrText xml:space="preserve"> PAGEREF _Toc233048938 \h </w:instrText>
        </w:r>
        <w:r>
          <w:rPr>
            <w:noProof/>
            <w:webHidden/>
          </w:rPr>
        </w:r>
        <w:r>
          <w:rPr>
            <w:noProof/>
            <w:webHidden/>
          </w:rPr>
          <w:fldChar w:fldCharType="separate"/>
        </w:r>
        <w:r>
          <w:rPr>
            <w:noProof/>
            <w:webHidden/>
          </w:rPr>
          <w:t>15</w:t>
        </w:r>
        <w:r>
          <w:rPr>
            <w:noProof/>
            <w:webHidden/>
          </w:rPr>
          <w:fldChar w:fldCharType="end"/>
        </w:r>
      </w:hyperlink>
    </w:p>
    <w:p w14:paraId="549B067E" w14:textId="556E5416" w:rsidR="006F3C45" w:rsidRDefault="006F3C45">
      <w:pPr>
        <w:pStyle w:val="TableofFigures"/>
        <w:tabs>
          <w:tab w:val="right" w:leader="dot" w:pos="9016"/>
        </w:tabs>
        <w:rPr>
          <w:noProof/>
        </w:rPr>
      </w:pPr>
      <w:hyperlink w:anchor="_Toc233048939" w:history="1">
        <w:r w:rsidRPr="00B475D1">
          <w:rPr>
            <w:rStyle w:val="Hyperlink"/>
            <w:noProof/>
          </w:rPr>
          <w:t>Figure 4 Methodology workflow</w:t>
        </w:r>
        <w:r>
          <w:rPr>
            <w:noProof/>
            <w:webHidden/>
          </w:rPr>
          <w:tab/>
        </w:r>
        <w:r>
          <w:rPr>
            <w:noProof/>
            <w:webHidden/>
          </w:rPr>
          <w:fldChar w:fldCharType="begin"/>
        </w:r>
        <w:r>
          <w:rPr>
            <w:noProof/>
            <w:webHidden/>
          </w:rPr>
          <w:instrText xml:space="preserve"> PAGEREF _Toc233048939 \h </w:instrText>
        </w:r>
        <w:r>
          <w:rPr>
            <w:noProof/>
            <w:webHidden/>
          </w:rPr>
        </w:r>
        <w:r>
          <w:rPr>
            <w:noProof/>
            <w:webHidden/>
          </w:rPr>
          <w:fldChar w:fldCharType="separate"/>
        </w:r>
        <w:r>
          <w:rPr>
            <w:noProof/>
            <w:webHidden/>
          </w:rPr>
          <w:t>17</w:t>
        </w:r>
        <w:r>
          <w:rPr>
            <w:noProof/>
            <w:webHidden/>
          </w:rPr>
          <w:fldChar w:fldCharType="end"/>
        </w:r>
      </w:hyperlink>
    </w:p>
    <w:p w14:paraId="5A54F347" w14:textId="0D36F37F" w:rsidR="006F3C45" w:rsidRDefault="006F3C45">
      <w:pPr>
        <w:pStyle w:val="TableofFigures"/>
        <w:tabs>
          <w:tab w:val="right" w:leader="dot" w:pos="9016"/>
        </w:tabs>
        <w:rPr>
          <w:noProof/>
        </w:rPr>
      </w:pPr>
      <w:hyperlink w:anchor="_Toc233048940" w:history="1">
        <w:r w:rsidRPr="00B475D1">
          <w:rPr>
            <w:rStyle w:val="Hyperlink"/>
            <w:noProof/>
          </w:rPr>
          <w:t>Figure 5 Exclusions of data in NBN Atlas, (2025).</w:t>
        </w:r>
        <w:r>
          <w:rPr>
            <w:noProof/>
            <w:webHidden/>
          </w:rPr>
          <w:tab/>
        </w:r>
        <w:r>
          <w:rPr>
            <w:noProof/>
            <w:webHidden/>
          </w:rPr>
          <w:fldChar w:fldCharType="begin"/>
        </w:r>
        <w:r>
          <w:rPr>
            <w:noProof/>
            <w:webHidden/>
          </w:rPr>
          <w:instrText xml:space="preserve"> PAGEREF _Toc233048940 \h </w:instrText>
        </w:r>
        <w:r>
          <w:rPr>
            <w:noProof/>
            <w:webHidden/>
          </w:rPr>
        </w:r>
        <w:r>
          <w:rPr>
            <w:noProof/>
            <w:webHidden/>
          </w:rPr>
          <w:fldChar w:fldCharType="separate"/>
        </w:r>
        <w:r>
          <w:rPr>
            <w:noProof/>
            <w:webHidden/>
          </w:rPr>
          <w:t>18</w:t>
        </w:r>
        <w:r>
          <w:rPr>
            <w:noProof/>
            <w:webHidden/>
          </w:rPr>
          <w:fldChar w:fldCharType="end"/>
        </w:r>
      </w:hyperlink>
    </w:p>
    <w:p w14:paraId="0805CD07" w14:textId="6BCABDC1" w:rsidR="006F3C45" w:rsidRDefault="006F3C45">
      <w:pPr>
        <w:pStyle w:val="TableofFigures"/>
        <w:tabs>
          <w:tab w:val="right" w:leader="dot" w:pos="9016"/>
        </w:tabs>
        <w:rPr>
          <w:noProof/>
        </w:rPr>
      </w:pPr>
      <w:hyperlink w:anchor="_Toc233048941" w:history="1">
        <w:r w:rsidRPr="00B475D1">
          <w:rPr>
            <w:rStyle w:val="Hyperlink"/>
            <w:noProof/>
          </w:rPr>
          <w:t>Figure 6 3658 Japanese knotweed observations from NBN Atlas, (2025) within study area</w:t>
        </w:r>
        <w:r>
          <w:rPr>
            <w:noProof/>
            <w:webHidden/>
          </w:rPr>
          <w:tab/>
        </w:r>
        <w:r>
          <w:rPr>
            <w:noProof/>
            <w:webHidden/>
          </w:rPr>
          <w:fldChar w:fldCharType="begin"/>
        </w:r>
        <w:r>
          <w:rPr>
            <w:noProof/>
            <w:webHidden/>
          </w:rPr>
          <w:instrText xml:space="preserve"> PAGEREF _Toc233048941 \h </w:instrText>
        </w:r>
        <w:r>
          <w:rPr>
            <w:noProof/>
            <w:webHidden/>
          </w:rPr>
        </w:r>
        <w:r>
          <w:rPr>
            <w:noProof/>
            <w:webHidden/>
          </w:rPr>
          <w:fldChar w:fldCharType="separate"/>
        </w:r>
        <w:r>
          <w:rPr>
            <w:noProof/>
            <w:webHidden/>
          </w:rPr>
          <w:t>19</w:t>
        </w:r>
        <w:r>
          <w:rPr>
            <w:noProof/>
            <w:webHidden/>
          </w:rPr>
          <w:fldChar w:fldCharType="end"/>
        </w:r>
      </w:hyperlink>
    </w:p>
    <w:p w14:paraId="61973E0A" w14:textId="02B1B198" w:rsidR="006F3C45" w:rsidRDefault="006F3C45">
      <w:pPr>
        <w:pStyle w:val="TableofFigures"/>
        <w:tabs>
          <w:tab w:val="right" w:leader="dot" w:pos="9016"/>
        </w:tabs>
        <w:rPr>
          <w:noProof/>
        </w:rPr>
      </w:pPr>
      <w:hyperlink w:anchor="_Toc233048942" w:history="1">
        <w:r w:rsidRPr="00B475D1">
          <w:rPr>
            <w:rStyle w:val="Hyperlink"/>
            <w:noProof/>
          </w:rPr>
          <w:t>Figure 7  Disused coal tips data from Welsh Government, (2025)</w:t>
        </w:r>
        <w:r>
          <w:rPr>
            <w:noProof/>
            <w:webHidden/>
          </w:rPr>
          <w:tab/>
        </w:r>
        <w:r>
          <w:rPr>
            <w:noProof/>
            <w:webHidden/>
          </w:rPr>
          <w:fldChar w:fldCharType="begin"/>
        </w:r>
        <w:r>
          <w:rPr>
            <w:noProof/>
            <w:webHidden/>
          </w:rPr>
          <w:instrText xml:space="preserve"> PAGEREF _Toc233048942 \h </w:instrText>
        </w:r>
        <w:r>
          <w:rPr>
            <w:noProof/>
            <w:webHidden/>
          </w:rPr>
        </w:r>
        <w:r>
          <w:rPr>
            <w:noProof/>
            <w:webHidden/>
          </w:rPr>
          <w:fldChar w:fldCharType="separate"/>
        </w:r>
        <w:r>
          <w:rPr>
            <w:noProof/>
            <w:webHidden/>
          </w:rPr>
          <w:t>20</w:t>
        </w:r>
        <w:r>
          <w:rPr>
            <w:noProof/>
            <w:webHidden/>
          </w:rPr>
          <w:fldChar w:fldCharType="end"/>
        </w:r>
      </w:hyperlink>
    </w:p>
    <w:p w14:paraId="0233DDD4" w14:textId="17046D17" w:rsidR="006F3C45" w:rsidRDefault="006F3C45">
      <w:pPr>
        <w:pStyle w:val="TableofFigures"/>
        <w:tabs>
          <w:tab w:val="right" w:leader="dot" w:pos="9016"/>
        </w:tabs>
        <w:rPr>
          <w:noProof/>
        </w:rPr>
      </w:pPr>
      <w:hyperlink w:anchor="_Toc233048943" w:history="1">
        <w:r w:rsidRPr="00B475D1">
          <w:rPr>
            <w:rStyle w:val="Hyperlink"/>
            <w:noProof/>
          </w:rPr>
          <w:t>Figure 8 Image of DataMap Wales, (2024) LiDAR data page</w:t>
        </w:r>
        <w:r>
          <w:rPr>
            <w:noProof/>
            <w:webHidden/>
          </w:rPr>
          <w:tab/>
        </w:r>
        <w:r>
          <w:rPr>
            <w:noProof/>
            <w:webHidden/>
          </w:rPr>
          <w:fldChar w:fldCharType="begin"/>
        </w:r>
        <w:r>
          <w:rPr>
            <w:noProof/>
            <w:webHidden/>
          </w:rPr>
          <w:instrText xml:space="preserve"> PAGEREF _Toc233048943 \h </w:instrText>
        </w:r>
        <w:r>
          <w:rPr>
            <w:noProof/>
            <w:webHidden/>
          </w:rPr>
        </w:r>
        <w:r>
          <w:rPr>
            <w:noProof/>
            <w:webHidden/>
          </w:rPr>
          <w:fldChar w:fldCharType="separate"/>
        </w:r>
        <w:r>
          <w:rPr>
            <w:noProof/>
            <w:webHidden/>
          </w:rPr>
          <w:t>22</w:t>
        </w:r>
        <w:r>
          <w:rPr>
            <w:noProof/>
            <w:webHidden/>
          </w:rPr>
          <w:fldChar w:fldCharType="end"/>
        </w:r>
      </w:hyperlink>
    </w:p>
    <w:p w14:paraId="1AD1B97A" w14:textId="0385947F" w:rsidR="006F3C45" w:rsidRDefault="006F3C45">
      <w:pPr>
        <w:pStyle w:val="TableofFigures"/>
        <w:tabs>
          <w:tab w:val="right" w:leader="dot" w:pos="9016"/>
        </w:tabs>
        <w:rPr>
          <w:noProof/>
        </w:rPr>
      </w:pPr>
      <w:hyperlink w:anchor="_Toc233048944" w:history="1">
        <w:r w:rsidRPr="00B475D1">
          <w:rPr>
            <w:rStyle w:val="Hyperlink"/>
            <w:noProof/>
          </w:rPr>
          <w:t>Figure 9 Map of soil types from Cranfield University, (2026)</w:t>
        </w:r>
        <w:r>
          <w:rPr>
            <w:noProof/>
            <w:webHidden/>
          </w:rPr>
          <w:tab/>
        </w:r>
        <w:r>
          <w:rPr>
            <w:noProof/>
            <w:webHidden/>
          </w:rPr>
          <w:fldChar w:fldCharType="begin"/>
        </w:r>
        <w:r>
          <w:rPr>
            <w:noProof/>
            <w:webHidden/>
          </w:rPr>
          <w:instrText xml:space="preserve"> PAGEREF _Toc233048944 \h </w:instrText>
        </w:r>
        <w:r>
          <w:rPr>
            <w:noProof/>
            <w:webHidden/>
          </w:rPr>
        </w:r>
        <w:r>
          <w:rPr>
            <w:noProof/>
            <w:webHidden/>
          </w:rPr>
          <w:fldChar w:fldCharType="separate"/>
        </w:r>
        <w:r>
          <w:rPr>
            <w:noProof/>
            <w:webHidden/>
          </w:rPr>
          <w:t>24</w:t>
        </w:r>
        <w:r>
          <w:rPr>
            <w:noProof/>
            <w:webHidden/>
          </w:rPr>
          <w:fldChar w:fldCharType="end"/>
        </w:r>
      </w:hyperlink>
    </w:p>
    <w:p w14:paraId="7AC53E48" w14:textId="7B6426C1" w:rsidR="006F3C45" w:rsidRDefault="006F3C45">
      <w:pPr>
        <w:pStyle w:val="TableofFigures"/>
        <w:tabs>
          <w:tab w:val="right" w:leader="dot" w:pos="9016"/>
        </w:tabs>
        <w:rPr>
          <w:noProof/>
        </w:rPr>
      </w:pPr>
      <w:hyperlink w:anchor="_Toc233048945" w:history="1">
        <w:r w:rsidRPr="00B475D1">
          <w:rPr>
            <w:rStyle w:val="Hyperlink"/>
            <w:noProof/>
          </w:rPr>
          <w:t>Figure 10 Map of land cover types from Copernicus, (2020).</w:t>
        </w:r>
        <w:r>
          <w:rPr>
            <w:noProof/>
            <w:webHidden/>
          </w:rPr>
          <w:tab/>
        </w:r>
        <w:r>
          <w:rPr>
            <w:noProof/>
            <w:webHidden/>
          </w:rPr>
          <w:fldChar w:fldCharType="begin"/>
        </w:r>
        <w:r>
          <w:rPr>
            <w:noProof/>
            <w:webHidden/>
          </w:rPr>
          <w:instrText xml:space="preserve"> PAGEREF _Toc233048945 \h </w:instrText>
        </w:r>
        <w:r>
          <w:rPr>
            <w:noProof/>
            <w:webHidden/>
          </w:rPr>
        </w:r>
        <w:r>
          <w:rPr>
            <w:noProof/>
            <w:webHidden/>
          </w:rPr>
          <w:fldChar w:fldCharType="separate"/>
        </w:r>
        <w:r>
          <w:rPr>
            <w:noProof/>
            <w:webHidden/>
          </w:rPr>
          <w:t>25</w:t>
        </w:r>
        <w:r>
          <w:rPr>
            <w:noProof/>
            <w:webHidden/>
          </w:rPr>
          <w:fldChar w:fldCharType="end"/>
        </w:r>
      </w:hyperlink>
    </w:p>
    <w:p w14:paraId="7BF35381" w14:textId="5BAA2297" w:rsidR="006F3C45" w:rsidRDefault="006F3C45">
      <w:pPr>
        <w:pStyle w:val="TableofFigures"/>
        <w:tabs>
          <w:tab w:val="right" w:leader="dot" w:pos="9016"/>
        </w:tabs>
        <w:rPr>
          <w:noProof/>
        </w:rPr>
      </w:pPr>
      <w:hyperlink w:anchor="_Toc233048946" w:history="1">
        <w:r w:rsidRPr="00B475D1">
          <w:rPr>
            <w:rStyle w:val="Hyperlink"/>
            <w:noProof/>
          </w:rPr>
          <w:t>Figure 11 Map of study area showing the extent of co-ordinates.</w:t>
        </w:r>
        <w:r>
          <w:rPr>
            <w:noProof/>
            <w:webHidden/>
          </w:rPr>
          <w:tab/>
        </w:r>
        <w:r>
          <w:rPr>
            <w:noProof/>
            <w:webHidden/>
          </w:rPr>
          <w:fldChar w:fldCharType="begin"/>
        </w:r>
        <w:r>
          <w:rPr>
            <w:noProof/>
            <w:webHidden/>
          </w:rPr>
          <w:instrText xml:space="preserve"> PAGEREF _Toc233048946 \h </w:instrText>
        </w:r>
        <w:r>
          <w:rPr>
            <w:noProof/>
            <w:webHidden/>
          </w:rPr>
        </w:r>
        <w:r>
          <w:rPr>
            <w:noProof/>
            <w:webHidden/>
          </w:rPr>
          <w:fldChar w:fldCharType="separate"/>
        </w:r>
        <w:r>
          <w:rPr>
            <w:noProof/>
            <w:webHidden/>
          </w:rPr>
          <w:t>27</w:t>
        </w:r>
        <w:r>
          <w:rPr>
            <w:noProof/>
            <w:webHidden/>
          </w:rPr>
          <w:fldChar w:fldCharType="end"/>
        </w:r>
      </w:hyperlink>
    </w:p>
    <w:p w14:paraId="40D765BD" w14:textId="2C822616" w:rsidR="006F3C45" w:rsidRDefault="006F3C45">
      <w:pPr>
        <w:pStyle w:val="TableofFigures"/>
        <w:tabs>
          <w:tab w:val="right" w:leader="dot" w:pos="9016"/>
        </w:tabs>
        <w:rPr>
          <w:noProof/>
        </w:rPr>
      </w:pPr>
      <w:hyperlink w:anchor="_Toc233048947" w:history="1">
        <w:r w:rsidRPr="00B475D1">
          <w:rPr>
            <w:rStyle w:val="Hyperlink"/>
            <w:noProof/>
          </w:rPr>
          <w:t>Figure 12 Image of rasterize command in OSGeo4W Shell</w:t>
        </w:r>
        <w:r>
          <w:rPr>
            <w:noProof/>
            <w:webHidden/>
          </w:rPr>
          <w:tab/>
        </w:r>
        <w:r>
          <w:rPr>
            <w:noProof/>
            <w:webHidden/>
          </w:rPr>
          <w:fldChar w:fldCharType="begin"/>
        </w:r>
        <w:r>
          <w:rPr>
            <w:noProof/>
            <w:webHidden/>
          </w:rPr>
          <w:instrText xml:space="preserve"> PAGEREF _Toc233048947 \h </w:instrText>
        </w:r>
        <w:r>
          <w:rPr>
            <w:noProof/>
            <w:webHidden/>
          </w:rPr>
        </w:r>
        <w:r>
          <w:rPr>
            <w:noProof/>
            <w:webHidden/>
          </w:rPr>
          <w:fldChar w:fldCharType="separate"/>
        </w:r>
        <w:r>
          <w:rPr>
            <w:noProof/>
            <w:webHidden/>
          </w:rPr>
          <w:t>27</w:t>
        </w:r>
        <w:r>
          <w:rPr>
            <w:noProof/>
            <w:webHidden/>
          </w:rPr>
          <w:fldChar w:fldCharType="end"/>
        </w:r>
      </w:hyperlink>
    </w:p>
    <w:p w14:paraId="2266D077" w14:textId="385E5D33" w:rsidR="006F3C45" w:rsidRDefault="006F3C45">
      <w:pPr>
        <w:pStyle w:val="TableofFigures"/>
        <w:tabs>
          <w:tab w:val="right" w:leader="dot" w:pos="9016"/>
        </w:tabs>
        <w:rPr>
          <w:noProof/>
        </w:rPr>
      </w:pPr>
      <w:hyperlink w:anchor="_Toc233048948" w:history="1">
        <w:r w:rsidRPr="00B475D1">
          <w:rPr>
            <w:rStyle w:val="Hyperlink"/>
            <w:noProof/>
          </w:rPr>
          <w:t>Figure 13 Map showing proximity to waterbodies where white areas are 1000m or more away.</w:t>
        </w:r>
        <w:r>
          <w:rPr>
            <w:noProof/>
            <w:webHidden/>
          </w:rPr>
          <w:tab/>
        </w:r>
        <w:r>
          <w:rPr>
            <w:noProof/>
            <w:webHidden/>
          </w:rPr>
          <w:fldChar w:fldCharType="begin"/>
        </w:r>
        <w:r>
          <w:rPr>
            <w:noProof/>
            <w:webHidden/>
          </w:rPr>
          <w:instrText xml:space="preserve"> PAGEREF _Toc233048948 \h </w:instrText>
        </w:r>
        <w:r>
          <w:rPr>
            <w:noProof/>
            <w:webHidden/>
          </w:rPr>
        </w:r>
        <w:r>
          <w:rPr>
            <w:noProof/>
            <w:webHidden/>
          </w:rPr>
          <w:fldChar w:fldCharType="separate"/>
        </w:r>
        <w:r>
          <w:rPr>
            <w:noProof/>
            <w:webHidden/>
          </w:rPr>
          <w:t>28</w:t>
        </w:r>
        <w:r>
          <w:rPr>
            <w:noProof/>
            <w:webHidden/>
          </w:rPr>
          <w:fldChar w:fldCharType="end"/>
        </w:r>
      </w:hyperlink>
    </w:p>
    <w:p w14:paraId="5D581FAC" w14:textId="47F30182" w:rsidR="006F3C45" w:rsidRDefault="006F3C45">
      <w:pPr>
        <w:pStyle w:val="TableofFigures"/>
        <w:tabs>
          <w:tab w:val="right" w:leader="dot" w:pos="9016"/>
        </w:tabs>
        <w:rPr>
          <w:noProof/>
        </w:rPr>
      </w:pPr>
      <w:hyperlink w:anchor="_Toc233048949" w:history="1">
        <w:r w:rsidRPr="00B475D1">
          <w:rPr>
            <w:rStyle w:val="Hyperlink"/>
            <w:noProof/>
          </w:rPr>
          <w:t>Figure 14 Image of re-sampling command in OSGeo4W Shell</w:t>
        </w:r>
        <w:r>
          <w:rPr>
            <w:noProof/>
            <w:webHidden/>
          </w:rPr>
          <w:tab/>
        </w:r>
        <w:r>
          <w:rPr>
            <w:noProof/>
            <w:webHidden/>
          </w:rPr>
          <w:fldChar w:fldCharType="begin"/>
        </w:r>
        <w:r>
          <w:rPr>
            <w:noProof/>
            <w:webHidden/>
          </w:rPr>
          <w:instrText xml:space="preserve"> PAGEREF _Toc233048949 \h </w:instrText>
        </w:r>
        <w:r>
          <w:rPr>
            <w:noProof/>
            <w:webHidden/>
          </w:rPr>
        </w:r>
        <w:r>
          <w:rPr>
            <w:noProof/>
            <w:webHidden/>
          </w:rPr>
          <w:fldChar w:fldCharType="separate"/>
        </w:r>
        <w:r>
          <w:rPr>
            <w:noProof/>
            <w:webHidden/>
          </w:rPr>
          <w:t>29</w:t>
        </w:r>
        <w:r>
          <w:rPr>
            <w:noProof/>
            <w:webHidden/>
          </w:rPr>
          <w:fldChar w:fldCharType="end"/>
        </w:r>
      </w:hyperlink>
    </w:p>
    <w:p w14:paraId="18C3FD67" w14:textId="659EF73C" w:rsidR="006F3C45" w:rsidRDefault="006F3C45">
      <w:pPr>
        <w:pStyle w:val="TableofFigures"/>
        <w:tabs>
          <w:tab w:val="right" w:leader="dot" w:pos="9016"/>
        </w:tabs>
        <w:rPr>
          <w:noProof/>
        </w:rPr>
      </w:pPr>
      <w:hyperlink w:anchor="_Toc233048950" w:history="1">
        <w:r w:rsidRPr="00B475D1">
          <w:rPr>
            <w:rStyle w:val="Hyperlink"/>
            <w:noProof/>
          </w:rPr>
          <w:t>Figure 15 Image of raster calculation for habitat probabilities.</w:t>
        </w:r>
        <w:r>
          <w:rPr>
            <w:noProof/>
            <w:webHidden/>
          </w:rPr>
          <w:tab/>
        </w:r>
        <w:r>
          <w:rPr>
            <w:noProof/>
            <w:webHidden/>
          </w:rPr>
          <w:fldChar w:fldCharType="begin"/>
        </w:r>
        <w:r>
          <w:rPr>
            <w:noProof/>
            <w:webHidden/>
          </w:rPr>
          <w:instrText xml:space="preserve"> PAGEREF _Toc233048950 \h </w:instrText>
        </w:r>
        <w:r>
          <w:rPr>
            <w:noProof/>
            <w:webHidden/>
          </w:rPr>
        </w:r>
        <w:r>
          <w:rPr>
            <w:noProof/>
            <w:webHidden/>
          </w:rPr>
          <w:fldChar w:fldCharType="separate"/>
        </w:r>
        <w:r>
          <w:rPr>
            <w:noProof/>
            <w:webHidden/>
          </w:rPr>
          <w:t>31</w:t>
        </w:r>
        <w:r>
          <w:rPr>
            <w:noProof/>
            <w:webHidden/>
          </w:rPr>
          <w:fldChar w:fldCharType="end"/>
        </w:r>
      </w:hyperlink>
    </w:p>
    <w:p w14:paraId="31DD0BD2" w14:textId="2398B5CE" w:rsidR="006F3C45" w:rsidRDefault="006F3C45">
      <w:pPr>
        <w:pStyle w:val="TableofFigures"/>
        <w:tabs>
          <w:tab w:val="right" w:leader="dot" w:pos="9016"/>
        </w:tabs>
        <w:rPr>
          <w:noProof/>
        </w:rPr>
      </w:pPr>
      <w:hyperlink w:anchor="_Toc233048951" w:history="1">
        <w:r w:rsidRPr="00B475D1">
          <w:rPr>
            <w:rStyle w:val="Hyperlink"/>
            <w:noProof/>
          </w:rPr>
          <w:t>Figure 16 Map of temperature suitability for Japanese knotweed.</w:t>
        </w:r>
        <w:r>
          <w:rPr>
            <w:noProof/>
            <w:webHidden/>
          </w:rPr>
          <w:tab/>
        </w:r>
        <w:r>
          <w:rPr>
            <w:noProof/>
            <w:webHidden/>
          </w:rPr>
          <w:fldChar w:fldCharType="begin"/>
        </w:r>
        <w:r>
          <w:rPr>
            <w:noProof/>
            <w:webHidden/>
          </w:rPr>
          <w:instrText xml:space="preserve"> PAGEREF _Toc233048951 \h </w:instrText>
        </w:r>
        <w:r>
          <w:rPr>
            <w:noProof/>
            <w:webHidden/>
          </w:rPr>
        </w:r>
        <w:r>
          <w:rPr>
            <w:noProof/>
            <w:webHidden/>
          </w:rPr>
          <w:fldChar w:fldCharType="separate"/>
        </w:r>
        <w:r>
          <w:rPr>
            <w:noProof/>
            <w:webHidden/>
          </w:rPr>
          <w:t>31</w:t>
        </w:r>
        <w:r>
          <w:rPr>
            <w:noProof/>
            <w:webHidden/>
          </w:rPr>
          <w:fldChar w:fldCharType="end"/>
        </w:r>
      </w:hyperlink>
    </w:p>
    <w:p w14:paraId="081B41FF" w14:textId="305330E1" w:rsidR="006F3C45" w:rsidRDefault="006F3C45">
      <w:pPr>
        <w:pStyle w:val="TableofFigures"/>
        <w:tabs>
          <w:tab w:val="right" w:leader="dot" w:pos="9016"/>
        </w:tabs>
        <w:rPr>
          <w:noProof/>
        </w:rPr>
      </w:pPr>
      <w:hyperlink w:anchor="_Toc233048952" w:history="1">
        <w:r w:rsidRPr="00B475D1">
          <w:rPr>
            <w:rStyle w:val="Hyperlink"/>
            <w:noProof/>
          </w:rPr>
          <w:t>Figure 17 Logistic regression test output.</w:t>
        </w:r>
        <w:r>
          <w:rPr>
            <w:noProof/>
            <w:webHidden/>
          </w:rPr>
          <w:tab/>
        </w:r>
        <w:r>
          <w:rPr>
            <w:noProof/>
            <w:webHidden/>
          </w:rPr>
          <w:fldChar w:fldCharType="begin"/>
        </w:r>
        <w:r>
          <w:rPr>
            <w:noProof/>
            <w:webHidden/>
          </w:rPr>
          <w:instrText xml:space="preserve"> PAGEREF _Toc233048952 \h </w:instrText>
        </w:r>
        <w:r>
          <w:rPr>
            <w:noProof/>
            <w:webHidden/>
          </w:rPr>
        </w:r>
        <w:r>
          <w:rPr>
            <w:noProof/>
            <w:webHidden/>
          </w:rPr>
          <w:fldChar w:fldCharType="separate"/>
        </w:r>
        <w:r>
          <w:rPr>
            <w:noProof/>
            <w:webHidden/>
          </w:rPr>
          <w:t>33</w:t>
        </w:r>
        <w:r>
          <w:rPr>
            <w:noProof/>
            <w:webHidden/>
          </w:rPr>
          <w:fldChar w:fldCharType="end"/>
        </w:r>
      </w:hyperlink>
    </w:p>
    <w:p w14:paraId="18BF8AC9" w14:textId="0CB9A5F4" w:rsidR="006F3C45" w:rsidRDefault="006F3C45">
      <w:pPr>
        <w:pStyle w:val="TableofFigures"/>
        <w:tabs>
          <w:tab w:val="right" w:leader="dot" w:pos="9016"/>
        </w:tabs>
        <w:rPr>
          <w:noProof/>
        </w:rPr>
      </w:pPr>
      <w:hyperlink w:anchor="_Toc233048953" w:history="1">
        <w:r w:rsidRPr="00B475D1">
          <w:rPr>
            <w:rStyle w:val="Hyperlink"/>
            <w:noProof/>
          </w:rPr>
          <w:t>Figure 18 Image of raster calculations in QGIS to create final habitat suitability map</w:t>
        </w:r>
        <w:r>
          <w:rPr>
            <w:noProof/>
            <w:webHidden/>
          </w:rPr>
          <w:tab/>
        </w:r>
        <w:r>
          <w:rPr>
            <w:noProof/>
            <w:webHidden/>
          </w:rPr>
          <w:fldChar w:fldCharType="begin"/>
        </w:r>
        <w:r>
          <w:rPr>
            <w:noProof/>
            <w:webHidden/>
          </w:rPr>
          <w:instrText xml:space="preserve"> PAGEREF _Toc233048953 \h </w:instrText>
        </w:r>
        <w:r>
          <w:rPr>
            <w:noProof/>
            <w:webHidden/>
          </w:rPr>
        </w:r>
        <w:r>
          <w:rPr>
            <w:noProof/>
            <w:webHidden/>
          </w:rPr>
          <w:fldChar w:fldCharType="separate"/>
        </w:r>
        <w:r>
          <w:rPr>
            <w:noProof/>
            <w:webHidden/>
          </w:rPr>
          <w:t>34</w:t>
        </w:r>
        <w:r>
          <w:rPr>
            <w:noProof/>
            <w:webHidden/>
          </w:rPr>
          <w:fldChar w:fldCharType="end"/>
        </w:r>
      </w:hyperlink>
    </w:p>
    <w:p w14:paraId="073C0EE0" w14:textId="76576965" w:rsidR="006F3C45" w:rsidRDefault="006F3C45">
      <w:pPr>
        <w:pStyle w:val="TableofFigures"/>
        <w:tabs>
          <w:tab w:val="right" w:leader="dot" w:pos="9016"/>
        </w:tabs>
        <w:rPr>
          <w:noProof/>
        </w:rPr>
      </w:pPr>
      <w:hyperlink w:anchor="_Toc233048954" w:history="1">
        <w:r w:rsidRPr="00B475D1">
          <w:rPr>
            <w:rStyle w:val="Hyperlink"/>
            <w:noProof/>
          </w:rPr>
          <w:t>Figure 19 Image of Zonal Statistics processing tool in QGIS</w:t>
        </w:r>
        <w:r>
          <w:rPr>
            <w:noProof/>
            <w:webHidden/>
          </w:rPr>
          <w:tab/>
        </w:r>
        <w:r>
          <w:rPr>
            <w:noProof/>
            <w:webHidden/>
          </w:rPr>
          <w:fldChar w:fldCharType="begin"/>
        </w:r>
        <w:r>
          <w:rPr>
            <w:noProof/>
            <w:webHidden/>
          </w:rPr>
          <w:instrText xml:space="preserve"> PAGEREF _Toc233048954 \h </w:instrText>
        </w:r>
        <w:r>
          <w:rPr>
            <w:noProof/>
            <w:webHidden/>
          </w:rPr>
        </w:r>
        <w:r>
          <w:rPr>
            <w:noProof/>
            <w:webHidden/>
          </w:rPr>
          <w:fldChar w:fldCharType="separate"/>
        </w:r>
        <w:r>
          <w:rPr>
            <w:noProof/>
            <w:webHidden/>
          </w:rPr>
          <w:t>34</w:t>
        </w:r>
        <w:r>
          <w:rPr>
            <w:noProof/>
            <w:webHidden/>
          </w:rPr>
          <w:fldChar w:fldCharType="end"/>
        </w:r>
      </w:hyperlink>
    </w:p>
    <w:p w14:paraId="2613504A" w14:textId="6886515F" w:rsidR="006F3C45" w:rsidRDefault="006F3C45">
      <w:pPr>
        <w:pStyle w:val="TableofFigures"/>
        <w:tabs>
          <w:tab w:val="right" w:leader="dot" w:pos="9016"/>
        </w:tabs>
        <w:rPr>
          <w:noProof/>
        </w:rPr>
      </w:pPr>
      <w:hyperlink w:anchor="_Toc233048955" w:history="1">
        <w:r w:rsidRPr="00B475D1">
          <w:rPr>
            <w:rStyle w:val="Hyperlink"/>
            <w:noProof/>
          </w:rPr>
          <w:t>Figure 20 Final habitat suitability map for Japanese knotweed</w:t>
        </w:r>
        <w:r>
          <w:rPr>
            <w:noProof/>
            <w:webHidden/>
          </w:rPr>
          <w:tab/>
        </w:r>
        <w:r>
          <w:rPr>
            <w:noProof/>
            <w:webHidden/>
          </w:rPr>
          <w:fldChar w:fldCharType="begin"/>
        </w:r>
        <w:r>
          <w:rPr>
            <w:noProof/>
            <w:webHidden/>
          </w:rPr>
          <w:instrText xml:space="preserve"> PAGEREF _Toc233048955 \h </w:instrText>
        </w:r>
        <w:r>
          <w:rPr>
            <w:noProof/>
            <w:webHidden/>
          </w:rPr>
        </w:r>
        <w:r>
          <w:rPr>
            <w:noProof/>
            <w:webHidden/>
          </w:rPr>
          <w:fldChar w:fldCharType="separate"/>
        </w:r>
        <w:r>
          <w:rPr>
            <w:noProof/>
            <w:webHidden/>
          </w:rPr>
          <w:t>35</w:t>
        </w:r>
        <w:r>
          <w:rPr>
            <w:noProof/>
            <w:webHidden/>
          </w:rPr>
          <w:fldChar w:fldCharType="end"/>
        </w:r>
      </w:hyperlink>
    </w:p>
    <w:p w14:paraId="4DFBE11A" w14:textId="26F01D68" w:rsidR="006F3C45" w:rsidRDefault="006F3C45">
      <w:pPr>
        <w:pStyle w:val="TableofFigures"/>
        <w:tabs>
          <w:tab w:val="right" w:leader="dot" w:pos="9016"/>
        </w:tabs>
        <w:rPr>
          <w:noProof/>
        </w:rPr>
      </w:pPr>
      <w:hyperlink w:anchor="_Toc233048956" w:history="1">
        <w:r w:rsidRPr="00B475D1">
          <w:rPr>
            <w:rStyle w:val="Hyperlink"/>
            <w:noProof/>
          </w:rPr>
          <w:t>Figure 21  Map showing coal tips zone with probability of Japanese knotweed occurrence</w:t>
        </w:r>
        <w:r>
          <w:rPr>
            <w:noProof/>
            <w:webHidden/>
          </w:rPr>
          <w:tab/>
        </w:r>
        <w:r>
          <w:rPr>
            <w:noProof/>
            <w:webHidden/>
          </w:rPr>
          <w:fldChar w:fldCharType="begin"/>
        </w:r>
        <w:r>
          <w:rPr>
            <w:noProof/>
            <w:webHidden/>
          </w:rPr>
          <w:instrText xml:space="preserve"> PAGEREF _Toc233048956 \h </w:instrText>
        </w:r>
        <w:r>
          <w:rPr>
            <w:noProof/>
            <w:webHidden/>
          </w:rPr>
        </w:r>
        <w:r>
          <w:rPr>
            <w:noProof/>
            <w:webHidden/>
          </w:rPr>
          <w:fldChar w:fldCharType="separate"/>
        </w:r>
        <w:r>
          <w:rPr>
            <w:noProof/>
            <w:webHidden/>
          </w:rPr>
          <w:t>36</w:t>
        </w:r>
        <w:r>
          <w:rPr>
            <w:noProof/>
            <w:webHidden/>
          </w:rPr>
          <w:fldChar w:fldCharType="end"/>
        </w:r>
      </w:hyperlink>
    </w:p>
    <w:p w14:paraId="52F78174" w14:textId="26B4EB04" w:rsidR="006F3C45" w:rsidRDefault="006F3C45">
      <w:pPr>
        <w:pStyle w:val="TableofFigures"/>
        <w:tabs>
          <w:tab w:val="right" w:leader="dot" w:pos="9016"/>
        </w:tabs>
        <w:rPr>
          <w:noProof/>
        </w:rPr>
      </w:pPr>
      <w:hyperlink w:anchor="_Toc233048957" w:history="1">
        <w:r w:rsidRPr="00B475D1">
          <w:rPr>
            <w:rStyle w:val="Hyperlink"/>
            <w:noProof/>
          </w:rPr>
          <w:t>Figure 22 Map showing probability of occurrence of Japanese knotweed on selection of coal spoil sites</w:t>
        </w:r>
        <w:r>
          <w:rPr>
            <w:noProof/>
            <w:webHidden/>
          </w:rPr>
          <w:tab/>
        </w:r>
        <w:r>
          <w:rPr>
            <w:noProof/>
            <w:webHidden/>
          </w:rPr>
          <w:fldChar w:fldCharType="begin"/>
        </w:r>
        <w:r>
          <w:rPr>
            <w:noProof/>
            <w:webHidden/>
          </w:rPr>
          <w:instrText xml:space="preserve"> PAGEREF _Toc233048957 \h </w:instrText>
        </w:r>
        <w:r>
          <w:rPr>
            <w:noProof/>
            <w:webHidden/>
          </w:rPr>
        </w:r>
        <w:r>
          <w:rPr>
            <w:noProof/>
            <w:webHidden/>
          </w:rPr>
          <w:fldChar w:fldCharType="separate"/>
        </w:r>
        <w:r>
          <w:rPr>
            <w:noProof/>
            <w:webHidden/>
          </w:rPr>
          <w:t>37</w:t>
        </w:r>
        <w:r>
          <w:rPr>
            <w:noProof/>
            <w:webHidden/>
          </w:rPr>
          <w:fldChar w:fldCharType="end"/>
        </w:r>
      </w:hyperlink>
    </w:p>
    <w:p w14:paraId="7C2E2544" w14:textId="3462696B" w:rsidR="006F3C45" w:rsidRDefault="006F3C45">
      <w:pPr>
        <w:pStyle w:val="TableofFigures"/>
        <w:tabs>
          <w:tab w:val="right" w:leader="dot" w:pos="9016"/>
        </w:tabs>
        <w:rPr>
          <w:noProof/>
        </w:rPr>
      </w:pPr>
      <w:hyperlink w:anchor="_Toc233048958" w:history="1">
        <w:r w:rsidRPr="00B475D1">
          <w:rPr>
            <w:rStyle w:val="Hyperlink"/>
            <w:noProof/>
          </w:rPr>
          <w:t>Figure 23 Image of a Confusion Matrix (Sathyanarayanan, 2024)</w:t>
        </w:r>
        <w:r>
          <w:rPr>
            <w:noProof/>
            <w:webHidden/>
          </w:rPr>
          <w:tab/>
        </w:r>
        <w:r>
          <w:rPr>
            <w:noProof/>
            <w:webHidden/>
          </w:rPr>
          <w:fldChar w:fldCharType="begin"/>
        </w:r>
        <w:r>
          <w:rPr>
            <w:noProof/>
            <w:webHidden/>
          </w:rPr>
          <w:instrText xml:space="preserve"> PAGEREF _Toc233048958 \h </w:instrText>
        </w:r>
        <w:r>
          <w:rPr>
            <w:noProof/>
            <w:webHidden/>
          </w:rPr>
        </w:r>
        <w:r>
          <w:rPr>
            <w:noProof/>
            <w:webHidden/>
          </w:rPr>
          <w:fldChar w:fldCharType="separate"/>
        </w:r>
        <w:r>
          <w:rPr>
            <w:noProof/>
            <w:webHidden/>
          </w:rPr>
          <w:t>38</w:t>
        </w:r>
        <w:r>
          <w:rPr>
            <w:noProof/>
            <w:webHidden/>
          </w:rPr>
          <w:fldChar w:fldCharType="end"/>
        </w:r>
      </w:hyperlink>
    </w:p>
    <w:p w14:paraId="115891A6" w14:textId="59CB7307" w:rsidR="006F3C45" w:rsidRDefault="006F3C45">
      <w:pPr>
        <w:pStyle w:val="TableofFigures"/>
        <w:tabs>
          <w:tab w:val="right" w:leader="dot" w:pos="9016"/>
        </w:tabs>
        <w:rPr>
          <w:noProof/>
        </w:rPr>
      </w:pPr>
      <w:hyperlink w:anchor="_Toc233048959" w:history="1">
        <w:r w:rsidRPr="00B475D1">
          <w:rPr>
            <w:rStyle w:val="Hyperlink"/>
            <w:noProof/>
          </w:rPr>
          <w:t>Figure 24 Weighted variable results from logistic regression test.</w:t>
        </w:r>
        <w:r>
          <w:rPr>
            <w:noProof/>
            <w:webHidden/>
          </w:rPr>
          <w:tab/>
        </w:r>
        <w:r>
          <w:rPr>
            <w:noProof/>
            <w:webHidden/>
          </w:rPr>
          <w:fldChar w:fldCharType="begin"/>
        </w:r>
        <w:r>
          <w:rPr>
            <w:noProof/>
            <w:webHidden/>
          </w:rPr>
          <w:instrText xml:space="preserve"> PAGEREF _Toc233048959 \h </w:instrText>
        </w:r>
        <w:r>
          <w:rPr>
            <w:noProof/>
            <w:webHidden/>
          </w:rPr>
        </w:r>
        <w:r>
          <w:rPr>
            <w:noProof/>
            <w:webHidden/>
          </w:rPr>
          <w:fldChar w:fldCharType="separate"/>
        </w:r>
        <w:r>
          <w:rPr>
            <w:noProof/>
            <w:webHidden/>
          </w:rPr>
          <w:t>39</w:t>
        </w:r>
        <w:r>
          <w:rPr>
            <w:noProof/>
            <w:webHidden/>
          </w:rPr>
          <w:fldChar w:fldCharType="end"/>
        </w:r>
      </w:hyperlink>
    </w:p>
    <w:p w14:paraId="0DD84F2C" w14:textId="0143B687" w:rsidR="006F3C45" w:rsidRDefault="006F3C45">
      <w:pPr>
        <w:pStyle w:val="TableofFigures"/>
        <w:tabs>
          <w:tab w:val="right" w:leader="dot" w:pos="9016"/>
        </w:tabs>
        <w:rPr>
          <w:noProof/>
        </w:rPr>
      </w:pPr>
      <w:hyperlink w:anchor="_Toc233048960" w:history="1">
        <w:r w:rsidRPr="00B475D1">
          <w:rPr>
            <w:rStyle w:val="Hyperlink"/>
            <w:noProof/>
          </w:rPr>
          <w:t>Figure 25 Raster histogram (generated in GIS) of habitat suitability values and their frequencies.</w:t>
        </w:r>
        <w:r>
          <w:rPr>
            <w:noProof/>
            <w:webHidden/>
          </w:rPr>
          <w:tab/>
        </w:r>
        <w:r>
          <w:rPr>
            <w:noProof/>
            <w:webHidden/>
          </w:rPr>
          <w:fldChar w:fldCharType="begin"/>
        </w:r>
        <w:r>
          <w:rPr>
            <w:noProof/>
            <w:webHidden/>
          </w:rPr>
          <w:instrText xml:space="preserve"> PAGEREF _Toc233048960 \h </w:instrText>
        </w:r>
        <w:r>
          <w:rPr>
            <w:noProof/>
            <w:webHidden/>
          </w:rPr>
        </w:r>
        <w:r>
          <w:rPr>
            <w:noProof/>
            <w:webHidden/>
          </w:rPr>
          <w:fldChar w:fldCharType="separate"/>
        </w:r>
        <w:r>
          <w:rPr>
            <w:noProof/>
            <w:webHidden/>
          </w:rPr>
          <w:t>41</w:t>
        </w:r>
        <w:r>
          <w:rPr>
            <w:noProof/>
            <w:webHidden/>
          </w:rPr>
          <w:fldChar w:fldCharType="end"/>
        </w:r>
      </w:hyperlink>
    </w:p>
    <w:p w14:paraId="3E61F17F" w14:textId="1E3B2445" w:rsidR="006F3C45" w:rsidRDefault="006F3C45">
      <w:pPr>
        <w:pStyle w:val="TableofFigures"/>
        <w:tabs>
          <w:tab w:val="right" w:leader="dot" w:pos="9016"/>
        </w:tabs>
        <w:rPr>
          <w:noProof/>
        </w:rPr>
      </w:pPr>
      <w:hyperlink w:anchor="_Toc233048961" w:history="1">
        <w:r w:rsidRPr="00B475D1">
          <w:rPr>
            <w:rStyle w:val="Hyperlink"/>
            <w:noProof/>
          </w:rPr>
          <w:t>Figure 26 Detailed HSA map showing variation of suitability.</w:t>
        </w:r>
        <w:r>
          <w:rPr>
            <w:noProof/>
            <w:webHidden/>
          </w:rPr>
          <w:tab/>
        </w:r>
        <w:r>
          <w:rPr>
            <w:noProof/>
            <w:webHidden/>
          </w:rPr>
          <w:fldChar w:fldCharType="begin"/>
        </w:r>
        <w:r>
          <w:rPr>
            <w:noProof/>
            <w:webHidden/>
          </w:rPr>
          <w:instrText xml:space="preserve"> PAGEREF _Toc233048961 \h </w:instrText>
        </w:r>
        <w:r>
          <w:rPr>
            <w:noProof/>
            <w:webHidden/>
          </w:rPr>
        </w:r>
        <w:r>
          <w:rPr>
            <w:noProof/>
            <w:webHidden/>
          </w:rPr>
          <w:fldChar w:fldCharType="separate"/>
        </w:r>
        <w:r>
          <w:rPr>
            <w:noProof/>
            <w:webHidden/>
          </w:rPr>
          <w:t>42</w:t>
        </w:r>
        <w:r>
          <w:rPr>
            <w:noProof/>
            <w:webHidden/>
          </w:rPr>
          <w:fldChar w:fldCharType="end"/>
        </w:r>
      </w:hyperlink>
    </w:p>
    <w:p w14:paraId="4E7A7CE9" w14:textId="20EF915F" w:rsidR="006F3C45" w:rsidRDefault="006F3C45">
      <w:pPr>
        <w:pStyle w:val="TableofFigures"/>
        <w:tabs>
          <w:tab w:val="right" w:leader="dot" w:pos="9016"/>
        </w:tabs>
        <w:rPr>
          <w:noProof/>
        </w:rPr>
      </w:pPr>
      <w:hyperlink w:anchor="_Toc233048962" w:history="1">
        <w:r w:rsidRPr="00B475D1">
          <w:rPr>
            <w:rStyle w:val="Hyperlink"/>
            <w:noProof/>
          </w:rPr>
          <w:t>Figure 27 Detailed map of the HSA to show the variation of coal tip probabilities across the study area.</w:t>
        </w:r>
        <w:r>
          <w:rPr>
            <w:noProof/>
            <w:webHidden/>
          </w:rPr>
          <w:tab/>
        </w:r>
        <w:r>
          <w:rPr>
            <w:noProof/>
            <w:webHidden/>
          </w:rPr>
          <w:fldChar w:fldCharType="begin"/>
        </w:r>
        <w:r>
          <w:rPr>
            <w:noProof/>
            <w:webHidden/>
          </w:rPr>
          <w:instrText xml:space="preserve"> PAGEREF _Toc233048962 \h </w:instrText>
        </w:r>
        <w:r>
          <w:rPr>
            <w:noProof/>
            <w:webHidden/>
          </w:rPr>
        </w:r>
        <w:r>
          <w:rPr>
            <w:noProof/>
            <w:webHidden/>
          </w:rPr>
          <w:fldChar w:fldCharType="separate"/>
        </w:r>
        <w:r>
          <w:rPr>
            <w:noProof/>
            <w:webHidden/>
          </w:rPr>
          <w:t>44</w:t>
        </w:r>
        <w:r>
          <w:rPr>
            <w:noProof/>
            <w:webHidden/>
          </w:rPr>
          <w:fldChar w:fldCharType="end"/>
        </w:r>
      </w:hyperlink>
    </w:p>
    <w:p w14:paraId="4C16E670" w14:textId="5F95254F" w:rsidR="006F3C45" w:rsidRDefault="006F3C45">
      <w:pPr>
        <w:pStyle w:val="TableofFigures"/>
        <w:tabs>
          <w:tab w:val="right" w:leader="dot" w:pos="9016"/>
        </w:tabs>
        <w:rPr>
          <w:noProof/>
        </w:rPr>
      </w:pPr>
      <w:hyperlink w:anchor="_Toc233048963" w:history="1">
        <w:r w:rsidRPr="00B475D1">
          <w:rPr>
            <w:rStyle w:val="Hyperlink"/>
            <w:noProof/>
          </w:rPr>
          <w:t>Figure 28 Map of verified coal tips for habitat suitability analysis</w:t>
        </w:r>
        <w:r>
          <w:rPr>
            <w:noProof/>
            <w:webHidden/>
          </w:rPr>
          <w:tab/>
        </w:r>
        <w:r>
          <w:rPr>
            <w:noProof/>
            <w:webHidden/>
          </w:rPr>
          <w:fldChar w:fldCharType="begin"/>
        </w:r>
        <w:r>
          <w:rPr>
            <w:noProof/>
            <w:webHidden/>
          </w:rPr>
          <w:instrText xml:space="preserve"> PAGEREF _Toc233048963 \h </w:instrText>
        </w:r>
        <w:r>
          <w:rPr>
            <w:noProof/>
            <w:webHidden/>
          </w:rPr>
        </w:r>
        <w:r>
          <w:rPr>
            <w:noProof/>
            <w:webHidden/>
          </w:rPr>
          <w:fldChar w:fldCharType="separate"/>
        </w:r>
        <w:r>
          <w:rPr>
            <w:noProof/>
            <w:webHidden/>
          </w:rPr>
          <w:t>45</w:t>
        </w:r>
        <w:r>
          <w:rPr>
            <w:noProof/>
            <w:webHidden/>
          </w:rPr>
          <w:fldChar w:fldCharType="end"/>
        </w:r>
      </w:hyperlink>
    </w:p>
    <w:p w14:paraId="259330D4" w14:textId="63A3FA46" w:rsidR="006F3C45" w:rsidRDefault="006F3C45">
      <w:pPr>
        <w:pStyle w:val="TableofFigures"/>
        <w:tabs>
          <w:tab w:val="right" w:leader="dot" w:pos="9016"/>
        </w:tabs>
        <w:rPr>
          <w:noProof/>
        </w:rPr>
      </w:pPr>
      <w:hyperlink w:anchor="_Toc233048964" w:history="1">
        <w:r w:rsidRPr="00B475D1">
          <w:rPr>
            <w:rStyle w:val="Hyperlink"/>
            <w:noProof/>
          </w:rPr>
          <w:t>Figure 29 Presence of Japanese knotweed where habitat suitability model predicted presence</w:t>
        </w:r>
        <w:r>
          <w:rPr>
            <w:noProof/>
            <w:webHidden/>
          </w:rPr>
          <w:tab/>
        </w:r>
        <w:r>
          <w:rPr>
            <w:noProof/>
            <w:webHidden/>
          </w:rPr>
          <w:fldChar w:fldCharType="begin"/>
        </w:r>
        <w:r>
          <w:rPr>
            <w:noProof/>
            <w:webHidden/>
          </w:rPr>
          <w:instrText xml:space="preserve"> PAGEREF _Toc233048964 \h </w:instrText>
        </w:r>
        <w:r>
          <w:rPr>
            <w:noProof/>
            <w:webHidden/>
          </w:rPr>
        </w:r>
        <w:r>
          <w:rPr>
            <w:noProof/>
            <w:webHidden/>
          </w:rPr>
          <w:fldChar w:fldCharType="separate"/>
        </w:r>
        <w:r>
          <w:rPr>
            <w:noProof/>
            <w:webHidden/>
          </w:rPr>
          <w:t>46</w:t>
        </w:r>
        <w:r>
          <w:rPr>
            <w:noProof/>
            <w:webHidden/>
          </w:rPr>
          <w:fldChar w:fldCharType="end"/>
        </w:r>
      </w:hyperlink>
    </w:p>
    <w:p w14:paraId="1AC4FC33" w14:textId="3C93394E" w:rsidR="006F3C45" w:rsidRDefault="006F3C45">
      <w:pPr>
        <w:pStyle w:val="TableofFigures"/>
        <w:tabs>
          <w:tab w:val="right" w:leader="dot" w:pos="9016"/>
        </w:tabs>
        <w:rPr>
          <w:noProof/>
        </w:rPr>
      </w:pPr>
      <w:hyperlink w:anchor="_Toc233048965" w:history="1">
        <w:r w:rsidRPr="00B475D1">
          <w:rPr>
            <w:rStyle w:val="Hyperlink"/>
            <w:noProof/>
          </w:rPr>
          <w:t>Figure 30  Absence of Japanese knotweed where habitat suitability model predicted presence</w:t>
        </w:r>
        <w:r>
          <w:rPr>
            <w:noProof/>
            <w:webHidden/>
          </w:rPr>
          <w:tab/>
        </w:r>
        <w:r>
          <w:rPr>
            <w:noProof/>
            <w:webHidden/>
          </w:rPr>
          <w:fldChar w:fldCharType="begin"/>
        </w:r>
        <w:r>
          <w:rPr>
            <w:noProof/>
            <w:webHidden/>
          </w:rPr>
          <w:instrText xml:space="preserve"> PAGEREF _Toc233048965 \h </w:instrText>
        </w:r>
        <w:r>
          <w:rPr>
            <w:noProof/>
            <w:webHidden/>
          </w:rPr>
        </w:r>
        <w:r>
          <w:rPr>
            <w:noProof/>
            <w:webHidden/>
          </w:rPr>
          <w:fldChar w:fldCharType="separate"/>
        </w:r>
        <w:r>
          <w:rPr>
            <w:noProof/>
            <w:webHidden/>
          </w:rPr>
          <w:t>46</w:t>
        </w:r>
        <w:r>
          <w:rPr>
            <w:noProof/>
            <w:webHidden/>
          </w:rPr>
          <w:fldChar w:fldCharType="end"/>
        </w:r>
      </w:hyperlink>
    </w:p>
    <w:p w14:paraId="120BF970" w14:textId="5F3D71FC" w:rsidR="006F3C45" w:rsidRDefault="006F3C45">
      <w:pPr>
        <w:pStyle w:val="TableofFigures"/>
        <w:tabs>
          <w:tab w:val="right" w:leader="dot" w:pos="9016"/>
        </w:tabs>
        <w:rPr>
          <w:noProof/>
        </w:rPr>
      </w:pPr>
      <w:hyperlink w:anchor="_Toc233048966" w:history="1">
        <w:r w:rsidRPr="00B475D1">
          <w:rPr>
            <w:rStyle w:val="Hyperlink"/>
            <w:noProof/>
          </w:rPr>
          <w:t>Figure 31 Absence of Japanese knotweed where habitat suitability model predicted absence</w:t>
        </w:r>
        <w:r>
          <w:rPr>
            <w:noProof/>
            <w:webHidden/>
          </w:rPr>
          <w:tab/>
        </w:r>
        <w:r>
          <w:rPr>
            <w:noProof/>
            <w:webHidden/>
          </w:rPr>
          <w:fldChar w:fldCharType="begin"/>
        </w:r>
        <w:r>
          <w:rPr>
            <w:noProof/>
            <w:webHidden/>
          </w:rPr>
          <w:instrText xml:space="preserve"> PAGEREF _Toc233048966 \h </w:instrText>
        </w:r>
        <w:r>
          <w:rPr>
            <w:noProof/>
            <w:webHidden/>
          </w:rPr>
        </w:r>
        <w:r>
          <w:rPr>
            <w:noProof/>
            <w:webHidden/>
          </w:rPr>
          <w:fldChar w:fldCharType="separate"/>
        </w:r>
        <w:r>
          <w:rPr>
            <w:noProof/>
            <w:webHidden/>
          </w:rPr>
          <w:t>47</w:t>
        </w:r>
        <w:r>
          <w:rPr>
            <w:noProof/>
            <w:webHidden/>
          </w:rPr>
          <w:fldChar w:fldCharType="end"/>
        </w:r>
      </w:hyperlink>
    </w:p>
    <w:p w14:paraId="706CE70C" w14:textId="733AE0D7" w:rsidR="006F3C45" w:rsidRDefault="006F3C45">
      <w:pPr>
        <w:pStyle w:val="TableofFigures"/>
        <w:tabs>
          <w:tab w:val="right" w:leader="dot" w:pos="9016"/>
        </w:tabs>
        <w:rPr>
          <w:noProof/>
        </w:rPr>
      </w:pPr>
      <w:hyperlink w:anchor="_Toc233048967" w:history="1">
        <w:r w:rsidRPr="00B475D1">
          <w:rPr>
            <w:rStyle w:val="Hyperlink"/>
            <w:noProof/>
          </w:rPr>
          <w:t>Figure 32 Coal tip UID T60228 with suitability of 81%</w:t>
        </w:r>
        <w:r>
          <w:rPr>
            <w:noProof/>
            <w:webHidden/>
          </w:rPr>
          <w:tab/>
        </w:r>
        <w:r>
          <w:rPr>
            <w:noProof/>
            <w:webHidden/>
          </w:rPr>
          <w:fldChar w:fldCharType="begin"/>
        </w:r>
        <w:r>
          <w:rPr>
            <w:noProof/>
            <w:webHidden/>
          </w:rPr>
          <w:instrText xml:space="preserve"> PAGEREF _Toc233048967 \h </w:instrText>
        </w:r>
        <w:r>
          <w:rPr>
            <w:noProof/>
            <w:webHidden/>
          </w:rPr>
        </w:r>
        <w:r>
          <w:rPr>
            <w:noProof/>
            <w:webHidden/>
          </w:rPr>
          <w:fldChar w:fldCharType="separate"/>
        </w:r>
        <w:r>
          <w:rPr>
            <w:noProof/>
            <w:webHidden/>
          </w:rPr>
          <w:t>49</w:t>
        </w:r>
        <w:r>
          <w:rPr>
            <w:noProof/>
            <w:webHidden/>
          </w:rPr>
          <w:fldChar w:fldCharType="end"/>
        </w:r>
      </w:hyperlink>
    </w:p>
    <w:p w14:paraId="1CE89B64" w14:textId="3F9E3566" w:rsidR="006F3C45" w:rsidRDefault="006F3C45">
      <w:pPr>
        <w:pStyle w:val="TableofFigures"/>
        <w:tabs>
          <w:tab w:val="right" w:leader="dot" w:pos="9016"/>
        </w:tabs>
        <w:rPr>
          <w:noProof/>
        </w:rPr>
      </w:pPr>
      <w:hyperlink w:anchor="_Toc233048968" w:history="1">
        <w:r w:rsidRPr="00B475D1">
          <w:rPr>
            <w:rStyle w:val="Hyperlink"/>
            <w:noProof/>
          </w:rPr>
          <w:t>Figure 33 Coal tip with high suitability and observe absence.</w:t>
        </w:r>
        <w:r>
          <w:rPr>
            <w:noProof/>
            <w:webHidden/>
          </w:rPr>
          <w:tab/>
        </w:r>
        <w:r>
          <w:rPr>
            <w:noProof/>
            <w:webHidden/>
          </w:rPr>
          <w:fldChar w:fldCharType="begin"/>
        </w:r>
        <w:r>
          <w:rPr>
            <w:noProof/>
            <w:webHidden/>
          </w:rPr>
          <w:instrText xml:space="preserve"> PAGEREF _Toc233048968 \h </w:instrText>
        </w:r>
        <w:r>
          <w:rPr>
            <w:noProof/>
            <w:webHidden/>
          </w:rPr>
        </w:r>
        <w:r>
          <w:rPr>
            <w:noProof/>
            <w:webHidden/>
          </w:rPr>
          <w:fldChar w:fldCharType="separate"/>
        </w:r>
        <w:r>
          <w:rPr>
            <w:noProof/>
            <w:webHidden/>
          </w:rPr>
          <w:t>54</w:t>
        </w:r>
        <w:r>
          <w:rPr>
            <w:noProof/>
            <w:webHidden/>
          </w:rPr>
          <w:fldChar w:fldCharType="end"/>
        </w:r>
      </w:hyperlink>
    </w:p>
    <w:p w14:paraId="17521C09" w14:textId="7175436D" w:rsidR="006F3C45" w:rsidRDefault="006F3C45">
      <w:r>
        <w:fldChar w:fldCharType="end"/>
      </w:r>
    </w:p>
    <w:p w14:paraId="003C3FD6" w14:textId="5A842B20" w:rsidR="006F3C45" w:rsidRDefault="006F3C45">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33048969" w:history="1">
        <w:r w:rsidRPr="004A4EAE">
          <w:rPr>
            <w:rStyle w:val="Hyperlink"/>
            <w:noProof/>
          </w:rPr>
          <w:t>Table 1 Environmental variables associated with Japanese knotweed from the literature</w:t>
        </w:r>
        <w:r>
          <w:rPr>
            <w:noProof/>
            <w:webHidden/>
          </w:rPr>
          <w:tab/>
        </w:r>
        <w:r>
          <w:rPr>
            <w:noProof/>
            <w:webHidden/>
          </w:rPr>
          <w:fldChar w:fldCharType="begin"/>
        </w:r>
        <w:r>
          <w:rPr>
            <w:noProof/>
            <w:webHidden/>
          </w:rPr>
          <w:instrText xml:space="preserve"> PAGEREF _Toc233048969 \h </w:instrText>
        </w:r>
        <w:r>
          <w:rPr>
            <w:noProof/>
            <w:webHidden/>
          </w:rPr>
        </w:r>
        <w:r>
          <w:rPr>
            <w:noProof/>
            <w:webHidden/>
          </w:rPr>
          <w:fldChar w:fldCharType="separate"/>
        </w:r>
        <w:r>
          <w:rPr>
            <w:noProof/>
            <w:webHidden/>
          </w:rPr>
          <w:t>10</w:t>
        </w:r>
        <w:r>
          <w:rPr>
            <w:noProof/>
            <w:webHidden/>
          </w:rPr>
          <w:fldChar w:fldCharType="end"/>
        </w:r>
      </w:hyperlink>
    </w:p>
    <w:p w14:paraId="2269A227" w14:textId="4B7304EB" w:rsidR="006F3C45" w:rsidRDefault="006F3C45">
      <w:pPr>
        <w:pStyle w:val="TableofFigures"/>
        <w:tabs>
          <w:tab w:val="right" w:leader="dot" w:pos="9016"/>
        </w:tabs>
        <w:rPr>
          <w:rFonts w:eastAsiaTheme="minorEastAsia"/>
          <w:noProof/>
          <w:sz w:val="24"/>
          <w:szCs w:val="24"/>
          <w:lang w:eastAsia="en-GB"/>
        </w:rPr>
      </w:pPr>
      <w:hyperlink w:anchor="_Toc233048970" w:history="1">
        <w:r w:rsidRPr="004A4EAE">
          <w:rPr>
            <w:rStyle w:val="Hyperlink"/>
            <w:noProof/>
          </w:rPr>
          <w:t>Table 2  Environmental factors cited from literature</w:t>
        </w:r>
        <w:r>
          <w:rPr>
            <w:noProof/>
            <w:webHidden/>
          </w:rPr>
          <w:tab/>
        </w:r>
        <w:r>
          <w:rPr>
            <w:noProof/>
            <w:webHidden/>
          </w:rPr>
          <w:fldChar w:fldCharType="begin"/>
        </w:r>
        <w:r>
          <w:rPr>
            <w:noProof/>
            <w:webHidden/>
          </w:rPr>
          <w:instrText xml:space="preserve"> PAGEREF _Toc233048970 \h </w:instrText>
        </w:r>
        <w:r>
          <w:rPr>
            <w:noProof/>
            <w:webHidden/>
          </w:rPr>
        </w:r>
        <w:r>
          <w:rPr>
            <w:noProof/>
            <w:webHidden/>
          </w:rPr>
          <w:fldChar w:fldCharType="separate"/>
        </w:r>
        <w:r>
          <w:rPr>
            <w:noProof/>
            <w:webHidden/>
          </w:rPr>
          <w:t>21</w:t>
        </w:r>
        <w:r>
          <w:rPr>
            <w:noProof/>
            <w:webHidden/>
          </w:rPr>
          <w:fldChar w:fldCharType="end"/>
        </w:r>
      </w:hyperlink>
    </w:p>
    <w:p w14:paraId="497E687E" w14:textId="3FC0CC65" w:rsidR="006F3C45" w:rsidRDefault="006F3C45">
      <w:pPr>
        <w:pStyle w:val="TableofFigures"/>
        <w:tabs>
          <w:tab w:val="right" w:leader="dot" w:pos="9016"/>
        </w:tabs>
        <w:rPr>
          <w:rFonts w:eastAsiaTheme="minorEastAsia"/>
          <w:noProof/>
          <w:sz w:val="24"/>
          <w:szCs w:val="24"/>
          <w:lang w:eastAsia="en-GB"/>
        </w:rPr>
      </w:pPr>
      <w:hyperlink w:anchor="_Toc233048971" w:history="1">
        <w:r w:rsidRPr="004A4EAE">
          <w:rPr>
            <w:rStyle w:val="Hyperlink"/>
            <w:noProof/>
          </w:rPr>
          <w:t>Table 3 Environmental thresholds in Microsoft Excel</w:t>
        </w:r>
        <w:r>
          <w:rPr>
            <w:noProof/>
            <w:webHidden/>
          </w:rPr>
          <w:tab/>
        </w:r>
        <w:r>
          <w:rPr>
            <w:noProof/>
            <w:webHidden/>
          </w:rPr>
          <w:fldChar w:fldCharType="begin"/>
        </w:r>
        <w:r>
          <w:rPr>
            <w:noProof/>
            <w:webHidden/>
          </w:rPr>
          <w:instrText xml:space="preserve"> PAGEREF _Toc233048971 \h </w:instrText>
        </w:r>
        <w:r>
          <w:rPr>
            <w:noProof/>
            <w:webHidden/>
          </w:rPr>
        </w:r>
        <w:r>
          <w:rPr>
            <w:noProof/>
            <w:webHidden/>
          </w:rPr>
          <w:fldChar w:fldCharType="separate"/>
        </w:r>
        <w:r>
          <w:rPr>
            <w:noProof/>
            <w:webHidden/>
          </w:rPr>
          <w:t>30</w:t>
        </w:r>
        <w:r>
          <w:rPr>
            <w:noProof/>
            <w:webHidden/>
          </w:rPr>
          <w:fldChar w:fldCharType="end"/>
        </w:r>
      </w:hyperlink>
    </w:p>
    <w:p w14:paraId="117B8617" w14:textId="34D82945" w:rsidR="006F3C45" w:rsidRDefault="006F3C45">
      <w:pPr>
        <w:pStyle w:val="TableofFigures"/>
        <w:tabs>
          <w:tab w:val="right" w:leader="dot" w:pos="9016"/>
        </w:tabs>
        <w:rPr>
          <w:rFonts w:eastAsiaTheme="minorEastAsia"/>
          <w:noProof/>
          <w:sz w:val="24"/>
          <w:szCs w:val="24"/>
          <w:lang w:eastAsia="en-GB"/>
        </w:rPr>
      </w:pPr>
      <w:hyperlink w:anchor="_Toc233048972" w:history="1">
        <w:r w:rsidRPr="004A4EAE">
          <w:rPr>
            <w:rStyle w:val="Hyperlink"/>
            <w:noProof/>
          </w:rPr>
          <w:t>Table 4 Showing normalised calculated values.</w:t>
        </w:r>
        <w:r>
          <w:rPr>
            <w:noProof/>
            <w:webHidden/>
          </w:rPr>
          <w:tab/>
        </w:r>
        <w:r>
          <w:rPr>
            <w:noProof/>
            <w:webHidden/>
          </w:rPr>
          <w:fldChar w:fldCharType="begin"/>
        </w:r>
        <w:r>
          <w:rPr>
            <w:noProof/>
            <w:webHidden/>
          </w:rPr>
          <w:instrText xml:space="preserve"> PAGEREF _Toc233048972 \h </w:instrText>
        </w:r>
        <w:r>
          <w:rPr>
            <w:noProof/>
            <w:webHidden/>
          </w:rPr>
        </w:r>
        <w:r>
          <w:rPr>
            <w:noProof/>
            <w:webHidden/>
          </w:rPr>
          <w:fldChar w:fldCharType="separate"/>
        </w:r>
        <w:r>
          <w:rPr>
            <w:noProof/>
            <w:webHidden/>
          </w:rPr>
          <w:t>33</w:t>
        </w:r>
        <w:r>
          <w:rPr>
            <w:noProof/>
            <w:webHidden/>
          </w:rPr>
          <w:fldChar w:fldCharType="end"/>
        </w:r>
      </w:hyperlink>
    </w:p>
    <w:p w14:paraId="4AD3CB70" w14:textId="0BC25919" w:rsidR="006F3C45" w:rsidRDefault="006F3C45">
      <w:pPr>
        <w:pStyle w:val="TableofFigures"/>
        <w:tabs>
          <w:tab w:val="right" w:leader="dot" w:pos="9016"/>
        </w:tabs>
        <w:rPr>
          <w:rFonts w:eastAsiaTheme="minorEastAsia"/>
          <w:noProof/>
          <w:sz w:val="24"/>
          <w:szCs w:val="24"/>
          <w:lang w:eastAsia="en-GB"/>
        </w:rPr>
      </w:pPr>
      <w:hyperlink w:anchor="_Toc233048973" w:history="1">
        <w:r w:rsidRPr="004A4EAE">
          <w:rPr>
            <w:rStyle w:val="Hyperlink"/>
            <w:noProof/>
          </w:rPr>
          <w:t>Table 5 Weighted values from logistic regression test.</w:t>
        </w:r>
        <w:r>
          <w:rPr>
            <w:noProof/>
            <w:webHidden/>
          </w:rPr>
          <w:tab/>
        </w:r>
        <w:r>
          <w:rPr>
            <w:noProof/>
            <w:webHidden/>
          </w:rPr>
          <w:fldChar w:fldCharType="begin"/>
        </w:r>
        <w:r>
          <w:rPr>
            <w:noProof/>
            <w:webHidden/>
          </w:rPr>
          <w:instrText xml:space="preserve"> PAGEREF _Toc233048973 \h </w:instrText>
        </w:r>
        <w:r>
          <w:rPr>
            <w:noProof/>
            <w:webHidden/>
          </w:rPr>
        </w:r>
        <w:r>
          <w:rPr>
            <w:noProof/>
            <w:webHidden/>
          </w:rPr>
          <w:fldChar w:fldCharType="separate"/>
        </w:r>
        <w:r>
          <w:rPr>
            <w:noProof/>
            <w:webHidden/>
          </w:rPr>
          <w:t>39</w:t>
        </w:r>
        <w:r>
          <w:rPr>
            <w:noProof/>
            <w:webHidden/>
          </w:rPr>
          <w:fldChar w:fldCharType="end"/>
        </w:r>
      </w:hyperlink>
    </w:p>
    <w:p w14:paraId="3A307289" w14:textId="0154339B" w:rsidR="006F3C45" w:rsidRDefault="006F3C45">
      <w:pPr>
        <w:pStyle w:val="TableofFigures"/>
        <w:tabs>
          <w:tab w:val="right" w:leader="dot" w:pos="9016"/>
        </w:tabs>
        <w:rPr>
          <w:rFonts w:eastAsiaTheme="minorEastAsia"/>
          <w:noProof/>
          <w:sz w:val="24"/>
          <w:szCs w:val="24"/>
          <w:lang w:eastAsia="en-GB"/>
        </w:rPr>
      </w:pPr>
      <w:hyperlink w:anchor="_Toc233048974" w:history="1">
        <w:r w:rsidRPr="004A4EAE">
          <w:rPr>
            <w:rStyle w:val="Hyperlink"/>
            <w:noProof/>
          </w:rPr>
          <w:t>Table 6 Confusion Matrix</w:t>
        </w:r>
        <w:r>
          <w:rPr>
            <w:noProof/>
            <w:webHidden/>
          </w:rPr>
          <w:tab/>
        </w:r>
        <w:r>
          <w:rPr>
            <w:noProof/>
            <w:webHidden/>
          </w:rPr>
          <w:fldChar w:fldCharType="begin"/>
        </w:r>
        <w:r>
          <w:rPr>
            <w:noProof/>
            <w:webHidden/>
          </w:rPr>
          <w:instrText xml:space="preserve"> PAGEREF _Toc233048974 \h </w:instrText>
        </w:r>
        <w:r>
          <w:rPr>
            <w:noProof/>
            <w:webHidden/>
          </w:rPr>
        </w:r>
        <w:r>
          <w:rPr>
            <w:noProof/>
            <w:webHidden/>
          </w:rPr>
          <w:fldChar w:fldCharType="separate"/>
        </w:r>
        <w:r>
          <w:rPr>
            <w:noProof/>
            <w:webHidden/>
          </w:rPr>
          <w:t>47</w:t>
        </w:r>
        <w:r>
          <w:rPr>
            <w:noProof/>
            <w:webHidden/>
          </w:rPr>
          <w:fldChar w:fldCharType="end"/>
        </w:r>
      </w:hyperlink>
    </w:p>
    <w:p w14:paraId="6FA6CC5B" w14:textId="0D659D7D" w:rsidR="006F3C45" w:rsidRDefault="006F3C45">
      <w:pPr>
        <w:pStyle w:val="TableofFigures"/>
        <w:tabs>
          <w:tab w:val="right" w:leader="dot" w:pos="9016"/>
        </w:tabs>
        <w:rPr>
          <w:rFonts w:eastAsiaTheme="minorEastAsia"/>
          <w:noProof/>
          <w:sz w:val="24"/>
          <w:szCs w:val="24"/>
          <w:lang w:eastAsia="en-GB"/>
        </w:rPr>
      </w:pPr>
      <w:hyperlink w:anchor="_Toc233048975" w:history="1">
        <w:r w:rsidRPr="004A4EAE">
          <w:rPr>
            <w:rStyle w:val="Hyperlink"/>
            <w:noProof/>
          </w:rPr>
          <w:t>Table 7 Environmental variable ranges for recorded Japanese knotweed observations in South Wales.</w:t>
        </w:r>
        <w:r>
          <w:rPr>
            <w:noProof/>
            <w:webHidden/>
          </w:rPr>
          <w:tab/>
        </w:r>
        <w:r>
          <w:rPr>
            <w:noProof/>
            <w:webHidden/>
          </w:rPr>
          <w:fldChar w:fldCharType="begin"/>
        </w:r>
        <w:r>
          <w:rPr>
            <w:noProof/>
            <w:webHidden/>
          </w:rPr>
          <w:instrText xml:space="preserve"> PAGEREF _Toc233048975 \h </w:instrText>
        </w:r>
        <w:r>
          <w:rPr>
            <w:noProof/>
            <w:webHidden/>
          </w:rPr>
        </w:r>
        <w:r>
          <w:rPr>
            <w:noProof/>
            <w:webHidden/>
          </w:rPr>
          <w:fldChar w:fldCharType="separate"/>
        </w:r>
        <w:r>
          <w:rPr>
            <w:noProof/>
            <w:webHidden/>
          </w:rPr>
          <w:t>50</w:t>
        </w:r>
        <w:r>
          <w:rPr>
            <w:noProof/>
            <w:webHidden/>
          </w:rPr>
          <w:fldChar w:fldCharType="end"/>
        </w:r>
      </w:hyperlink>
    </w:p>
    <w:p w14:paraId="6CFAB00C" w14:textId="500779E3" w:rsidR="006F3C45" w:rsidRDefault="006F3C45">
      <w:pPr>
        <w:pStyle w:val="TableofFigures"/>
        <w:tabs>
          <w:tab w:val="right" w:leader="dot" w:pos="9016"/>
        </w:tabs>
        <w:rPr>
          <w:rFonts w:eastAsiaTheme="minorEastAsia"/>
          <w:noProof/>
          <w:sz w:val="24"/>
          <w:szCs w:val="24"/>
          <w:lang w:eastAsia="en-GB"/>
        </w:rPr>
      </w:pPr>
      <w:hyperlink w:anchor="_Toc233048976" w:history="1">
        <w:r w:rsidRPr="004A4EAE">
          <w:rPr>
            <w:rStyle w:val="Hyperlink"/>
            <w:noProof/>
          </w:rPr>
          <w:t>Table 8 Sample of LandIS soils data sorted by frequency</w:t>
        </w:r>
        <w:r>
          <w:rPr>
            <w:noProof/>
            <w:webHidden/>
          </w:rPr>
          <w:tab/>
        </w:r>
        <w:r>
          <w:rPr>
            <w:noProof/>
            <w:webHidden/>
          </w:rPr>
          <w:fldChar w:fldCharType="begin"/>
        </w:r>
        <w:r>
          <w:rPr>
            <w:noProof/>
            <w:webHidden/>
          </w:rPr>
          <w:instrText xml:space="preserve"> PAGEREF _Toc233048976 \h </w:instrText>
        </w:r>
        <w:r>
          <w:rPr>
            <w:noProof/>
            <w:webHidden/>
          </w:rPr>
        </w:r>
        <w:r>
          <w:rPr>
            <w:noProof/>
            <w:webHidden/>
          </w:rPr>
          <w:fldChar w:fldCharType="separate"/>
        </w:r>
        <w:r>
          <w:rPr>
            <w:noProof/>
            <w:webHidden/>
          </w:rPr>
          <w:t>52</w:t>
        </w:r>
        <w:r>
          <w:rPr>
            <w:noProof/>
            <w:webHidden/>
          </w:rPr>
          <w:fldChar w:fldCharType="end"/>
        </w:r>
      </w:hyperlink>
    </w:p>
    <w:p w14:paraId="6840B943" w14:textId="109E009D" w:rsidR="006F3C45" w:rsidRDefault="006F3C45">
      <w:pPr>
        <w:pStyle w:val="TableofFigures"/>
        <w:tabs>
          <w:tab w:val="right" w:leader="dot" w:pos="9016"/>
        </w:tabs>
        <w:rPr>
          <w:rFonts w:eastAsiaTheme="minorEastAsia"/>
          <w:noProof/>
          <w:sz w:val="24"/>
          <w:szCs w:val="24"/>
          <w:lang w:eastAsia="en-GB"/>
        </w:rPr>
      </w:pPr>
      <w:hyperlink w:anchor="_Toc233048977" w:history="1">
        <w:r w:rsidRPr="004A4EAE">
          <w:rPr>
            <w:rStyle w:val="Hyperlink"/>
            <w:noProof/>
          </w:rPr>
          <w:t>Table 9 Limitations of study</w:t>
        </w:r>
        <w:r>
          <w:rPr>
            <w:noProof/>
            <w:webHidden/>
          </w:rPr>
          <w:tab/>
        </w:r>
        <w:r>
          <w:rPr>
            <w:noProof/>
            <w:webHidden/>
          </w:rPr>
          <w:fldChar w:fldCharType="begin"/>
        </w:r>
        <w:r>
          <w:rPr>
            <w:noProof/>
            <w:webHidden/>
          </w:rPr>
          <w:instrText xml:space="preserve"> PAGEREF _Toc233048977 \h </w:instrText>
        </w:r>
        <w:r>
          <w:rPr>
            <w:noProof/>
            <w:webHidden/>
          </w:rPr>
        </w:r>
        <w:r>
          <w:rPr>
            <w:noProof/>
            <w:webHidden/>
          </w:rPr>
          <w:fldChar w:fldCharType="separate"/>
        </w:r>
        <w:r>
          <w:rPr>
            <w:noProof/>
            <w:webHidden/>
          </w:rPr>
          <w:t>55</w:t>
        </w:r>
        <w:r>
          <w:rPr>
            <w:noProof/>
            <w:webHidden/>
          </w:rPr>
          <w:fldChar w:fldCharType="end"/>
        </w:r>
      </w:hyperlink>
    </w:p>
    <w:p w14:paraId="72592506" w14:textId="79FA5961" w:rsidR="006F3C45" w:rsidRDefault="006F3C45" w:rsidP="006F3C45">
      <w:pPr>
        <w:tabs>
          <w:tab w:val="left" w:pos="3982"/>
        </w:tabs>
      </w:pPr>
      <w:r>
        <w:fldChar w:fldCharType="end"/>
      </w:r>
      <w:r>
        <w:tab/>
      </w:r>
    </w:p>
    <w:p w14:paraId="60B7E4B6" w14:textId="7060FE3E" w:rsidR="006F3C45" w:rsidRDefault="006F3C45">
      <w:pPr>
        <w:pStyle w:val="TableofFigures"/>
        <w:tabs>
          <w:tab w:val="right" w:leader="dot" w:pos="9016"/>
        </w:tabs>
        <w:rPr>
          <w:rFonts w:eastAsiaTheme="minorEastAsia"/>
          <w:noProof/>
          <w:sz w:val="24"/>
          <w:szCs w:val="24"/>
          <w:lang w:eastAsia="en-GB"/>
        </w:rPr>
      </w:pPr>
      <w:r>
        <w:fldChar w:fldCharType="begin"/>
      </w:r>
      <w:r>
        <w:instrText xml:space="preserve"> TOC \h \z \c "Graph" </w:instrText>
      </w:r>
      <w:r>
        <w:fldChar w:fldCharType="separate"/>
      </w:r>
      <w:hyperlink w:anchor="_Toc233048978" w:history="1">
        <w:r w:rsidRPr="004452CC">
          <w:rPr>
            <w:rStyle w:val="Hyperlink"/>
            <w:noProof/>
          </w:rPr>
          <w:t>Graph 1showing histogram of minumim January Temperature</w:t>
        </w:r>
        <w:r>
          <w:rPr>
            <w:noProof/>
            <w:webHidden/>
          </w:rPr>
          <w:tab/>
        </w:r>
        <w:r>
          <w:rPr>
            <w:noProof/>
            <w:webHidden/>
          </w:rPr>
          <w:fldChar w:fldCharType="begin"/>
        </w:r>
        <w:r>
          <w:rPr>
            <w:noProof/>
            <w:webHidden/>
          </w:rPr>
          <w:instrText xml:space="preserve"> PAGEREF _Toc233048978 \h </w:instrText>
        </w:r>
        <w:r>
          <w:rPr>
            <w:noProof/>
            <w:webHidden/>
          </w:rPr>
        </w:r>
        <w:r>
          <w:rPr>
            <w:noProof/>
            <w:webHidden/>
          </w:rPr>
          <w:fldChar w:fldCharType="separate"/>
        </w:r>
        <w:r>
          <w:rPr>
            <w:noProof/>
            <w:webHidden/>
          </w:rPr>
          <w:t>30</w:t>
        </w:r>
        <w:r>
          <w:rPr>
            <w:noProof/>
            <w:webHidden/>
          </w:rPr>
          <w:fldChar w:fldCharType="end"/>
        </w:r>
      </w:hyperlink>
    </w:p>
    <w:p w14:paraId="09CDF6A8" w14:textId="18671E4A" w:rsidR="006F3C45" w:rsidRDefault="006F3C45">
      <w:pPr>
        <w:pStyle w:val="TableofFigures"/>
        <w:tabs>
          <w:tab w:val="right" w:leader="dot" w:pos="9016"/>
        </w:tabs>
        <w:rPr>
          <w:rFonts w:eastAsiaTheme="minorEastAsia"/>
          <w:noProof/>
          <w:sz w:val="24"/>
          <w:szCs w:val="24"/>
          <w:lang w:eastAsia="en-GB"/>
        </w:rPr>
      </w:pPr>
      <w:hyperlink w:anchor="_Toc233048979" w:history="1">
        <w:r w:rsidRPr="004452CC">
          <w:rPr>
            <w:rStyle w:val="Hyperlink"/>
            <w:noProof/>
          </w:rPr>
          <w:t>Graph 2  Showing  the number of coal tips in each probability class.</w:t>
        </w:r>
        <w:r>
          <w:rPr>
            <w:noProof/>
            <w:webHidden/>
          </w:rPr>
          <w:tab/>
        </w:r>
        <w:r>
          <w:rPr>
            <w:noProof/>
            <w:webHidden/>
          </w:rPr>
          <w:fldChar w:fldCharType="begin"/>
        </w:r>
        <w:r>
          <w:rPr>
            <w:noProof/>
            <w:webHidden/>
          </w:rPr>
          <w:instrText xml:space="preserve"> PAGEREF _Toc233048979 \h </w:instrText>
        </w:r>
        <w:r>
          <w:rPr>
            <w:noProof/>
            <w:webHidden/>
          </w:rPr>
        </w:r>
        <w:r>
          <w:rPr>
            <w:noProof/>
            <w:webHidden/>
          </w:rPr>
          <w:fldChar w:fldCharType="separate"/>
        </w:r>
        <w:r>
          <w:rPr>
            <w:noProof/>
            <w:webHidden/>
          </w:rPr>
          <w:t>43</w:t>
        </w:r>
        <w:r>
          <w:rPr>
            <w:noProof/>
            <w:webHidden/>
          </w:rPr>
          <w:fldChar w:fldCharType="end"/>
        </w:r>
      </w:hyperlink>
    </w:p>
    <w:p w14:paraId="71A0A609" w14:textId="3D7C4B05" w:rsidR="006F3C45" w:rsidRDefault="006F3C45" w:rsidP="006F3C45">
      <w:pPr>
        <w:tabs>
          <w:tab w:val="left" w:pos="3982"/>
        </w:tabs>
        <w:sectPr w:rsidR="006F3C45" w:rsidSect="00D0634B">
          <w:footerReference w:type="first" r:id="rId13"/>
          <w:pgSz w:w="11906" w:h="16838"/>
          <w:pgMar w:top="1440" w:right="1440" w:bottom="1440" w:left="1440" w:header="708" w:footer="708" w:gutter="0"/>
          <w:pgNumType w:fmt="lowerRoman" w:start="1"/>
          <w:cols w:space="708"/>
          <w:docGrid w:linePitch="360"/>
        </w:sectPr>
      </w:pPr>
      <w:r>
        <w:fldChar w:fldCharType="end"/>
      </w:r>
    </w:p>
    <w:p w14:paraId="745658BD" w14:textId="592A4B36" w:rsidR="00003C1E" w:rsidRDefault="00003C1E" w:rsidP="00003C1E">
      <w:pPr>
        <w:pStyle w:val="Heading1"/>
      </w:pPr>
      <w:bookmarkStart w:id="0" w:name="_Toc233048889"/>
      <w:r>
        <w:lastRenderedPageBreak/>
        <w:t>Abstract</w:t>
      </w:r>
      <w:bookmarkEnd w:id="0"/>
      <w:r>
        <w:t xml:space="preserve"> </w:t>
      </w:r>
    </w:p>
    <w:p w14:paraId="4C741884" w14:textId="464561F2" w:rsidR="008935AE" w:rsidRDefault="007C3BCF" w:rsidP="00736C9F">
      <w:r>
        <w:t xml:space="preserve">Japanese knotweed </w:t>
      </w:r>
      <w:r w:rsidR="002E1061">
        <w:t>(</w:t>
      </w:r>
      <w:r w:rsidR="002E1061" w:rsidRPr="002E1061">
        <w:rPr>
          <w:i/>
          <w:iCs/>
        </w:rPr>
        <w:t>Fallopia Japonica</w:t>
      </w:r>
      <w:r w:rsidR="002E1061">
        <w:t xml:space="preserve">) </w:t>
      </w:r>
      <w:r w:rsidR="00304EF9">
        <w:t xml:space="preserve">is one of the most invasive </w:t>
      </w:r>
      <w:r w:rsidR="002E1061">
        <w:t xml:space="preserve">plants in </w:t>
      </w:r>
      <w:r w:rsidR="00A059FA">
        <w:t>Wales,</w:t>
      </w:r>
      <w:r w:rsidR="008935AE">
        <w:t xml:space="preserve"> bringing significant problems for the economy and </w:t>
      </w:r>
      <w:r w:rsidR="00AB52DD">
        <w:t xml:space="preserve">biodiversity. </w:t>
      </w:r>
      <w:r w:rsidR="00852DF4">
        <w:t>I</w:t>
      </w:r>
      <w:r w:rsidR="00AB52DD">
        <w:t xml:space="preserve">ts distribution </w:t>
      </w:r>
      <w:r w:rsidR="00260AB8">
        <w:t>along riparian habitats, transport corridors and urban environments</w:t>
      </w:r>
      <w:r w:rsidR="00BD29BA">
        <w:t xml:space="preserve"> </w:t>
      </w:r>
      <w:r w:rsidR="00AB52DD">
        <w:t>are well documented</w:t>
      </w:r>
      <w:r w:rsidR="00852DF4">
        <w:t>.</w:t>
      </w:r>
      <w:r w:rsidR="003B4177">
        <w:t xml:space="preserve"> </w:t>
      </w:r>
      <w:r w:rsidR="00852DF4">
        <w:t>D</w:t>
      </w:r>
      <w:r w:rsidR="003437AE">
        <w:t xml:space="preserve">espite </w:t>
      </w:r>
      <w:r w:rsidR="00A059FA">
        <w:t xml:space="preserve">a legacy of coal mining and </w:t>
      </w:r>
      <w:r w:rsidR="00DA1C20">
        <w:t xml:space="preserve">the literature repeatedly alluding to its growth on coal spoil, there was limited literature </w:t>
      </w:r>
      <w:r w:rsidR="00852DF4">
        <w:t xml:space="preserve">investigating this. </w:t>
      </w:r>
      <w:r w:rsidR="00025A9A">
        <w:t xml:space="preserve">The aim of this study was to </w:t>
      </w:r>
      <w:r w:rsidR="00F80FAC">
        <w:t xml:space="preserve">develop and evaluate a GIS-based habitat suitability model to predict the occurrence of Japanese knotweed on coal Spoil in South Wales. </w:t>
      </w:r>
    </w:p>
    <w:p w14:paraId="5EE69072" w14:textId="77777777" w:rsidR="001E6BA6" w:rsidRDefault="00E34D38" w:rsidP="00CE5A1E">
      <w:pPr>
        <w:pStyle w:val="NoSpacing"/>
        <w:rPr>
          <w:color w:val="000000" w:themeColor="text1"/>
        </w:rPr>
      </w:pPr>
      <w:r>
        <w:t>Occurrence</w:t>
      </w:r>
      <w:r w:rsidR="00DA5676">
        <w:t xml:space="preserve"> </w:t>
      </w:r>
      <w:r>
        <w:t xml:space="preserve">records </w:t>
      </w:r>
      <w:r w:rsidR="005D33EC">
        <w:t xml:space="preserve">for </w:t>
      </w:r>
      <w:r w:rsidR="00C91371">
        <w:t xml:space="preserve">Japanese knotweed were obtained from NBN Atlas and combined with environmental variables drawn from the literature. </w:t>
      </w:r>
      <w:r w:rsidR="00F02E85">
        <w:t>Variables included, average precipitation, distance to roads, railway</w:t>
      </w:r>
      <w:r w:rsidR="00991A86">
        <w:t xml:space="preserve">s and waterbodies along with elevation and land cover. </w:t>
      </w:r>
      <w:r w:rsidR="00CE5A1E" w:rsidRPr="00CE5A1E">
        <w:rPr>
          <w:color w:val="000000" w:themeColor="text1"/>
        </w:rPr>
        <w:t xml:space="preserve">The variables were </w:t>
      </w:r>
      <w:proofErr w:type="spellStart"/>
      <w:r w:rsidR="00CE5A1E" w:rsidRPr="00CE5A1E">
        <w:rPr>
          <w:color w:val="000000" w:themeColor="text1"/>
        </w:rPr>
        <w:t>standardised</w:t>
      </w:r>
      <w:proofErr w:type="spellEnd"/>
      <w:r w:rsidR="00CE5A1E" w:rsidRPr="00CE5A1E">
        <w:rPr>
          <w:color w:val="000000" w:themeColor="text1"/>
        </w:rPr>
        <w:t xml:space="preserve"> into raster layers, intersected with known Japanese knotweed occurrence records to create individual </w:t>
      </w:r>
      <w:r w:rsidR="00EA4B35">
        <w:rPr>
          <w:color w:val="000000" w:themeColor="text1"/>
        </w:rPr>
        <w:t>suitability</w:t>
      </w:r>
      <w:r w:rsidR="00CE5A1E" w:rsidRPr="00CE5A1E">
        <w:rPr>
          <w:color w:val="000000" w:themeColor="text1"/>
        </w:rPr>
        <w:t xml:space="preserve"> </w:t>
      </w:r>
      <w:proofErr w:type="spellStart"/>
      <w:r w:rsidR="00CE5A1E" w:rsidRPr="00CE5A1E">
        <w:rPr>
          <w:color w:val="000000" w:themeColor="text1"/>
        </w:rPr>
        <w:t>rasters</w:t>
      </w:r>
      <w:proofErr w:type="spellEnd"/>
      <w:r w:rsidR="00D80E1D">
        <w:rPr>
          <w:color w:val="000000" w:themeColor="text1"/>
        </w:rPr>
        <w:t>. The data from these</w:t>
      </w:r>
      <w:r w:rsidR="00AD3B40">
        <w:rPr>
          <w:color w:val="000000" w:themeColor="text1"/>
        </w:rPr>
        <w:t xml:space="preserve"> </w:t>
      </w:r>
      <w:r w:rsidR="003C1723">
        <w:rPr>
          <w:color w:val="000000" w:themeColor="text1"/>
        </w:rPr>
        <w:t>environmental</w:t>
      </w:r>
      <w:r w:rsidR="00CE5A1E" w:rsidRPr="00CE5A1E">
        <w:rPr>
          <w:color w:val="000000" w:themeColor="text1"/>
        </w:rPr>
        <w:t xml:space="preserve"> </w:t>
      </w:r>
      <w:proofErr w:type="spellStart"/>
      <w:r w:rsidR="00A6413E">
        <w:rPr>
          <w:color w:val="000000" w:themeColor="text1"/>
        </w:rPr>
        <w:t>rasters</w:t>
      </w:r>
      <w:proofErr w:type="spellEnd"/>
      <w:r w:rsidR="00CE5A1E" w:rsidRPr="00CE5A1E">
        <w:rPr>
          <w:color w:val="000000" w:themeColor="text1"/>
        </w:rPr>
        <w:t xml:space="preserve"> </w:t>
      </w:r>
      <w:r w:rsidR="00A6413E">
        <w:rPr>
          <w:color w:val="000000" w:themeColor="text1"/>
        </w:rPr>
        <w:t xml:space="preserve">provided valuable </w:t>
      </w:r>
      <w:r w:rsidR="00AD3B40">
        <w:rPr>
          <w:color w:val="000000" w:themeColor="text1"/>
        </w:rPr>
        <w:t xml:space="preserve">insight into the ranges that Japanese knotweed grew within. </w:t>
      </w:r>
      <w:r w:rsidR="00956E1E">
        <w:rPr>
          <w:color w:val="000000" w:themeColor="text1"/>
        </w:rPr>
        <w:t>Logistic regression was used to assess</w:t>
      </w:r>
      <w:r w:rsidR="00E53960">
        <w:rPr>
          <w:color w:val="000000" w:themeColor="text1"/>
        </w:rPr>
        <w:t xml:space="preserve"> the relationship between Japanese knotweed </w:t>
      </w:r>
      <w:r w:rsidR="00424EF7">
        <w:rPr>
          <w:color w:val="000000" w:themeColor="text1"/>
        </w:rPr>
        <w:t>occurrence</w:t>
      </w:r>
      <w:r w:rsidR="00C50329">
        <w:rPr>
          <w:color w:val="000000" w:themeColor="text1"/>
        </w:rPr>
        <w:t>,</w:t>
      </w:r>
      <w:r w:rsidR="00E53960">
        <w:rPr>
          <w:color w:val="000000" w:themeColor="text1"/>
        </w:rPr>
        <w:t xml:space="preserve"> and environmental variables</w:t>
      </w:r>
      <w:r w:rsidR="00424EF7">
        <w:rPr>
          <w:color w:val="000000" w:themeColor="text1"/>
        </w:rPr>
        <w:t xml:space="preserve"> </w:t>
      </w:r>
      <w:r w:rsidR="00C50329">
        <w:rPr>
          <w:color w:val="000000" w:themeColor="text1"/>
        </w:rPr>
        <w:t xml:space="preserve">where relative weighting </w:t>
      </w:r>
      <w:r w:rsidR="002D679B">
        <w:rPr>
          <w:color w:val="000000" w:themeColor="text1"/>
        </w:rPr>
        <w:t xml:space="preserve">of each variable was assigned to produce the final habitat suitability analysis. </w:t>
      </w:r>
      <w:r w:rsidR="008F17C5">
        <w:rPr>
          <w:color w:val="000000" w:themeColor="text1"/>
        </w:rPr>
        <w:t>The model was validated through field work conducted at 23 coal</w:t>
      </w:r>
      <w:r w:rsidR="001E6BA6">
        <w:rPr>
          <w:color w:val="000000" w:themeColor="text1"/>
        </w:rPr>
        <w:t xml:space="preserve"> tips.</w:t>
      </w:r>
    </w:p>
    <w:p w14:paraId="1342E138" w14:textId="77777777" w:rsidR="001E6BA6" w:rsidRDefault="001E6BA6" w:rsidP="00CE5A1E">
      <w:pPr>
        <w:pStyle w:val="NoSpacing"/>
        <w:rPr>
          <w:color w:val="000000" w:themeColor="text1"/>
        </w:rPr>
      </w:pPr>
    </w:p>
    <w:p w14:paraId="0A582CEC" w14:textId="19036F97" w:rsidR="00CB7018" w:rsidRDefault="001E6BA6" w:rsidP="00CE5A1E">
      <w:pPr>
        <w:pStyle w:val="NoSpacing"/>
        <w:rPr>
          <w:color w:val="000000" w:themeColor="text1"/>
        </w:rPr>
      </w:pPr>
      <w:r>
        <w:rPr>
          <w:color w:val="000000" w:themeColor="text1"/>
        </w:rPr>
        <w:t xml:space="preserve">Proximity to roads, land cover and elevation were identified as having the </w:t>
      </w:r>
      <w:r w:rsidR="003C4F80">
        <w:rPr>
          <w:color w:val="000000" w:themeColor="text1"/>
        </w:rPr>
        <w:t xml:space="preserve">strongest influence on Japanese knotweed </w:t>
      </w:r>
      <w:r w:rsidR="00BA41B8">
        <w:rPr>
          <w:color w:val="000000" w:themeColor="text1"/>
        </w:rPr>
        <w:t>occurrence</w:t>
      </w:r>
      <w:r w:rsidR="003C4F80">
        <w:rPr>
          <w:color w:val="000000" w:themeColor="text1"/>
        </w:rPr>
        <w:t xml:space="preserve"> with 35.5%, 20% and 19.9% </w:t>
      </w:r>
      <w:r w:rsidR="00225CCA">
        <w:rPr>
          <w:color w:val="000000" w:themeColor="text1"/>
        </w:rPr>
        <w:t xml:space="preserve"> </w:t>
      </w:r>
      <w:r w:rsidR="00BA41B8">
        <w:rPr>
          <w:color w:val="000000" w:themeColor="text1"/>
        </w:rPr>
        <w:t xml:space="preserve">weights respectively. </w:t>
      </w:r>
      <w:r w:rsidR="002C237D">
        <w:rPr>
          <w:color w:val="000000" w:themeColor="text1"/>
        </w:rPr>
        <w:t xml:space="preserve">Validation of the model </w:t>
      </w:r>
      <w:r w:rsidR="00716755">
        <w:rPr>
          <w:color w:val="000000" w:themeColor="text1"/>
        </w:rPr>
        <w:t>showed an accuracy of 61%</w:t>
      </w:r>
      <w:r w:rsidR="00F03699">
        <w:rPr>
          <w:color w:val="000000" w:themeColor="text1"/>
        </w:rPr>
        <w:t xml:space="preserve">, while it correctly predicted absence it tended </w:t>
      </w:r>
      <w:r w:rsidR="00716755">
        <w:rPr>
          <w:color w:val="000000" w:themeColor="text1"/>
        </w:rPr>
        <w:t xml:space="preserve">towards </w:t>
      </w:r>
      <w:r w:rsidR="0088054F">
        <w:rPr>
          <w:color w:val="000000" w:themeColor="text1"/>
        </w:rPr>
        <w:t xml:space="preserve">over-predicting </w:t>
      </w:r>
      <w:r w:rsidR="00F03699">
        <w:rPr>
          <w:color w:val="000000" w:themeColor="text1"/>
        </w:rPr>
        <w:t>presence</w:t>
      </w:r>
      <w:r w:rsidR="0088054F">
        <w:rPr>
          <w:color w:val="000000" w:themeColor="text1"/>
        </w:rPr>
        <w:t xml:space="preserve">. This demonstrates that GIS can be used to predict </w:t>
      </w:r>
      <w:r w:rsidR="00CF334A">
        <w:rPr>
          <w:color w:val="000000" w:themeColor="text1"/>
        </w:rPr>
        <w:t>Japanese knotweed occurrences</w:t>
      </w:r>
      <w:r w:rsidR="00EC563B">
        <w:rPr>
          <w:color w:val="000000" w:themeColor="text1"/>
        </w:rPr>
        <w:t xml:space="preserve">, while limitations of the model have been </w:t>
      </w:r>
      <w:proofErr w:type="spellStart"/>
      <w:r w:rsidR="006347EA">
        <w:rPr>
          <w:color w:val="000000" w:themeColor="text1"/>
        </w:rPr>
        <w:t>recognised</w:t>
      </w:r>
      <w:proofErr w:type="spellEnd"/>
      <w:r w:rsidR="006347EA">
        <w:rPr>
          <w:color w:val="000000" w:themeColor="text1"/>
        </w:rPr>
        <w:t xml:space="preserve">. Despite the limitations, this research has </w:t>
      </w:r>
      <w:r w:rsidR="0021001B">
        <w:rPr>
          <w:color w:val="000000" w:themeColor="text1"/>
        </w:rPr>
        <w:t>addressed a gap in the literature regarding the environmental ranges that Japanese knotweed grows in</w:t>
      </w:r>
      <w:r w:rsidR="00703986">
        <w:rPr>
          <w:color w:val="000000" w:themeColor="text1"/>
        </w:rPr>
        <w:t xml:space="preserve">, </w:t>
      </w:r>
      <w:r w:rsidR="00241BCE">
        <w:rPr>
          <w:color w:val="000000" w:themeColor="text1"/>
        </w:rPr>
        <w:t xml:space="preserve">which </w:t>
      </w:r>
      <w:r w:rsidR="001927A8">
        <w:rPr>
          <w:color w:val="000000" w:themeColor="text1"/>
        </w:rPr>
        <w:t xml:space="preserve">has not been done in Wales before </w:t>
      </w:r>
      <w:proofErr w:type="spellStart"/>
      <w:r w:rsidR="001927A8">
        <w:rPr>
          <w:color w:val="000000" w:themeColor="text1"/>
        </w:rPr>
        <w:t>before</w:t>
      </w:r>
      <w:proofErr w:type="spellEnd"/>
      <w:r w:rsidR="001927A8">
        <w:rPr>
          <w:color w:val="000000" w:themeColor="text1"/>
        </w:rPr>
        <w:t xml:space="preserve"> </w:t>
      </w:r>
      <w:r w:rsidR="00703986">
        <w:rPr>
          <w:color w:val="000000" w:themeColor="text1"/>
        </w:rPr>
        <w:t>and shows the potential for habita</w:t>
      </w:r>
      <w:r w:rsidR="00730AE9">
        <w:rPr>
          <w:color w:val="000000" w:themeColor="text1"/>
        </w:rPr>
        <w:t>t</w:t>
      </w:r>
      <w:r w:rsidR="00703986">
        <w:rPr>
          <w:color w:val="000000" w:themeColor="text1"/>
        </w:rPr>
        <w:t xml:space="preserve"> suitability modelling to </w:t>
      </w:r>
      <w:r w:rsidR="00730AE9">
        <w:rPr>
          <w:color w:val="000000" w:themeColor="text1"/>
        </w:rPr>
        <w:t xml:space="preserve">support the monitoring and management of invasive species. </w:t>
      </w:r>
    </w:p>
    <w:p w14:paraId="4DEDB0A8" w14:textId="77777777" w:rsidR="0088054F" w:rsidRDefault="0088054F" w:rsidP="00CE5A1E">
      <w:pPr>
        <w:pStyle w:val="NoSpacing"/>
        <w:rPr>
          <w:color w:val="000000" w:themeColor="text1"/>
        </w:rPr>
      </w:pPr>
    </w:p>
    <w:p w14:paraId="289CAFBE" w14:textId="77777777" w:rsidR="00CB7018" w:rsidRDefault="00CB7018" w:rsidP="00CE5A1E">
      <w:pPr>
        <w:pStyle w:val="NoSpacing"/>
        <w:rPr>
          <w:color w:val="000000" w:themeColor="text1"/>
        </w:rPr>
      </w:pPr>
    </w:p>
    <w:p w14:paraId="4103FE96" w14:textId="77777777" w:rsidR="00EA174A" w:rsidRPr="00CE5A1E" w:rsidRDefault="00EA174A" w:rsidP="00CE5A1E">
      <w:pPr>
        <w:pStyle w:val="NoSpacing"/>
        <w:rPr>
          <w:color w:val="000000" w:themeColor="text1"/>
        </w:rPr>
      </w:pPr>
    </w:p>
    <w:p w14:paraId="56799C23" w14:textId="0D5B839E" w:rsidR="00003C1E" w:rsidRPr="00505B64" w:rsidRDefault="00003C1E" w:rsidP="00003C1E"/>
    <w:p w14:paraId="1267CEAC" w14:textId="6723373B" w:rsidR="00003C1E" w:rsidRDefault="00003C1E" w:rsidP="00003C1E">
      <w:pPr>
        <w:pStyle w:val="Heading1"/>
        <w:numPr>
          <w:ilvl w:val="0"/>
          <w:numId w:val="26"/>
        </w:numPr>
        <w:tabs>
          <w:tab w:val="num" w:pos="720"/>
        </w:tabs>
        <w:ind w:left="590" w:hanging="590"/>
      </w:pPr>
      <w:bookmarkStart w:id="1" w:name="_Toc233048890"/>
      <w:r>
        <w:t>Introduction</w:t>
      </w:r>
      <w:bookmarkEnd w:id="1"/>
    </w:p>
    <w:p w14:paraId="33705BCD" w14:textId="29F5BB74" w:rsidR="00003C1E" w:rsidRDefault="00003C1E" w:rsidP="00003C1E">
      <w:pPr>
        <w:pStyle w:val="Heading2"/>
      </w:pPr>
      <w:bookmarkStart w:id="2" w:name="_Toc233048891"/>
      <w:r>
        <w:t>1.1 Background</w:t>
      </w:r>
      <w:bookmarkEnd w:id="2"/>
      <w:r>
        <w:t xml:space="preserve"> </w:t>
      </w:r>
    </w:p>
    <w:p w14:paraId="787E8D9A" w14:textId="77777777" w:rsidR="00003C1E" w:rsidRDefault="00003C1E" w:rsidP="00003C1E">
      <w:r>
        <w:t xml:space="preserve">The introduction of a species not native to a region typically occurs through human activity and can be </w:t>
      </w:r>
      <w:r w:rsidRPr="009C77C4">
        <w:t xml:space="preserve">distributed </w:t>
      </w:r>
      <w:r>
        <w:t xml:space="preserve">by means of transportation networks, climate change and landscape transformation </w:t>
      </w:r>
      <w:r w:rsidRPr="00082EB8">
        <w:t xml:space="preserve">(Ricciardi </w:t>
      </w:r>
      <w:r w:rsidRPr="00082EB8">
        <w:rPr>
          <w:i/>
          <w:iCs/>
        </w:rPr>
        <w:t>et al.</w:t>
      </w:r>
      <w:r w:rsidRPr="00082EB8">
        <w:t>, 2017)</w:t>
      </w:r>
      <w:r>
        <w:t xml:space="preserve"> intentionally or otherwise. According to </w:t>
      </w:r>
      <w:r w:rsidRPr="00DD43EB">
        <w:t xml:space="preserve">NNSS, </w:t>
      </w:r>
      <w:r>
        <w:t>(</w:t>
      </w:r>
      <w:r w:rsidRPr="00DD43EB">
        <w:t>2023)</w:t>
      </w:r>
      <w:r>
        <w:t xml:space="preserve"> approximately 10-15% of non-native introductions in the UK cause significant adverse environmental, economic and social problems, terming them invasive. </w:t>
      </w:r>
    </w:p>
    <w:p w14:paraId="2A0B4DC0" w14:textId="77777777" w:rsidR="00003C1E" w:rsidRDefault="00003C1E" w:rsidP="00003C1E">
      <w:r>
        <w:t xml:space="preserve">Japanese knotweed </w:t>
      </w:r>
      <w:r w:rsidRPr="004C5CAE">
        <w:rPr>
          <w:i/>
          <w:iCs/>
        </w:rPr>
        <w:t>Fallopia japonica</w:t>
      </w:r>
      <w:r w:rsidRPr="004C5CAE">
        <w:t> var. </w:t>
      </w:r>
      <w:r w:rsidRPr="004C5CAE">
        <w:rPr>
          <w:i/>
          <w:iCs/>
        </w:rPr>
        <w:t>japonica</w:t>
      </w:r>
      <w:r w:rsidRPr="004C5CAE">
        <w:t xml:space="preserve"> </w:t>
      </w:r>
      <w:r>
        <w:t xml:space="preserve">is one of three knotweed species considered as significant invasive non-native species in the UK </w:t>
      </w:r>
      <w:r w:rsidRPr="00E62DE0">
        <w:t xml:space="preserve">(Jones </w:t>
      </w:r>
      <w:r w:rsidRPr="00E62DE0">
        <w:rPr>
          <w:i/>
          <w:iCs/>
        </w:rPr>
        <w:t>et al.</w:t>
      </w:r>
      <w:r w:rsidRPr="00E62DE0">
        <w:t>, 2011)</w:t>
      </w:r>
      <w:r>
        <w:t xml:space="preserve"> and the </w:t>
      </w:r>
      <w:r w:rsidRPr="00C10175">
        <w:t xml:space="preserve">Global Invasive Species Database, </w:t>
      </w:r>
      <w:r>
        <w:t>(</w:t>
      </w:r>
      <w:r w:rsidRPr="00C10175">
        <w:t>2009)</w:t>
      </w:r>
      <w:r>
        <w:t xml:space="preserve"> placed the species under the ‘100 worst’ of the world’s invasive alien species.  </w:t>
      </w:r>
    </w:p>
    <w:p w14:paraId="0EB27B85" w14:textId="77777777" w:rsidR="00003C1E" w:rsidRDefault="00003C1E" w:rsidP="00003C1E">
      <w:r>
        <w:lastRenderedPageBreak/>
        <w:t>It is widely accepted that invasive species are one of the main threats to biodiversity around the world (</w:t>
      </w:r>
      <w:proofErr w:type="spellStart"/>
      <w:r w:rsidRPr="004366DE">
        <w:t>Didham</w:t>
      </w:r>
      <w:proofErr w:type="spellEnd"/>
      <w:r w:rsidRPr="004366DE">
        <w:t xml:space="preserve"> </w:t>
      </w:r>
      <w:r w:rsidRPr="004366DE">
        <w:rPr>
          <w:i/>
          <w:iCs/>
        </w:rPr>
        <w:t>et al.</w:t>
      </w:r>
      <w:r w:rsidRPr="004366DE">
        <w:t xml:space="preserve"> 2005</w:t>
      </w:r>
      <w:r>
        <w:t xml:space="preserve">; </w:t>
      </w:r>
      <w:proofErr w:type="spellStart"/>
      <w:r w:rsidRPr="006300E7">
        <w:t>Mollot</w:t>
      </w:r>
      <w:proofErr w:type="spellEnd"/>
      <w:r w:rsidRPr="006300E7">
        <w:t xml:space="preserve">, Pantel and </w:t>
      </w:r>
      <w:proofErr w:type="spellStart"/>
      <w:r w:rsidRPr="006300E7">
        <w:t>Romanuk</w:t>
      </w:r>
      <w:proofErr w:type="spellEnd"/>
      <w:r w:rsidRPr="006300E7">
        <w:t>, 2017</w:t>
      </w:r>
      <w:r>
        <w:t xml:space="preserve">) and the loss of biodiversity in the UK makes it one of the most nature depleted countries on earth </w:t>
      </w:r>
      <w:r w:rsidRPr="00217406">
        <w:t>(State of Nature Partnership, 2023)</w:t>
      </w:r>
      <w:r>
        <w:t xml:space="preserve">. </w:t>
      </w:r>
    </w:p>
    <w:p w14:paraId="70395CB4" w14:textId="5B9D6FC8" w:rsidR="00003C1E" w:rsidRDefault="00003C1E" w:rsidP="00003C1E">
      <w:r>
        <w:t xml:space="preserve">A gardener’s favourite until its rapid growth and unrelenting spread gave way for its widespread rejection where, in 1982 it was prohibited to introduce the plant to the wild by the </w:t>
      </w:r>
      <w:r w:rsidRPr="00672088">
        <w:t>Wildlife and Countryside Act</w:t>
      </w:r>
      <w:r>
        <w:t xml:space="preserve"> </w:t>
      </w:r>
      <w:r w:rsidRPr="00672088">
        <w:t>(Bailey and Conolly, 2000)</w:t>
      </w:r>
      <w:r>
        <w:t xml:space="preserve">. </w:t>
      </w:r>
    </w:p>
    <w:p w14:paraId="63A658DA" w14:textId="77777777" w:rsidR="00003C1E" w:rsidRDefault="00003C1E" w:rsidP="00003C1E">
      <w:r>
        <w:t xml:space="preserve">The early distribution of Japanese knotweed in the UK was considered by </w:t>
      </w:r>
      <w:r w:rsidRPr="00F344C7">
        <w:t>Beerling, Bailey and Conolly (1994)</w:t>
      </w:r>
      <w:r>
        <w:t xml:space="preserve"> as growing most abundant in Wales and the west of the country up until the 1950’s. It was first recorded growing wild on cinder tips in </w:t>
      </w:r>
      <w:proofErr w:type="spellStart"/>
      <w:r>
        <w:t>Maesteg</w:t>
      </w:r>
      <w:proofErr w:type="spellEnd"/>
      <w:r>
        <w:t xml:space="preserve">, south Wales in 1886 </w:t>
      </w:r>
      <w:r w:rsidRPr="00E17320">
        <w:t>(Conolly, 1977)</w:t>
      </w:r>
      <w:r>
        <w:t xml:space="preserve">. </w:t>
      </w:r>
    </w:p>
    <w:p w14:paraId="7FAB9FF3" w14:textId="77777777" w:rsidR="00003C1E" w:rsidRDefault="00003C1E" w:rsidP="00003C1E">
      <w:r>
        <w:t>Spreading only through vegetative propagation, it is understood that in the UK, the entire population of Japanese knotweed is a clone from a single plant brought into the country early in 19</w:t>
      </w:r>
      <w:r w:rsidRPr="00DD3CF3">
        <w:rPr>
          <w:vertAlign w:val="superscript"/>
        </w:rPr>
        <w:t>th</w:t>
      </w:r>
      <w:r>
        <w:t xml:space="preserve"> century, </w:t>
      </w:r>
      <w:r w:rsidRPr="00EC7F7B">
        <w:t>(Hollingsworth and Bailey, 2000)</w:t>
      </w:r>
      <w:r>
        <w:t xml:space="preserve">. </w:t>
      </w:r>
    </w:p>
    <w:p w14:paraId="762417AC" w14:textId="77777777" w:rsidR="00003C1E" w:rsidRDefault="00003C1E" w:rsidP="00003C1E">
      <w:r>
        <w:t xml:space="preserve">Japanese knotweed can grow to three metres tall; its dense canopy hinders the growth of native flora and prevents the establishment of other native species.  It is of particular concern on riparian habitats as it makes access difficult for anglers, the decaying stems can impede the flow of rivers causing flooding also causing soil erosion of the riverbanks once the vegetation has died back, (Child and Wade, 2000). </w:t>
      </w:r>
    </w:p>
    <w:p w14:paraId="61AD1EFD" w14:textId="77777777" w:rsidR="00003C1E" w:rsidRDefault="00003C1E" w:rsidP="00003C1E">
      <w:r>
        <w:t xml:space="preserve">Its distribution was widely recognised as growing on waste grounds from garden cast-outs, by railways (Conolly, 1977), and along rivers and colliery spoils (Beerling, 1991) highlighting that Japanese knotweed has the capacity to grow in environments that would be sub-optimal for native flora. </w:t>
      </w:r>
    </w:p>
    <w:p w14:paraId="498AB357" w14:textId="77777777" w:rsidR="00003C1E" w:rsidRDefault="00003C1E" w:rsidP="00003C1E">
      <w:r>
        <w:t xml:space="preserve">The statements that Japanese knotweed grows on waste-ground, colliery and mine spoil has carried through the literature into the government guidance utilised today (Jones, 2020). Which is interesting, as there is plenty of literature on its distribution and impact that Japanese knotweed has on rivers and the built environment, yet with the legacy of Welsh coal mining industry there is very little research on its growth on mine spoil. </w:t>
      </w:r>
    </w:p>
    <w:p w14:paraId="7C7B86A0" w14:textId="22DD1A45" w:rsidR="00003C1E" w:rsidRDefault="00003C1E" w:rsidP="00003C1E">
      <w:r>
        <w:t xml:space="preserve">The mapping of Japanese knotweed records began in 1954 with the Botanical Society of Britain and Ireland (BSBI) maps scheme which recorded all native along with many non-native flora species in 10x10 km ordnance survey grids. As technology has advanced, the ability to record species digitally formed the foundations of spatial analysis of </w:t>
      </w:r>
      <w:r w:rsidR="00F21666">
        <w:t xml:space="preserve">the </w:t>
      </w:r>
      <w:r>
        <w:t xml:space="preserve">environment. </w:t>
      </w:r>
    </w:p>
    <w:p w14:paraId="5D40D3AE" w14:textId="77777777" w:rsidR="00003C1E" w:rsidRDefault="00003C1E" w:rsidP="00003C1E">
      <w:r>
        <w:t xml:space="preserve">A Geographical Information Systems (GIS) was utilised by Child (1999) where Japanese knotweed was recorded in Swansea city and the relationship between observations and land use was analysed. </w:t>
      </w:r>
    </w:p>
    <w:p w14:paraId="3F69AFC4" w14:textId="77777777" w:rsidR="00003C1E" w:rsidRPr="00241D26" w:rsidRDefault="00003C1E" w:rsidP="00003C1E">
      <w:r>
        <w:t xml:space="preserve">Habitat Suitability Analysis (HSA) can be used to identify areas with favourable environmental conditions for the growth of Japanese knotweed. HSA combines species observation records with environmental variables to predict the suitability of the landscape for the species to </w:t>
      </w:r>
      <w:proofErr w:type="gramStart"/>
      <w:r>
        <w:t>occur</w:t>
      </w:r>
      <w:proofErr w:type="gramEnd"/>
      <w:r>
        <w:t xml:space="preserve"> and it widely used in ecology as it enables large geographical areas to be assessed without the need for extensive field surveys </w:t>
      </w:r>
      <w:r w:rsidRPr="00241D26">
        <w:t xml:space="preserve">(Hirzel </w:t>
      </w:r>
      <w:r w:rsidRPr="00241D26">
        <w:rPr>
          <w:i/>
          <w:iCs/>
        </w:rPr>
        <w:t>et al.</w:t>
      </w:r>
      <w:r w:rsidRPr="00241D26">
        <w:t>, 2006)</w:t>
      </w:r>
      <w:r>
        <w:t xml:space="preserve">. </w:t>
      </w:r>
    </w:p>
    <w:p w14:paraId="5488D050" w14:textId="77777777" w:rsidR="00003C1E" w:rsidRPr="00C327E0" w:rsidRDefault="00003C1E" w:rsidP="00003C1E"/>
    <w:p w14:paraId="1FAC6C4C" w14:textId="77777777" w:rsidR="00003C1E" w:rsidRPr="00AF0536" w:rsidRDefault="00003C1E" w:rsidP="00003C1E">
      <w:pPr>
        <w:rPr>
          <w:color w:val="EE0000"/>
        </w:rPr>
      </w:pPr>
    </w:p>
    <w:p w14:paraId="34C37448" w14:textId="77777777" w:rsidR="00003C1E" w:rsidRPr="000D659E" w:rsidRDefault="00003C1E" w:rsidP="00003C1E">
      <w:pPr>
        <w:pStyle w:val="Heading2"/>
      </w:pPr>
      <w:bookmarkStart w:id="3" w:name="_Toc233048892"/>
      <w:r>
        <w:lastRenderedPageBreak/>
        <w:t>1.2 Research Aim</w:t>
      </w:r>
      <w:bookmarkEnd w:id="3"/>
      <w:r>
        <w:t xml:space="preserve"> </w:t>
      </w:r>
    </w:p>
    <w:p w14:paraId="4950AB5F" w14:textId="77777777" w:rsidR="00003C1E" w:rsidRDefault="00003C1E" w:rsidP="00003C1E">
      <w:r>
        <w:t>To develop and evaluate a GIS based habitat suitability model for predicting the occurrence of Japanese knotweed (</w:t>
      </w:r>
      <w:r w:rsidRPr="000D659E">
        <w:rPr>
          <w:i/>
          <w:iCs/>
        </w:rPr>
        <w:t>Fallopia Japonica</w:t>
      </w:r>
      <w:r>
        <w:t xml:space="preserve">) on coal spoil site in south Wales. </w:t>
      </w:r>
    </w:p>
    <w:p w14:paraId="55342E89" w14:textId="77777777" w:rsidR="00CB4A7C" w:rsidRPr="00D27241" w:rsidRDefault="00CB4A7C" w:rsidP="00003C1E"/>
    <w:p w14:paraId="36CB44B6" w14:textId="77777777" w:rsidR="00003C1E" w:rsidRPr="000D659E" w:rsidRDefault="00003C1E" w:rsidP="00003C1E">
      <w:pPr>
        <w:pStyle w:val="Heading2"/>
      </w:pPr>
      <w:bookmarkStart w:id="4" w:name="_Toc233048893"/>
      <w:r>
        <w:t>1.3 Research Objectives</w:t>
      </w:r>
      <w:bookmarkEnd w:id="4"/>
      <w:r>
        <w:t xml:space="preserve"> </w:t>
      </w:r>
    </w:p>
    <w:p w14:paraId="2F17D4DB" w14:textId="77777777" w:rsidR="00003C1E" w:rsidRDefault="00003C1E" w:rsidP="00003C1E">
      <w:pPr>
        <w:pStyle w:val="ListParagraph"/>
        <w:numPr>
          <w:ilvl w:val="0"/>
          <w:numId w:val="27"/>
        </w:numPr>
      </w:pPr>
      <w:r>
        <w:t>Map know Japanese knotweed occurrences and their relationship with coal spoil sites in south Wales using GIS.</w:t>
      </w:r>
    </w:p>
    <w:p w14:paraId="404DAE20" w14:textId="77777777" w:rsidR="00003C1E" w:rsidRDefault="00003C1E" w:rsidP="00003C1E">
      <w:pPr>
        <w:pStyle w:val="ListParagraph"/>
        <w:numPr>
          <w:ilvl w:val="0"/>
          <w:numId w:val="27"/>
        </w:numPr>
      </w:pPr>
      <w:r>
        <w:t>Identify and analyse environmental variables associated with Japanese knotweed distribution using literature and spatial datasets</w:t>
      </w:r>
    </w:p>
    <w:p w14:paraId="7F1DCFEC" w14:textId="77777777" w:rsidR="00003C1E" w:rsidRDefault="00003C1E" w:rsidP="00003C1E">
      <w:pPr>
        <w:pStyle w:val="ListParagraph"/>
        <w:numPr>
          <w:ilvl w:val="0"/>
          <w:numId w:val="27"/>
        </w:numPr>
      </w:pPr>
      <w:r>
        <w:t>Develop a GIS-based habitat suitability model predicting the likelihood of Japanese knotweed occurrences on coal spoil sites.</w:t>
      </w:r>
    </w:p>
    <w:p w14:paraId="35BE89D2" w14:textId="77777777" w:rsidR="00003C1E" w:rsidRDefault="00003C1E" w:rsidP="00003C1E">
      <w:pPr>
        <w:pStyle w:val="ListParagraph"/>
        <w:numPr>
          <w:ilvl w:val="0"/>
          <w:numId w:val="27"/>
        </w:numPr>
      </w:pPr>
      <w:r>
        <w:t>Conduct field surveys to validate areas of presence and absence.</w:t>
      </w:r>
    </w:p>
    <w:p w14:paraId="69BA0525" w14:textId="77777777" w:rsidR="00003C1E" w:rsidRDefault="00003C1E" w:rsidP="00003C1E">
      <w:pPr>
        <w:pStyle w:val="ListParagraph"/>
        <w:numPr>
          <w:ilvl w:val="0"/>
          <w:numId w:val="27"/>
        </w:numPr>
      </w:pPr>
      <w:r>
        <w:t xml:space="preserve">Assess the distribution of Japanese knotweed on south Wales coal spoil sites and evaluate the environmental factors associated with its occurrence. </w:t>
      </w:r>
    </w:p>
    <w:p w14:paraId="7A56273B" w14:textId="77777777" w:rsidR="00DF0774" w:rsidRDefault="00DF0774" w:rsidP="00DF0774"/>
    <w:p w14:paraId="4281A9BF" w14:textId="27BA136A" w:rsidR="000F6AB8" w:rsidRDefault="000F6AB8" w:rsidP="000F6AB8">
      <w:pPr>
        <w:pStyle w:val="Heading1"/>
      </w:pPr>
      <w:bookmarkStart w:id="5" w:name="_Toc233048894"/>
      <w:r>
        <w:t>2.0 Literature Review</w:t>
      </w:r>
      <w:bookmarkEnd w:id="5"/>
      <w:r>
        <w:t xml:space="preserve"> </w:t>
      </w:r>
    </w:p>
    <w:p w14:paraId="0359DE4E" w14:textId="1887E208" w:rsidR="000F6AB8" w:rsidRDefault="000F6AB8" w:rsidP="000F6AB8">
      <w:pPr>
        <w:pStyle w:val="Heading2"/>
      </w:pPr>
      <w:bookmarkStart w:id="6" w:name="_Toc233048895"/>
      <w:r>
        <w:t>2.1 Introduction</w:t>
      </w:r>
      <w:bookmarkEnd w:id="6"/>
    </w:p>
    <w:p w14:paraId="29B2089D" w14:textId="6B26A273" w:rsidR="000F6AB8" w:rsidRPr="00DE387D" w:rsidRDefault="000F6AB8" w:rsidP="000F6AB8">
      <w:r>
        <w:t xml:space="preserve">This </w:t>
      </w:r>
      <w:r w:rsidR="00CA4046">
        <w:t xml:space="preserve">literature </w:t>
      </w:r>
      <w:r>
        <w:t>review assess</w:t>
      </w:r>
      <w:r w:rsidR="00CA4046">
        <w:t>es</w:t>
      </w:r>
      <w:r>
        <w:t xml:space="preserve"> current literature on Japanese knotweed, its biology, history and distribution, and the environmental variables associated with it</w:t>
      </w:r>
      <w:r w:rsidR="008F5511">
        <w:t xml:space="preserve">. </w:t>
      </w:r>
      <w:r>
        <w:t xml:space="preserve"> It will also evaluate the application of Geographic Information Systems (GIS) and habitat suitability modelling along with exploring the characteristics of coal spoil and the legacy of coal mining in South Wales. Throughout the literature, current gaps will be identified to justify the need for further research into predicting the occurrence of Japanese knotweed on coal spoil in South Wales. </w:t>
      </w:r>
    </w:p>
    <w:p w14:paraId="2E01444E" w14:textId="3D1FB394" w:rsidR="000F6AB8" w:rsidRDefault="000F6AB8" w:rsidP="000F6AB8">
      <w:pPr>
        <w:pStyle w:val="Heading2"/>
      </w:pPr>
      <w:bookmarkStart w:id="7" w:name="_Toc233048896"/>
      <w:r>
        <w:t>2.2 History, Biology and spread</w:t>
      </w:r>
      <w:bookmarkEnd w:id="7"/>
    </w:p>
    <w:p w14:paraId="00DAA8AA" w14:textId="77777777" w:rsidR="004A4E10" w:rsidRPr="004A4E10" w:rsidRDefault="004A4E10" w:rsidP="004A4E10"/>
    <w:p w14:paraId="01A632F1" w14:textId="6A236E73" w:rsidR="000F6AB8" w:rsidRPr="00DE387D" w:rsidRDefault="000F6AB8" w:rsidP="000F6AB8">
      <w:pPr>
        <w:rPr>
          <w:b/>
          <w:bCs/>
        </w:rPr>
      </w:pPr>
      <w:r w:rsidRPr="00DE387D">
        <w:rPr>
          <w:b/>
          <w:bCs/>
        </w:rPr>
        <w:t>History and Identification</w:t>
      </w:r>
    </w:p>
    <w:p w14:paraId="5FFCE96B" w14:textId="77777777" w:rsidR="000F6AB8" w:rsidRPr="00C273EC" w:rsidRDefault="000F6AB8" w:rsidP="000F6AB8">
      <w:pPr>
        <w:rPr>
          <w:color w:val="EE0000"/>
        </w:rPr>
      </w:pPr>
      <w:r>
        <w:t xml:space="preserve">There are several prominent authors in Japanese knotweed literature who have published either individually or collaboratively. Authors such as Beerling, Bailey and Conolly along with Child and Wade provide the foundations for the knowledge of Japanese knotweed in the UK. </w:t>
      </w:r>
    </w:p>
    <w:p w14:paraId="04938B9D" w14:textId="77777777" w:rsidR="000F6AB8" w:rsidRDefault="000F6AB8" w:rsidP="000F6AB8">
      <w:r>
        <w:t xml:space="preserve">The introduction of Japanese knotweed to the United Kingdom was initially thought to have occurred as early as 1825 (Conolly, 1977). However, Bailey and Conolly, (2000) suggest that uncertainty surrounding its introduction is largely due to confusion in the species historical taxonomy. Japanese knotweed was first described as </w:t>
      </w:r>
      <w:r w:rsidRPr="00D573E3">
        <w:rPr>
          <w:i/>
          <w:iCs/>
        </w:rPr>
        <w:t>Reynoutria japonica</w:t>
      </w:r>
      <w:r>
        <w:t xml:space="preserve"> by Houttuyn in 1777 and later as </w:t>
      </w:r>
      <w:r w:rsidRPr="00D573E3">
        <w:rPr>
          <w:i/>
          <w:iCs/>
        </w:rPr>
        <w:t>Polygonum cupsidatum</w:t>
      </w:r>
      <w:r>
        <w:t xml:space="preserve"> by Siebold and Zaccarini in 1846. It was not until 1901 that these names were recognised as referring to the same species. </w:t>
      </w:r>
    </w:p>
    <w:p w14:paraId="0FAAC74E" w14:textId="59D294E7" w:rsidR="000F6AB8" w:rsidRDefault="000F6AB8" w:rsidP="000F6AB8">
      <w:r>
        <w:t xml:space="preserve">Consequently, records suggesting that </w:t>
      </w:r>
      <w:r w:rsidRPr="0000545A">
        <w:rPr>
          <w:i/>
          <w:iCs/>
        </w:rPr>
        <w:t>Reynoutria japonica</w:t>
      </w:r>
      <w:r>
        <w:t xml:space="preserve"> was introduced to Britain in 1825 are now considered unreliable as the plant cultivated at the time was more likely to have been a Chinese accession. Bailey and Conolly, (2000) now conclude that the invasive clone that spread </w:t>
      </w:r>
      <w:r>
        <w:lastRenderedPageBreak/>
        <w:t xml:space="preserve">throughout Britain was most likely introduced in 1850 when plants from Siebold’s Leiden nursery were sent to Royal Botanic Gardens Kew. From there Japanese knotweed was widely distributed throughout the UK as an ornamental plant valued for its large foliage and suitability for naturalisation. </w:t>
      </w:r>
    </w:p>
    <w:p w14:paraId="25ACA5F9" w14:textId="7E4DCB0D" w:rsidR="000F6AB8" w:rsidRDefault="000F6AB8" w:rsidP="000F6AB8">
      <w:pPr>
        <w:rPr>
          <w:b/>
          <w:bCs/>
        </w:rPr>
      </w:pPr>
      <w:r w:rsidRPr="00D7087B">
        <w:rPr>
          <w:b/>
          <w:bCs/>
        </w:rPr>
        <w:t>Biology</w:t>
      </w:r>
      <w:r>
        <w:rPr>
          <w:b/>
          <w:bCs/>
        </w:rPr>
        <w:t xml:space="preserve"> and Description</w:t>
      </w:r>
    </w:p>
    <w:p w14:paraId="6B68027E" w14:textId="356E3BC4" w:rsidR="000F6AB8" w:rsidRDefault="000F6AB8" w:rsidP="000F6AB8">
      <w:r>
        <w:t xml:space="preserve">Japanese knotweed is a rhizomatous perennial that forms dense monocultures that can outcompete native vegetation </w:t>
      </w:r>
      <w:r w:rsidRPr="001F6FBA">
        <w:t>(Beerling, Bailey and Conolly, 1994)</w:t>
      </w:r>
      <w:r>
        <w:t>. Above ground, the plant produces upright hollow bamboo-like stems reaching up to 3m in height, with reddish purple speckles</w:t>
      </w:r>
      <w:r w:rsidR="00373DC7">
        <w:t xml:space="preserve"> (Figure 1). </w:t>
      </w:r>
      <w:r>
        <w:t>Its arching branches with broadly oval leaves form a zigzag pattern along the stem,</w:t>
      </w:r>
      <w:r w:rsidRPr="00DE6BE7">
        <w:t xml:space="preserve"> </w:t>
      </w:r>
      <w:r>
        <w:t>utilising maximum sunlight which facilitates its rapid growth (</w:t>
      </w:r>
      <w:r w:rsidRPr="007D0AA4">
        <w:t>Child and Wade, 2000</w:t>
      </w:r>
      <w:r>
        <w:t>)</w:t>
      </w:r>
      <w:r w:rsidR="00373DC7">
        <w:t xml:space="preserve">. </w:t>
      </w:r>
      <w:r>
        <w:t>Belowground rhizomes can extend up to 2m in depth and 7m away from the parent plant, the rhizomes store nutrients over winter for spring growth and once the leaves are fully formed photosynthesis transports nutrients back to the rhizome (</w:t>
      </w:r>
      <w:r w:rsidRPr="007D0AA4">
        <w:t>Child and Wade, 2000</w:t>
      </w:r>
      <w:r>
        <w:t xml:space="preserve">). </w:t>
      </w:r>
    </w:p>
    <w:p w14:paraId="10348F17" w14:textId="77777777" w:rsidR="000F6AB8" w:rsidRDefault="000F6AB8" w:rsidP="000F6AB8">
      <w:pPr>
        <w:keepNext/>
      </w:pPr>
      <w:r>
        <w:rPr>
          <w:b/>
          <w:bCs/>
          <w:noProof/>
        </w:rPr>
        <w:drawing>
          <wp:inline distT="0" distB="0" distL="0" distR="0" wp14:anchorId="34154ADC" wp14:editId="2FE59DE2">
            <wp:extent cx="5299043" cy="3185306"/>
            <wp:effectExtent l="171450" t="171450" r="149860" b="186690"/>
            <wp:docPr id="778582540" name="Picture 3">
              <a:extLst xmlns:a="http://schemas.openxmlformats.org/drawingml/2006/main">
                <a:ext uri="{FF2B5EF4-FFF2-40B4-BE49-F238E27FC236}">
                  <a16:creationId xmlns:a16="http://schemas.microsoft.com/office/drawing/2014/main" id="{B1BE105B-7AAB-4055-A6C3-21839E3D9FF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6433"/>
                    <a:stretch>
                      <a:fillRect/>
                    </a:stretch>
                  </pic:blipFill>
                  <pic:spPr bwMode="auto">
                    <a:xfrm>
                      <a:off x="0" y="0"/>
                      <a:ext cx="5303295" cy="318786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4B622DD0" w14:textId="03E40704" w:rsidR="000F6AB8" w:rsidRDefault="000F6AB8" w:rsidP="000F6AB8">
      <w:pPr>
        <w:pStyle w:val="Caption"/>
      </w:pPr>
      <w:bookmarkStart w:id="8" w:name="_Toc233048936"/>
      <w:r>
        <w:t xml:space="preserve">Figure </w:t>
      </w:r>
      <w:fldSimple w:instr=" SEQ Figure \* ARABIC ">
        <w:r w:rsidR="000A0F2C">
          <w:rPr>
            <w:noProof/>
          </w:rPr>
          <w:t>1</w:t>
        </w:r>
      </w:fldSimple>
      <w:r>
        <w:t xml:space="preserve">  Images of Japanese knotweed. 1. Large clump of Japanese knotweed </w:t>
      </w:r>
      <w:r w:rsidRPr="008C27D8">
        <w:t>(Welsh Parliament, 2026)</w:t>
      </w:r>
      <w:r>
        <w:t>; 2. Speckled stems (Webb, 2023); 3. Rhizome and roots (Japanese Knotweed Ltd, 2026); 4. Leaves and flowers (Britannica, 2023).</w:t>
      </w:r>
      <w:bookmarkEnd w:id="8"/>
      <w:r>
        <w:t xml:space="preserve"> </w:t>
      </w:r>
    </w:p>
    <w:p w14:paraId="108450D8" w14:textId="77777777" w:rsidR="000F6AB8" w:rsidRDefault="000F6AB8" w:rsidP="000F6AB8"/>
    <w:p w14:paraId="3F1E1E80" w14:textId="2470AA69" w:rsidR="000F6AB8" w:rsidRPr="00DE387D" w:rsidRDefault="000F6AB8" w:rsidP="000F6AB8">
      <w:pPr>
        <w:rPr>
          <w:b/>
          <w:bCs/>
        </w:rPr>
      </w:pPr>
      <w:r w:rsidRPr="00DE387D">
        <w:rPr>
          <w:b/>
          <w:bCs/>
        </w:rPr>
        <w:t>Reproduction and Colonisation</w:t>
      </w:r>
    </w:p>
    <w:p w14:paraId="0184D88A" w14:textId="2FC2BC26" w:rsidR="000F6AB8" w:rsidRPr="001100F9" w:rsidRDefault="000F6AB8" w:rsidP="000F6AB8">
      <w:r>
        <w:t xml:space="preserve">One of the most influential studies on the biology, ecology and distribution of Japanese knotweed was conducted by </w:t>
      </w:r>
      <w:r w:rsidRPr="00AD5273">
        <w:t>Hollingsworth and Bailey (2000)</w:t>
      </w:r>
      <w:r>
        <w:t xml:space="preserve">. By analysing DNA variation from 150 Japanese knotweed samples collected throughout Britain the authors concluded that “the entire British population of Japanese knotweed consists of a single clone” </w:t>
      </w:r>
      <w:r w:rsidRPr="001100F9">
        <w:t>(Hollingsworth and Bailey,</w:t>
      </w:r>
      <w:r>
        <w:t xml:space="preserve"> </w:t>
      </w:r>
      <w:r w:rsidRPr="001100F9">
        <w:t>2000</w:t>
      </w:r>
      <w:r>
        <w:t>,</w:t>
      </w:r>
      <w:r w:rsidRPr="0017062E">
        <w:t xml:space="preserve"> </w:t>
      </w:r>
      <w:r>
        <w:t>p.468</w:t>
      </w:r>
      <w:r w:rsidRPr="001100F9">
        <w:t>)</w:t>
      </w:r>
      <w:r>
        <w:t xml:space="preserve">. </w:t>
      </w:r>
      <w:r w:rsidR="00373DC7">
        <w:t>These findings</w:t>
      </w:r>
      <w:r>
        <w:t xml:space="preserve"> suggest that the widespread distribution of Japanese knotweed throughout the UK has occurred almost entirely through vegetative reproduction.</w:t>
      </w:r>
    </w:p>
    <w:p w14:paraId="6073D6E9" w14:textId="77777777" w:rsidR="000F6AB8" w:rsidRDefault="000F6AB8" w:rsidP="000F6AB8">
      <w:r>
        <w:lastRenderedPageBreak/>
        <w:t xml:space="preserve">The regenerative capacity of the rhizome is considered a major factor in the persistence of Japanese knotweed, as Francis, Riley and </w:t>
      </w:r>
      <w:proofErr w:type="spellStart"/>
      <w:r>
        <w:t>Hoggart</w:t>
      </w:r>
      <w:proofErr w:type="spellEnd"/>
      <w:r>
        <w:t xml:space="preserve"> (2008) demonstrated that both stem and rhizome fragments were capable of producing new plants; with regeneration rates increasing as fragment size increased and decreasing with burial depth. More recently </w:t>
      </w:r>
      <w:r w:rsidRPr="004D02D3">
        <w:t xml:space="preserve">(Lawson </w:t>
      </w:r>
      <w:r w:rsidRPr="004D02D3">
        <w:rPr>
          <w:i/>
          <w:iCs/>
        </w:rPr>
        <w:t>et al.</w:t>
      </w:r>
      <w:r w:rsidRPr="004D02D3">
        <w:t>, 2021)</w:t>
      </w:r>
      <w:r>
        <w:t xml:space="preserve"> rhizome and crown fragments as small as 0.5g could regenerate provided that a viable node was present, to provide context this could be approximately 1cm in length </w:t>
      </w:r>
      <w:r w:rsidRPr="00714237">
        <w:t>(McHugh, 2006)</w:t>
      </w:r>
      <w:r>
        <w:t xml:space="preserve">. This makes Japanese knotweed a highly invasive species. The regenerative capacity of Japanese knotweed is just one component of its colonisation, yet there are multiple environmental factors that support (or hinder) its growth and widespread distribution across an area. </w:t>
      </w:r>
    </w:p>
    <w:p w14:paraId="7DEFBBC1" w14:textId="77777777" w:rsidR="000F6AB8" w:rsidRDefault="000F6AB8" w:rsidP="000F6AB8"/>
    <w:p w14:paraId="7102E08F" w14:textId="77777777" w:rsidR="000F6AB8" w:rsidRDefault="000F6AB8" w:rsidP="000F6AB8"/>
    <w:p w14:paraId="166DBB1F" w14:textId="77777777" w:rsidR="000F6AB8" w:rsidRDefault="000F6AB8" w:rsidP="000F6AB8"/>
    <w:p w14:paraId="0AB060C4" w14:textId="76CEB0D1" w:rsidR="000F6AB8" w:rsidRPr="00173361" w:rsidRDefault="000F6AB8" w:rsidP="000F6AB8">
      <w:pPr>
        <w:rPr>
          <w:b/>
          <w:bCs/>
        </w:rPr>
      </w:pPr>
      <w:r w:rsidRPr="00173361">
        <w:rPr>
          <w:b/>
          <w:bCs/>
        </w:rPr>
        <w:t>Environmental factors influencing Japanese knotweed distribution</w:t>
      </w:r>
    </w:p>
    <w:p w14:paraId="2B7D0424" w14:textId="77777777" w:rsidR="000F6AB8" w:rsidRPr="006B4DDC" w:rsidRDefault="000F6AB8" w:rsidP="000F6AB8">
      <w:r>
        <w:t xml:space="preserve">The following table summarises the findings of environmental factors found to influence the growth and distribution of Japanese knotweed. Many of the sources span across the factors and many of which are considered old. Contemporary sources that cited Wales or UK at least were limited and do not always provide definitive parameters (Table 1). </w:t>
      </w:r>
    </w:p>
    <w:p w14:paraId="761490BF" w14:textId="5C27442B" w:rsidR="000F6AB8" w:rsidRDefault="000F6AB8" w:rsidP="000F6AB8">
      <w:pPr>
        <w:pStyle w:val="Caption"/>
        <w:keepNext/>
      </w:pPr>
      <w:bookmarkStart w:id="9" w:name="_Toc233048969"/>
      <w:r>
        <w:t xml:space="preserve">Table </w:t>
      </w:r>
      <w:fldSimple w:instr=" SEQ Table \* ARABIC ">
        <w:r w:rsidR="00413EB1">
          <w:rPr>
            <w:noProof/>
          </w:rPr>
          <w:t>1</w:t>
        </w:r>
      </w:fldSimple>
      <w:r>
        <w:t xml:space="preserve"> Environmental variables associated with Japanese knotweed from the literature</w:t>
      </w:r>
      <w:bookmarkEnd w:id="9"/>
    </w:p>
    <w:tbl>
      <w:tblPr>
        <w:tblStyle w:val="ListTable3-Accent6"/>
        <w:tblW w:w="9493" w:type="dxa"/>
        <w:tblLook w:val="04A0" w:firstRow="1" w:lastRow="0" w:firstColumn="1" w:lastColumn="0" w:noHBand="0" w:noVBand="1"/>
      </w:tblPr>
      <w:tblGrid>
        <w:gridCol w:w="1528"/>
        <w:gridCol w:w="2011"/>
        <w:gridCol w:w="4111"/>
        <w:gridCol w:w="1843"/>
      </w:tblGrid>
      <w:tr w:rsidR="000F6AB8" w:rsidRPr="00D61B26" w14:paraId="391B5F73" w14:textId="77777777" w:rsidTr="00811087">
        <w:trPr>
          <w:cnfStyle w:val="100000000000" w:firstRow="1" w:lastRow="0" w:firstColumn="0" w:lastColumn="0" w:oddVBand="0" w:evenVBand="0" w:oddHBand="0" w:evenHBand="0" w:firstRowFirstColumn="0" w:firstRowLastColumn="0" w:lastRowFirstColumn="0" w:lastRowLastColumn="0"/>
          <w:trHeight w:val="540"/>
        </w:trPr>
        <w:tc>
          <w:tcPr>
            <w:cnfStyle w:val="001000000100" w:firstRow="0" w:lastRow="0" w:firstColumn="1" w:lastColumn="0" w:oddVBand="0" w:evenVBand="0" w:oddHBand="0" w:evenHBand="0" w:firstRowFirstColumn="1" w:firstRowLastColumn="0" w:lastRowFirstColumn="0" w:lastRowLastColumn="0"/>
            <w:tcW w:w="1528" w:type="dxa"/>
            <w:hideMark/>
          </w:tcPr>
          <w:p w14:paraId="0E01EE05" w14:textId="77777777" w:rsidR="000F6AB8" w:rsidRPr="00D61B26" w:rsidRDefault="000F6AB8" w:rsidP="00811087">
            <w:r w:rsidRPr="00D61B26">
              <w:t>Category</w:t>
            </w:r>
          </w:p>
        </w:tc>
        <w:tc>
          <w:tcPr>
            <w:tcW w:w="2011" w:type="dxa"/>
            <w:hideMark/>
          </w:tcPr>
          <w:p w14:paraId="7B14E864" w14:textId="77777777" w:rsidR="000F6AB8" w:rsidRPr="00D61B26" w:rsidRDefault="000F6AB8" w:rsidP="00811087">
            <w:pPr>
              <w:cnfStyle w:val="100000000000" w:firstRow="1" w:lastRow="0" w:firstColumn="0" w:lastColumn="0" w:oddVBand="0" w:evenVBand="0" w:oddHBand="0" w:evenHBand="0" w:firstRowFirstColumn="0" w:firstRowLastColumn="0" w:lastRowFirstColumn="0" w:lastRowLastColumn="0"/>
            </w:pPr>
            <w:r w:rsidRPr="00D61B26">
              <w:t>Variable</w:t>
            </w:r>
          </w:p>
        </w:tc>
        <w:tc>
          <w:tcPr>
            <w:tcW w:w="4111" w:type="dxa"/>
            <w:hideMark/>
          </w:tcPr>
          <w:p w14:paraId="6C243578" w14:textId="77777777" w:rsidR="000F6AB8" w:rsidRPr="00D61B26" w:rsidRDefault="000F6AB8" w:rsidP="00811087">
            <w:pPr>
              <w:cnfStyle w:val="100000000000" w:firstRow="1" w:lastRow="0" w:firstColumn="0" w:lastColumn="0" w:oddVBand="0" w:evenVBand="0" w:oddHBand="0" w:evenHBand="0" w:firstRowFirstColumn="0" w:firstRowLastColumn="0" w:lastRowFirstColumn="0" w:lastRowLastColumn="0"/>
            </w:pPr>
            <w:r w:rsidRPr="00D61B26">
              <w:t>Key Findings from Literature</w:t>
            </w:r>
          </w:p>
        </w:tc>
        <w:tc>
          <w:tcPr>
            <w:tcW w:w="1843" w:type="dxa"/>
            <w:hideMark/>
          </w:tcPr>
          <w:p w14:paraId="44242139" w14:textId="77777777" w:rsidR="000F6AB8" w:rsidRPr="00D61B26" w:rsidRDefault="000F6AB8" w:rsidP="00811087">
            <w:pPr>
              <w:cnfStyle w:val="100000000000" w:firstRow="1" w:lastRow="0" w:firstColumn="0" w:lastColumn="0" w:oddVBand="0" w:evenVBand="0" w:oddHBand="0" w:evenHBand="0" w:firstRowFirstColumn="0" w:firstRowLastColumn="0" w:lastRowFirstColumn="0" w:lastRowLastColumn="0"/>
            </w:pPr>
            <w:r w:rsidRPr="00D61B26">
              <w:t>Source</w:t>
            </w:r>
          </w:p>
        </w:tc>
      </w:tr>
      <w:tr w:rsidR="000F6AB8" w:rsidRPr="00D61B26" w14:paraId="4550C24F" w14:textId="77777777" w:rsidTr="00811087">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6A298D26" w14:textId="77777777" w:rsidR="000F6AB8" w:rsidRPr="00D61B26" w:rsidRDefault="000F6AB8" w:rsidP="00811087">
            <w:r w:rsidRPr="00D61B26">
              <w:t>Climate</w:t>
            </w:r>
          </w:p>
        </w:tc>
        <w:tc>
          <w:tcPr>
            <w:tcW w:w="2011" w:type="dxa"/>
            <w:hideMark/>
          </w:tcPr>
          <w:p w14:paraId="5718EADB"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Precipitation</w:t>
            </w:r>
          </w:p>
        </w:tc>
        <w:tc>
          <w:tcPr>
            <w:tcW w:w="4111" w:type="dxa"/>
            <w:hideMark/>
          </w:tcPr>
          <w:p w14:paraId="71F6BDA8"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High correlation between precipitation and frequency. Areas with higher rainfall supported greater frequencies of invasion.</w:t>
            </w:r>
          </w:p>
        </w:tc>
        <w:tc>
          <w:tcPr>
            <w:tcW w:w="1843" w:type="dxa"/>
            <w:hideMark/>
          </w:tcPr>
          <w:p w14:paraId="21D6B7AA"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Conolly (1977); Beerling (1991)</w:t>
            </w:r>
          </w:p>
        </w:tc>
      </w:tr>
      <w:tr w:rsidR="000F6AB8" w:rsidRPr="00D61B26" w14:paraId="445EB7FE" w14:textId="77777777" w:rsidTr="00811087">
        <w:trPr>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463B2A77" w14:textId="77777777" w:rsidR="000F6AB8" w:rsidRPr="00D61B26" w:rsidRDefault="000F6AB8" w:rsidP="00811087"/>
        </w:tc>
        <w:tc>
          <w:tcPr>
            <w:tcW w:w="2011" w:type="dxa"/>
            <w:hideMark/>
          </w:tcPr>
          <w:p w14:paraId="66D8E1EF"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Temperature</w:t>
            </w:r>
          </w:p>
        </w:tc>
        <w:tc>
          <w:tcPr>
            <w:tcW w:w="4111" w:type="dxa"/>
            <w:hideMark/>
          </w:tcPr>
          <w:p w14:paraId="29606B56"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Distribution influenced by minimum winter temperatures and length of the growing season.</w:t>
            </w:r>
          </w:p>
        </w:tc>
        <w:tc>
          <w:tcPr>
            <w:tcW w:w="1843" w:type="dxa"/>
            <w:hideMark/>
          </w:tcPr>
          <w:p w14:paraId="73029017"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Beerling (1993)</w:t>
            </w:r>
          </w:p>
        </w:tc>
      </w:tr>
      <w:tr w:rsidR="000F6AB8" w:rsidRPr="00D61B26" w14:paraId="7AD1286E" w14:textId="77777777" w:rsidTr="00811087">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00C56C03" w14:textId="77777777" w:rsidR="000F6AB8" w:rsidRPr="00D61B26" w:rsidRDefault="000F6AB8" w:rsidP="00811087">
            <w:r w:rsidRPr="00D61B26">
              <w:t>Topography</w:t>
            </w:r>
          </w:p>
        </w:tc>
        <w:tc>
          <w:tcPr>
            <w:tcW w:w="2011" w:type="dxa"/>
            <w:hideMark/>
          </w:tcPr>
          <w:p w14:paraId="30CD4F4F"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Elevation</w:t>
            </w:r>
          </w:p>
        </w:tc>
        <w:tc>
          <w:tcPr>
            <w:tcW w:w="4111" w:type="dxa"/>
            <w:hideMark/>
          </w:tcPr>
          <w:p w14:paraId="4F686796"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Japanese knotweed was less abundant inland above 150 m and absent above 460 m.</w:t>
            </w:r>
          </w:p>
        </w:tc>
        <w:tc>
          <w:tcPr>
            <w:tcW w:w="1843" w:type="dxa"/>
            <w:hideMark/>
          </w:tcPr>
          <w:p w14:paraId="735ABB52"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Beerling, Bailey and Conolly (1994)</w:t>
            </w:r>
          </w:p>
        </w:tc>
      </w:tr>
      <w:tr w:rsidR="000F6AB8" w:rsidRPr="00D61B26" w14:paraId="01D27CC6" w14:textId="77777777" w:rsidTr="00811087">
        <w:trPr>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4508F6AD" w14:textId="77777777" w:rsidR="000F6AB8" w:rsidRPr="00D61B26" w:rsidRDefault="000F6AB8" w:rsidP="00811087"/>
        </w:tc>
        <w:tc>
          <w:tcPr>
            <w:tcW w:w="2011" w:type="dxa"/>
            <w:hideMark/>
          </w:tcPr>
          <w:p w14:paraId="03EC284A"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Slope</w:t>
            </w:r>
          </w:p>
        </w:tc>
        <w:tc>
          <w:tcPr>
            <w:tcW w:w="4111" w:type="dxa"/>
            <w:hideMark/>
          </w:tcPr>
          <w:p w14:paraId="15D23F68"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Can occur on gradients up to 40° provided water, nutrients and sunlight are available.</w:t>
            </w:r>
          </w:p>
        </w:tc>
        <w:tc>
          <w:tcPr>
            <w:tcW w:w="1843" w:type="dxa"/>
            <w:hideMark/>
          </w:tcPr>
          <w:p w14:paraId="3DD725D0"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Beerling, Bailey and Conolly (1994)</w:t>
            </w:r>
          </w:p>
        </w:tc>
      </w:tr>
      <w:tr w:rsidR="000F6AB8" w:rsidRPr="00D61B26" w14:paraId="7EA9793E" w14:textId="77777777" w:rsidTr="00811087">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0309741A" w14:textId="77777777" w:rsidR="000F6AB8" w:rsidRPr="00D61B26" w:rsidRDefault="000F6AB8" w:rsidP="00811087">
            <w:r w:rsidRPr="00D61B26">
              <w:t>Soil Conditions</w:t>
            </w:r>
          </w:p>
        </w:tc>
        <w:tc>
          <w:tcPr>
            <w:tcW w:w="2011" w:type="dxa"/>
            <w:hideMark/>
          </w:tcPr>
          <w:p w14:paraId="1CB7B775"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Salinity</w:t>
            </w:r>
          </w:p>
        </w:tc>
        <w:tc>
          <w:tcPr>
            <w:tcW w:w="4111" w:type="dxa"/>
            <w:hideMark/>
          </w:tcPr>
          <w:p w14:paraId="4F05BBD8"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Tolerant of saline conditions and can occur in coastal habitats.</w:t>
            </w:r>
          </w:p>
        </w:tc>
        <w:tc>
          <w:tcPr>
            <w:tcW w:w="1843" w:type="dxa"/>
            <w:hideMark/>
          </w:tcPr>
          <w:p w14:paraId="2A043672"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Child and Wade (2000)</w:t>
            </w:r>
          </w:p>
        </w:tc>
      </w:tr>
      <w:tr w:rsidR="000F6AB8" w:rsidRPr="00D61B26" w14:paraId="27E1FE5E" w14:textId="77777777" w:rsidTr="00811087">
        <w:trPr>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469D4AD1" w14:textId="77777777" w:rsidR="000F6AB8" w:rsidRPr="00D61B26" w:rsidRDefault="000F6AB8" w:rsidP="00811087"/>
        </w:tc>
        <w:tc>
          <w:tcPr>
            <w:tcW w:w="2011" w:type="dxa"/>
            <w:hideMark/>
          </w:tcPr>
          <w:p w14:paraId="1B4C012E"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Soil pH</w:t>
            </w:r>
          </w:p>
        </w:tc>
        <w:tc>
          <w:tcPr>
            <w:tcW w:w="4111" w:type="dxa"/>
            <w:hideMark/>
          </w:tcPr>
          <w:p w14:paraId="4DD5FF9A"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Broad tolerance of soil pH ranging from approximately 3.0–8.5.</w:t>
            </w:r>
          </w:p>
        </w:tc>
        <w:tc>
          <w:tcPr>
            <w:tcW w:w="1843" w:type="dxa"/>
            <w:hideMark/>
          </w:tcPr>
          <w:p w14:paraId="25BB9223"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Child and Wade (2000)</w:t>
            </w:r>
          </w:p>
        </w:tc>
      </w:tr>
      <w:tr w:rsidR="000F6AB8" w:rsidRPr="00D61B26" w14:paraId="4CA9FEA7" w14:textId="77777777" w:rsidTr="00811087">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23E811B9" w14:textId="77777777" w:rsidR="000F6AB8" w:rsidRPr="00D61B26" w:rsidRDefault="000F6AB8" w:rsidP="00811087"/>
        </w:tc>
        <w:tc>
          <w:tcPr>
            <w:tcW w:w="2011" w:type="dxa"/>
            <w:hideMark/>
          </w:tcPr>
          <w:p w14:paraId="18FCBB2E"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Metal Content</w:t>
            </w:r>
          </w:p>
        </w:tc>
        <w:tc>
          <w:tcPr>
            <w:tcW w:w="4111" w:type="dxa"/>
            <w:hideMark/>
          </w:tcPr>
          <w:p w14:paraId="32A58670"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Able to establish on contaminated soils, including sites with elevated metal concentrations.</w:t>
            </w:r>
          </w:p>
        </w:tc>
        <w:tc>
          <w:tcPr>
            <w:tcW w:w="1843" w:type="dxa"/>
            <w:hideMark/>
          </w:tcPr>
          <w:p w14:paraId="13234F68"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Child and Wade (2000)</w:t>
            </w:r>
          </w:p>
        </w:tc>
      </w:tr>
      <w:tr w:rsidR="000F6AB8" w:rsidRPr="00D61B26" w14:paraId="6F9F531C" w14:textId="77777777" w:rsidTr="00811087">
        <w:trPr>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309B3D83" w14:textId="77777777" w:rsidR="000F6AB8" w:rsidRPr="00D61B26" w:rsidRDefault="000F6AB8" w:rsidP="00811087">
            <w:r w:rsidRPr="00D61B26">
              <w:t>Light Availability</w:t>
            </w:r>
          </w:p>
        </w:tc>
        <w:tc>
          <w:tcPr>
            <w:tcW w:w="2011" w:type="dxa"/>
            <w:hideMark/>
          </w:tcPr>
          <w:p w14:paraId="4E939332"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Shade</w:t>
            </w:r>
          </w:p>
        </w:tc>
        <w:tc>
          <w:tcPr>
            <w:tcW w:w="4111" w:type="dxa"/>
            <w:hideMark/>
          </w:tcPr>
          <w:p w14:paraId="0E82BF62"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Low solar radiation does not support dense stands and can limit growth.</w:t>
            </w:r>
          </w:p>
        </w:tc>
        <w:tc>
          <w:tcPr>
            <w:tcW w:w="1843" w:type="dxa"/>
            <w:hideMark/>
          </w:tcPr>
          <w:p w14:paraId="48F4BA63"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Beerling (1991); Martin et al. (2000)</w:t>
            </w:r>
          </w:p>
        </w:tc>
      </w:tr>
      <w:tr w:rsidR="000F6AB8" w:rsidRPr="00D61B26" w14:paraId="07B5D84F" w14:textId="77777777" w:rsidTr="00811087">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4E444FA2" w14:textId="77777777" w:rsidR="000F6AB8" w:rsidRPr="00D61B26" w:rsidRDefault="000F6AB8" w:rsidP="00811087"/>
        </w:tc>
        <w:tc>
          <w:tcPr>
            <w:tcW w:w="2011" w:type="dxa"/>
            <w:hideMark/>
          </w:tcPr>
          <w:p w14:paraId="2DAFDA70"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Shade</w:t>
            </w:r>
          </w:p>
        </w:tc>
        <w:tc>
          <w:tcPr>
            <w:tcW w:w="4111" w:type="dxa"/>
            <w:hideMark/>
          </w:tcPr>
          <w:p w14:paraId="4E5BB355"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Growth strategy varies according to habitat conditions.  environments.</w:t>
            </w:r>
          </w:p>
        </w:tc>
        <w:tc>
          <w:tcPr>
            <w:tcW w:w="1843" w:type="dxa"/>
            <w:hideMark/>
          </w:tcPr>
          <w:p w14:paraId="2EFBAA02"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Martin et al. (2000)</w:t>
            </w:r>
          </w:p>
        </w:tc>
      </w:tr>
      <w:tr w:rsidR="000F6AB8" w:rsidRPr="00D61B26" w14:paraId="1C6E088C" w14:textId="77777777" w:rsidTr="00811087">
        <w:trPr>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66381069" w14:textId="77777777" w:rsidR="000F6AB8" w:rsidRPr="00D61B26" w:rsidRDefault="000F6AB8" w:rsidP="00811087">
            <w:r w:rsidRPr="00D61B26">
              <w:t>Land Cover and Disturbance</w:t>
            </w:r>
          </w:p>
        </w:tc>
        <w:tc>
          <w:tcPr>
            <w:tcW w:w="2011" w:type="dxa"/>
            <w:hideMark/>
          </w:tcPr>
          <w:p w14:paraId="0FDA7173"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Land Use</w:t>
            </w:r>
          </w:p>
        </w:tc>
        <w:tc>
          <w:tcPr>
            <w:tcW w:w="4111" w:type="dxa"/>
            <w:hideMark/>
          </w:tcPr>
          <w:p w14:paraId="4A3F126E"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High frequencies of Japanese knotweed were associated with wasteland habitats and other disturbed environments.</w:t>
            </w:r>
          </w:p>
        </w:tc>
        <w:tc>
          <w:tcPr>
            <w:tcW w:w="1843" w:type="dxa"/>
            <w:hideMark/>
          </w:tcPr>
          <w:p w14:paraId="70B2F501"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Child and Wade (2000)</w:t>
            </w:r>
          </w:p>
        </w:tc>
      </w:tr>
      <w:tr w:rsidR="000F6AB8" w:rsidRPr="00D61B26" w14:paraId="3B36964B" w14:textId="77777777" w:rsidTr="00811087">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444AACF7" w14:textId="77777777" w:rsidR="000F6AB8" w:rsidRPr="00D61B26" w:rsidRDefault="000F6AB8" w:rsidP="00811087"/>
        </w:tc>
        <w:tc>
          <w:tcPr>
            <w:tcW w:w="2011" w:type="dxa"/>
            <w:hideMark/>
          </w:tcPr>
          <w:p w14:paraId="7FDA4BDB"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Roadsides and Watercourses</w:t>
            </w:r>
          </w:p>
        </w:tc>
        <w:tc>
          <w:tcPr>
            <w:tcW w:w="4111" w:type="dxa"/>
            <w:hideMark/>
          </w:tcPr>
          <w:p w14:paraId="749CFF60"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Approximately 40% of records occurred along roadsides and 25% near watercourses and ponds.</w:t>
            </w:r>
          </w:p>
        </w:tc>
        <w:tc>
          <w:tcPr>
            <w:tcW w:w="1843" w:type="dxa"/>
            <w:hideMark/>
          </w:tcPr>
          <w:p w14:paraId="45FDF897"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Child and Wade (2000)</w:t>
            </w:r>
          </w:p>
        </w:tc>
      </w:tr>
      <w:tr w:rsidR="000F6AB8" w:rsidRPr="00D61B26" w14:paraId="3CC50761" w14:textId="77777777" w:rsidTr="00811087">
        <w:trPr>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38308221" w14:textId="77777777" w:rsidR="000F6AB8" w:rsidRPr="00D61B26" w:rsidRDefault="000F6AB8" w:rsidP="00811087">
            <w:r w:rsidRPr="00D61B26">
              <w:t>Transport Networks</w:t>
            </w:r>
          </w:p>
        </w:tc>
        <w:tc>
          <w:tcPr>
            <w:tcW w:w="2011" w:type="dxa"/>
            <w:hideMark/>
          </w:tcPr>
          <w:p w14:paraId="37FCFF62"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Roads and Railways</w:t>
            </w:r>
          </w:p>
        </w:tc>
        <w:tc>
          <w:tcPr>
            <w:tcW w:w="4111" w:type="dxa"/>
            <w:hideMark/>
          </w:tcPr>
          <w:p w14:paraId="7FDE32CE"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Frequently associated with disturbed and man-made habitats including railways, road verges and spoil heaps.</w:t>
            </w:r>
          </w:p>
        </w:tc>
        <w:tc>
          <w:tcPr>
            <w:tcW w:w="1843" w:type="dxa"/>
            <w:hideMark/>
          </w:tcPr>
          <w:p w14:paraId="0A5011BC" w14:textId="77777777" w:rsidR="000F6AB8" w:rsidRPr="00D61B26" w:rsidRDefault="000F6AB8" w:rsidP="00811087">
            <w:pPr>
              <w:cnfStyle w:val="000000000000" w:firstRow="0" w:lastRow="0" w:firstColumn="0" w:lastColumn="0" w:oddVBand="0" w:evenVBand="0" w:oddHBand="0" w:evenHBand="0" w:firstRowFirstColumn="0" w:firstRowLastColumn="0" w:lastRowFirstColumn="0" w:lastRowLastColumn="0"/>
            </w:pPr>
            <w:r w:rsidRPr="00D61B26">
              <w:t>Child and Wade (2000); Macfarlane (2013)</w:t>
            </w:r>
          </w:p>
        </w:tc>
      </w:tr>
      <w:tr w:rsidR="000F6AB8" w:rsidRPr="00D61B26" w14:paraId="5B41C8EF" w14:textId="77777777" w:rsidTr="00811087">
        <w:trPr>
          <w:cnfStyle w:val="000000100000" w:firstRow="0" w:lastRow="0" w:firstColumn="0" w:lastColumn="0" w:oddVBand="0" w:evenVBand="0" w:oddHBand="1" w:evenHBand="0" w:firstRowFirstColumn="0" w:firstRowLastColumn="0" w:lastRowFirstColumn="0" w:lastRowLastColumn="0"/>
          <w:trHeight w:val="700"/>
        </w:trPr>
        <w:tc>
          <w:tcPr>
            <w:cnfStyle w:val="001000000000" w:firstRow="0" w:lastRow="0" w:firstColumn="1" w:lastColumn="0" w:oddVBand="0" w:evenVBand="0" w:oddHBand="0" w:evenHBand="0" w:firstRowFirstColumn="0" w:firstRowLastColumn="0" w:lastRowFirstColumn="0" w:lastRowLastColumn="0"/>
            <w:tcW w:w="1528" w:type="dxa"/>
            <w:hideMark/>
          </w:tcPr>
          <w:p w14:paraId="6DB8E2E9" w14:textId="77777777" w:rsidR="000F6AB8" w:rsidRPr="00D61B26" w:rsidRDefault="000F6AB8" w:rsidP="00811087"/>
        </w:tc>
        <w:tc>
          <w:tcPr>
            <w:tcW w:w="2011" w:type="dxa"/>
            <w:hideMark/>
          </w:tcPr>
          <w:p w14:paraId="68E5FA34"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Landscape Disturbance</w:t>
            </w:r>
          </w:p>
        </w:tc>
        <w:tc>
          <w:tcPr>
            <w:tcW w:w="4111" w:type="dxa"/>
            <w:hideMark/>
          </w:tcPr>
          <w:p w14:paraId="59BC9CF1"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Disturbance alters soil conditions, vegetation structure and competition, creating opportunities for invasive species establishment and spread.</w:t>
            </w:r>
          </w:p>
        </w:tc>
        <w:tc>
          <w:tcPr>
            <w:tcW w:w="1843" w:type="dxa"/>
            <w:hideMark/>
          </w:tcPr>
          <w:p w14:paraId="33DDB3A6" w14:textId="77777777" w:rsidR="000F6AB8" w:rsidRPr="00D61B26" w:rsidRDefault="000F6AB8" w:rsidP="00811087">
            <w:pPr>
              <w:cnfStyle w:val="000000100000" w:firstRow="0" w:lastRow="0" w:firstColumn="0" w:lastColumn="0" w:oddVBand="0" w:evenVBand="0" w:oddHBand="1" w:evenHBand="0" w:firstRowFirstColumn="0" w:firstRowLastColumn="0" w:lastRowFirstColumn="0" w:lastRowLastColumn="0"/>
            </w:pPr>
            <w:r w:rsidRPr="00D61B26">
              <w:t>Meyer et al. (2021)</w:t>
            </w:r>
          </w:p>
        </w:tc>
      </w:tr>
    </w:tbl>
    <w:p w14:paraId="74EC9611" w14:textId="77777777" w:rsidR="00E7419A" w:rsidRDefault="00E7419A" w:rsidP="000F6AB8"/>
    <w:p w14:paraId="05C66CAB" w14:textId="5DE6A8F5" w:rsidR="000F6AB8" w:rsidRDefault="000F6AB8" w:rsidP="000F6AB8">
      <w:r>
        <w:t xml:space="preserve">The findings of the environmental variables that are associated with Japanese knotweed have guided this research, however due to the ambiguity of the ranges in which Japanese knotweed can grow, this research seeks to determine which factors are most influential and define the boundaries to provide a better understanding of the existing knowledge. </w:t>
      </w:r>
    </w:p>
    <w:p w14:paraId="2843888E" w14:textId="77777777" w:rsidR="000F6AB8" w:rsidRPr="00714237" w:rsidRDefault="000F6AB8" w:rsidP="000F6AB8"/>
    <w:p w14:paraId="41DA7E69" w14:textId="77777777" w:rsidR="000F6AB8" w:rsidRDefault="000F6AB8" w:rsidP="000F6AB8">
      <w:pPr>
        <w:rPr>
          <w:b/>
          <w:bCs/>
        </w:rPr>
      </w:pPr>
      <w:r w:rsidRPr="00367D28">
        <w:rPr>
          <w:b/>
          <w:bCs/>
        </w:rPr>
        <w:t>Similar taxa</w:t>
      </w:r>
      <w:r>
        <w:rPr>
          <w:b/>
          <w:bCs/>
        </w:rPr>
        <w:t xml:space="preserve"> and common names</w:t>
      </w:r>
    </w:p>
    <w:p w14:paraId="76305F47" w14:textId="77777777" w:rsidR="000F6AB8" w:rsidRDefault="000F6AB8" w:rsidP="000F6AB8">
      <w:r>
        <w:t xml:space="preserve">Japanese knotweed is commonly referred throughout the literature as both </w:t>
      </w:r>
      <w:r w:rsidRPr="00947598">
        <w:rPr>
          <w:i/>
          <w:iCs/>
        </w:rPr>
        <w:t>Fallopia japonica</w:t>
      </w:r>
      <w:r>
        <w:t xml:space="preserve"> and </w:t>
      </w:r>
      <w:r w:rsidRPr="00947598">
        <w:rPr>
          <w:i/>
          <w:iCs/>
        </w:rPr>
        <w:t>Reynoutria japonica</w:t>
      </w:r>
      <w:r>
        <w:t xml:space="preserve">. For consistency, this research adopts the common name Japanese knotweed throughout. </w:t>
      </w:r>
    </w:p>
    <w:p w14:paraId="38C41E87" w14:textId="77777777" w:rsidR="000F6AB8" w:rsidRPr="00093EC9" w:rsidRDefault="000F6AB8" w:rsidP="000F6AB8">
      <w:r>
        <w:t>Japanese knotweed (</w:t>
      </w:r>
      <w:r w:rsidRPr="00947598">
        <w:rPr>
          <w:i/>
          <w:iCs/>
        </w:rPr>
        <w:t>Fallopia japonica</w:t>
      </w:r>
      <w:r>
        <w:rPr>
          <w:i/>
          <w:iCs/>
        </w:rPr>
        <w:t>)</w:t>
      </w:r>
      <w:r>
        <w:t xml:space="preserve"> is one of four invasive knotweeds in the UK, although it is the most common. </w:t>
      </w:r>
      <w:r w:rsidRPr="0014269B">
        <w:t>Dwarf knotweed (</w:t>
      </w:r>
      <w:r w:rsidRPr="0014269B">
        <w:rPr>
          <w:i/>
          <w:iCs/>
        </w:rPr>
        <w:t>R. japonica var. compacta</w:t>
      </w:r>
      <w:r w:rsidRPr="0014269B">
        <w:t>)</w:t>
      </w:r>
      <w:r>
        <w:t>,</w:t>
      </w:r>
      <w:r w:rsidRPr="0014269B">
        <w:t xml:space="preserve"> Giant knotweed (</w:t>
      </w:r>
      <w:r w:rsidRPr="0014269B">
        <w:rPr>
          <w:i/>
          <w:iCs/>
        </w:rPr>
        <w:t>R. sachalinensis</w:t>
      </w:r>
      <w:r w:rsidRPr="0014269B">
        <w:t xml:space="preserve">) </w:t>
      </w:r>
      <w:r>
        <w:t xml:space="preserve">and </w:t>
      </w:r>
      <w:r w:rsidRPr="0014269B">
        <w:t>Bohemian (hybrid) knotweed (</w:t>
      </w:r>
      <w:r w:rsidRPr="0014269B">
        <w:rPr>
          <w:i/>
          <w:iCs/>
        </w:rPr>
        <w:t>R. × bohemica</w:t>
      </w:r>
      <w:r w:rsidRPr="0014269B">
        <w:t>)</w:t>
      </w:r>
      <w:r>
        <w:t xml:space="preserve"> are also identified by </w:t>
      </w:r>
      <w:r w:rsidRPr="00FC2ADF">
        <w:t>(Jones, 2020)</w:t>
      </w:r>
      <w:r>
        <w:t xml:space="preserve"> in a Wesh government publication. According to </w:t>
      </w:r>
      <w:r w:rsidRPr="00093EC9">
        <w:t xml:space="preserve">McHugh, </w:t>
      </w:r>
      <w:r>
        <w:t>(</w:t>
      </w:r>
      <w:r w:rsidRPr="00093EC9">
        <w:t>2006)</w:t>
      </w:r>
      <w:r>
        <w:t xml:space="preserve"> all of the above varieties of knotweed require the same control and management methods and therefore it is only Japanese knotweed that will be discussed in this research. </w:t>
      </w:r>
    </w:p>
    <w:p w14:paraId="56D40512" w14:textId="77777777" w:rsidR="000F6AB8" w:rsidRPr="00367D28" w:rsidRDefault="000F6AB8" w:rsidP="000F6AB8"/>
    <w:p w14:paraId="1ED37030" w14:textId="77777777" w:rsidR="000F6AB8" w:rsidRPr="00DE387D" w:rsidRDefault="000F6AB8" w:rsidP="000F6AB8"/>
    <w:p w14:paraId="3083A373" w14:textId="5DC7E8EA" w:rsidR="000F6AB8" w:rsidRDefault="000F6AB8" w:rsidP="000F6AB8">
      <w:pPr>
        <w:pStyle w:val="Heading2"/>
      </w:pPr>
      <w:bookmarkStart w:id="10" w:name="_Toc233048897"/>
      <w:r>
        <w:t>2.3 Ecological Impacts and Management Challenges</w:t>
      </w:r>
      <w:bookmarkEnd w:id="10"/>
    </w:p>
    <w:p w14:paraId="45224D97" w14:textId="77777777" w:rsidR="000F6AB8" w:rsidRPr="00C36ECC" w:rsidRDefault="000F6AB8" w:rsidP="000F6AB8"/>
    <w:p w14:paraId="50077963" w14:textId="175E19A8" w:rsidR="000F6AB8" w:rsidRPr="00CF27FA" w:rsidRDefault="000F6AB8" w:rsidP="000F6AB8">
      <w:pPr>
        <w:rPr>
          <w:b/>
          <w:bCs/>
        </w:rPr>
      </w:pPr>
      <w:r w:rsidRPr="00CF27FA">
        <w:rPr>
          <w:b/>
          <w:bCs/>
        </w:rPr>
        <w:t>Biodiversity loss</w:t>
      </w:r>
    </w:p>
    <w:p w14:paraId="49C8BB82" w14:textId="77777777" w:rsidR="000F6AB8" w:rsidRPr="00A6041C" w:rsidRDefault="000F6AB8" w:rsidP="000F6AB8">
      <w:r>
        <w:t xml:space="preserve">One of the primary concerns surrounding invasive species is their impact on biodiversity. Invasive species can negatively affect ecological communities by reducing the richness, abundance and recruitment of native plant and animal species </w:t>
      </w:r>
      <w:r w:rsidRPr="002B0E3B">
        <w:t>(Wilson, Freundlich and Martine, 2017)</w:t>
      </w:r>
      <w:r>
        <w:t xml:space="preserve">. With its large foliage forming a dense canopy, Japanese knotweed is a highly invasive species, a successful competitor of light, water and nutrients outcompeting native </w:t>
      </w:r>
      <w:r>
        <w:lastRenderedPageBreak/>
        <w:t>flora (</w:t>
      </w:r>
      <w:r w:rsidRPr="00DE387D">
        <w:t>Child and Wade, 2000</w:t>
      </w:r>
      <w:r>
        <w:t xml:space="preserve">). Knotweed invasions have also been associated with reductions in biomass and negatively impacting riparian areas altering the nitrogen composition in the soil </w:t>
      </w:r>
      <w:r w:rsidRPr="003356D4">
        <w:t>(Lavoie, 2017)</w:t>
      </w:r>
      <w:r>
        <w:t xml:space="preserve">.  Additionally, the success of Japanese knotweed invasion is partly attributed to its allelopathic properties whereby it releases chemicals from its rhizomes that can inhibit seed germination and growth for native vegetation </w:t>
      </w:r>
      <w:r w:rsidRPr="00207C8E">
        <w:t xml:space="preserve">(Drazan </w:t>
      </w:r>
      <w:r w:rsidRPr="00207C8E">
        <w:rPr>
          <w:i/>
          <w:iCs/>
        </w:rPr>
        <w:t>et al.</w:t>
      </w:r>
      <w:r w:rsidRPr="00207C8E">
        <w:t>, 2021)</w:t>
      </w:r>
      <w:r>
        <w:t xml:space="preserve">. The negative effects that Japanese knotweed can have on riparian corridors has been studied by </w:t>
      </w:r>
      <w:r w:rsidRPr="00A6041C">
        <w:t>(Colleran, Lacy and Retamal, 2020)</w:t>
      </w:r>
      <w:r>
        <w:t xml:space="preserve"> </w:t>
      </w:r>
      <w:r w:rsidRPr="00AE2A74">
        <w:t>found that Japanese knotweed displace</w:t>
      </w:r>
      <w:r>
        <w:t>s</w:t>
      </w:r>
      <w:r w:rsidRPr="00AE2A74">
        <w:t xml:space="preserve"> native vegetation </w:t>
      </w:r>
      <w:r>
        <w:t>which</w:t>
      </w:r>
      <w:r w:rsidRPr="00AE2A74">
        <w:t xml:space="preserve"> reduc</w:t>
      </w:r>
      <w:r>
        <w:t>es</w:t>
      </w:r>
      <w:r w:rsidRPr="00AE2A74">
        <w:t xml:space="preserve"> the soil stability provided by native root systems. This increased susceptibility to riverbank erosion may contribute to greater flood risk in invaded catchments.</w:t>
      </w:r>
    </w:p>
    <w:p w14:paraId="34CE3D53" w14:textId="77777777" w:rsidR="000F6AB8" w:rsidRDefault="000F6AB8" w:rsidP="000F6AB8"/>
    <w:p w14:paraId="67135D7C" w14:textId="77777777" w:rsidR="000F6AB8" w:rsidRPr="00DE387D" w:rsidRDefault="000F6AB8" w:rsidP="000F6AB8"/>
    <w:p w14:paraId="6CF6510F" w14:textId="1B265655" w:rsidR="000F6AB8" w:rsidRDefault="000F6AB8" w:rsidP="000F6AB8">
      <w:pPr>
        <w:rPr>
          <w:b/>
          <w:bCs/>
        </w:rPr>
      </w:pPr>
      <w:r w:rsidRPr="00DE387D">
        <w:rPr>
          <w:b/>
          <w:bCs/>
        </w:rPr>
        <w:t xml:space="preserve">Control </w:t>
      </w:r>
      <w:r>
        <w:rPr>
          <w:b/>
          <w:bCs/>
        </w:rPr>
        <w:t>and Management costs</w:t>
      </w:r>
    </w:p>
    <w:p w14:paraId="4090A5AF" w14:textId="77777777" w:rsidR="000F6AB8" w:rsidRDefault="000F6AB8" w:rsidP="000F6AB8">
      <w:r w:rsidRPr="00C7137D">
        <w:t xml:space="preserve">The management </w:t>
      </w:r>
      <w:r>
        <w:t xml:space="preserve">of Japanese knotweed is a considerable financial burden </w:t>
      </w:r>
      <w:r w:rsidRPr="00CC33A8">
        <w:t xml:space="preserve">(Jones </w:t>
      </w:r>
      <w:r w:rsidRPr="00CC33A8">
        <w:rPr>
          <w:i/>
          <w:iCs/>
        </w:rPr>
        <w:t>et al.</w:t>
      </w:r>
      <w:r w:rsidRPr="00CC33A8">
        <w:t>, 2018)</w:t>
      </w:r>
      <w:r>
        <w:t xml:space="preserve"> due to the species ability to regenerate from small rhizome fragments and persist following treatment. Effective control often requires repeated herbicide applications, excavation of contaminated materiel and long-term monitoring, all of which increase management costs. According to </w:t>
      </w:r>
      <w:r w:rsidRPr="00FE5223">
        <w:t xml:space="preserve">Welsh Government, </w:t>
      </w:r>
      <w:r>
        <w:t>(</w:t>
      </w:r>
      <w:r w:rsidRPr="00FE5223">
        <w:t>2023b)</w:t>
      </w:r>
      <w:r>
        <w:t xml:space="preserve">, </w:t>
      </w:r>
      <w:r w:rsidRPr="00C84E63">
        <w:t xml:space="preserve">Japanese knotweed is estimated to cost the British economy around £247 million </w:t>
      </w:r>
      <w:r>
        <w:t>annually.</w:t>
      </w:r>
    </w:p>
    <w:p w14:paraId="08310085" w14:textId="77777777" w:rsidR="000F6AB8" w:rsidRDefault="000F6AB8" w:rsidP="000F6AB8">
      <w:r>
        <w:t xml:space="preserve">The challenges associated with controlling Japanese knotweed are largely a consequence of its extensive rhizome network and regenerative capacity. In the largest field-based assessment of Japanese knotweed control treatments conducted in Britain, </w:t>
      </w:r>
      <w:r w:rsidRPr="00DE387D">
        <w:t>Jones et al. (2018)</w:t>
      </w:r>
      <w:r>
        <w:t xml:space="preserve"> evaluated a range of management techniques across three sites in South Wales over a three-year period. The study concluded that biannual applications of glyphosate applied during summer and autumn were the most effective treatment. A three-to-five-year treatment highlights the costs and difficulties with long term management. These findings subsequently informed Welsh Government guidance on Japanese knotweed management</w:t>
      </w:r>
      <w:r w:rsidRPr="5FB2AB27">
        <w:rPr>
          <w:rFonts w:ascii="Times New Roman" w:eastAsia="Times New Roman" w:hAnsi="Times New Roman" w:cs="Times New Roman"/>
          <w:sz w:val="24"/>
          <w:szCs w:val="24"/>
          <w:lang w:eastAsia="en-GB"/>
        </w:rPr>
        <w:t xml:space="preserve"> </w:t>
      </w:r>
      <w:r w:rsidRPr="009C4534">
        <w:t>(Jones, 2020)</w:t>
      </w:r>
      <w:r>
        <w:t xml:space="preserve">, which identifies habitats such as mine spoil tips, transport corridors and riparian environments as areas at risk of invasion. This demonstrates the need for preventative measures rather than reactive ones where areas that were identified as highly suitable for Japanese knotweed occurrence could be monitored and any outbreak caught early. </w:t>
      </w:r>
    </w:p>
    <w:p w14:paraId="5AEDAEE7" w14:textId="31CBB7D1" w:rsidR="000F6AB8" w:rsidRDefault="000F6AB8" w:rsidP="000F6AB8">
      <w:pPr>
        <w:rPr>
          <w:b/>
          <w:bCs/>
        </w:rPr>
      </w:pPr>
      <w:r w:rsidRPr="0051703D">
        <w:rPr>
          <w:b/>
          <w:bCs/>
        </w:rPr>
        <w:t>Invasive species policy</w:t>
      </w:r>
    </w:p>
    <w:p w14:paraId="4954ED36" w14:textId="13DB0037" w:rsidR="000F6AB8" w:rsidRPr="0051703D" w:rsidRDefault="000F6AB8" w:rsidP="000F6AB8">
      <w:pPr>
        <w:rPr>
          <w:b/>
          <w:bCs/>
        </w:rPr>
      </w:pPr>
      <w:r>
        <w:t>The negative impacts of I</w:t>
      </w:r>
      <w:r w:rsidR="008F5511">
        <w:t>nva</w:t>
      </w:r>
      <w:r w:rsidR="007C1EF9">
        <w:t xml:space="preserve">sive </w:t>
      </w:r>
      <w:r>
        <w:t>N</w:t>
      </w:r>
      <w:r w:rsidR="007C1EF9">
        <w:t>on-</w:t>
      </w:r>
      <w:r>
        <w:t>N</w:t>
      </w:r>
      <w:r w:rsidR="007C1EF9">
        <w:t xml:space="preserve">ative </w:t>
      </w:r>
      <w:r>
        <w:t>S</w:t>
      </w:r>
      <w:r w:rsidR="007C1EF9">
        <w:t>pecies</w:t>
      </w:r>
      <w:r>
        <w:t xml:space="preserve"> have increasingly become recognised within national policy. The Wildlife and Countryside Act 1981 made it an offence to plant or otherwise cause Japanese knotweed to grow in the wild </w:t>
      </w:r>
      <w:r w:rsidRPr="005C7B34">
        <w:t>(UK Government, 1981)</w:t>
      </w:r>
      <w:r>
        <w:t xml:space="preserve"> which enables environmental authorises such as NRW to take legal action where it is required. The Great British </w:t>
      </w:r>
      <w:r w:rsidRPr="002B3151">
        <w:t>Invasive Non-Native Species Strategy 2023–2030</w:t>
      </w:r>
      <w:r>
        <w:t xml:space="preserve"> </w:t>
      </w:r>
      <w:r w:rsidRPr="00E16403">
        <w:t>(Welsh Government, 2023b)</w:t>
      </w:r>
      <w:r>
        <w:t xml:space="preserve"> identifies invasive species as a major threat to biodiversity through habitat disruption and competition with native flora and fauna. The strategy highlights the significant economic burden that Japanese knotweed causes </w:t>
      </w:r>
      <w:r w:rsidRPr="00EF2CA1">
        <w:t>(Welsh Government, 2023b)</w:t>
      </w:r>
      <w:r>
        <w:t>. Within Wales, the objectives to promote prevention, monitoring, prioritisation, and evidence-based decision making are met with initiatives such as Wales Resilient Ecological Network (</w:t>
      </w:r>
      <w:proofErr w:type="spellStart"/>
      <w:r>
        <w:t>WaREN</w:t>
      </w:r>
      <w:proofErr w:type="spellEnd"/>
      <w:r>
        <w:t xml:space="preserve">) </w:t>
      </w:r>
      <w:r w:rsidRPr="00BD72DD">
        <w:t>(North Wales Wildlife Trust, 2023)</w:t>
      </w:r>
      <w:r>
        <w:t xml:space="preserve">. A considerable emphasis on surveillance, early detection and monitoring is made by the </w:t>
      </w:r>
      <w:r w:rsidRPr="00E16403">
        <w:t xml:space="preserve">Welsh Government, </w:t>
      </w:r>
      <w:r>
        <w:t>(</w:t>
      </w:r>
      <w:r w:rsidRPr="00E16403">
        <w:t>2023b</w:t>
      </w:r>
      <w:r>
        <w:t xml:space="preserve">) and proactive measures such as GIS-based habitat suitability modelling (discussed in section could identify areas where environmental conditions are </w:t>
      </w:r>
      <w:r>
        <w:lastRenderedPageBreak/>
        <w:t xml:space="preserve">favourable for Japanese knotweed occurrence allowing areas to be prioritised and evidence-based decisions made for land management.  </w:t>
      </w:r>
    </w:p>
    <w:p w14:paraId="5A1D19AA" w14:textId="0D452D8B" w:rsidR="000F6AB8" w:rsidRDefault="000F6AB8" w:rsidP="000F6AB8">
      <w:pPr>
        <w:pStyle w:val="Heading2"/>
      </w:pPr>
      <w:bookmarkStart w:id="11" w:name="_Toc233048898"/>
      <w:r>
        <w:t>2.4 GIS and Spatial Analysis of Japanese knotweed</w:t>
      </w:r>
      <w:bookmarkEnd w:id="11"/>
    </w:p>
    <w:p w14:paraId="296E81ED" w14:textId="4F0FD443" w:rsidR="000F6AB8" w:rsidRPr="00DE387D" w:rsidRDefault="000F6AB8" w:rsidP="000F6AB8">
      <w:pPr>
        <w:rPr>
          <w:b/>
          <w:bCs/>
        </w:rPr>
      </w:pPr>
      <w:r w:rsidRPr="00DE387D">
        <w:rPr>
          <w:b/>
          <w:bCs/>
        </w:rPr>
        <w:t>Development of GIS</w:t>
      </w:r>
    </w:p>
    <w:p w14:paraId="0F7B1B8C" w14:textId="3332037A" w:rsidR="000F6AB8" w:rsidRDefault="000F6AB8" w:rsidP="000F6AB8">
      <w:r>
        <w:t xml:space="preserve">GIS is a tool in which links the attributes of particular features with its location on earth, its spatial analytical capabilities allow patterns and relationships between objects and their locations to be understood so that decision making on environmental aspects can be improved upon </w:t>
      </w:r>
      <w:r w:rsidRPr="0049489F">
        <w:t>(Bolstad, 2012</w:t>
      </w:r>
      <w:r>
        <w:t>;</w:t>
      </w:r>
      <w:r w:rsidRPr="00ED48CE">
        <w:t xml:space="preserve"> </w:t>
      </w:r>
      <w:r w:rsidRPr="00BB566D">
        <w:t>ESRI, 2024).</w:t>
      </w:r>
      <w:r w:rsidR="00C1574B">
        <w:t xml:space="preserve"> D</w:t>
      </w:r>
      <w:r w:rsidRPr="00E70BF1">
        <w:t>ue to its rapid development and wide range of applications, GIS proved difficult to define. Maguire (1991) notes that it incorporated elements of computer cartography, database management, computer-aided design and remote sensing, yet did not fully conform to any single discipline</w:t>
      </w:r>
      <w:r>
        <w:t xml:space="preserve"> </w:t>
      </w:r>
      <w:r w:rsidRPr="001C0CDA">
        <w:t>(Maguire, 1991)</w:t>
      </w:r>
      <w:r>
        <w:t xml:space="preserve">.  Instead, GIS emerged as a discipline in its own right. </w:t>
      </w:r>
    </w:p>
    <w:p w14:paraId="00DC710D" w14:textId="77777777" w:rsidR="000F6AB8" w:rsidRDefault="000F6AB8" w:rsidP="000F6AB8">
      <w:r w:rsidRPr="00EE586C">
        <w:t>Since its emergence, GIS has become an important tool in environmental research, enabling the integration and analysis of spatial data to investigate species distributions, habitat suitability and landscape-scale environmental processes (</w:t>
      </w:r>
      <w:proofErr w:type="spellStart"/>
      <w:r w:rsidRPr="00EE586C">
        <w:t>Guisan</w:t>
      </w:r>
      <w:proofErr w:type="spellEnd"/>
      <w:r w:rsidRPr="00EE586C">
        <w:t xml:space="preserve"> and Zimmermann, 2000).</w:t>
      </w:r>
    </w:p>
    <w:p w14:paraId="23E9B320" w14:textId="77777777" w:rsidR="000F6AB8" w:rsidRDefault="000F6AB8" w:rsidP="000F6AB8"/>
    <w:p w14:paraId="57899D54" w14:textId="5A20C3E4" w:rsidR="000F6AB8" w:rsidRPr="00DE387D" w:rsidRDefault="000F6AB8" w:rsidP="000F6AB8">
      <w:pPr>
        <w:rPr>
          <w:b/>
          <w:bCs/>
        </w:rPr>
      </w:pPr>
      <w:r w:rsidRPr="00DE387D">
        <w:rPr>
          <w:b/>
          <w:bCs/>
        </w:rPr>
        <w:t>GIS Applications for Japanese Knotweed</w:t>
      </w:r>
    </w:p>
    <w:p w14:paraId="55658887" w14:textId="77777777" w:rsidR="000F6AB8" w:rsidRDefault="000F6AB8" w:rsidP="000F6AB8">
      <w:r>
        <w:t xml:space="preserve">GIS has become widely used in ecology to map species distributions, quantify habitat availability and analyse the relationships between the occurrence and the environmental variables that influence their distribution and survival </w:t>
      </w:r>
      <w:r w:rsidRPr="00031365">
        <w:t>(Wadsworth and Treweek, 1999)</w:t>
      </w:r>
      <w:r>
        <w:t xml:space="preserve">. </w:t>
      </w:r>
    </w:p>
    <w:p w14:paraId="33337F81" w14:textId="37414FDD" w:rsidR="000F6AB8" w:rsidRDefault="000F6AB8" w:rsidP="000F6AB8">
      <w:r>
        <w:t xml:space="preserve">An example of the practical application of GIS in environmental management is provided by the restoration of Coho salmon </w:t>
      </w:r>
      <w:r w:rsidRPr="00665B17">
        <w:t>(</w:t>
      </w:r>
      <w:r w:rsidRPr="00665B17">
        <w:rPr>
          <w:i/>
          <w:iCs/>
        </w:rPr>
        <w:t>Oncorhynchus kisutch</w:t>
      </w:r>
      <w:r w:rsidRPr="00665B17">
        <w:t>)</w:t>
      </w:r>
      <w:r>
        <w:t xml:space="preserve"> habitat in Oregon </w:t>
      </w:r>
      <w:r w:rsidRPr="00757148">
        <w:t>(Lang, 1998)</w:t>
      </w:r>
      <w:r>
        <w:t>. Using data on stream depth, water temperature and species distribution, GIS was used to identify the environmental conditions required by the species. By combining this data in GIS into separate spatial layers, areas of the river network that met all habitat criteria for the Coho were mapped, demonstrating how species and habitat can be analysed and visualised spatially</w:t>
      </w:r>
      <w:r w:rsidR="001058F4">
        <w:t xml:space="preserve"> (Figure 2)</w:t>
      </w:r>
      <w:r>
        <w:t xml:space="preserve">. This enabled land managers to focus restoration efforts on areas most likely to support Coho populations, highlighting the role that GIS plays in evidence-based decision making and habitat management. </w:t>
      </w:r>
    </w:p>
    <w:p w14:paraId="59AF573F" w14:textId="77777777" w:rsidR="000F6AB8" w:rsidRDefault="000F6AB8" w:rsidP="000F6AB8">
      <w:pPr>
        <w:keepNext/>
      </w:pPr>
      <w:r>
        <w:rPr>
          <w:noProof/>
        </w:rPr>
        <w:lastRenderedPageBreak/>
        <w:drawing>
          <wp:inline distT="0" distB="0" distL="0" distR="0" wp14:anchorId="16E6B747" wp14:editId="2C11DFE8">
            <wp:extent cx="5598355" cy="3252182"/>
            <wp:effectExtent l="114300" t="114300" r="154940" b="139065"/>
            <wp:docPr id="607584264" name="Picture 3">
              <a:extLst xmlns:a="http://schemas.openxmlformats.org/drawingml/2006/main">
                <a:ext uri="{FF2B5EF4-FFF2-40B4-BE49-F238E27FC236}">
                  <a16:creationId xmlns:a16="http://schemas.microsoft.com/office/drawing/2014/main" id="{7F02CE8C-0F36-455D-BFD3-28F6992A720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5" cstate="print">
                      <a:extLst>
                        <a:ext uri="{BEBA8EAE-BF5A-486C-A8C5-ECC9F3942E4B}">
                          <a14:imgProps xmlns:a14="http://schemas.microsoft.com/office/drawing/2010/main">
                            <a14:imgLayer r:embed="rId16">
                              <a14:imgEffect>
                                <a14:brightnessContrast bright="20000" contrast="-40000"/>
                              </a14:imgEffect>
                            </a14:imgLayer>
                          </a14:imgProps>
                        </a:ext>
                        <a:ext uri="{28A0092B-C50C-407E-A947-70E740481C1C}">
                          <a14:useLocalDpi xmlns:a14="http://schemas.microsoft.com/office/drawing/2010/main" val="0"/>
                        </a:ext>
                      </a:extLst>
                    </a:blip>
                    <a:srcRect l="7155" t="11897" r="19346" b="12189"/>
                    <a:stretch>
                      <a:fillRect/>
                    </a:stretch>
                  </pic:blipFill>
                  <pic:spPr bwMode="auto">
                    <a:xfrm>
                      <a:off x="0" y="0"/>
                      <a:ext cx="5623845" cy="32669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6B2EE7E" w14:textId="55BFB6B2" w:rsidR="000F6AB8" w:rsidRPr="009442FB" w:rsidRDefault="000F6AB8" w:rsidP="000F6AB8">
      <w:pPr>
        <w:pStyle w:val="Caption"/>
      </w:pPr>
      <w:bookmarkStart w:id="12" w:name="_Toc233048937"/>
      <w:r>
        <w:t xml:space="preserve">Figure </w:t>
      </w:r>
      <w:fldSimple w:instr=" SEQ Figure \* ARABIC ">
        <w:r w:rsidR="000A0F2C">
          <w:rPr>
            <w:noProof/>
          </w:rPr>
          <w:t>2</w:t>
        </w:r>
      </w:fldSimple>
      <w:r>
        <w:t xml:space="preserve"> Images from </w:t>
      </w:r>
      <w:r w:rsidRPr="009442FB">
        <w:t>(Lang, 1998)</w:t>
      </w:r>
      <w:r>
        <w:t xml:space="preserve"> showing maps of the environmental factors affecting species survival for Coho salmon, left shows the factors separately and the right shows them combined.</w:t>
      </w:r>
      <w:bookmarkEnd w:id="12"/>
      <w:r>
        <w:t xml:space="preserve"> </w:t>
      </w:r>
    </w:p>
    <w:p w14:paraId="0974331D" w14:textId="77777777" w:rsidR="000F6AB8" w:rsidRDefault="000F6AB8" w:rsidP="000F6AB8">
      <w:pPr>
        <w:pStyle w:val="Caption"/>
      </w:pPr>
    </w:p>
    <w:p w14:paraId="49D9A31F" w14:textId="77777777" w:rsidR="000F6AB8" w:rsidRDefault="000F6AB8" w:rsidP="000F6AB8">
      <w:r w:rsidRPr="00982D92">
        <w:t xml:space="preserve">One of the earlier applications of GIS to </w:t>
      </w:r>
      <w:r>
        <w:t xml:space="preserve">analyses </w:t>
      </w:r>
      <w:r w:rsidRPr="00982D92">
        <w:t>Japanese knotweed</w:t>
      </w:r>
      <w:r>
        <w:t xml:space="preserve"> specifically in Wales was</w:t>
      </w:r>
      <w:r w:rsidRPr="00982D92">
        <w:t xml:space="preserve"> research was undertaken by Child (1999)</w:t>
      </w:r>
      <w:r>
        <w:t>;</w:t>
      </w:r>
      <w:r w:rsidRPr="00982D92">
        <w:t xml:space="preserve"> who combined spatial and attribute data to investigate the distribution of the species within Swansea. The study concluded that during 1992–1993, Japanese knotweed occupied approximately 48 ha across Swansea City, with 46% of infestations occurring on waste ground</w:t>
      </w:r>
      <w:r>
        <w:t xml:space="preserve">, contributing to the understanding of habitat types that Japanese knotweed occurred in. </w:t>
      </w:r>
    </w:p>
    <w:p w14:paraId="3D53AFF5" w14:textId="77777777" w:rsidR="000F6AB8" w:rsidRPr="00DE387D" w:rsidRDefault="000F6AB8" w:rsidP="000F6AB8"/>
    <w:p w14:paraId="4E921FB9" w14:textId="77777777" w:rsidR="000F6AB8" w:rsidRPr="00DE387D" w:rsidRDefault="000F6AB8" w:rsidP="000F6AB8">
      <w:pPr>
        <w:rPr>
          <w:b/>
          <w:bCs/>
        </w:rPr>
      </w:pPr>
      <w:r w:rsidRPr="00DE387D">
        <w:rPr>
          <w:b/>
          <w:bCs/>
        </w:rPr>
        <w:t>Habitat Suitability Modelling</w:t>
      </w:r>
    </w:p>
    <w:p w14:paraId="56D7CE41" w14:textId="77777777" w:rsidR="000F6AB8" w:rsidRDefault="000F6AB8" w:rsidP="000F6AB8">
      <w:r w:rsidRPr="002949B0">
        <w:t>In the same way that GIS has assisted with the conservation of species by mapping available habitat, species distributions and environmental factor</w:t>
      </w:r>
      <w:r>
        <w:t>s</w:t>
      </w:r>
      <w:r w:rsidRPr="002949B0">
        <w:t>, developments in GIS technology and the increasing availability of environmental datasets have enabled researchers to predict where species are likely to occur</w:t>
      </w:r>
      <w:r>
        <w:t>.</w:t>
      </w:r>
    </w:p>
    <w:p w14:paraId="3010697B" w14:textId="77777777" w:rsidR="000F6AB8" w:rsidRDefault="000F6AB8" w:rsidP="000F6AB8">
      <w:r w:rsidRPr="00FA5378">
        <w:t>Species distribution modelling describes a broad framework for predicting species distributions using relationships between species observations and environmental variables</w:t>
      </w:r>
      <w:r>
        <w:t xml:space="preserve"> </w:t>
      </w:r>
      <w:r w:rsidRPr="003D7CB0">
        <w:t>(Miller, 2010)</w:t>
      </w:r>
      <w:r w:rsidRPr="00FA5378">
        <w:t>.</w:t>
      </w:r>
      <w:r w:rsidRPr="00B161E0">
        <w:t xml:space="preserve"> Habitat suitability modelling is one form of species distribution modelling that uses these relationships to identify areas where environmental conditions are favourable for a species and predict the relative suitability of habitats across a landscape (Hirzel et al., 2006).</w:t>
      </w:r>
    </w:p>
    <w:p w14:paraId="00AB73AC" w14:textId="0BE73920" w:rsidR="000F6AB8" w:rsidRDefault="000F6AB8" w:rsidP="000F6AB8">
      <w:r w:rsidRPr="00664885">
        <w:t xml:space="preserve">An example of </w:t>
      </w:r>
      <w:r>
        <w:t>species distribution modelling</w:t>
      </w:r>
      <w:r w:rsidRPr="00664885">
        <w:t xml:space="preserve"> was demonstrated by Neeti, Václavík and Niphadkar (2007), who used predictive distribution modelling to identify areas </w:t>
      </w:r>
      <w:r>
        <w:t xml:space="preserve">in </w:t>
      </w:r>
      <w:r w:rsidRPr="00664885">
        <w:t>Massachusetts that were vulnerable to Japanese knotweed invasion. More recently, Lawin (2025) used species distribution modelling to predict the distribution of Japanese knotweed in Scania, Sweden</w:t>
      </w:r>
      <w:r w:rsidR="001058F4">
        <w:t xml:space="preserve"> (Figure 3)</w:t>
      </w:r>
      <w:r w:rsidRPr="00664885">
        <w:t>.</w:t>
      </w:r>
      <w:r>
        <w:t xml:space="preserve"> </w:t>
      </w:r>
    </w:p>
    <w:p w14:paraId="4C8134BF" w14:textId="77777777" w:rsidR="000F6AB8" w:rsidRDefault="000F6AB8" w:rsidP="000F6AB8">
      <w:pPr>
        <w:keepNext/>
      </w:pPr>
      <w:r w:rsidRPr="00A768A6">
        <w:rPr>
          <w:noProof/>
        </w:rPr>
        <w:lastRenderedPageBreak/>
        <w:drawing>
          <wp:inline distT="0" distB="0" distL="0" distR="0" wp14:anchorId="44C79B33" wp14:editId="3899DE27">
            <wp:extent cx="5283200" cy="3765771"/>
            <wp:effectExtent l="133350" t="114300" r="146050" b="158750"/>
            <wp:docPr id="609332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332172" name=""/>
                    <pic:cNvPicPr/>
                  </pic:nvPicPr>
                  <pic:blipFill rotWithShape="1">
                    <a:blip r:embed="rId17"/>
                    <a:srcRect b="4504"/>
                    <a:stretch>
                      <a:fillRect/>
                    </a:stretch>
                  </pic:blipFill>
                  <pic:spPr bwMode="auto">
                    <a:xfrm>
                      <a:off x="0" y="0"/>
                      <a:ext cx="5283472" cy="37659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13D16420" w14:textId="051FD1C7" w:rsidR="000F6AB8" w:rsidRDefault="000F6AB8" w:rsidP="000F6AB8">
      <w:pPr>
        <w:pStyle w:val="Caption"/>
      </w:pPr>
      <w:bookmarkStart w:id="13" w:name="_Toc233048938"/>
      <w:r>
        <w:t xml:space="preserve">Figure </w:t>
      </w:r>
      <w:fldSimple w:instr=" SEQ Figure \* ARABIC ">
        <w:r w:rsidR="000A0F2C">
          <w:rPr>
            <w:noProof/>
          </w:rPr>
          <w:t>3</w:t>
        </w:r>
      </w:fldSimple>
      <w:r>
        <w:t xml:space="preserve"> Image of suitability modelling from Lawin (2025) using two different modelling techniques.</w:t>
      </w:r>
      <w:bookmarkEnd w:id="13"/>
      <w:r>
        <w:t xml:space="preserve"> </w:t>
      </w:r>
    </w:p>
    <w:p w14:paraId="62FACB4E" w14:textId="77777777" w:rsidR="000F6AB8" w:rsidRDefault="000F6AB8" w:rsidP="000F6AB8">
      <w:r w:rsidRPr="00A768A6">
        <w:t xml:space="preserve"> </w:t>
      </w:r>
      <w:r w:rsidRPr="00D776A7">
        <w:t>Although the</w:t>
      </w:r>
      <w:r>
        <w:t>se</w:t>
      </w:r>
      <w:r w:rsidRPr="00D776A7">
        <w:t xml:space="preserve"> studies used different approaches, both combined species occurrence records with environmental variables to identify areas where conditions were favourable for Japanese knotweed establishment.</w:t>
      </w:r>
      <w:r>
        <w:t xml:space="preserve"> This approach doesn’t appear to have been applied in South Wales, despite there being an expensive, invasive issue with Japanese knotweed.  </w:t>
      </w:r>
    </w:p>
    <w:p w14:paraId="4A566B91" w14:textId="77777777" w:rsidR="000F6AB8" w:rsidRDefault="000F6AB8" w:rsidP="000F6AB8"/>
    <w:p w14:paraId="706979A8" w14:textId="77777777" w:rsidR="000F6AB8" w:rsidRPr="000A0D6A" w:rsidRDefault="000F6AB8" w:rsidP="000F6AB8">
      <w:pPr>
        <w:rPr>
          <w:b/>
          <w:bCs/>
        </w:rPr>
      </w:pPr>
      <w:r w:rsidRPr="000A0D6A">
        <w:rPr>
          <w:b/>
          <w:bCs/>
        </w:rPr>
        <w:t>Remote Sensing Applications</w:t>
      </w:r>
    </w:p>
    <w:p w14:paraId="196D1606" w14:textId="77777777" w:rsidR="000F6AB8" w:rsidRDefault="000F6AB8" w:rsidP="000F6AB8">
      <w:r w:rsidRPr="00873643">
        <w:t>Remote sensing has also been applied to Japanese knotweed research as an alternative method of identifying in</w:t>
      </w:r>
      <w:r>
        <w:t xml:space="preserve">vasions of non-native species. With the use of remote sensing to analyse the spectral and spatial characteristics of Japanese knotweed, </w:t>
      </w:r>
      <w:r w:rsidRPr="00B2718C">
        <w:t xml:space="preserve">Jones </w:t>
      </w:r>
      <w:r w:rsidRPr="00B2718C">
        <w:rPr>
          <w:i/>
          <w:iCs/>
        </w:rPr>
        <w:t>et al.</w:t>
      </w:r>
      <w:r w:rsidRPr="00B2718C">
        <w:t xml:space="preserve">, </w:t>
      </w:r>
      <w:r>
        <w:t>(</w:t>
      </w:r>
      <w:r w:rsidRPr="00B2718C">
        <w:t>2011)</w:t>
      </w:r>
      <w:r>
        <w:t xml:space="preserve"> successfully detected its presence in South Wales. This study demonstrates that remotely sensed imagery can be used to identify existing stands or invasions of Japanese knotweed over large geographical areas. However, GIS-based habitat suitability modelling could provide a tool for monitoring sites before an invasion got hold, demonstrating a need for collaboration between the two technologies and approaches to identify high risk areas, and actual presence. </w:t>
      </w:r>
    </w:p>
    <w:p w14:paraId="08F29E8D" w14:textId="77777777" w:rsidR="000F6AB8" w:rsidRDefault="000F6AB8" w:rsidP="000F6AB8"/>
    <w:p w14:paraId="5EB94DCE" w14:textId="77777777" w:rsidR="000F6AB8" w:rsidRDefault="000F6AB8" w:rsidP="000F6AB8"/>
    <w:p w14:paraId="05EAB5BA" w14:textId="77777777" w:rsidR="000F6AB8" w:rsidRPr="00B2718C" w:rsidRDefault="000F6AB8" w:rsidP="000F6AB8"/>
    <w:p w14:paraId="184A448A" w14:textId="77777777" w:rsidR="000F6AB8" w:rsidRPr="00DE387D" w:rsidRDefault="000F6AB8" w:rsidP="000F6AB8"/>
    <w:p w14:paraId="74341CCC" w14:textId="66D8AAA3" w:rsidR="000F6AB8" w:rsidRDefault="000F6AB8" w:rsidP="000F6AB8">
      <w:pPr>
        <w:pStyle w:val="Heading2"/>
      </w:pPr>
      <w:bookmarkStart w:id="14" w:name="_Toc233048899"/>
      <w:r>
        <w:lastRenderedPageBreak/>
        <w:t>2.5 South Wales Coalfield and Post-industrial landscapes</w:t>
      </w:r>
      <w:bookmarkEnd w:id="14"/>
    </w:p>
    <w:p w14:paraId="0E41C6EF" w14:textId="77777777" w:rsidR="000F6AB8" w:rsidRDefault="000F6AB8" w:rsidP="000F6AB8">
      <w:pPr>
        <w:pStyle w:val="NoSpacing"/>
        <w:ind w:left="720"/>
      </w:pPr>
    </w:p>
    <w:p w14:paraId="0C796604" w14:textId="77777777" w:rsidR="000F6AB8" w:rsidRPr="000A0D6A" w:rsidRDefault="000F6AB8" w:rsidP="000F6AB8">
      <w:pPr>
        <w:rPr>
          <w:b/>
          <w:bCs/>
        </w:rPr>
      </w:pPr>
      <w:r w:rsidRPr="000A0D6A">
        <w:rPr>
          <w:b/>
          <w:bCs/>
        </w:rPr>
        <w:t>Mining History</w:t>
      </w:r>
    </w:p>
    <w:p w14:paraId="284B5ADB" w14:textId="77777777" w:rsidR="000F6AB8" w:rsidRDefault="000F6AB8" w:rsidP="000F6AB8">
      <w:r>
        <w:t xml:space="preserve">Once the largest producer of coal worldwide, Wales has a significant history of coal mining from the 1800’s peaking in the early 1900’s, during the industrial revolution, when the vast deposits of coal underground in South Wales were mined </w:t>
      </w:r>
      <w:r w:rsidRPr="00383A2C">
        <w:t>(Price and Rhodes, 2020)</w:t>
      </w:r>
      <w:r>
        <w:t xml:space="preserve">. </w:t>
      </w:r>
      <w:r w:rsidRPr="000A0D6A">
        <w:t xml:space="preserve">It is approximated by </w:t>
      </w:r>
      <w:proofErr w:type="spellStart"/>
      <w:r w:rsidRPr="000A0D6A">
        <w:t>Detheridge</w:t>
      </w:r>
      <w:proofErr w:type="spellEnd"/>
      <w:r w:rsidRPr="000A0D6A">
        <w:t xml:space="preserve"> et al. (2019) that in South Wales, the area of land covered by coal and iron spoil could be around 6500 hectares. </w:t>
      </w:r>
    </w:p>
    <w:p w14:paraId="6DE94E42" w14:textId="77777777" w:rsidR="000F6AB8" w:rsidRPr="000A0D6A" w:rsidRDefault="000F6AB8" w:rsidP="000F6AB8">
      <w:pPr>
        <w:pStyle w:val="NormalWeb"/>
        <w:rPr>
          <w:rFonts w:asciiTheme="minorHAnsi" w:hAnsiTheme="minorHAnsi"/>
          <w:b/>
          <w:bCs/>
        </w:rPr>
      </w:pPr>
      <w:r w:rsidRPr="000A0D6A">
        <w:rPr>
          <w:rFonts w:asciiTheme="minorHAnsi" w:hAnsiTheme="minorHAnsi"/>
          <w:b/>
          <w:bCs/>
        </w:rPr>
        <w:t>Characteristics of Coal Spoil</w:t>
      </w:r>
    </w:p>
    <w:p w14:paraId="2A6C3DDA" w14:textId="77777777" w:rsidR="000F6AB8" w:rsidRPr="008C66E5" w:rsidRDefault="000F6AB8" w:rsidP="000F6AB8">
      <w:pPr>
        <w:pStyle w:val="NormalWeb"/>
        <w:rPr>
          <w:rFonts w:asciiTheme="minorHAnsi" w:hAnsiTheme="minorHAnsi"/>
          <w:sz w:val="22"/>
          <w:szCs w:val="22"/>
        </w:rPr>
      </w:pPr>
      <w:r w:rsidRPr="00571271">
        <w:rPr>
          <w:rFonts w:asciiTheme="minorHAnsi" w:hAnsiTheme="minorHAnsi"/>
        </w:rPr>
        <w:t xml:space="preserve">Spoil heaps are formed from the </w:t>
      </w:r>
      <w:r>
        <w:rPr>
          <w:rFonts w:asciiTheme="minorHAnsi" w:hAnsiTheme="minorHAnsi"/>
        </w:rPr>
        <w:t>waste</w:t>
      </w:r>
      <w:r w:rsidRPr="00571271">
        <w:rPr>
          <w:rFonts w:asciiTheme="minorHAnsi" w:hAnsiTheme="minorHAnsi"/>
        </w:rPr>
        <w:t xml:space="preserve"> that is removed during</w:t>
      </w:r>
      <w:r>
        <w:rPr>
          <w:rFonts w:asciiTheme="minorHAnsi" w:hAnsiTheme="minorHAnsi"/>
        </w:rPr>
        <w:t xml:space="preserve"> coal mining. They are composed of materiel excavated from depths of down to 200m and because of this they can vary in their chemical and physical properties, </w:t>
      </w:r>
      <w:r w:rsidRPr="00E972B8">
        <w:rPr>
          <w:rFonts w:asciiTheme="minorHAnsi" w:hAnsiTheme="minorHAnsi"/>
        </w:rPr>
        <w:t xml:space="preserve">(Kirby </w:t>
      </w:r>
      <w:r w:rsidRPr="00E972B8">
        <w:rPr>
          <w:rFonts w:asciiTheme="minorHAnsi" w:hAnsiTheme="minorHAnsi"/>
          <w:i/>
          <w:iCs/>
        </w:rPr>
        <w:t>et al.</w:t>
      </w:r>
      <w:r w:rsidRPr="00E972B8">
        <w:rPr>
          <w:rFonts w:asciiTheme="minorHAnsi" w:hAnsiTheme="minorHAnsi"/>
        </w:rPr>
        <w:t xml:space="preserve">, 2010). </w:t>
      </w:r>
      <w:r w:rsidRPr="003058AF">
        <w:rPr>
          <w:rFonts w:asciiTheme="minorHAnsi" w:hAnsiTheme="minorHAnsi"/>
        </w:rPr>
        <w:t>Spoil heaps typically have a low water-holding capacity, which accelerates nutrient leaching</w:t>
      </w:r>
      <w:r>
        <w:rPr>
          <w:rFonts w:asciiTheme="minorHAnsi" w:hAnsiTheme="minorHAnsi"/>
        </w:rPr>
        <w:t xml:space="preserve"> (acid mine drainage)</w:t>
      </w:r>
      <w:r w:rsidRPr="003058AF">
        <w:rPr>
          <w:rFonts w:asciiTheme="minorHAnsi" w:hAnsiTheme="minorHAnsi"/>
        </w:rPr>
        <w:t xml:space="preserve">. As a result, they </w:t>
      </w:r>
      <w:r>
        <w:rPr>
          <w:rFonts w:asciiTheme="minorHAnsi" w:hAnsiTheme="minorHAnsi"/>
        </w:rPr>
        <w:t>often have</w:t>
      </w:r>
      <w:r w:rsidRPr="003058AF">
        <w:rPr>
          <w:rFonts w:asciiTheme="minorHAnsi" w:hAnsiTheme="minorHAnsi"/>
        </w:rPr>
        <w:t xml:space="preserve"> poor nutrient availability, low organic matter content and, in some cases, elevated concentrations of metals and acidic conditions</w:t>
      </w:r>
      <w:r>
        <w:rPr>
          <w:rFonts w:asciiTheme="minorHAnsi" w:hAnsiTheme="minorHAnsi"/>
        </w:rPr>
        <w:t xml:space="preserve"> </w:t>
      </w:r>
      <w:r w:rsidRPr="00E972B8">
        <w:rPr>
          <w:rFonts w:asciiTheme="minorHAnsi" w:hAnsiTheme="minorHAnsi"/>
        </w:rPr>
        <w:t xml:space="preserve">(Kirby </w:t>
      </w:r>
      <w:r w:rsidRPr="00E972B8">
        <w:rPr>
          <w:rFonts w:asciiTheme="minorHAnsi" w:hAnsiTheme="minorHAnsi"/>
          <w:i/>
          <w:iCs/>
        </w:rPr>
        <w:t>et al.</w:t>
      </w:r>
      <w:r w:rsidRPr="00E972B8">
        <w:rPr>
          <w:rFonts w:asciiTheme="minorHAnsi" w:hAnsiTheme="minorHAnsi"/>
        </w:rPr>
        <w:t xml:space="preserve">, 2010). </w:t>
      </w:r>
    </w:p>
    <w:p w14:paraId="158DA20C" w14:textId="77777777" w:rsidR="000F6AB8" w:rsidRPr="000A0D6A" w:rsidRDefault="000F6AB8" w:rsidP="000F6AB8"/>
    <w:p w14:paraId="758E75A1" w14:textId="0FF8A02D" w:rsidR="000F6AB8" w:rsidRDefault="000F6AB8" w:rsidP="000F6AB8">
      <w:pPr>
        <w:pStyle w:val="Heading2"/>
      </w:pPr>
      <w:bookmarkStart w:id="15" w:name="_Toc233048900"/>
      <w:r>
        <w:t>2.6 Japanese knotweed on mine spoil</w:t>
      </w:r>
      <w:bookmarkEnd w:id="15"/>
    </w:p>
    <w:p w14:paraId="7543A86E" w14:textId="77777777" w:rsidR="000F6AB8" w:rsidRPr="0021353F" w:rsidRDefault="000F6AB8" w:rsidP="000F6AB8">
      <w:r w:rsidRPr="00186BD9">
        <w:t xml:space="preserve">Beerling, Bailey and Conolly (1994) recorded Japanese knotweed growing on a range of substrates, including colliery spoil, and through soil sampling in Wales confirmed its presence on colliery spoil in Aberdare. This was the only study identified during the literature review that specifically reported Japanese knotweed on mine spoil in Wales. Child and Wade (2000) also describe Japanese knotweed as occurring in disturbed habitats such as spoil heaps, riverbanks, roadsides and railway embankments, while Child (1999) found that 46% of infestations in Swansea occurred on </w:t>
      </w:r>
      <w:r>
        <w:t>‘</w:t>
      </w:r>
      <w:r w:rsidRPr="00186BD9">
        <w:t>waste</w:t>
      </w:r>
      <w:r>
        <w:t xml:space="preserve"> ground’, however a definition of this was not provided in the study.</w:t>
      </w:r>
    </w:p>
    <w:p w14:paraId="3FA18969" w14:textId="77777777" w:rsidR="000F6AB8" w:rsidRPr="0021353F" w:rsidRDefault="000F6AB8" w:rsidP="000F6AB8">
      <w:r w:rsidRPr="0024519B">
        <w:t xml:space="preserve">Only </w:t>
      </w:r>
      <w:r>
        <w:t>two</w:t>
      </w:r>
      <w:r w:rsidRPr="0024519B">
        <w:t xml:space="preserve"> studies </w:t>
      </w:r>
      <w:r>
        <w:t xml:space="preserve">were found to </w:t>
      </w:r>
      <w:r w:rsidRPr="0024519B">
        <w:t>have specifically investigated Japanese knotweed on coal spoil sites</w:t>
      </w:r>
      <w:r>
        <w:t>, although both were in Poland</w:t>
      </w:r>
      <w:r w:rsidRPr="0024519B">
        <w:t>. Rahmonov et al. (2014) found that Japanese knotweed was capable of establishing under a wide range of ecological conditions, including on the edge of a coal spoil heap, while Olszewski (2021) reported a 131% increase in infestation extent on a coal mining waste dump over a four-year period. Together, these studies demonstrate that Japanese knotweed can establish and spread on coal spoil sites. However, research investigating its distribution on mine spoil remains limited, particularly within Wales, where no studies were identified that assess the extent of occurrence across coal spoil sites or the environmental factors associated with its distribution.</w:t>
      </w:r>
    </w:p>
    <w:p w14:paraId="332147F4" w14:textId="77777777" w:rsidR="000F6AB8" w:rsidRDefault="000F6AB8" w:rsidP="000F6AB8">
      <w:pPr>
        <w:pStyle w:val="Heading2"/>
      </w:pPr>
    </w:p>
    <w:p w14:paraId="1ED22812" w14:textId="1797ACA9" w:rsidR="000F6AB8" w:rsidRPr="00686BD5" w:rsidRDefault="000F6AB8" w:rsidP="000F6AB8"/>
    <w:p w14:paraId="7F57F880" w14:textId="77777777" w:rsidR="000F6AB8" w:rsidRPr="00DE387D" w:rsidRDefault="000F6AB8" w:rsidP="000F6AB8"/>
    <w:p w14:paraId="6CE54F04" w14:textId="77777777" w:rsidR="000F6AB8" w:rsidRPr="00DE387D" w:rsidRDefault="000F6AB8" w:rsidP="000F6AB8"/>
    <w:p w14:paraId="57A397CC" w14:textId="77777777" w:rsidR="000C5577" w:rsidRDefault="000C5577" w:rsidP="000C5577"/>
    <w:p w14:paraId="71818827" w14:textId="45AA9D57" w:rsidR="00597280" w:rsidRDefault="00597280" w:rsidP="00597280">
      <w:pPr>
        <w:pStyle w:val="Heading1"/>
      </w:pPr>
      <w:bookmarkStart w:id="16" w:name="_Toc233048901"/>
      <w:r>
        <w:lastRenderedPageBreak/>
        <w:t>3.0 Methodology</w:t>
      </w:r>
      <w:bookmarkEnd w:id="16"/>
      <w:r>
        <w:t xml:space="preserve">  </w:t>
      </w:r>
    </w:p>
    <w:p w14:paraId="11512EFD" w14:textId="77777777" w:rsidR="00597280" w:rsidRPr="00DB60F9" w:rsidRDefault="00597280" w:rsidP="00597280">
      <w:pPr>
        <w:pStyle w:val="ListParagraph"/>
      </w:pPr>
    </w:p>
    <w:p w14:paraId="72846C42" w14:textId="77777777" w:rsidR="00597280" w:rsidRDefault="00597280" w:rsidP="00597280">
      <w:pPr>
        <w:pStyle w:val="Heading2"/>
      </w:pPr>
      <w:bookmarkStart w:id="17" w:name="_Toc233048902"/>
      <w:r>
        <w:t>3.1 Introduction</w:t>
      </w:r>
      <w:bookmarkEnd w:id="17"/>
    </w:p>
    <w:p w14:paraId="5D3A23B3" w14:textId="745D1B80" w:rsidR="00597280" w:rsidRDefault="00597280" w:rsidP="00597280">
      <w:r w:rsidRPr="00C82086">
        <w:t>To address the research aim of developing and evaluating a GIS-based habitat suitability model for predicting the occurrence of Japanese knotweed (</w:t>
      </w:r>
      <w:r w:rsidRPr="00C82086">
        <w:rPr>
          <w:i/>
          <w:iCs/>
        </w:rPr>
        <w:t>Fallopia japonica</w:t>
      </w:r>
      <w:r w:rsidRPr="00C82086">
        <w:t>) on coal spoil sites in South Wales, a combination of GIS-based spatial analysis, field surveys and statistical analysis was undertaken</w:t>
      </w:r>
      <w:r>
        <w:t xml:space="preserve"> (</w:t>
      </w:r>
      <w:r w:rsidRPr="000A0F2C">
        <w:t xml:space="preserve">Figure </w:t>
      </w:r>
      <w:r w:rsidR="000A0F2C" w:rsidRPr="000A0F2C">
        <w:t>4</w:t>
      </w:r>
      <w:r>
        <w:t>)</w:t>
      </w:r>
      <w:r w:rsidRPr="00C82086">
        <w:t>. Existing records of Japanese knotweed and environmental datasets identified from the literature were used to develop a habitat suitability model. Model predictions were subsequently validated through field surveys, and statistical analysis was conducted to evaluate the relationship between Japanese knotweed occurrence and selected environmental variables.</w:t>
      </w:r>
    </w:p>
    <w:p w14:paraId="2EA8ABB1" w14:textId="77777777" w:rsidR="000A0F2C" w:rsidRDefault="00597280" w:rsidP="000A0F2C">
      <w:pPr>
        <w:keepNext/>
      </w:pPr>
      <w:r>
        <w:rPr>
          <w:noProof/>
        </w:rPr>
        <w:drawing>
          <wp:inline distT="0" distB="0" distL="0" distR="0" wp14:anchorId="6AA428D4" wp14:editId="36BF4820">
            <wp:extent cx="5731510" cy="3223895"/>
            <wp:effectExtent l="114300" t="133350" r="116840" b="147955"/>
            <wp:docPr id="11156810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68109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pic:spPr>
                </pic:pic>
              </a:graphicData>
            </a:graphic>
          </wp:inline>
        </w:drawing>
      </w:r>
    </w:p>
    <w:p w14:paraId="400EC27F" w14:textId="77777777" w:rsidR="000A0F2C" w:rsidRDefault="000A0F2C" w:rsidP="000A0F2C">
      <w:pPr>
        <w:pStyle w:val="Caption"/>
      </w:pPr>
      <w:bookmarkStart w:id="18" w:name="_Toc233048939"/>
      <w:r>
        <w:t xml:space="preserve">Figure </w:t>
      </w:r>
      <w:fldSimple w:instr=" SEQ Figure \* ARABIC ">
        <w:r>
          <w:rPr>
            <w:noProof/>
          </w:rPr>
          <w:t>4</w:t>
        </w:r>
      </w:fldSimple>
      <w:r>
        <w:t xml:space="preserve"> Methodology workflow</w:t>
      </w:r>
      <w:bookmarkEnd w:id="18"/>
    </w:p>
    <w:p w14:paraId="197EF799" w14:textId="114851A4" w:rsidR="00597280" w:rsidRDefault="00597280" w:rsidP="000A0F2C">
      <w:pPr>
        <w:pStyle w:val="Caption"/>
      </w:pPr>
    </w:p>
    <w:p w14:paraId="36ED59D0" w14:textId="77777777" w:rsidR="00597280" w:rsidRDefault="00597280" w:rsidP="00597280"/>
    <w:p w14:paraId="4A9B4100" w14:textId="77777777" w:rsidR="00597280" w:rsidRDefault="00597280" w:rsidP="00597280">
      <w:pPr>
        <w:rPr>
          <w:b/>
          <w:bCs/>
          <w:color w:val="0070C0"/>
        </w:rPr>
      </w:pPr>
    </w:p>
    <w:p w14:paraId="41197EEE" w14:textId="77777777" w:rsidR="00597280" w:rsidRDefault="00597280" w:rsidP="00597280">
      <w:pPr>
        <w:rPr>
          <w:b/>
          <w:bCs/>
          <w:color w:val="0070C0"/>
        </w:rPr>
      </w:pPr>
    </w:p>
    <w:p w14:paraId="0A2759D0" w14:textId="77777777" w:rsidR="00597280" w:rsidRDefault="00597280" w:rsidP="00597280">
      <w:pPr>
        <w:rPr>
          <w:b/>
          <w:bCs/>
          <w:color w:val="0070C0"/>
        </w:rPr>
      </w:pPr>
    </w:p>
    <w:p w14:paraId="22AD42E0" w14:textId="77777777" w:rsidR="00597280" w:rsidRDefault="00597280" w:rsidP="00597280">
      <w:pPr>
        <w:rPr>
          <w:b/>
          <w:bCs/>
          <w:color w:val="0070C0"/>
        </w:rPr>
      </w:pPr>
    </w:p>
    <w:p w14:paraId="6BEB5BB2" w14:textId="77777777" w:rsidR="00597280" w:rsidRDefault="00597280" w:rsidP="00597280">
      <w:pPr>
        <w:rPr>
          <w:b/>
          <w:bCs/>
          <w:color w:val="0070C0"/>
        </w:rPr>
      </w:pPr>
    </w:p>
    <w:p w14:paraId="3F29B114" w14:textId="77777777" w:rsidR="00597280" w:rsidRPr="00432601" w:rsidRDefault="00597280" w:rsidP="00597280">
      <w:pPr>
        <w:pStyle w:val="Heading2"/>
      </w:pPr>
      <w:bookmarkStart w:id="19" w:name="_Toc233048903"/>
      <w:r>
        <w:lastRenderedPageBreak/>
        <w:t xml:space="preserve">3.2 </w:t>
      </w:r>
      <w:r w:rsidRPr="00432601">
        <w:t xml:space="preserve">GIS data </w:t>
      </w:r>
      <w:r>
        <w:t>collection</w:t>
      </w:r>
      <w:bookmarkEnd w:id="19"/>
    </w:p>
    <w:p w14:paraId="58F51E5F" w14:textId="77777777" w:rsidR="00597280" w:rsidRDefault="00597280" w:rsidP="00597280">
      <w:pPr>
        <w:pStyle w:val="NoSpacing"/>
        <w:rPr>
          <w:b/>
          <w:bCs/>
        </w:rPr>
      </w:pPr>
    </w:p>
    <w:p w14:paraId="4E9AFB4D" w14:textId="3F61F35B" w:rsidR="00597280" w:rsidRPr="00D00858" w:rsidRDefault="00597280" w:rsidP="00597280">
      <w:pPr>
        <w:pStyle w:val="Heading3"/>
        <w:rPr>
          <w:color w:val="0070C0"/>
        </w:rPr>
      </w:pPr>
      <w:bookmarkStart w:id="20" w:name="_Toc233048904"/>
      <w:r>
        <w:t>3.2</w:t>
      </w:r>
      <w:r w:rsidR="00391F93">
        <w:t>.1</w:t>
      </w:r>
      <w:r>
        <w:t xml:space="preserve"> </w:t>
      </w:r>
      <w:r w:rsidRPr="00D00858">
        <w:t>Japanese knotweed records</w:t>
      </w:r>
      <w:bookmarkEnd w:id="20"/>
      <w:r w:rsidRPr="00D00858">
        <w:t xml:space="preserve"> </w:t>
      </w:r>
    </w:p>
    <w:p w14:paraId="2AA79C2E" w14:textId="7ABCB0C4" w:rsidR="00597280" w:rsidRDefault="00597280" w:rsidP="00597280">
      <w:pPr>
        <w:pStyle w:val="NoSpacing"/>
      </w:pPr>
      <w:r>
        <w:t xml:space="preserve">Known locations of Japanese Knotweed occurrences were necessary to identify the environmental conditions associated with its growth and distribution. Species data was obtained from the largest repository of publicly available biodiversity records in the UK; the National Biodiversity Network (NBN) Atlas, </w:t>
      </w:r>
      <w:r w:rsidRPr="00CA40E2">
        <w:t>(Ratcliffe and Manders Jones, 2022)</w:t>
      </w:r>
      <w:r>
        <w:t xml:space="preserve">. Holding more than 362 million species occurrence records, </w:t>
      </w:r>
      <w:r w:rsidRPr="00C3410E">
        <w:t xml:space="preserve">NBN Atlas, </w:t>
      </w:r>
      <w:r>
        <w:t>(</w:t>
      </w:r>
      <w:r w:rsidRPr="00C3410E">
        <w:t>2025)</w:t>
      </w:r>
      <w:r>
        <w:t xml:space="preserve"> uses data from a wide range of biodiversity record keeping sources including local environmental record </w:t>
      </w:r>
      <w:proofErr w:type="spellStart"/>
      <w:r>
        <w:t>centres</w:t>
      </w:r>
      <w:proofErr w:type="spellEnd"/>
      <w:r>
        <w:t xml:space="preserve"> (LERC’s) and conservation </w:t>
      </w:r>
      <w:proofErr w:type="spellStart"/>
      <w:r>
        <w:t>organisations</w:t>
      </w:r>
      <w:proofErr w:type="spellEnd"/>
      <w:r>
        <w:t xml:space="preserve">. Their </w:t>
      </w:r>
      <w:proofErr w:type="gramStart"/>
      <w:r>
        <w:t>single,</w:t>
      </w:r>
      <w:proofErr w:type="gramEnd"/>
      <w:r>
        <w:t xml:space="preserve"> national database ensures records are easily accessible, in a </w:t>
      </w:r>
      <w:proofErr w:type="spellStart"/>
      <w:r>
        <w:t>standardised</w:t>
      </w:r>
      <w:proofErr w:type="spellEnd"/>
      <w:r>
        <w:t xml:space="preserve"> format and compatible with GIS. The initial database search returned 129,208 records of Japanese Knotweed (</w:t>
      </w:r>
      <w:r w:rsidRPr="005F2C48">
        <w:rPr>
          <w:i/>
          <w:iCs/>
        </w:rPr>
        <w:t>Reynoutria japonica</w:t>
      </w:r>
      <w:r w:rsidRPr="005F2C48">
        <w:t> </w:t>
      </w:r>
      <w:proofErr w:type="spellStart"/>
      <w:r w:rsidRPr="005F2C48">
        <w:t>Houtt</w:t>
      </w:r>
      <w:proofErr w:type="spellEnd"/>
      <w:r w:rsidRPr="005F2C48">
        <w:t>.</w:t>
      </w:r>
      <w:r>
        <w:t xml:space="preserve">). After exclusions such as unverified records and records without a location </w:t>
      </w:r>
      <w:r w:rsidRPr="00844E2F">
        <w:t xml:space="preserve">(Figure </w:t>
      </w:r>
      <w:r w:rsidR="00844E2F">
        <w:t>5</w:t>
      </w:r>
      <w:r>
        <w:t xml:space="preserve">), 57,676 records were downloaded as Microsoft Excel Comma Separated Values (CSV) file. </w:t>
      </w:r>
    </w:p>
    <w:p w14:paraId="7B1F5711" w14:textId="77777777" w:rsidR="00597280" w:rsidRDefault="00597280" w:rsidP="00597280">
      <w:pPr>
        <w:pStyle w:val="NoSpacing"/>
      </w:pPr>
    </w:p>
    <w:p w14:paraId="7C5C1684" w14:textId="77777777" w:rsidR="00597280" w:rsidRDefault="00597280" w:rsidP="00597280">
      <w:pPr>
        <w:pStyle w:val="NoSpacing"/>
        <w:keepNext/>
      </w:pPr>
      <w:r>
        <w:rPr>
          <w:noProof/>
        </w:rPr>
        <w:drawing>
          <wp:inline distT="0" distB="0" distL="0" distR="0" wp14:anchorId="633EB7CF" wp14:editId="4F9A5CC2">
            <wp:extent cx="5731510" cy="942340"/>
            <wp:effectExtent l="114300" t="114300" r="116840" b="143510"/>
            <wp:docPr id="14950584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058491" name="Picture 1495058491"/>
                    <pic:cNvPicPr/>
                  </pic:nvPicPr>
                  <pic:blipFill rotWithShape="1">
                    <a:blip r:embed="rId20" cstate="print">
                      <a:extLst>
                        <a:ext uri="{28A0092B-C50C-407E-A947-70E740481C1C}">
                          <a14:useLocalDpi xmlns:a14="http://schemas.microsoft.com/office/drawing/2010/main" val="0"/>
                        </a:ext>
                      </a:extLst>
                    </a:blip>
                    <a:srcRect t="24823"/>
                    <a:stretch>
                      <a:fillRect/>
                    </a:stretch>
                  </pic:blipFill>
                  <pic:spPr bwMode="auto">
                    <a:xfrm>
                      <a:off x="0" y="0"/>
                      <a:ext cx="5731510" cy="94234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3D8C328" w14:textId="4201E954" w:rsidR="00597280" w:rsidRDefault="00597280" w:rsidP="00597280">
      <w:pPr>
        <w:pStyle w:val="Caption"/>
      </w:pPr>
      <w:bookmarkStart w:id="21" w:name="_Toc233048940"/>
      <w:r>
        <w:t xml:space="preserve">Figure </w:t>
      </w:r>
      <w:fldSimple w:instr=" SEQ Figure \* ARABIC ">
        <w:r w:rsidR="000A0F2C">
          <w:rPr>
            <w:noProof/>
          </w:rPr>
          <w:t>5</w:t>
        </w:r>
      </w:fldSimple>
      <w:r>
        <w:t xml:space="preserve"> Exclusions of data in NBN Atlas, (2025).</w:t>
      </w:r>
      <w:bookmarkEnd w:id="21"/>
    </w:p>
    <w:p w14:paraId="5DC3C373" w14:textId="77777777" w:rsidR="00597280" w:rsidRDefault="00597280" w:rsidP="00597280">
      <w:pPr>
        <w:pStyle w:val="NoSpacing"/>
      </w:pPr>
    </w:p>
    <w:p w14:paraId="3A2DFE9A" w14:textId="0751071C" w:rsidR="00597280" w:rsidRDefault="00597280" w:rsidP="00597280">
      <w:pPr>
        <w:pStyle w:val="NoSpacing"/>
      </w:pPr>
      <w:r>
        <w:t>The excel database was then further processed to only include records within Wales and with a location accuracy of 10m to ensure an accurate representation of the associated environmental variables; bringing the number of observation records of Japanese Knotweed to 8516. Once the study site boundary was set, t</w:t>
      </w:r>
      <w:r w:rsidRPr="000177A6">
        <w:t xml:space="preserve">his </w:t>
      </w:r>
      <w:r>
        <w:t>number was further reduced to 3658 (</w:t>
      </w:r>
      <w:r w:rsidRPr="008D165E">
        <w:t xml:space="preserve">Figure </w:t>
      </w:r>
      <w:r w:rsidR="00A148AB">
        <w:t>6</w:t>
      </w:r>
      <w:r>
        <w:t>).</w:t>
      </w:r>
    </w:p>
    <w:p w14:paraId="118D1C09" w14:textId="77777777" w:rsidR="00597280" w:rsidRDefault="00597280" w:rsidP="00597280">
      <w:pPr>
        <w:pStyle w:val="NoSpacing"/>
      </w:pPr>
    </w:p>
    <w:p w14:paraId="6D7940AF" w14:textId="77777777" w:rsidR="00597280" w:rsidRDefault="00597280" w:rsidP="00597280">
      <w:pPr>
        <w:pStyle w:val="NoSpacing"/>
      </w:pPr>
    </w:p>
    <w:p w14:paraId="5FB37B59" w14:textId="1E8A0C3D" w:rsidR="00597280" w:rsidRDefault="00597280" w:rsidP="00597280">
      <w:pPr>
        <w:pStyle w:val="Heading3"/>
      </w:pPr>
      <w:bookmarkStart w:id="22" w:name="_Toc233048905"/>
      <w:r>
        <w:t>3.2</w:t>
      </w:r>
      <w:r w:rsidR="00391F93">
        <w:t>.2</w:t>
      </w:r>
      <w:r>
        <w:t xml:space="preserve"> </w:t>
      </w:r>
      <w:r w:rsidRPr="00325397">
        <w:t>Coal Spoil data sets</w:t>
      </w:r>
      <w:bookmarkEnd w:id="22"/>
    </w:p>
    <w:p w14:paraId="038FF641" w14:textId="77777777" w:rsidR="00597280" w:rsidRDefault="00597280" w:rsidP="00597280">
      <w:pPr>
        <w:pStyle w:val="NoSpacing"/>
      </w:pPr>
    </w:p>
    <w:p w14:paraId="44E6C4D3" w14:textId="21A0487C" w:rsidR="00597280" w:rsidRDefault="00597280" w:rsidP="00597280">
      <w:pPr>
        <w:pStyle w:val="NoSpacing"/>
        <w:sectPr w:rsidR="00597280" w:rsidSect="00597280">
          <w:pgSz w:w="11906" w:h="16838"/>
          <w:pgMar w:top="1440" w:right="1440" w:bottom="1440" w:left="1440" w:header="708" w:footer="708" w:gutter="0"/>
          <w:cols w:space="708"/>
          <w:docGrid w:linePitch="360"/>
        </w:sectPr>
      </w:pPr>
      <w:r>
        <w:t xml:space="preserve">The Welsh Government (2023) published an interactive map showing all disused coal spoil sites and their ratings in Wales. The map shows the boundary of each coal tip to a scale of 1:25000. Contact was made via email to the Coal Tips Safety Taskforce in Welsh Government who provided a copy of the database and permission to use the data for </w:t>
      </w:r>
      <w:proofErr w:type="gramStart"/>
      <w:r>
        <w:t>the</w:t>
      </w:r>
      <w:proofErr w:type="gramEnd"/>
      <w:r>
        <w:t xml:space="preserve"> purpose of this study. The database provided was imported to QGIS (Figure </w:t>
      </w:r>
      <w:r w:rsidR="0022427B">
        <w:t>7</w:t>
      </w:r>
      <w:r>
        <w:t>).</w:t>
      </w:r>
    </w:p>
    <w:p w14:paraId="6419A8BE" w14:textId="77777777" w:rsidR="00597280" w:rsidRDefault="00597280" w:rsidP="00597280">
      <w:pPr>
        <w:pStyle w:val="NoSpacing"/>
        <w:keepNext/>
      </w:pPr>
      <w:r>
        <w:rPr>
          <w:noProof/>
          <w:color w:val="EE0000"/>
        </w:rPr>
        <w:lastRenderedPageBreak/>
        <w:drawing>
          <wp:inline distT="0" distB="0" distL="0" distR="0" wp14:anchorId="41202FE8" wp14:editId="0ADAAC54">
            <wp:extent cx="7219950" cy="5105798"/>
            <wp:effectExtent l="190500" t="171450" r="190500" b="190500"/>
            <wp:docPr id="1879295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929595" name="Picture 18792959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219950" cy="5105798"/>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76B75E9" w14:textId="05351FC3" w:rsidR="00597280" w:rsidRPr="00482567" w:rsidRDefault="00597280" w:rsidP="00597280">
      <w:pPr>
        <w:pStyle w:val="Caption"/>
        <w:rPr>
          <w:color w:val="EE0000"/>
        </w:rPr>
      </w:pPr>
      <w:bookmarkStart w:id="23" w:name="_Toc233048941"/>
      <w:r>
        <w:t xml:space="preserve">Figure </w:t>
      </w:r>
      <w:fldSimple w:instr=" SEQ Figure \* ARABIC ">
        <w:r w:rsidR="000A0F2C">
          <w:rPr>
            <w:noProof/>
          </w:rPr>
          <w:t>6</w:t>
        </w:r>
      </w:fldSimple>
      <w:r>
        <w:t xml:space="preserve"> </w:t>
      </w:r>
      <w:r w:rsidR="008D165E">
        <w:t xml:space="preserve">3658 </w:t>
      </w:r>
      <w:r>
        <w:t>Japanese knotweed observations from NBN Atlas, (2025) within study area</w:t>
      </w:r>
      <w:bookmarkEnd w:id="23"/>
    </w:p>
    <w:p w14:paraId="00975346" w14:textId="77777777" w:rsidR="00597280" w:rsidRDefault="00597280" w:rsidP="00597280">
      <w:pPr>
        <w:pStyle w:val="NoSpacing"/>
        <w:keepNext/>
      </w:pPr>
      <w:r>
        <w:rPr>
          <w:noProof/>
        </w:rPr>
        <w:lastRenderedPageBreak/>
        <w:drawing>
          <wp:inline distT="0" distB="0" distL="0" distR="0" wp14:anchorId="0211CC37" wp14:editId="7FD40835">
            <wp:extent cx="7617785" cy="5204300"/>
            <wp:effectExtent l="152400" t="114300" r="154940" b="168275"/>
            <wp:docPr id="17396728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672817" name="Picture 1739672817"/>
                    <pic:cNvPicPr/>
                  </pic:nvPicPr>
                  <pic:blipFill rotWithShape="1">
                    <a:blip r:embed="rId22" cstate="print">
                      <a:extLst>
                        <a:ext uri="{28A0092B-C50C-407E-A947-70E740481C1C}">
                          <a14:useLocalDpi xmlns:a14="http://schemas.microsoft.com/office/drawing/2010/main" val="0"/>
                        </a:ext>
                      </a:extLst>
                    </a:blip>
                    <a:srcRect l="2059" t="3419" r="2134" b="4026"/>
                    <a:stretch>
                      <a:fillRect/>
                    </a:stretch>
                  </pic:blipFill>
                  <pic:spPr bwMode="auto">
                    <a:xfrm>
                      <a:off x="0" y="0"/>
                      <a:ext cx="7662635" cy="5234941"/>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48625FEC" w14:textId="0466F109" w:rsidR="00597280" w:rsidRDefault="00597280" w:rsidP="00597280">
      <w:pPr>
        <w:pStyle w:val="Caption"/>
      </w:pPr>
      <w:bookmarkStart w:id="24" w:name="_Toc233048942"/>
      <w:r>
        <w:t xml:space="preserve">Figure </w:t>
      </w:r>
      <w:fldSimple w:instr=" SEQ Figure \* ARABIC ">
        <w:r w:rsidR="000A0F2C">
          <w:rPr>
            <w:noProof/>
          </w:rPr>
          <w:t>7</w:t>
        </w:r>
      </w:fldSimple>
      <w:r>
        <w:t xml:space="preserve"> </w:t>
      </w:r>
      <w:r w:rsidRPr="00F64B95">
        <w:t xml:space="preserve"> Disused coal tips data from Welsh Government, (2025)</w:t>
      </w:r>
      <w:bookmarkEnd w:id="24"/>
    </w:p>
    <w:p w14:paraId="0106C31F" w14:textId="77777777" w:rsidR="00597280" w:rsidRPr="00941192" w:rsidRDefault="00597280" w:rsidP="00597280">
      <w:pPr>
        <w:pStyle w:val="NoSpacing"/>
        <w:rPr>
          <w:color w:val="EE0000"/>
        </w:rPr>
        <w:sectPr w:rsidR="00597280" w:rsidRPr="00941192" w:rsidSect="00597280">
          <w:pgSz w:w="16838" w:h="11906" w:orient="landscape"/>
          <w:pgMar w:top="1440" w:right="1440" w:bottom="1440" w:left="1440" w:header="708" w:footer="708" w:gutter="0"/>
          <w:cols w:space="708"/>
          <w:docGrid w:linePitch="360"/>
        </w:sectPr>
      </w:pPr>
    </w:p>
    <w:p w14:paraId="7B7827CB" w14:textId="159A4ABA" w:rsidR="00597280" w:rsidRDefault="00597280" w:rsidP="00597280">
      <w:pPr>
        <w:pStyle w:val="Heading3"/>
      </w:pPr>
      <w:bookmarkStart w:id="25" w:name="_Toc233048906"/>
      <w:r>
        <w:lastRenderedPageBreak/>
        <w:t>3.2</w:t>
      </w:r>
      <w:r w:rsidR="00391F93">
        <w:t>.3</w:t>
      </w:r>
      <w:r>
        <w:t xml:space="preserve"> </w:t>
      </w:r>
      <w:r w:rsidRPr="005A6B39">
        <w:t>Literature review informing environmental variables</w:t>
      </w:r>
      <w:bookmarkEnd w:id="25"/>
    </w:p>
    <w:p w14:paraId="284BC466" w14:textId="232CCF38" w:rsidR="00597280" w:rsidRDefault="00597280" w:rsidP="00597280">
      <w:pPr>
        <w:pStyle w:val="Caption"/>
        <w:keepNext/>
      </w:pPr>
      <w:r>
        <w:t xml:space="preserve"> </w:t>
      </w:r>
    </w:p>
    <w:p w14:paraId="5C7F5B6F" w14:textId="036B24ED" w:rsidR="006F7AAD" w:rsidRDefault="006F7AAD" w:rsidP="006F7AAD">
      <w:pPr>
        <w:pStyle w:val="Caption"/>
        <w:keepNext/>
      </w:pPr>
      <w:bookmarkStart w:id="26" w:name="_Toc233048970"/>
      <w:r>
        <w:t xml:space="preserve">Table </w:t>
      </w:r>
      <w:fldSimple w:instr=" SEQ Table \* ARABIC ">
        <w:r w:rsidR="00413EB1">
          <w:rPr>
            <w:noProof/>
          </w:rPr>
          <w:t>2</w:t>
        </w:r>
      </w:fldSimple>
      <w:r>
        <w:t xml:space="preserve">  Environmental factors cited from literature</w:t>
      </w:r>
      <w:bookmarkEnd w:id="26"/>
    </w:p>
    <w:tbl>
      <w:tblPr>
        <w:tblStyle w:val="GridTable1Light"/>
        <w:tblpPr w:leftFromText="181" w:rightFromText="181" w:vertAnchor="text" w:horzAnchor="margin" w:tblpY="23"/>
        <w:tblOverlap w:val="never"/>
        <w:tblW w:w="5051" w:type="dxa"/>
        <w:tblLook w:val="04A0" w:firstRow="1" w:lastRow="0" w:firstColumn="1" w:lastColumn="0" w:noHBand="0" w:noVBand="1"/>
      </w:tblPr>
      <w:tblGrid>
        <w:gridCol w:w="1631"/>
        <w:gridCol w:w="1622"/>
        <w:gridCol w:w="912"/>
        <w:gridCol w:w="886"/>
      </w:tblGrid>
      <w:tr w:rsidR="00597280" w:rsidRPr="0098623A" w14:paraId="1C575A6B" w14:textId="77777777" w:rsidTr="00811087">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631" w:type="dxa"/>
            <w:hideMark/>
          </w:tcPr>
          <w:p w14:paraId="7DBA48E1"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Environmental factor</w:t>
            </w:r>
          </w:p>
        </w:tc>
        <w:tc>
          <w:tcPr>
            <w:tcW w:w="1622" w:type="dxa"/>
            <w:hideMark/>
          </w:tcPr>
          <w:p w14:paraId="6E8AD90B" w14:textId="77777777" w:rsidR="00597280" w:rsidRPr="002F7F5C" w:rsidRDefault="00597280" w:rsidP="00811087">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Paper</w:t>
            </w:r>
          </w:p>
        </w:tc>
        <w:tc>
          <w:tcPr>
            <w:tcW w:w="912" w:type="dxa"/>
            <w:hideMark/>
          </w:tcPr>
          <w:p w14:paraId="5FB57E32" w14:textId="77777777" w:rsidR="00597280" w:rsidRPr="002F7F5C" w:rsidRDefault="00597280" w:rsidP="00811087">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xml:space="preserve">Min </w:t>
            </w:r>
          </w:p>
        </w:tc>
        <w:tc>
          <w:tcPr>
            <w:tcW w:w="886" w:type="dxa"/>
            <w:hideMark/>
          </w:tcPr>
          <w:p w14:paraId="50B7201A" w14:textId="77777777" w:rsidR="00597280" w:rsidRPr="002F7F5C" w:rsidRDefault="00597280" w:rsidP="00811087">
            <w:pPr>
              <w:jc w:val="cente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Max</w:t>
            </w:r>
          </w:p>
        </w:tc>
      </w:tr>
      <w:tr w:rsidR="00597280" w:rsidRPr="0098623A" w14:paraId="21C8C950" w14:textId="77777777" w:rsidTr="00811087">
        <w:trPr>
          <w:trHeight w:val="384"/>
        </w:trPr>
        <w:tc>
          <w:tcPr>
            <w:cnfStyle w:val="001000000000" w:firstRow="0" w:lastRow="0" w:firstColumn="1" w:lastColumn="0" w:oddVBand="0" w:evenVBand="0" w:oddHBand="0" w:evenHBand="0" w:firstRowFirstColumn="0" w:firstRowLastColumn="0" w:lastRowFirstColumn="0" w:lastRowLastColumn="0"/>
            <w:tcW w:w="1631" w:type="dxa"/>
            <w:vMerge w:val="restart"/>
            <w:hideMark/>
          </w:tcPr>
          <w:p w14:paraId="5E346D99"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Precipitation mm</w:t>
            </w:r>
          </w:p>
        </w:tc>
        <w:tc>
          <w:tcPr>
            <w:tcW w:w="1622" w:type="dxa"/>
            <w:hideMark/>
          </w:tcPr>
          <w:p w14:paraId="1C5D5F4D"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Conolly, (1977)</w:t>
            </w:r>
          </w:p>
        </w:tc>
        <w:tc>
          <w:tcPr>
            <w:tcW w:w="1798" w:type="dxa"/>
            <w:gridSpan w:val="2"/>
            <w:hideMark/>
          </w:tcPr>
          <w:p w14:paraId="451DC2D9"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Not Specified</w:t>
            </w:r>
          </w:p>
        </w:tc>
      </w:tr>
      <w:tr w:rsidR="00597280" w:rsidRPr="0098623A" w14:paraId="412DF07A" w14:textId="77777777" w:rsidTr="00811087">
        <w:trPr>
          <w:trHeight w:val="578"/>
        </w:trPr>
        <w:tc>
          <w:tcPr>
            <w:cnfStyle w:val="001000000000" w:firstRow="0" w:lastRow="0" w:firstColumn="1" w:lastColumn="0" w:oddVBand="0" w:evenVBand="0" w:oddHBand="0" w:evenHBand="0" w:firstRowFirstColumn="0" w:firstRowLastColumn="0" w:lastRowFirstColumn="0" w:lastRowLastColumn="0"/>
            <w:tcW w:w="1631" w:type="dxa"/>
            <w:vMerge/>
            <w:hideMark/>
          </w:tcPr>
          <w:p w14:paraId="2EDFCAAB" w14:textId="77777777" w:rsidR="00597280" w:rsidRPr="002F7F5C" w:rsidRDefault="00597280" w:rsidP="00811087">
            <w:pPr>
              <w:rPr>
                <w:rFonts w:ascii="Aptos Narrow" w:eastAsia="Times New Roman" w:hAnsi="Aptos Narrow" w:cs="Times New Roman"/>
                <w:color w:val="000000"/>
                <w:kern w:val="0"/>
                <w:sz w:val="20"/>
                <w:szCs w:val="20"/>
                <w:lang w:eastAsia="en-GB"/>
                <w14:ligatures w14:val="none"/>
              </w:rPr>
            </w:pPr>
          </w:p>
        </w:tc>
        <w:tc>
          <w:tcPr>
            <w:tcW w:w="1622" w:type="dxa"/>
            <w:hideMark/>
          </w:tcPr>
          <w:p w14:paraId="5A6EDC55"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proofErr w:type="spellStart"/>
            <w:r w:rsidRPr="002F7F5C">
              <w:rPr>
                <w:rFonts w:ascii="Aptos Narrow" w:eastAsia="Times New Roman" w:hAnsi="Aptos Narrow" w:cs="Times New Roman"/>
                <w:color w:val="000000"/>
                <w:kern w:val="0"/>
                <w:sz w:val="20"/>
                <w:szCs w:val="20"/>
                <w:lang w:eastAsia="en-GB"/>
                <w14:ligatures w14:val="none"/>
              </w:rPr>
              <w:t>Beering</w:t>
            </w:r>
            <w:proofErr w:type="spellEnd"/>
            <w:r w:rsidRPr="002F7F5C">
              <w:rPr>
                <w:rFonts w:ascii="Aptos Narrow" w:eastAsia="Times New Roman" w:hAnsi="Aptos Narrow" w:cs="Times New Roman"/>
                <w:color w:val="000000"/>
                <w:kern w:val="0"/>
                <w:sz w:val="20"/>
                <w:szCs w:val="20"/>
                <w:lang w:eastAsia="en-GB"/>
                <w14:ligatures w14:val="none"/>
              </w:rPr>
              <w:t xml:space="preserve"> (1991)</w:t>
            </w:r>
          </w:p>
        </w:tc>
        <w:tc>
          <w:tcPr>
            <w:tcW w:w="1798" w:type="dxa"/>
            <w:gridSpan w:val="2"/>
            <w:hideMark/>
          </w:tcPr>
          <w:p w14:paraId="6A079D64"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Average 155cm /year</w:t>
            </w:r>
          </w:p>
        </w:tc>
      </w:tr>
      <w:tr w:rsidR="00597280" w:rsidRPr="0098623A" w14:paraId="4994240B" w14:textId="77777777" w:rsidTr="00811087">
        <w:trPr>
          <w:trHeight w:val="578"/>
        </w:trPr>
        <w:tc>
          <w:tcPr>
            <w:cnfStyle w:val="001000000000" w:firstRow="0" w:lastRow="0" w:firstColumn="1" w:lastColumn="0" w:oddVBand="0" w:evenVBand="0" w:oddHBand="0" w:evenHBand="0" w:firstRowFirstColumn="0" w:firstRowLastColumn="0" w:lastRowFirstColumn="0" w:lastRowLastColumn="0"/>
            <w:tcW w:w="1631" w:type="dxa"/>
            <w:vMerge/>
            <w:hideMark/>
          </w:tcPr>
          <w:p w14:paraId="1A6F486C" w14:textId="77777777" w:rsidR="00597280" w:rsidRPr="002F7F5C" w:rsidRDefault="00597280" w:rsidP="00811087">
            <w:pPr>
              <w:rPr>
                <w:rFonts w:ascii="Aptos Narrow" w:eastAsia="Times New Roman" w:hAnsi="Aptos Narrow" w:cs="Times New Roman"/>
                <w:color w:val="000000"/>
                <w:kern w:val="0"/>
                <w:sz w:val="20"/>
                <w:szCs w:val="20"/>
                <w:lang w:eastAsia="en-GB"/>
                <w14:ligatures w14:val="none"/>
              </w:rPr>
            </w:pPr>
          </w:p>
        </w:tc>
        <w:tc>
          <w:tcPr>
            <w:tcW w:w="1622" w:type="dxa"/>
            <w:hideMark/>
          </w:tcPr>
          <w:p w14:paraId="3A3A1161"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w:t>
            </w:r>
            <w:proofErr w:type="spellStart"/>
            <w:r w:rsidRPr="002F7F5C">
              <w:rPr>
                <w:rFonts w:ascii="Aptos Narrow" w:eastAsia="Times New Roman" w:hAnsi="Aptos Narrow" w:cs="Times New Roman"/>
                <w:color w:val="000000"/>
                <w:kern w:val="0"/>
                <w:sz w:val="20"/>
                <w:szCs w:val="20"/>
                <w:lang w:eastAsia="en-GB"/>
                <w14:ligatures w14:val="none"/>
              </w:rPr>
              <w:t>Gašparovičová</w:t>
            </w:r>
            <w:proofErr w:type="spellEnd"/>
            <w:r w:rsidRPr="002F7F5C">
              <w:rPr>
                <w:rFonts w:ascii="Aptos Narrow" w:eastAsia="Times New Roman" w:hAnsi="Aptos Narrow" w:cs="Times New Roman"/>
                <w:color w:val="000000"/>
                <w:kern w:val="0"/>
                <w:sz w:val="20"/>
                <w:szCs w:val="20"/>
                <w:lang w:eastAsia="en-GB"/>
                <w14:ligatures w14:val="none"/>
              </w:rPr>
              <w:t>, Ševčík and David, 2022)</w:t>
            </w:r>
          </w:p>
        </w:tc>
        <w:tc>
          <w:tcPr>
            <w:tcW w:w="1798" w:type="dxa"/>
            <w:gridSpan w:val="2"/>
            <w:hideMark/>
          </w:tcPr>
          <w:p w14:paraId="60B98E47"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Not specified</w:t>
            </w:r>
          </w:p>
        </w:tc>
      </w:tr>
      <w:tr w:rsidR="00597280" w:rsidRPr="0098623A" w14:paraId="2374567E" w14:textId="77777777" w:rsidTr="00811087">
        <w:trPr>
          <w:trHeight w:val="478"/>
        </w:trPr>
        <w:tc>
          <w:tcPr>
            <w:cnfStyle w:val="001000000000" w:firstRow="0" w:lastRow="0" w:firstColumn="1" w:lastColumn="0" w:oddVBand="0" w:evenVBand="0" w:oddHBand="0" w:evenHBand="0" w:firstRowFirstColumn="0" w:firstRowLastColumn="0" w:lastRowFirstColumn="0" w:lastRowLastColumn="0"/>
            <w:tcW w:w="1631" w:type="dxa"/>
            <w:vMerge/>
            <w:hideMark/>
          </w:tcPr>
          <w:p w14:paraId="53378333" w14:textId="77777777" w:rsidR="00597280" w:rsidRPr="002F7F5C" w:rsidRDefault="00597280" w:rsidP="00811087">
            <w:pPr>
              <w:rPr>
                <w:rFonts w:ascii="Aptos Narrow" w:eastAsia="Times New Roman" w:hAnsi="Aptos Narrow" w:cs="Times New Roman"/>
                <w:color w:val="000000"/>
                <w:kern w:val="0"/>
                <w:sz w:val="20"/>
                <w:szCs w:val="20"/>
                <w:lang w:eastAsia="en-GB"/>
                <w14:ligatures w14:val="none"/>
              </w:rPr>
            </w:pPr>
          </w:p>
        </w:tc>
        <w:tc>
          <w:tcPr>
            <w:tcW w:w="1622" w:type="dxa"/>
            <w:hideMark/>
          </w:tcPr>
          <w:p w14:paraId="13B12721"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xml:space="preserve">Neeti, Václavík and </w:t>
            </w:r>
            <w:proofErr w:type="gramStart"/>
            <w:r w:rsidRPr="002F7F5C">
              <w:rPr>
                <w:rFonts w:ascii="Aptos Narrow" w:eastAsia="Times New Roman" w:hAnsi="Aptos Narrow" w:cs="Times New Roman"/>
                <w:color w:val="000000"/>
                <w:kern w:val="0"/>
                <w:sz w:val="20"/>
                <w:szCs w:val="20"/>
                <w:lang w:eastAsia="en-GB"/>
                <w14:ligatures w14:val="none"/>
              </w:rPr>
              <w:t>Niphadkar ,</w:t>
            </w:r>
            <w:proofErr w:type="gramEnd"/>
            <w:r w:rsidRPr="002F7F5C">
              <w:rPr>
                <w:rFonts w:ascii="Aptos Narrow" w:eastAsia="Times New Roman" w:hAnsi="Aptos Narrow" w:cs="Times New Roman"/>
                <w:color w:val="000000"/>
                <w:kern w:val="0"/>
                <w:sz w:val="20"/>
                <w:szCs w:val="20"/>
                <w:lang w:eastAsia="en-GB"/>
                <w14:ligatures w14:val="none"/>
              </w:rPr>
              <w:t xml:space="preserve"> 2007)</w:t>
            </w:r>
          </w:p>
        </w:tc>
        <w:tc>
          <w:tcPr>
            <w:tcW w:w="912" w:type="dxa"/>
            <w:hideMark/>
          </w:tcPr>
          <w:p w14:paraId="0E36CA2C" w14:textId="77777777" w:rsidR="00597280" w:rsidRPr="002F7F5C" w:rsidRDefault="00597280"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0mm</w:t>
            </w:r>
          </w:p>
        </w:tc>
        <w:tc>
          <w:tcPr>
            <w:tcW w:w="886" w:type="dxa"/>
            <w:hideMark/>
          </w:tcPr>
          <w:p w14:paraId="66F6C1C3" w14:textId="77777777" w:rsidR="00597280" w:rsidRPr="002F7F5C" w:rsidRDefault="00597280"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118mm</w:t>
            </w:r>
          </w:p>
        </w:tc>
      </w:tr>
      <w:tr w:rsidR="00597280" w:rsidRPr="0098623A" w14:paraId="181F42B4" w14:textId="77777777" w:rsidTr="00811087">
        <w:trPr>
          <w:trHeight w:val="244"/>
        </w:trPr>
        <w:tc>
          <w:tcPr>
            <w:cnfStyle w:val="001000000000" w:firstRow="0" w:lastRow="0" w:firstColumn="1" w:lastColumn="0" w:oddVBand="0" w:evenVBand="0" w:oddHBand="0" w:evenHBand="0" w:firstRowFirstColumn="0" w:firstRowLastColumn="0" w:lastRowFirstColumn="0" w:lastRowLastColumn="0"/>
            <w:tcW w:w="1631" w:type="dxa"/>
            <w:vMerge w:val="restart"/>
            <w:hideMark/>
          </w:tcPr>
          <w:p w14:paraId="4126F4E4"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Temperature / C</w:t>
            </w:r>
          </w:p>
        </w:tc>
        <w:tc>
          <w:tcPr>
            <w:tcW w:w="1622" w:type="dxa"/>
            <w:hideMark/>
          </w:tcPr>
          <w:p w14:paraId="0E8DB5DC"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Beerling (1993)</w:t>
            </w:r>
          </w:p>
        </w:tc>
        <w:tc>
          <w:tcPr>
            <w:tcW w:w="912" w:type="dxa"/>
            <w:hideMark/>
          </w:tcPr>
          <w:p w14:paraId="6D866307"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-30</w:t>
            </w:r>
          </w:p>
        </w:tc>
        <w:tc>
          <w:tcPr>
            <w:tcW w:w="886" w:type="dxa"/>
            <w:hideMark/>
          </w:tcPr>
          <w:p w14:paraId="579206E4"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w:t>
            </w:r>
          </w:p>
        </w:tc>
      </w:tr>
      <w:tr w:rsidR="00597280" w:rsidRPr="0098623A" w14:paraId="7F9BD796" w14:textId="77777777" w:rsidTr="00811087">
        <w:trPr>
          <w:trHeight w:val="384"/>
        </w:trPr>
        <w:tc>
          <w:tcPr>
            <w:cnfStyle w:val="001000000000" w:firstRow="0" w:lastRow="0" w:firstColumn="1" w:lastColumn="0" w:oddVBand="0" w:evenVBand="0" w:oddHBand="0" w:evenHBand="0" w:firstRowFirstColumn="0" w:firstRowLastColumn="0" w:lastRowFirstColumn="0" w:lastRowLastColumn="0"/>
            <w:tcW w:w="1631" w:type="dxa"/>
            <w:vMerge/>
            <w:hideMark/>
          </w:tcPr>
          <w:p w14:paraId="024EC01F" w14:textId="77777777" w:rsidR="00597280" w:rsidRPr="002F7F5C" w:rsidRDefault="00597280" w:rsidP="00811087">
            <w:pPr>
              <w:rPr>
                <w:rFonts w:ascii="Aptos Narrow" w:eastAsia="Times New Roman" w:hAnsi="Aptos Narrow" w:cs="Times New Roman"/>
                <w:color w:val="000000"/>
                <w:kern w:val="0"/>
                <w:sz w:val="20"/>
                <w:szCs w:val="20"/>
                <w:lang w:eastAsia="en-GB"/>
                <w14:ligatures w14:val="none"/>
              </w:rPr>
            </w:pPr>
          </w:p>
        </w:tc>
        <w:tc>
          <w:tcPr>
            <w:tcW w:w="1622" w:type="dxa"/>
            <w:hideMark/>
          </w:tcPr>
          <w:p w14:paraId="222D18BD"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xml:space="preserve">Neeti, Václavík and </w:t>
            </w:r>
            <w:proofErr w:type="gramStart"/>
            <w:r w:rsidRPr="002F7F5C">
              <w:rPr>
                <w:rFonts w:ascii="Aptos Narrow" w:eastAsia="Times New Roman" w:hAnsi="Aptos Narrow" w:cs="Times New Roman"/>
                <w:color w:val="000000"/>
                <w:kern w:val="0"/>
                <w:sz w:val="20"/>
                <w:szCs w:val="20"/>
                <w:lang w:eastAsia="en-GB"/>
                <w14:ligatures w14:val="none"/>
              </w:rPr>
              <w:t>Niphadkar ,</w:t>
            </w:r>
            <w:proofErr w:type="gramEnd"/>
            <w:r w:rsidRPr="002F7F5C">
              <w:rPr>
                <w:rFonts w:ascii="Aptos Narrow" w:eastAsia="Times New Roman" w:hAnsi="Aptos Narrow" w:cs="Times New Roman"/>
                <w:color w:val="000000"/>
                <w:kern w:val="0"/>
                <w:sz w:val="20"/>
                <w:szCs w:val="20"/>
                <w:lang w:eastAsia="en-GB"/>
                <w14:ligatures w14:val="none"/>
              </w:rPr>
              <w:t xml:space="preserve"> 2007)</w:t>
            </w:r>
          </w:p>
        </w:tc>
        <w:tc>
          <w:tcPr>
            <w:tcW w:w="912" w:type="dxa"/>
            <w:hideMark/>
          </w:tcPr>
          <w:p w14:paraId="371ADC56"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w:t>
            </w:r>
          </w:p>
        </w:tc>
        <w:tc>
          <w:tcPr>
            <w:tcW w:w="886" w:type="dxa"/>
            <w:hideMark/>
          </w:tcPr>
          <w:p w14:paraId="1C839946"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w:t>
            </w:r>
          </w:p>
        </w:tc>
      </w:tr>
      <w:tr w:rsidR="00597280" w:rsidRPr="0098623A" w14:paraId="1676DB1D" w14:textId="77777777" w:rsidTr="00811087">
        <w:trPr>
          <w:trHeight w:val="358"/>
        </w:trPr>
        <w:tc>
          <w:tcPr>
            <w:cnfStyle w:val="001000000000" w:firstRow="0" w:lastRow="0" w:firstColumn="1" w:lastColumn="0" w:oddVBand="0" w:evenVBand="0" w:oddHBand="0" w:evenHBand="0" w:firstRowFirstColumn="0" w:firstRowLastColumn="0" w:lastRowFirstColumn="0" w:lastRowLastColumn="0"/>
            <w:tcW w:w="1631" w:type="dxa"/>
            <w:noWrap/>
            <w:hideMark/>
          </w:tcPr>
          <w:p w14:paraId="18AA886F"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Light availability / Shade</w:t>
            </w:r>
          </w:p>
        </w:tc>
        <w:tc>
          <w:tcPr>
            <w:tcW w:w="1622" w:type="dxa"/>
            <w:hideMark/>
          </w:tcPr>
          <w:p w14:paraId="6140D660"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Martin et al (2000)</w:t>
            </w:r>
          </w:p>
        </w:tc>
        <w:tc>
          <w:tcPr>
            <w:tcW w:w="912" w:type="dxa"/>
            <w:hideMark/>
          </w:tcPr>
          <w:p w14:paraId="0F6D08BB"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Shaded </w:t>
            </w:r>
          </w:p>
        </w:tc>
        <w:tc>
          <w:tcPr>
            <w:tcW w:w="886" w:type="dxa"/>
            <w:hideMark/>
          </w:tcPr>
          <w:p w14:paraId="64F497F7"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Full light</w:t>
            </w:r>
          </w:p>
        </w:tc>
      </w:tr>
      <w:tr w:rsidR="00597280" w:rsidRPr="0098623A" w14:paraId="3E32880A" w14:textId="77777777" w:rsidTr="00811087">
        <w:trPr>
          <w:trHeight w:val="578"/>
        </w:trPr>
        <w:tc>
          <w:tcPr>
            <w:cnfStyle w:val="001000000000" w:firstRow="0" w:lastRow="0" w:firstColumn="1" w:lastColumn="0" w:oddVBand="0" w:evenVBand="0" w:oddHBand="0" w:evenHBand="0" w:firstRowFirstColumn="0" w:firstRowLastColumn="0" w:lastRowFirstColumn="0" w:lastRowLastColumn="0"/>
            <w:tcW w:w="1631" w:type="dxa"/>
            <w:vMerge w:val="restart"/>
            <w:hideMark/>
          </w:tcPr>
          <w:p w14:paraId="68C0AF17"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Elevation / m asl</w:t>
            </w:r>
          </w:p>
        </w:tc>
        <w:tc>
          <w:tcPr>
            <w:tcW w:w="1622" w:type="dxa"/>
            <w:hideMark/>
          </w:tcPr>
          <w:p w14:paraId="4309F11A"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kern w:val="0"/>
                <w:sz w:val="20"/>
                <w:szCs w:val="20"/>
                <w:lang w:eastAsia="en-GB"/>
                <w14:ligatures w14:val="none"/>
              </w:rPr>
            </w:pPr>
            <w:r w:rsidRPr="002F7F5C">
              <w:rPr>
                <w:rFonts w:ascii="Aptos" w:eastAsia="Times New Roman" w:hAnsi="Aptos" w:cs="Times New Roman"/>
                <w:kern w:val="0"/>
                <w:sz w:val="20"/>
                <w:szCs w:val="20"/>
                <w:lang w:eastAsia="en-GB"/>
                <w14:ligatures w14:val="none"/>
              </w:rPr>
              <w:t>Palmer (1994) via Beerling, Bailey, Conolly (1994)</w:t>
            </w:r>
          </w:p>
        </w:tc>
        <w:tc>
          <w:tcPr>
            <w:tcW w:w="912" w:type="dxa"/>
            <w:hideMark/>
          </w:tcPr>
          <w:p w14:paraId="6F7353ED"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w:t>
            </w:r>
          </w:p>
        </w:tc>
        <w:tc>
          <w:tcPr>
            <w:tcW w:w="886" w:type="dxa"/>
            <w:hideMark/>
          </w:tcPr>
          <w:p w14:paraId="36679100"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460 m</w:t>
            </w:r>
          </w:p>
        </w:tc>
      </w:tr>
      <w:tr w:rsidR="00597280" w:rsidRPr="0098623A" w14:paraId="50AEDCA0" w14:textId="77777777" w:rsidTr="00811087">
        <w:trPr>
          <w:trHeight w:val="384"/>
        </w:trPr>
        <w:tc>
          <w:tcPr>
            <w:cnfStyle w:val="001000000000" w:firstRow="0" w:lastRow="0" w:firstColumn="1" w:lastColumn="0" w:oddVBand="0" w:evenVBand="0" w:oddHBand="0" w:evenHBand="0" w:firstRowFirstColumn="0" w:firstRowLastColumn="0" w:lastRowFirstColumn="0" w:lastRowLastColumn="0"/>
            <w:tcW w:w="1631" w:type="dxa"/>
            <w:vMerge/>
            <w:hideMark/>
          </w:tcPr>
          <w:p w14:paraId="3399B5B6" w14:textId="77777777" w:rsidR="00597280" w:rsidRPr="002F7F5C" w:rsidRDefault="00597280" w:rsidP="00811087">
            <w:pPr>
              <w:rPr>
                <w:rFonts w:ascii="Aptos Narrow" w:eastAsia="Times New Roman" w:hAnsi="Aptos Narrow" w:cs="Times New Roman"/>
                <w:color w:val="000000"/>
                <w:kern w:val="0"/>
                <w:sz w:val="20"/>
                <w:szCs w:val="20"/>
                <w:lang w:eastAsia="en-GB"/>
                <w14:ligatures w14:val="none"/>
              </w:rPr>
            </w:pPr>
          </w:p>
        </w:tc>
        <w:tc>
          <w:tcPr>
            <w:tcW w:w="1622" w:type="dxa"/>
            <w:hideMark/>
          </w:tcPr>
          <w:p w14:paraId="2ADCC4EF"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Beerling, Bailey, Conolly (1994)</w:t>
            </w:r>
          </w:p>
        </w:tc>
        <w:tc>
          <w:tcPr>
            <w:tcW w:w="912" w:type="dxa"/>
            <w:hideMark/>
          </w:tcPr>
          <w:p w14:paraId="727BD90A"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w:t>
            </w:r>
          </w:p>
        </w:tc>
        <w:tc>
          <w:tcPr>
            <w:tcW w:w="886" w:type="dxa"/>
            <w:hideMark/>
          </w:tcPr>
          <w:p w14:paraId="14425B22"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320m</w:t>
            </w:r>
          </w:p>
        </w:tc>
      </w:tr>
      <w:tr w:rsidR="00597280" w:rsidRPr="0098623A" w14:paraId="519E8106" w14:textId="77777777" w:rsidTr="00811087">
        <w:trPr>
          <w:trHeight w:val="384"/>
        </w:trPr>
        <w:tc>
          <w:tcPr>
            <w:cnfStyle w:val="001000000000" w:firstRow="0" w:lastRow="0" w:firstColumn="1" w:lastColumn="0" w:oddVBand="0" w:evenVBand="0" w:oddHBand="0" w:evenHBand="0" w:firstRowFirstColumn="0" w:firstRowLastColumn="0" w:lastRowFirstColumn="0" w:lastRowLastColumn="0"/>
            <w:tcW w:w="1631" w:type="dxa"/>
            <w:vMerge/>
            <w:hideMark/>
          </w:tcPr>
          <w:p w14:paraId="5F52C595" w14:textId="77777777" w:rsidR="00597280" w:rsidRPr="002F7F5C" w:rsidRDefault="00597280" w:rsidP="00811087">
            <w:pPr>
              <w:rPr>
                <w:rFonts w:ascii="Aptos Narrow" w:eastAsia="Times New Roman" w:hAnsi="Aptos Narrow" w:cs="Times New Roman"/>
                <w:color w:val="000000"/>
                <w:kern w:val="0"/>
                <w:sz w:val="20"/>
                <w:szCs w:val="20"/>
                <w:lang w:eastAsia="en-GB"/>
                <w14:ligatures w14:val="none"/>
              </w:rPr>
            </w:pPr>
          </w:p>
        </w:tc>
        <w:tc>
          <w:tcPr>
            <w:tcW w:w="1622" w:type="dxa"/>
            <w:hideMark/>
          </w:tcPr>
          <w:p w14:paraId="0572CEB5"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xml:space="preserve">Neeti, Václavík and </w:t>
            </w:r>
            <w:proofErr w:type="gramStart"/>
            <w:r w:rsidRPr="002F7F5C">
              <w:rPr>
                <w:rFonts w:ascii="Aptos Narrow" w:eastAsia="Times New Roman" w:hAnsi="Aptos Narrow" w:cs="Times New Roman"/>
                <w:color w:val="000000"/>
                <w:kern w:val="0"/>
                <w:sz w:val="20"/>
                <w:szCs w:val="20"/>
                <w:lang w:eastAsia="en-GB"/>
                <w14:ligatures w14:val="none"/>
              </w:rPr>
              <w:t>Niphadkar ,</w:t>
            </w:r>
            <w:proofErr w:type="gramEnd"/>
            <w:r w:rsidRPr="002F7F5C">
              <w:rPr>
                <w:rFonts w:ascii="Aptos Narrow" w:eastAsia="Times New Roman" w:hAnsi="Aptos Narrow" w:cs="Times New Roman"/>
                <w:color w:val="000000"/>
                <w:kern w:val="0"/>
                <w:sz w:val="20"/>
                <w:szCs w:val="20"/>
                <w:lang w:eastAsia="en-GB"/>
                <w14:ligatures w14:val="none"/>
              </w:rPr>
              <w:t xml:space="preserve"> 2007)</w:t>
            </w:r>
          </w:p>
        </w:tc>
        <w:tc>
          <w:tcPr>
            <w:tcW w:w="912" w:type="dxa"/>
            <w:hideMark/>
          </w:tcPr>
          <w:p w14:paraId="2070A69C"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w:t>
            </w:r>
          </w:p>
        </w:tc>
        <w:tc>
          <w:tcPr>
            <w:tcW w:w="886" w:type="dxa"/>
            <w:hideMark/>
          </w:tcPr>
          <w:p w14:paraId="1CB472A2"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w:t>
            </w:r>
          </w:p>
        </w:tc>
      </w:tr>
      <w:tr w:rsidR="00597280" w:rsidRPr="0098623A" w14:paraId="7C243999" w14:textId="77777777" w:rsidTr="00811087">
        <w:trPr>
          <w:trHeight w:val="191"/>
        </w:trPr>
        <w:tc>
          <w:tcPr>
            <w:cnfStyle w:val="001000000000" w:firstRow="0" w:lastRow="0" w:firstColumn="1" w:lastColumn="0" w:oddVBand="0" w:evenVBand="0" w:oddHBand="0" w:evenHBand="0" w:firstRowFirstColumn="0" w:firstRowLastColumn="0" w:lastRowFirstColumn="0" w:lastRowLastColumn="0"/>
            <w:tcW w:w="1631" w:type="dxa"/>
            <w:hideMark/>
          </w:tcPr>
          <w:p w14:paraId="48C8AAA8"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Slope</w:t>
            </w:r>
          </w:p>
        </w:tc>
        <w:tc>
          <w:tcPr>
            <w:tcW w:w="1622" w:type="dxa"/>
            <w:vMerge w:val="restart"/>
            <w:hideMark/>
          </w:tcPr>
          <w:p w14:paraId="5547C2F3"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kern w:val="0"/>
                <w:sz w:val="20"/>
                <w:szCs w:val="20"/>
                <w:lang w:eastAsia="en-GB"/>
                <w14:ligatures w14:val="none"/>
              </w:rPr>
            </w:pPr>
            <w:r w:rsidRPr="002F7F5C">
              <w:rPr>
                <w:rFonts w:ascii="Aptos Narrow" w:eastAsia="Times New Roman" w:hAnsi="Aptos Narrow" w:cs="Times New Roman"/>
                <w:kern w:val="0"/>
                <w:sz w:val="20"/>
                <w:szCs w:val="20"/>
                <w:lang w:eastAsia="en-GB"/>
                <w14:ligatures w14:val="none"/>
              </w:rPr>
              <w:t xml:space="preserve">(Neeti, Václavík and </w:t>
            </w:r>
            <w:proofErr w:type="gramStart"/>
            <w:r w:rsidRPr="002F7F5C">
              <w:rPr>
                <w:rFonts w:ascii="Aptos Narrow" w:eastAsia="Times New Roman" w:hAnsi="Aptos Narrow" w:cs="Times New Roman"/>
                <w:kern w:val="0"/>
                <w:sz w:val="20"/>
                <w:szCs w:val="20"/>
                <w:lang w:eastAsia="en-GB"/>
                <w14:ligatures w14:val="none"/>
              </w:rPr>
              <w:t>Niphadkar ,</w:t>
            </w:r>
            <w:proofErr w:type="gramEnd"/>
            <w:r w:rsidRPr="002F7F5C">
              <w:rPr>
                <w:rFonts w:ascii="Aptos Narrow" w:eastAsia="Times New Roman" w:hAnsi="Aptos Narrow" w:cs="Times New Roman"/>
                <w:kern w:val="0"/>
                <w:sz w:val="20"/>
                <w:szCs w:val="20"/>
                <w:lang w:eastAsia="en-GB"/>
                <w14:ligatures w14:val="none"/>
              </w:rPr>
              <w:t xml:space="preserve"> 2007), (</w:t>
            </w:r>
            <w:proofErr w:type="spellStart"/>
            <w:r w:rsidRPr="002F7F5C">
              <w:rPr>
                <w:rFonts w:ascii="Aptos Narrow" w:eastAsia="Times New Roman" w:hAnsi="Aptos Narrow" w:cs="Times New Roman"/>
                <w:kern w:val="0"/>
                <w:sz w:val="20"/>
                <w:szCs w:val="20"/>
                <w:lang w:eastAsia="en-GB"/>
                <w14:ligatures w14:val="none"/>
              </w:rPr>
              <w:t>Gašparovičová</w:t>
            </w:r>
            <w:proofErr w:type="spellEnd"/>
            <w:r w:rsidRPr="002F7F5C">
              <w:rPr>
                <w:rFonts w:ascii="Aptos Narrow" w:eastAsia="Times New Roman" w:hAnsi="Aptos Narrow" w:cs="Times New Roman"/>
                <w:kern w:val="0"/>
                <w:sz w:val="20"/>
                <w:szCs w:val="20"/>
                <w:lang w:eastAsia="en-GB"/>
                <w14:ligatures w14:val="none"/>
              </w:rPr>
              <w:t>, Ševčík and David, 2022)</w:t>
            </w:r>
          </w:p>
        </w:tc>
        <w:tc>
          <w:tcPr>
            <w:tcW w:w="1798" w:type="dxa"/>
            <w:gridSpan w:val="2"/>
            <w:vMerge w:val="restart"/>
            <w:hideMark/>
          </w:tcPr>
          <w:p w14:paraId="3D0ECEE7"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Not Specified</w:t>
            </w:r>
          </w:p>
        </w:tc>
      </w:tr>
      <w:tr w:rsidR="00597280" w:rsidRPr="0098623A" w14:paraId="55C4F3B6" w14:textId="77777777" w:rsidTr="00811087">
        <w:trPr>
          <w:trHeight w:val="191"/>
        </w:trPr>
        <w:tc>
          <w:tcPr>
            <w:cnfStyle w:val="001000000000" w:firstRow="0" w:lastRow="0" w:firstColumn="1" w:lastColumn="0" w:oddVBand="0" w:evenVBand="0" w:oddHBand="0" w:evenHBand="0" w:firstRowFirstColumn="0" w:firstRowLastColumn="0" w:lastRowFirstColumn="0" w:lastRowLastColumn="0"/>
            <w:tcW w:w="1631" w:type="dxa"/>
            <w:hideMark/>
          </w:tcPr>
          <w:p w14:paraId="14C29FF1"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Aspect</w:t>
            </w:r>
          </w:p>
        </w:tc>
        <w:tc>
          <w:tcPr>
            <w:tcW w:w="1622" w:type="dxa"/>
            <w:vMerge/>
            <w:hideMark/>
          </w:tcPr>
          <w:p w14:paraId="097E8FAF" w14:textId="77777777" w:rsidR="00597280" w:rsidRPr="002F7F5C" w:rsidRDefault="00597280"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kern w:val="0"/>
                <w:sz w:val="20"/>
                <w:szCs w:val="20"/>
                <w:lang w:eastAsia="en-GB"/>
                <w14:ligatures w14:val="none"/>
              </w:rPr>
            </w:pPr>
          </w:p>
        </w:tc>
        <w:tc>
          <w:tcPr>
            <w:tcW w:w="1798" w:type="dxa"/>
            <w:gridSpan w:val="2"/>
            <w:vMerge/>
            <w:hideMark/>
          </w:tcPr>
          <w:p w14:paraId="575AE9B7" w14:textId="77777777" w:rsidR="00597280" w:rsidRPr="002F7F5C" w:rsidRDefault="00597280"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p>
        </w:tc>
      </w:tr>
      <w:tr w:rsidR="00597280" w:rsidRPr="0098623A" w14:paraId="0A6783EB" w14:textId="77777777" w:rsidTr="00811087">
        <w:trPr>
          <w:trHeight w:val="384"/>
        </w:trPr>
        <w:tc>
          <w:tcPr>
            <w:cnfStyle w:val="001000000000" w:firstRow="0" w:lastRow="0" w:firstColumn="1" w:lastColumn="0" w:oddVBand="0" w:evenVBand="0" w:oddHBand="0" w:evenHBand="0" w:firstRowFirstColumn="0" w:firstRowLastColumn="0" w:lastRowFirstColumn="0" w:lastRowLastColumn="0"/>
            <w:tcW w:w="1631" w:type="dxa"/>
            <w:hideMark/>
          </w:tcPr>
          <w:p w14:paraId="7FC66BF9"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Distance to hydrological features</w:t>
            </w:r>
          </w:p>
        </w:tc>
        <w:tc>
          <w:tcPr>
            <w:tcW w:w="1622" w:type="dxa"/>
            <w:vMerge/>
            <w:hideMark/>
          </w:tcPr>
          <w:p w14:paraId="7A292E02" w14:textId="77777777" w:rsidR="00597280" w:rsidRPr="002F7F5C" w:rsidRDefault="00597280"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kern w:val="0"/>
                <w:sz w:val="20"/>
                <w:szCs w:val="20"/>
                <w:lang w:eastAsia="en-GB"/>
                <w14:ligatures w14:val="none"/>
              </w:rPr>
            </w:pPr>
          </w:p>
        </w:tc>
        <w:tc>
          <w:tcPr>
            <w:tcW w:w="1798" w:type="dxa"/>
            <w:gridSpan w:val="2"/>
            <w:vMerge/>
            <w:hideMark/>
          </w:tcPr>
          <w:p w14:paraId="18D6FAFD" w14:textId="77777777" w:rsidR="00597280" w:rsidRPr="002F7F5C" w:rsidRDefault="00597280"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p>
        </w:tc>
      </w:tr>
      <w:tr w:rsidR="00597280" w:rsidRPr="0098623A" w14:paraId="3A9D96C7" w14:textId="77777777" w:rsidTr="00811087">
        <w:trPr>
          <w:trHeight w:val="191"/>
        </w:trPr>
        <w:tc>
          <w:tcPr>
            <w:cnfStyle w:val="001000000000" w:firstRow="0" w:lastRow="0" w:firstColumn="1" w:lastColumn="0" w:oddVBand="0" w:evenVBand="0" w:oddHBand="0" w:evenHBand="0" w:firstRowFirstColumn="0" w:firstRowLastColumn="0" w:lastRowFirstColumn="0" w:lastRowLastColumn="0"/>
            <w:tcW w:w="1631" w:type="dxa"/>
            <w:hideMark/>
          </w:tcPr>
          <w:p w14:paraId="403C9734"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Distance to roads</w:t>
            </w:r>
          </w:p>
        </w:tc>
        <w:tc>
          <w:tcPr>
            <w:tcW w:w="1622" w:type="dxa"/>
            <w:vMerge/>
            <w:hideMark/>
          </w:tcPr>
          <w:p w14:paraId="6F816EA5" w14:textId="77777777" w:rsidR="00597280" w:rsidRPr="002F7F5C" w:rsidRDefault="00597280"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kern w:val="0"/>
                <w:sz w:val="20"/>
                <w:szCs w:val="20"/>
                <w:lang w:eastAsia="en-GB"/>
                <w14:ligatures w14:val="none"/>
              </w:rPr>
            </w:pPr>
          </w:p>
        </w:tc>
        <w:tc>
          <w:tcPr>
            <w:tcW w:w="1798" w:type="dxa"/>
            <w:gridSpan w:val="2"/>
            <w:vMerge/>
            <w:hideMark/>
          </w:tcPr>
          <w:p w14:paraId="537E9817" w14:textId="77777777" w:rsidR="00597280" w:rsidRPr="002F7F5C" w:rsidRDefault="00597280"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p>
        </w:tc>
      </w:tr>
      <w:tr w:rsidR="00597280" w:rsidRPr="0098623A" w14:paraId="162DFD08" w14:textId="77777777" w:rsidTr="00811087">
        <w:trPr>
          <w:trHeight w:val="191"/>
        </w:trPr>
        <w:tc>
          <w:tcPr>
            <w:cnfStyle w:val="001000000000" w:firstRow="0" w:lastRow="0" w:firstColumn="1" w:lastColumn="0" w:oddVBand="0" w:evenVBand="0" w:oddHBand="0" w:evenHBand="0" w:firstRowFirstColumn="0" w:firstRowLastColumn="0" w:lastRowFirstColumn="0" w:lastRowLastColumn="0"/>
            <w:tcW w:w="1631" w:type="dxa"/>
            <w:hideMark/>
          </w:tcPr>
          <w:p w14:paraId="4AAE23C3"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xml:space="preserve">Distance to </w:t>
            </w:r>
            <w:proofErr w:type="spellStart"/>
            <w:r w:rsidRPr="002F7F5C">
              <w:rPr>
                <w:rFonts w:ascii="Aptos Narrow" w:eastAsia="Times New Roman" w:hAnsi="Aptos Narrow" w:cs="Times New Roman"/>
                <w:color w:val="000000"/>
                <w:kern w:val="0"/>
                <w:sz w:val="20"/>
                <w:szCs w:val="20"/>
                <w:lang w:eastAsia="en-GB"/>
                <w14:ligatures w14:val="none"/>
              </w:rPr>
              <w:t>railtracks</w:t>
            </w:r>
            <w:proofErr w:type="spellEnd"/>
          </w:p>
        </w:tc>
        <w:tc>
          <w:tcPr>
            <w:tcW w:w="1622" w:type="dxa"/>
            <w:vMerge/>
            <w:hideMark/>
          </w:tcPr>
          <w:p w14:paraId="159ED705" w14:textId="77777777" w:rsidR="00597280" w:rsidRPr="002F7F5C" w:rsidRDefault="00597280"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kern w:val="0"/>
                <w:sz w:val="20"/>
                <w:szCs w:val="20"/>
                <w:lang w:eastAsia="en-GB"/>
                <w14:ligatures w14:val="none"/>
              </w:rPr>
            </w:pPr>
          </w:p>
        </w:tc>
        <w:tc>
          <w:tcPr>
            <w:tcW w:w="1798" w:type="dxa"/>
            <w:gridSpan w:val="2"/>
            <w:vMerge/>
            <w:hideMark/>
          </w:tcPr>
          <w:p w14:paraId="09AB92DE" w14:textId="77777777" w:rsidR="00597280" w:rsidRPr="002F7F5C" w:rsidRDefault="00597280"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p>
        </w:tc>
      </w:tr>
      <w:tr w:rsidR="00597280" w:rsidRPr="0098623A" w14:paraId="746010E1" w14:textId="77777777" w:rsidTr="00811087">
        <w:trPr>
          <w:trHeight w:val="771"/>
        </w:trPr>
        <w:tc>
          <w:tcPr>
            <w:cnfStyle w:val="001000000000" w:firstRow="0" w:lastRow="0" w:firstColumn="1" w:lastColumn="0" w:oddVBand="0" w:evenVBand="0" w:oddHBand="0" w:evenHBand="0" w:firstRowFirstColumn="0" w:firstRowLastColumn="0" w:lastRowFirstColumn="0" w:lastRowLastColumn="0"/>
            <w:tcW w:w="1631" w:type="dxa"/>
            <w:hideMark/>
          </w:tcPr>
          <w:p w14:paraId="7D50E016"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Soil - low nitrogen</w:t>
            </w:r>
          </w:p>
        </w:tc>
        <w:tc>
          <w:tcPr>
            <w:tcW w:w="1622" w:type="dxa"/>
            <w:hideMark/>
          </w:tcPr>
          <w:p w14:paraId="22B1B770"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Beerling (1991), (</w:t>
            </w:r>
            <w:proofErr w:type="spellStart"/>
            <w:r w:rsidRPr="002F7F5C">
              <w:rPr>
                <w:rFonts w:ascii="Aptos Narrow" w:eastAsia="Times New Roman" w:hAnsi="Aptos Narrow" w:cs="Times New Roman"/>
                <w:color w:val="000000"/>
                <w:kern w:val="0"/>
                <w:sz w:val="20"/>
                <w:szCs w:val="20"/>
                <w:lang w:eastAsia="en-GB"/>
                <w14:ligatures w14:val="none"/>
              </w:rPr>
              <w:t>Gašparovičová</w:t>
            </w:r>
            <w:proofErr w:type="spellEnd"/>
            <w:r w:rsidRPr="002F7F5C">
              <w:rPr>
                <w:rFonts w:ascii="Aptos Narrow" w:eastAsia="Times New Roman" w:hAnsi="Aptos Narrow" w:cs="Times New Roman"/>
                <w:color w:val="000000"/>
                <w:kern w:val="0"/>
                <w:sz w:val="20"/>
                <w:szCs w:val="20"/>
                <w:lang w:eastAsia="en-GB"/>
                <w14:ligatures w14:val="none"/>
              </w:rPr>
              <w:t>, Ševčík and David, 2022)</w:t>
            </w:r>
          </w:p>
        </w:tc>
        <w:tc>
          <w:tcPr>
            <w:tcW w:w="912" w:type="dxa"/>
            <w:hideMark/>
          </w:tcPr>
          <w:p w14:paraId="16D6F884"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w:t>
            </w:r>
          </w:p>
        </w:tc>
        <w:tc>
          <w:tcPr>
            <w:tcW w:w="886" w:type="dxa"/>
            <w:hideMark/>
          </w:tcPr>
          <w:p w14:paraId="5008959A"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 </w:t>
            </w:r>
          </w:p>
        </w:tc>
      </w:tr>
      <w:tr w:rsidR="00597280" w:rsidRPr="0098623A" w14:paraId="2C8B32E0" w14:textId="77777777" w:rsidTr="00811087">
        <w:trPr>
          <w:trHeight w:val="391"/>
        </w:trPr>
        <w:tc>
          <w:tcPr>
            <w:cnfStyle w:val="001000000000" w:firstRow="0" w:lastRow="0" w:firstColumn="1" w:lastColumn="0" w:oddVBand="0" w:evenVBand="0" w:oddHBand="0" w:evenHBand="0" w:firstRowFirstColumn="0" w:firstRowLastColumn="0" w:lastRowFirstColumn="0" w:lastRowLastColumn="0"/>
            <w:tcW w:w="1631" w:type="dxa"/>
            <w:hideMark/>
          </w:tcPr>
          <w:p w14:paraId="24748313" w14:textId="77777777" w:rsidR="00597280" w:rsidRPr="002F7F5C" w:rsidRDefault="00597280" w:rsidP="00811087">
            <w:pPr>
              <w:jc w:val="center"/>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Land cover</w:t>
            </w:r>
          </w:p>
        </w:tc>
        <w:tc>
          <w:tcPr>
            <w:tcW w:w="1622" w:type="dxa"/>
            <w:hideMark/>
          </w:tcPr>
          <w:p w14:paraId="24D522C8"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Beerling, Bailey, Conolly (1994)</w:t>
            </w:r>
          </w:p>
        </w:tc>
        <w:tc>
          <w:tcPr>
            <w:tcW w:w="912" w:type="dxa"/>
            <w:hideMark/>
          </w:tcPr>
          <w:p w14:paraId="1FA412F2"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N/A</w:t>
            </w:r>
          </w:p>
        </w:tc>
        <w:tc>
          <w:tcPr>
            <w:tcW w:w="886" w:type="dxa"/>
            <w:hideMark/>
          </w:tcPr>
          <w:p w14:paraId="7477A1E8" w14:textId="77777777" w:rsidR="00597280" w:rsidRPr="002F7F5C" w:rsidRDefault="00597280" w:rsidP="00811087">
            <w:pPr>
              <w:jc w:val="cente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sz w:val="20"/>
                <w:szCs w:val="20"/>
                <w:lang w:eastAsia="en-GB"/>
                <w14:ligatures w14:val="none"/>
              </w:rPr>
            </w:pPr>
            <w:r w:rsidRPr="002F7F5C">
              <w:rPr>
                <w:rFonts w:ascii="Aptos Narrow" w:eastAsia="Times New Roman" w:hAnsi="Aptos Narrow" w:cs="Times New Roman"/>
                <w:color w:val="000000"/>
                <w:kern w:val="0"/>
                <w:sz w:val="20"/>
                <w:szCs w:val="20"/>
                <w:lang w:eastAsia="en-GB"/>
                <w14:ligatures w14:val="none"/>
              </w:rPr>
              <w:t>N/A</w:t>
            </w:r>
          </w:p>
        </w:tc>
      </w:tr>
    </w:tbl>
    <w:p w14:paraId="732B7CEF" w14:textId="77777777" w:rsidR="00597280" w:rsidRDefault="00597280" w:rsidP="00597280">
      <w:r>
        <w:t xml:space="preserve">A table was created with the environmental factors influencing the distribution of Japanese Knotweed using information gained from existing literature. While environmental factors such as precipitation, elevation and temperature were discussed in the literature, UK based studies offered limited or vague parameters that the plant grew within.  For example, although Beerling, Bailey and Conolly (1994) suggested that Japanese Knotweed was not found to grow above 460 m above sea level, literature citing that temperature was a factor (Beerling, 1993) only states its minimum range was -30° and Beerling (1991) found that an average rainfall of 155cm/year was advantageous. </w:t>
      </w:r>
    </w:p>
    <w:p w14:paraId="6664DA8D" w14:textId="77777777" w:rsidR="00597280" w:rsidRDefault="00597280" w:rsidP="00597280">
      <w:r>
        <w:t xml:space="preserve">Studies of environmental factors on the growth of Japanese knotweed growing in Massachusetts from Neeti </w:t>
      </w:r>
      <w:r w:rsidRPr="0008018D">
        <w:t xml:space="preserve">Václavík and Niphadkar, </w:t>
      </w:r>
      <w:r>
        <w:t>(</w:t>
      </w:r>
      <w:r w:rsidRPr="0008018D">
        <w:t>2007)</w:t>
      </w:r>
      <w:r>
        <w:t xml:space="preserve"> and in Slovakia </w:t>
      </w:r>
      <w:r w:rsidRPr="00A42EE4">
        <w:t>(</w:t>
      </w:r>
      <w:proofErr w:type="spellStart"/>
      <w:r w:rsidRPr="00A42EE4">
        <w:t>Gašparovičová</w:t>
      </w:r>
      <w:proofErr w:type="spellEnd"/>
      <w:r w:rsidRPr="00A42EE4">
        <w:t>, Ševčík and David, 2022)</w:t>
      </w:r>
      <w:r>
        <w:t xml:space="preserve"> were used to support the range of factors influencing the growth of Japanese knotweed in South Wales. </w:t>
      </w:r>
    </w:p>
    <w:p w14:paraId="46214BA2" w14:textId="25DA656F" w:rsidR="00597280" w:rsidRDefault="00597280" w:rsidP="00597280">
      <w:r>
        <w:t xml:space="preserve">The distribution of Japanese knotweed along transport routes such as rivers, roads and rail track embankments is widely documented (Conolly, 1977; </w:t>
      </w:r>
      <w:r w:rsidRPr="00E60E23">
        <w:t>Beerling, Bailey and Conolly, 1994</w:t>
      </w:r>
      <w:r>
        <w:t xml:space="preserve">; Child, 1999; </w:t>
      </w:r>
      <w:r w:rsidRPr="005A6DC2">
        <w:t>Colleran, Lacy and Retamal, 2020)</w:t>
      </w:r>
      <w:r>
        <w:t xml:space="preserve">.  </w:t>
      </w:r>
    </w:p>
    <w:p w14:paraId="065F5BB9" w14:textId="77777777" w:rsidR="00597280" w:rsidRPr="005A6DC2" w:rsidRDefault="00597280" w:rsidP="00597280">
      <w:r>
        <w:t xml:space="preserve"> </w:t>
      </w:r>
    </w:p>
    <w:p w14:paraId="134E81D4" w14:textId="77777777" w:rsidR="00597280" w:rsidRDefault="00597280" w:rsidP="00597280"/>
    <w:p w14:paraId="45D76FA4" w14:textId="77777777" w:rsidR="00597280" w:rsidRDefault="00597280" w:rsidP="00597280"/>
    <w:p w14:paraId="74E2C74F" w14:textId="77777777" w:rsidR="00597280" w:rsidRDefault="00597280" w:rsidP="00597280"/>
    <w:p w14:paraId="3B050EA5" w14:textId="676DED8B" w:rsidR="00597280" w:rsidRPr="00B14D39" w:rsidRDefault="00597280" w:rsidP="00597280">
      <w:pPr>
        <w:pStyle w:val="Heading3"/>
      </w:pPr>
      <w:bookmarkStart w:id="27" w:name="_Toc233048907"/>
      <w:r>
        <w:lastRenderedPageBreak/>
        <w:t>3.2</w:t>
      </w:r>
      <w:r w:rsidR="00391F93">
        <w:t>.4</w:t>
      </w:r>
      <w:r>
        <w:t xml:space="preserve"> </w:t>
      </w:r>
      <w:r w:rsidRPr="00B14D39">
        <w:t>Environmental Variables</w:t>
      </w:r>
      <w:bookmarkEnd w:id="27"/>
    </w:p>
    <w:p w14:paraId="4C0FADFA" w14:textId="77777777" w:rsidR="00597280" w:rsidRDefault="00597280" w:rsidP="00597280">
      <w:r w:rsidRPr="007D4A0D">
        <w:rPr>
          <w:b/>
          <w:bCs/>
        </w:rPr>
        <w:t>Precipitation and temperature</w:t>
      </w:r>
      <w:r>
        <w:t xml:space="preserve"> were downloaded from </w:t>
      </w:r>
      <w:r w:rsidRPr="0019775F">
        <w:t>(</w:t>
      </w:r>
      <w:proofErr w:type="spellStart"/>
      <w:r w:rsidRPr="0019775F">
        <w:t>Worldclim</w:t>
      </w:r>
      <w:proofErr w:type="spellEnd"/>
      <w:r w:rsidRPr="0019775F">
        <w:t>, 2025)</w:t>
      </w:r>
      <w:r>
        <w:t xml:space="preserve">, a website using global climate data analysis conducted by </w:t>
      </w:r>
      <w:r w:rsidRPr="00983FF3">
        <w:t xml:space="preserve">Fick and </w:t>
      </w:r>
      <w:proofErr w:type="spellStart"/>
      <w:r w:rsidRPr="00983FF3">
        <w:t>Hijmans</w:t>
      </w:r>
      <w:proofErr w:type="spellEnd"/>
      <w:r w:rsidRPr="00983FF3">
        <w:t xml:space="preserve">, </w:t>
      </w:r>
      <w:r>
        <w:t>(</w:t>
      </w:r>
      <w:r w:rsidRPr="00983FF3">
        <w:t>2017)</w:t>
      </w:r>
      <w:r>
        <w:t>. Compressed files with interpolated data from each month for the years 1970-2000 at a spatial resolution of 1km</w:t>
      </w:r>
      <w:r w:rsidRPr="00544AD0">
        <w:rPr>
          <w:vertAlign w:val="superscript"/>
        </w:rPr>
        <w:t>2</w:t>
      </w:r>
      <w:r>
        <w:t xml:space="preserve"> were downloaded and stored in appropriately named folders ready for processing. </w:t>
      </w:r>
    </w:p>
    <w:p w14:paraId="10922817" w14:textId="2F128B9B" w:rsidR="00597280" w:rsidRDefault="00CF0BE1" w:rsidP="00597280">
      <w:r w:rsidRPr="00CF0BE1">
        <w:rPr>
          <w:b/>
          <w:bCs/>
        </w:rPr>
        <w:t xml:space="preserve">Light availability / shade </w:t>
      </w:r>
      <w:r w:rsidR="007F5813">
        <w:t xml:space="preserve">was discussed in the literature review, however due to there being </w:t>
      </w:r>
      <w:r w:rsidR="00597280">
        <w:t xml:space="preserve">no readily available data for </w:t>
      </w:r>
      <w:r w:rsidR="00B06047">
        <w:t>this variable was</w:t>
      </w:r>
      <w:r w:rsidR="00597280">
        <w:t xml:space="preserve"> </w:t>
      </w:r>
      <w:r w:rsidR="002C7274">
        <w:t>excluded</w:t>
      </w:r>
      <w:r w:rsidR="00597280">
        <w:t xml:space="preserve">. </w:t>
      </w:r>
    </w:p>
    <w:p w14:paraId="5218ACC8" w14:textId="7BFB0DB2" w:rsidR="00597280" w:rsidRDefault="00597280" w:rsidP="00597280">
      <w:r w:rsidRPr="00C507CA">
        <w:rPr>
          <w:b/>
          <w:bCs/>
        </w:rPr>
        <w:t>Elevation, slope and aspect</w:t>
      </w:r>
      <w:r>
        <w:t xml:space="preserve"> are Topographic characteristics that can be derived from Light Detection and Ranging (LiDAR) data. LiDAR </w:t>
      </w:r>
      <w:r w:rsidRPr="000D0C06">
        <w:t>is an active remote sensing technology, commonly deployed from low-altitude aircraft, capable of collecting large volumes of high-resolution elevation data with accuracies of up to approximately 15 cm (Longley et al., 2015).</w:t>
      </w:r>
      <w:r>
        <w:t xml:space="preserve"> LiDAR data for Wales was downloaded from </w:t>
      </w:r>
      <w:proofErr w:type="spellStart"/>
      <w:r w:rsidRPr="009C093B">
        <w:t>DataMap</w:t>
      </w:r>
      <w:proofErr w:type="spellEnd"/>
      <w:r w:rsidRPr="009C093B">
        <w:t xml:space="preserve"> Wales, </w:t>
      </w:r>
      <w:r>
        <w:t>(</w:t>
      </w:r>
      <w:r w:rsidRPr="009C093B">
        <w:t>2024)</w:t>
      </w:r>
      <w:r>
        <w:t xml:space="preserve"> (</w:t>
      </w:r>
      <w:r w:rsidRPr="006571C6">
        <w:t xml:space="preserve">Figure </w:t>
      </w:r>
      <w:r w:rsidR="006571C6">
        <w:t>8</w:t>
      </w:r>
      <w:r>
        <w:t xml:space="preserve">) as a Digital Terrain Model (DTM) which is a representation of the earth without features such as trees and buildings. It was downloaded in a raster format which can then be processed to represent </w:t>
      </w:r>
      <w:r w:rsidRPr="00716DF0">
        <w:t>elevation, slope and aspect</w:t>
      </w:r>
      <w:r>
        <w:t xml:space="preserve">. </w:t>
      </w:r>
    </w:p>
    <w:p w14:paraId="17A957DD" w14:textId="77777777" w:rsidR="00597280" w:rsidRDefault="00597280" w:rsidP="00597280">
      <w:pPr>
        <w:keepNext/>
      </w:pPr>
      <w:r w:rsidRPr="00ED2864">
        <w:rPr>
          <w:noProof/>
        </w:rPr>
        <w:drawing>
          <wp:inline distT="0" distB="0" distL="0" distR="0" wp14:anchorId="044BDC3C" wp14:editId="6D4CA177">
            <wp:extent cx="5731510" cy="3456305"/>
            <wp:effectExtent l="171450" t="171450" r="173990" b="201295"/>
            <wp:docPr id="81841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41687" name=""/>
                    <pic:cNvPicPr/>
                  </pic:nvPicPr>
                  <pic:blipFill>
                    <a:blip r:embed="rId23"/>
                    <a:stretch>
                      <a:fillRect/>
                    </a:stretch>
                  </pic:blipFill>
                  <pic:spPr>
                    <a:xfrm>
                      <a:off x="0" y="0"/>
                      <a:ext cx="5731510" cy="34563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69C7FA4" w14:textId="53972ADB" w:rsidR="00597280" w:rsidRDefault="00597280" w:rsidP="00597280">
      <w:pPr>
        <w:pStyle w:val="Caption"/>
      </w:pPr>
      <w:bookmarkStart w:id="28" w:name="_Toc233048943"/>
      <w:r>
        <w:t xml:space="preserve">Figure </w:t>
      </w:r>
      <w:fldSimple w:instr=" SEQ Figure \* ARABIC ">
        <w:r w:rsidR="000A0F2C">
          <w:rPr>
            <w:noProof/>
          </w:rPr>
          <w:t>8</w:t>
        </w:r>
      </w:fldSimple>
      <w:r>
        <w:t xml:space="preserve"> Image of </w:t>
      </w:r>
      <w:proofErr w:type="spellStart"/>
      <w:r>
        <w:t>DataMap</w:t>
      </w:r>
      <w:proofErr w:type="spellEnd"/>
      <w:r>
        <w:t xml:space="preserve"> Wales, (2024) LiDAR data page</w:t>
      </w:r>
      <w:bookmarkEnd w:id="28"/>
    </w:p>
    <w:p w14:paraId="4CD9A5EC" w14:textId="77777777" w:rsidR="00597280" w:rsidRDefault="00597280" w:rsidP="00597280"/>
    <w:p w14:paraId="54BF256D" w14:textId="77777777" w:rsidR="00597280" w:rsidRDefault="00597280" w:rsidP="00597280">
      <w:pPr>
        <w:rPr>
          <w:b/>
          <w:bCs/>
        </w:rPr>
      </w:pPr>
    </w:p>
    <w:p w14:paraId="440BA682" w14:textId="77777777" w:rsidR="00597280" w:rsidRDefault="00597280" w:rsidP="00597280">
      <w:pPr>
        <w:rPr>
          <w:b/>
          <w:bCs/>
        </w:rPr>
      </w:pPr>
    </w:p>
    <w:p w14:paraId="0DFF8FE3" w14:textId="77777777" w:rsidR="00597280" w:rsidRDefault="00597280" w:rsidP="00597280">
      <w:pPr>
        <w:rPr>
          <w:b/>
          <w:bCs/>
        </w:rPr>
      </w:pPr>
    </w:p>
    <w:p w14:paraId="203FB5F5" w14:textId="77777777" w:rsidR="00597280" w:rsidRDefault="00597280" w:rsidP="00597280">
      <w:r w:rsidRPr="00266A7E">
        <w:rPr>
          <w:b/>
          <w:bCs/>
        </w:rPr>
        <w:lastRenderedPageBreak/>
        <w:t>Hydrological features, roads and rail tracks</w:t>
      </w:r>
      <w:r>
        <w:t xml:space="preserve"> were also downloaded from </w:t>
      </w:r>
      <w:proofErr w:type="spellStart"/>
      <w:r w:rsidRPr="009C093B">
        <w:t>DataMap</w:t>
      </w:r>
      <w:proofErr w:type="spellEnd"/>
      <w:r w:rsidRPr="009C093B">
        <w:t xml:space="preserve"> Wales, </w:t>
      </w:r>
      <w:r>
        <w:t>(</w:t>
      </w:r>
      <w:r w:rsidRPr="009C093B">
        <w:t>20</w:t>
      </w:r>
      <w:r>
        <w:t>17; 2021a; 2021b</w:t>
      </w:r>
      <w:r w:rsidRPr="009C093B">
        <w:t>)</w:t>
      </w:r>
      <w:r>
        <w:t xml:space="preserve"> as separate ‘</w:t>
      </w:r>
      <w:proofErr w:type="spellStart"/>
      <w:r>
        <w:t>Geopackage</w:t>
      </w:r>
      <w:proofErr w:type="spellEnd"/>
      <w:r>
        <w:t>’ (.</w:t>
      </w:r>
      <w:proofErr w:type="spellStart"/>
      <w:r>
        <w:t>gpkg</w:t>
      </w:r>
      <w:proofErr w:type="spellEnd"/>
      <w:r>
        <w:t xml:space="preserve">) files which needed to be further processed. </w:t>
      </w:r>
    </w:p>
    <w:p w14:paraId="47343E36" w14:textId="022F74D7" w:rsidR="00597280" w:rsidRDefault="00597280" w:rsidP="00597280">
      <w:r w:rsidRPr="007C5C5C">
        <w:rPr>
          <w:b/>
          <w:bCs/>
        </w:rPr>
        <w:t>Soil</w:t>
      </w:r>
      <w:r w:rsidRPr="004C5DF8">
        <w:t xml:space="preserve"> data was downloaded from the Land Information System (</w:t>
      </w:r>
      <w:proofErr w:type="spellStart"/>
      <w:r w:rsidRPr="004C5DF8">
        <w:t>LandIS</w:t>
      </w:r>
      <w:proofErr w:type="spellEnd"/>
      <w:r w:rsidRPr="004C5DF8">
        <w:t>) portal</w:t>
      </w:r>
      <w:r>
        <w:t xml:space="preserve"> </w:t>
      </w:r>
      <w:r w:rsidRPr="002B6901">
        <w:t>(Cranfield University, 2025)</w:t>
      </w:r>
      <w:r>
        <w:t xml:space="preserve"> which</w:t>
      </w:r>
      <w:r w:rsidRPr="00800A4D">
        <w:t xml:space="preserve"> provides national coverage of soil types </w:t>
      </w:r>
      <w:r>
        <w:t xml:space="preserve">such as loam or peat </w:t>
      </w:r>
      <w:r w:rsidRPr="00800A4D">
        <w:t>across England and Wales</w:t>
      </w:r>
      <w:r>
        <w:t xml:space="preserve"> and</w:t>
      </w:r>
      <w:r w:rsidRPr="00800A4D">
        <w:t xml:space="preserve"> was readily compatible with GIS software</w:t>
      </w:r>
      <w:r>
        <w:t xml:space="preserve"> (</w:t>
      </w:r>
      <w:r w:rsidRPr="00696BF4">
        <w:t xml:space="preserve">Figure </w:t>
      </w:r>
      <w:r w:rsidR="00696BF4">
        <w:t>9</w:t>
      </w:r>
      <w:r>
        <w:t>)</w:t>
      </w:r>
      <w:r w:rsidRPr="00800A4D">
        <w:t>.</w:t>
      </w:r>
      <w:r w:rsidRPr="006908E9">
        <w:t xml:space="preserve"> </w:t>
      </w:r>
    </w:p>
    <w:p w14:paraId="3A437F06" w14:textId="6E263890" w:rsidR="00597280" w:rsidRDefault="00597280" w:rsidP="00597280">
      <w:pPr>
        <w:sectPr w:rsidR="00597280" w:rsidSect="00597280">
          <w:pgSz w:w="11906" w:h="16838"/>
          <w:pgMar w:top="1440" w:right="1440" w:bottom="1440" w:left="1440" w:header="708" w:footer="708" w:gutter="0"/>
          <w:cols w:space="708"/>
          <w:docGrid w:linePitch="360"/>
        </w:sectPr>
      </w:pPr>
      <w:r w:rsidRPr="009A47CE">
        <w:rPr>
          <w:b/>
          <w:bCs/>
        </w:rPr>
        <w:t>Land cover</w:t>
      </w:r>
      <w:r w:rsidRPr="00D633C5">
        <w:t xml:space="preserve"> data was downloaded from the Copernicus Global Dynamic Land Cover dataset</w:t>
      </w:r>
      <w:r>
        <w:t xml:space="preserve"> </w:t>
      </w:r>
      <w:r w:rsidRPr="00932F51">
        <w:t>(Copernicus, 2020)</w:t>
      </w:r>
      <w:r>
        <w:t>.</w:t>
      </w:r>
      <w:r w:rsidRPr="00D633C5">
        <w:t xml:space="preserve"> Produced as part of the Copernicus Land Monitoring Service, the dataset provides information on the physical cover of the Earth's surface, including tree cover, grassland, cropland, built-up areas, wetlands and water bodies at a spatial resolution of 10 m</w:t>
      </w:r>
      <w:r>
        <w:t xml:space="preserve"> </w:t>
      </w:r>
      <w:r w:rsidRPr="00696BF4">
        <w:t xml:space="preserve">(Figure </w:t>
      </w:r>
      <w:r w:rsidR="00696BF4" w:rsidRPr="00696BF4">
        <w:t>10</w:t>
      </w:r>
      <w:r>
        <w:t>)</w:t>
      </w:r>
      <w:r w:rsidR="00DB009B">
        <w:t>.</w:t>
      </w:r>
    </w:p>
    <w:p w14:paraId="4A6CE81D" w14:textId="77777777" w:rsidR="00597280" w:rsidRDefault="00597280" w:rsidP="00597280">
      <w:r>
        <w:rPr>
          <w:noProof/>
        </w:rPr>
        <w:lastRenderedPageBreak/>
        <w:drawing>
          <wp:inline distT="0" distB="0" distL="0" distR="0" wp14:anchorId="2FDB50DC" wp14:editId="0BB9E0DE">
            <wp:extent cx="7422046" cy="5073006"/>
            <wp:effectExtent l="190500" t="171450" r="198120" b="185420"/>
            <wp:docPr id="12387440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744099" name="Picture 1238744099"/>
                    <pic:cNvPicPr/>
                  </pic:nvPicPr>
                  <pic:blipFill rotWithShape="1">
                    <a:blip r:embed="rId24" cstate="print">
                      <a:extLst>
                        <a:ext uri="{28A0092B-C50C-407E-A947-70E740481C1C}">
                          <a14:useLocalDpi xmlns:a14="http://schemas.microsoft.com/office/drawing/2010/main" val="0"/>
                        </a:ext>
                      </a:extLst>
                    </a:blip>
                    <a:srcRect l="1756" t="3208" r="1618" b="3400"/>
                    <a:stretch>
                      <a:fillRect/>
                    </a:stretch>
                  </pic:blipFill>
                  <pic:spPr bwMode="auto">
                    <a:xfrm>
                      <a:off x="0" y="0"/>
                      <a:ext cx="7532201" cy="5148297"/>
                    </a:xfrm>
                    <a:prstGeom prst="rect">
                      <a:avLst/>
                    </a:prstGeom>
                    <a:solidFill>
                      <a:srgbClr val="FFFFFF">
                        <a:shade val="85000"/>
                      </a:srgbClr>
                    </a:solidFill>
                    <a:ln w="190500" cap="rnd" cmpd="sng" algn="ctr">
                      <a:solidFill>
                        <a:srgbClr val="FFFFFF"/>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4F117FB2" w14:textId="695A8E97" w:rsidR="00597280" w:rsidRDefault="00597280" w:rsidP="00597280">
      <w:pPr>
        <w:pStyle w:val="Caption"/>
      </w:pPr>
      <w:bookmarkStart w:id="29" w:name="_Toc233048944"/>
      <w:r>
        <w:t xml:space="preserve">Figure </w:t>
      </w:r>
      <w:fldSimple w:instr=" SEQ Figure \* ARABIC ">
        <w:r w:rsidR="000A0F2C">
          <w:rPr>
            <w:noProof/>
          </w:rPr>
          <w:t>9</w:t>
        </w:r>
      </w:fldSimple>
      <w:r>
        <w:t xml:space="preserve"> Map of soil types from Cranfield University, (2026)</w:t>
      </w:r>
      <w:bookmarkEnd w:id="29"/>
    </w:p>
    <w:p w14:paraId="6D5C9D5D" w14:textId="77777777" w:rsidR="00597280" w:rsidRDefault="00597280" w:rsidP="00597280"/>
    <w:p w14:paraId="150DE07D" w14:textId="77777777" w:rsidR="00597280" w:rsidRDefault="00597280" w:rsidP="00597280">
      <w:pPr>
        <w:keepNext/>
      </w:pPr>
      <w:r>
        <w:rPr>
          <w:noProof/>
        </w:rPr>
        <w:drawing>
          <wp:inline distT="0" distB="0" distL="0" distR="0" wp14:anchorId="74F44910" wp14:editId="5AA3CF4A">
            <wp:extent cx="7006981" cy="4782213"/>
            <wp:effectExtent l="190500" t="171450" r="194310" b="189865"/>
            <wp:docPr id="95552805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528051" name="Picture 955528051"/>
                    <pic:cNvPicPr/>
                  </pic:nvPicPr>
                  <pic:blipFill rotWithShape="1">
                    <a:blip r:embed="rId25" cstate="print">
                      <a:extLst>
                        <a:ext uri="{28A0092B-C50C-407E-A947-70E740481C1C}">
                          <a14:useLocalDpi xmlns:a14="http://schemas.microsoft.com/office/drawing/2010/main" val="0"/>
                        </a:ext>
                      </a:extLst>
                    </a:blip>
                    <a:srcRect l="478" t="2043" r="1268" b="3136"/>
                    <a:stretch>
                      <a:fillRect/>
                    </a:stretch>
                  </pic:blipFill>
                  <pic:spPr bwMode="auto">
                    <a:xfrm>
                      <a:off x="0" y="0"/>
                      <a:ext cx="7062076" cy="4819815"/>
                    </a:xfrm>
                    <a:prstGeom prst="rect">
                      <a:avLst/>
                    </a:prstGeom>
                    <a:solidFill>
                      <a:srgbClr val="FFFFFF">
                        <a:shade val="85000"/>
                      </a:srgbClr>
                    </a:solidFill>
                    <a:ln w="190500" cap="rnd" cmpd="sng" algn="ctr">
                      <a:solidFill>
                        <a:srgbClr val="FFFFFF"/>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5069DDDF" w14:textId="6D1520C5" w:rsidR="00597280" w:rsidRDefault="00597280" w:rsidP="00597280">
      <w:pPr>
        <w:pStyle w:val="Caption"/>
        <w:sectPr w:rsidR="00597280" w:rsidSect="00597280">
          <w:pgSz w:w="16838" w:h="11906" w:orient="landscape"/>
          <w:pgMar w:top="1440" w:right="1440" w:bottom="1440" w:left="1440" w:header="708" w:footer="708" w:gutter="0"/>
          <w:cols w:space="708"/>
          <w:docGrid w:linePitch="360"/>
        </w:sectPr>
      </w:pPr>
      <w:bookmarkStart w:id="30" w:name="_Toc233048945"/>
      <w:r>
        <w:t xml:space="preserve">Figure </w:t>
      </w:r>
      <w:fldSimple w:instr=" SEQ Figure \* ARABIC ">
        <w:r w:rsidR="000A0F2C">
          <w:rPr>
            <w:noProof/>
          </w:rPr>
          <w:t>10</w:t>
        </w:r>
      </w:fldSimple>
      <w:r>
        <w:t xml:space="preserve"> Map of land cover types from Copernicus, (2020).</w:t>
      </w:r>
      <w:bookmarkEnd w:id="30"/>
      <w:r>
        <w:t xml:space="preserve"> </w:t>
      </w:r>
    </w:p>
    <w:p w14:paraId="08719246" w14:textId="77777777" w:rsidR="00597280" w:rsidRPr="00572330" w:rsidRDefault="00597280" w:rsidP="00597280">
      <w:pPr>
        <w:pStyle w:val="Heading2"/>
      </w:pPr>
      <w:bookmarkStart w:id="31" w:name="_Toc233048908"/>
      <w:r w:rsidRPr="00573BC5">
        <w:lastRenderedPageBreak/>
        <w:t>3.</w:t>
      </w:r>
      <w:r>
        <w:t>3</w:t>
      </w:r>
      <w:r w:rsidRPr="00573BC5">
        <w:t xml:space="preserve"> GIS Data Preparation</w:t>
      </w:r>
      <w:bookmarkEnd w:id="31"/>
    </w:p>
    <w:p w14:paraId="08054E3E" w14:textId="77777777" w:rsidR="00597280" w:rsidRDefault="00597280" w:rsidP="00597280">
      <w:pPr>
        <w:pStyle w:val="NoSpacing"/>
        <w:rPr>
          <w:color w:val="0070C0"/>
        </w:rPr>
      </w:pPr>
    </w:p>
    <w:p w14:paraId="4E974696" w14:textId="77777777" w:rsidR="00597280" w:rsidRDefault="00597280" w:rsidP="00597280">
      <w:pPr>
        <w:pStyle w:val="NoSpacing"/>
      </w:pPr>
      <w:r>
        <w:t>The environmental variables that were obtained were downloaded in both vector and raster datasets from a range of sources so, p</w:t>
      </w:r>
      <w:r w:rsidRPr="003D6FAC">
        <w:t>rior to analysis all spatial datasets were prepared within QGIS</w:t>
      </w:r>
      <w:r>
        <w:t>.</w:t>
      </w:r>
      <w:r w:rsidRPr="003D6FAC">
        <w:t xml:space="preserve"> </w:t>
      </w:r>
      <w:r>
        <w:t>This</w:t>
      </w:r>
      <w:r w:rsidRPr="003D6FAC">
        <w:t xml:space="preserve"> ensure</w:t>
      </w:r>
      <w:r>
        <w:t>d</w:t>
      </w:r>
      <w:r w:rsidRPr="003D6FAC">
        <w:t xml:space="preserve"> consistent spatial</w:t>
      </w:r>
      <w:r>
        <w:t xml:space="preserve"> </w:t>
      </w:r>
      <w:r w:rsidRPr="003D6FAC">
        <w:t xml:space="preserve">extent, resolution </w:t>
      </w:r>
      <w:r>
        <w:t xml:space="preserve">to allow for comparison between the variables and a </w:t>
      </w:r>
      <w:proofErr w:type="spellStart"/>
      <w:r>
        <w:t>standardised</w:t>
      </w:r>
      <w:proofErr w:type="spellEnd"/>
      <w:r>
        <w:t xml:space="preserve"> workflow. </w:t>
      </w:r>
    </w:p>
    <w:p w14:paraId="1C7BCCD3" w14:textId="77777777" w:rsidR="00597280" w:rsidRDefault="00597280" w:rsidP="00597280">
      <w:pPr>
        <w:pStyle w:val="NoSpacing"/>
      </w:pPr>
    </w:p>
    <w:p w14:paraId="546D7672" w14:textId="77777777" w:rsidR="00597280" w:rsidRDefault="00597280" w:rsidP="00597280">
      <w:pPr>
        <w:pStyle w:val="NoSpacing"/>
      </w:pPr>
      <w:r w:rsidRPr="001705B3">
        <w:t>Geospatial Data Abstraction Library (GDAL)</w:t>
      </w:r>
      <w:r>
        <w:t xml:space="preserve"> is </w:t>
      </w:r>
      <w:r w:rsidRPr="003C2D51">
        <w:t xml:space="preserve">open-source geospatial processing toolkit </w:t>
      </w:r>
      <w:r>
        <w:t xml:space="preserve">used by QGIS to read and write data. It is accessed via a command-line platform such as OSGeo4 Shell and </w:t>
      </w:r>
      <w:r w:rsidRPr="00FB234A">
        <w:t xml:space="preserve">can be used to process spatial data, including reprojection, clipping, </w:t>
      </w:r>
      <w:proofErr w:type="spellStart"/>
      <w:r w:rsidRPr="00FB234A">
        <w:t>rasterisation</w:t>
      </w:r>
      <w:proofErr w:type="spellEnd"/>
      <w:r w:rsidRPr="00FB234A">
        <w:t xml:space="preserve"> and resampling</w:t>
      </w:r>
      <w:r>
        <w:t xml:space="preserve"> </w:t>
      </w:r>
      <w:r w:rsidRPr="00F506DE">
        <w:t>(Warmerdam, 2008)</w:t>
      </w:r>
      <w:r>
        <w:t xml:space="preserve">. </w:t>
      </w:r>
    </w:p>
    <w:p w14:paraId="0665CB4F" w14:textId="77777777" w:rsidR="00597280" w:rsidRDefault="00597280" w:rsidP="00597280">
      <w:pPr>
        <w:pStyle w:val="NoSpacing"/>
      </w:pPr>
    </w:p>
    <w:p w14:paraId="0A354BA7" w14:textId="77777777" w:rsidR="00597280" w:rsidRDefault="00597280" w:rsidP="00597280">
      <w:pPr>
        <w:pStyle w:val="NoSpacing"/>
      </w:pPr>
      <w:r>
        <w:t xml:space="preserve">All layers were to be </w:t>
      </w:r>
    </w:p>
    <w:p w14:paraId="39A3F0C1" w14:textId="77777777" w:rsidR="00597280" w:rsidRDefault="00597280" w:rsidP="00597280">
      <w:pPr>
        <w:pStyle w:val="NoSpacing"/>
        <w:numPr>
          <w:ilvl w:val="0"/>
          <w:numId w:val="20"/>
        </w:numPr>
      </w:pPr>
      <w:r>
        <w:t>In raster format</w:t>
      </w:r>
    </w:p>
    <w:p w14:paraId="6157E099" w14:textId="77777777" w:rsidR="00597280" w:rsidRDefault="00597280" w:rsidP="00597280">
      <w:pPr>
        <w:pStyle w:val="NoSpacing"/>
        <w:numPr>
          <w:ilvl w:val="0"/>
          <w:numId w:val="20"/>
        </w:numPr>
      </w:pPr>
      <w:r>
        <w:t>British National Grid (EPSG:27700) projection</w:t>
      </w:r>
    </w:p>
    <w:p w14:paraId="0350282D" w14:textId="77777777" w:rsidR="00597280" w:rsidRDefault="00597280" w:rsidP="00597280">
      <w:pPr>
        <w:pStyle w:val="NoSpacing"/>
        <w:numPr>
          <w:ilvl w:val="0"/>
          <w:numId w:val="20"/>
        </w:numPr>
      </w:pPr>
      <w:r>
        <w:t>10-meter pixel resolution</w:t>
      </w:r>
    </w:p>
    <w:p w14:paraId="3521EA9D" w14:textId="77777777" w:rsidR="00597280" w:rsidRDefault="00597280" w:rsidP="00597280">
      <w:pPr>
        <w:pStyle w:val="NoSpacing"/>
        <w:numPr>
          <w:ilvl w:val="0"/>
          <w:numId w:val="20"/>
        </w:numPr>
      </w:pPr>
      <w:r>
        <w:t>Spatial extent of UL: 240000, 220000    LL: 240000, 160000    UR: 330000, 220000    LR: 330000, 160000</w:t>
      </w:r>
    </w:p>
    <w:p w14:paraId="71325F94" w14:textId="77777777" w:rsidR="00597280" w:rsidRDefault="00597280" w:rsidP="00597280">
      <w:pPr>
        <w:pStyle w:val="NoSpacing"/>
      </w:pPr>
    </w:p>
    <w:p w14:paraId="348999BE" w14:textId="3CA64FB1" w:rsidR="00597280" w:rsidRDefault="00597280" w:rsidP="00597280">
      <w:pPr>
        <w:pStyle w:val="Heading3"/>
      </w:pPr>
      <w:bookmarkStart w:id="32" w:name="_Toc233048909"/>
      <w:r>
        <w:t>3.3</w:t>
      </w:r>
      <w:r w:rsidR="00391F93">
        <w:t>.1</w:t>
      </w:r>
      <w:r>
        <w:t xml:space="preserve"> Rasterise vector layers.</w:t>
      </w:r>
      <w:bookmarkEnd w:id="32"/>
    </w:p>
    <w:p w14:paraId="1DDBD3EF" w14:textId="77777777" w:rsidR="00597280" w:rsidRDefault="00597280" w:rsidP="00597280">
      <w:pPr>
        <w:pStyle w:val="NoSpacing"/>
      </w:pPr>
    </w:p>
    <w:p w14:paraId="155E3D5C" w14:textId="0D8E2286" w:rsidR="00597280" w:rsidRDefault="00597280" w:rsidP="00597280">
      <w:pPr>
        <w:pStyle w:val="NoSpacing"/>
      </w:pPr>
      <w:r>
        <w:t xml:space="preserve">One of the advantages of GDAL is its capability of executing multiple processes in a single command, therefore while </w:t>
      </w:r>
      <w:proofErr w:type="spellStart"/>
      <w:r>
        <w:t>rasterising</w:t>
      </w:r>
      <w:proofErr w:type="spellEnd"/>
      <w:r>
        <w:t xml:space="preserve"> vector layers such as the Roads, Rails, and Waterbodies datasets, it also defined the data to 10m pixel resolution and clipped to the extent UL: 240000, 220000    LL: 240000, 160000    UR: 330000, 220000    LR: 330000, 160000 which represented Carmarthen in the west to Newport in the east </w:t>
      </w:r>
      <w:r w:rsidRPr="00AB1100">
        <w:t xml:space="preserve">(Figure </w:t>
      </w:r>
      <w:r w:rsidR="00AB1100" w:rsidRPr="00AB1100">
        <w:t>11</w:t>
      </w:r>
      <w:r>
        <w:t xml:space="preserve">). </w:t>
      </w:r>
    </w:p>
    <w:p w14:paraId="5B64BB7A" w14:textId="77777777" w:rsidR="00597280" w:rsidRDefault="00597280" w:rsidP="00597280">
      <w:pPr>
        <w:pStyle w:val="NoSpacing"/>
      </w:pPr>
    </w:p>
    <w:p w14:paraId="427914FB" w14:textId="77777777" w:rsidR="00597280" w:rsidRDefault="00597280" w:rsidP="00597280">
      <w:pPr>
        <w:pStyle w:val="NoSpacing"/>
        <w:keepNext/>
      </w:pPr>
      <w:r>
        <w:rPr>
          <w:noProof/>
        </w:rPr>
        <w:lastRenderedPageBreak/>
        <w:drawing>
          <wp:inline distT="0" distB="0" distL="0" distR="0" wp14:anchorId="59543A0D" wp14:editId="0F43DB58">
            <wp:extent cx="5731510" cy="4053205"/>
            <wp:effectExtent l="171450" t="171450" r="173990" b="194945"/>
            <wp:docPr id="9601509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150978" name="Picture 96015097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A26BCF9" w14:textId="5796BEFC" w:rsidR="00597280" w:rsidRDefault="00597280" w:rsidP="00597280">
      <w:pPr>
        <w:pStyle w:val="Caption"/>
      </w:pPr>
      <w:bookmarkStart w:id="33" w:name="_Toc233048946"/>
      <w:r>
        <w:t xml:space="preserve">Figure </w:t>
      </w:r>
      <w:fldSimple w:instr=" SEQ Figure \* ARABIC ">
        <w:r w:rsidR="000A0F2C">
          <w:rPr>
            <w:noProof/>
          </w:rPr>
          <w:t>11</w:t>
        </w:r>
      </w:fldSimple>
      <w:r>
        <w:t xml:space="preserve"> Map of study area showing the extent of co-ordinates.</w:t>
      </w:r>
      <w:bookmarkEnd w:id="33"/>
      <w:r>
        <w:t xml:space="preserve"> </w:t>
      </w:r>
    </w:p>
    <w:p w14:paraId="7B2C637C" w14:textId="77777777" w:rsidR="00597280" w:rsidRDefault="00597280" w:rsidP="00597280">
      <w:pPr>
        <w:pStyle w:val="NoSpacing"/>
      </w:pPr>
    </w:p>
    <w:p w14:paraId="70F193BD" w14:textId="77777777" w:rsidR="00597280" w:rsidRDefault="00597280" w:rsidP="00597280">
      <w:pPr>
        <w:pStyle w:val="NoSpacing"/>
      </w:pPr>
    </w:p>
    <w:p w14:paraId="7EBDB810" w14:textId="77777777" w:rsidR="00597280" w:rsidRDefault="00597280" w:rsidP="00597280">
      <w:pPr>
        <w:pStyle w:val="NoSpacing"/>
      </w:pPr>
      <w:r w:rsidRPr="000E7D1A">
        <w:t>Applying these parameters during raster creation reduced the need for subsequent processing steps and ensured consistency between all environmental variables used within the analysis.</w:t>
      </w:r>
      <w:r>
        <w:t xml:space="preserve"> These layers were already in ESPG:27700 projection. </w:t>
      </w:r>
    </w:p>
    <w:p w14:paraId="4F4B2823" w14:textId="77777777" w:rsidR="00597280" w:rsidRDefault="00597280" w:rsidP="00597280">
      <w:pPr>
        <w:pStyle w:val="NoSpacing"/>
      </w:pPr>
    </w:p>
    <w:p w14:paraId="114F96F7" w14:textId="26A54A2F" w:rsidR="00597280" w:rsidRDefault="00597280" w:rsidP="00597280">
      <w:pPr>
        <w:pStyle w:val="NoSpacing"/>
      </w:pPr>
      <w:r>
        <w:t>The following command was used</w:t>
      </w:r>
      <w:r w:rsidRPr="00A51498">
        <w:t xml:space="preserve">: (Figure </w:t>
      </w:r>
      <w:r w:rsidR="00A51498" w:rsidRPr="00A51498">
        <w:t>12</w:t>
      </w:r>
      <w:r>
        <w:t>)</w:t>
      </w:r>
    </w:p>
    <w:p w14:paraId="355F49D0" w14:textId="77777777" w:rsidR="00597280" w:rsidRDefault="00597280" w:rsidP="00597280">
      <w:pPr>
        <w:pStyle w:val="NoSpacing"/>
      </w:pPr>
      <w:proofErr w:type="spellStart"/>
      <w:r w:rsidRPr="00311958">
        <w:t>gdal</w:t>
      </w:r>
      <w:proofErr w:type="spellEnd"/>
      <w:r>
        <w:t xml:space="preserve"> </w:t>
      </w:r>
      <w:r w:rsidRPr="00311958">
        <w:t>rasterize -l [</w:t>
      </w:r>
      <w:r w:rsidRPr="0011236C">
        <w:rPr>
          <w:i/>
          <w:iCs/>
        </w:rPr>
        <w:t>layer name</w:t>
      </w:r>
      <w:r w:rsidRPr="00311958">
        <w:t>] -burn 1 -at -tr 10 10 -</w:t>
      </w:r>
      <w:proofErr w:type="spellStart"/>
      <w:r w:rsidRPr="00311958">
        <w:t>te</w:t>
      </w:r>
      <w:proofErr w:type="spellEnd"/>
      <w:r w:rsidRPr="00311958">
        <w:t xml:space="preserve"> 240000 160000 330000 220000 -</w:t>
      </w:r>
      <w:proofErr w:type="spellStart"/>
      <w:r w:rsidRPr="00311958">
        <w:t>ot</w:t>
      </w:r>
      <w:proofErr w:type="spellEnd"/>
      <w:r w:rsidRPr="00311958">
        <w:t xml:space="preserve"> Byte -of </w:t>
      </w:r>
      <w:proofErr w:type="spellStart"/>
      <w:r w:rsidRPr="00311958">
        <w:t>GTiff</w:t>
      </w:r>
      <w:proofErr w:type="spellEnd"/>
      <w:r w:rsidRPr="00311958">
        <w:t xml:space="preserve"> ["</w:t>
      </w:r>
      <w:r w:rsidRPr="0011236C">
        <w:rPr>
          <w:i/>
          <w:iCs/>
        </w:rPr>
        <w:t>input file</w:t>
      </w:r>
      <w:r w:rsidRPr="00311958">
        <w:t>"</w:t>
      </w:r>
      <w:proofErr w:type="gramStart"/>
      <w:r w:rsidRPr="00311958">
        <w:t>] ["</w:t>
      </w:r>
      <w:proofErr w:type="gramEnd"/>
      <w:r w:rsidRPr="0011236C">
        <w:rPr>
          <w:i/>
          <w:iCs/>
        </w:rPr>
        <w:t xml:space="preserve">output </w:t>
      </w:r>
      <w:proofErr w:type="spellStart"/>
      <w:r w:rsidRPr="0011236C">
        <w:rPr>
          <w:i/>
          <w:iCs/>
        </w:rPr>
        <w:t>file.tif</w:t>
      </w:r>
      <w:proofErr w:type="spellEnd"/>
      <w:r w:rsidRPr="00311958">
        <w:t xml:space="preserve">"] </w:t>
      </w:r>
    </w:p>
    <w:p w14:paraId="239F805D" w14:textId="77777777" w:rsidR="00597280" w:rsidRDefault="00597280" w:rsidP="00597280">
      <w:pPr>
        <w:pStyle w:val="NoSpacing"/>
      </w:pPr>
    </w:p>
    <w:p w14:paraId="390C346C" w14:textId="77777777" w:rsidR="00597280" w:rsidRDefault="00597280" w:rsidP="00597280">
      <w:pPr>
        <w:pStyle w:val="NoSpacing"/>
        <w:keepNext/>
      </w:pPr>
      <w:r w:rsidRPr="00D914B4">
        <w:rPr>
          <w:noProof/>
        </w:rPr>
        <w:drawing>
          <wp:inline distT="0" distB="0" distL="0" distR="0" wp14:anchorId="3942718C" wp14:editId="450AD2A3">
            <wp:extent cx="5731510" cy="1219200"/>
            <wp:effectExtent l="0" t="0" r="2540" b="0"/>
            <wp:docPr id="1980912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12638" name=""/>
                    <pic:cNvPicPr/>
                  </pic:nvPicPr>
                  <pic:blipFill>
                    <a:blip r:embed="rId27"/>
                    <a:stretch>
                      <a:fillRect/>
                    </a:stretch>
                  </pic:blipFill>
                  <pic:spPr>
                    <a:xfrm>
                      <a:off x="0" y="0"/>
                      <a:ext cx="5731510" cy="1219200"/>
                    </a:xfrm>
                    <a:prstGeom prst="rect">
                      <a:avLst/>
                    </a:prstGeom>
                  </pic:spPr>
                </pic:pic>
              </a:graphicData>
            </a:graphic>
          </wp:inline>
        </w:drawing>
      </w:r>
    </w:p>
    <w:p w14:paraId="2443D566" w14:textId="4024FE07" w:rsidR="00597280" w:rsidRDefault="00597280" w:rsidP="00597280">
      <w:pPr>
        <w:pStyle w:val="Caption"/>
      </w:pPr>
      <w:bookmarkStart w:id="34" w:name="_Toc233048947"/>
      <w:r>
        <w:t xml:space="preserve">Figure </w:t>
      </w:r>
      <w:fldSimple w:instr=" SEQ Figure \* ARABIC ">
        <w:r w:rsidR="000A0F2C">
          <w:rPr>
            <w:noProof/>
          </w:rPr>
          <w:t>12</w:t>
        </w:r>
      </w:fldSimple>
      <w:r>
        <w:t xml:space="preserve"> Image of rasterize command in OSGeo4W Shell</w:t>
      </w:r>
      <w:bookmarkEnd w:id="34"/>
    </w:p>
    <w:p w14:paraId="595E6C71" w14:textId="77777777" w:rsidR="00597280" w:rsidRDefault="00597280" w:rsidP="00597280">
      <w:pPr>
        <w:pStyle w:val="NoSpacing"/>
      </w:pPr>
    </w:p>
    <w:p w14:paraId="16730258" w14:textId="77777777" w:rsidR="00597280" w:rsidRDefault="00597280" w:rsidP="00597280">
      <w:pPr>
        <w:pStyle w:val="NoSpacing"/>
        <w:rPr>
          <w:color w:val="0070C0"/>
        </w:rPr>
      </w:pPr>
    </w:p>
    <w:p w14:paraId="552DB4E5" w14:textId="77777777" w:rsidR="00597280" w:rsidRDefault="00597280" w:rsidP="00597280">
      <w:pPr>
        <w:pStyle w:val="NoSpacing"/>
        <w:rPr>
          <w:color w:val="0070C0"/>
        </w:rPr>
      </w:pPr>
    </w:p>
    <w:p w14:paraId="5581A79B" w14:textId="77777777" w:rsidR="00597280" w:rsidRDefault="00597280" w:rsidP="00597280">
      <w:pPr>
        <w:pStyle w:val="NoSpacing"/>
      </w:pPr>
    </w:p>
    <w:p w14:paraId="6A07CD28" w14:textId="77777777" w:rsidR="00597280" w:rsidRDefault="00597280" w:rsidP="00597280">
      <w:pPr>
        <w:pStyle w:val="NoSpacing"/>
      </w:pPr>
    </w:p>
    <w:p w14:paraId="48566E4B" w14:textId="77777777" w:rsidR="00597280" w:rsidRDefault="00597280" w:rsidP="00597280">
      <w:pPr>
        <w:pStyle w:val="NoSpacing"/>
      </w:pPr>
    </w:p>
    <w:p w14:paraId="36D20944" w14:textId="77777777" w:rsidR="00597280" w:rsidRDefault="00597280" w:rsidP="00597280">
      <w:pPr>
        <w:pStyle w:val="NoSpacing"/>
      </w:pPr>
    </w:p>
    <w:p w14:paraId="32BA3D43" w14:textId="77777777" w:rsidR="00597280" w:rsidRDefault="00597280" w:rsidP="00597280">
      <w:pPr>
        <w:pStyle w:val="NoSpacing"/>
      </w:pPr>
    </w:p>
    <w:p w14:paraId="2DCCF8BA" w14:textId="312E2DF1" w:rsidR="00597280" w:rsidRDefault="00597280" w:rsidP="00597280">
      <w:pPr>
        <w:pStyle w:val="Heading3"/>
      </w:pPr>
      <w:bookmarkStart w:id="35" w:name="_Toc233048910"/>
      <w:r>
        <w:t>3.3</w:t>
      </w:r>
      <w:r w:rsidR="00391F93">
        <w:t>.2</w:t>
      </w:r>
      <w:r>
        <w:t xml:space="preserve"> Calculating distance raster features in roads, rail and water datasets.</w:t>
      </w:r>
      <w:bookmarkEnd w:id="35"/>
    </w:p>
    <w:p w14:paraId="2B6EB2B1" w14:textId="77777777" w:rsidR="00597280" w:rsidRDefault="00597280" w:rsidP="00597280"/>
    <w:p w14:paraId="50C9EFD7" w14:textId="2CF50038" w:rsidR="00597280" w:rsidRPr="003D54EA" w:rsidRDefault="00597280" w:rsidP="00597280">
      <w:r>
        <w:t>The distance from features were calculated as these transport routes are mentioned in the literature as having high significance</w:t>
      </w:r>
      <w:r w:rsidR="00202F85">
        <w:t xml:space="preserve"> (Figure 13).</w:t>
      </w:r>
    </w:p>
    <w:p w14:paraId="6E02E624" w14:textId="77777777" w:rsidR="00597280" w:rsidRDefault="00597280" w:rsidP="00597280">
      <w:pPr>
        <w:pStyle w:val="NoSpacing"/>
      </w:pPr>
    </w:p>
    <w:p w14:paraId="0043E785" w14:textId="77777777" w:rsidR="00597280" w:rsidRDefault="00597280" w:rsidP="00597280">
      <w:pPr>
        <w:pStyle w:val="NoSpacing"/>
      </w:pPr>
      <w:r>
        <w:t>The following command was used:</w:t>
      </w:r>
    </w:p>
    <w:p w14:paraId="48159748" w14:textId="77777777" w:rsidR="00597280" w:rsidRDefault="00597280" w:rsidP="00597280">
      <w:pPr>
        <w:pStyle w:val="NoSpacing"/>
      </w:pPr>
      <w:r w:rsidRPr="00377D97">
        <w:t>gdal_proximity.bat -</w:t>
      </w:r>
      <w:proofErr w:type="spellStart"/>
      <w:r w:rsidRPr="00377D97">
        <w:t>srcband</w:t>
      </w:r>
      <w:proofErr w:type="spellEnd"/>
      <w:r w:rsidRPr="00377D97">
        <w:t xml:space="preserve"> 1 -</w:t>
      </w:r>
      <w:proofErr w:type="spellStart"/>
      <w:r w:rsidRPr="00377D97">
        <w:t>distunits</w:t>
      </w:r>
      <w:proofErr w:type="spellEnd"/>
      <w:r w:rsidRPr="00377D97">
        <w:t xml:space="preserve"> GEO -values 1 -</w:t>
      </w:r>
      <w:proofErr w:type="spellStart"/>
      <w:r w:rsidRPr="00377D97">
        <w:t>nodata</w:t>
      </w:r>
      <w:proofErr w:type="spellEnd"/>
      <w:r w:rsidRPr="00377D97">
        <w:t xml:space="preserve"> 0 -</w:t>
      </w:r>
      <w:proofErr w:type="spellStart"/>
      <w:r w:rsidRPr="00377D97">
        <w:t>ot</w:t>
      </w:r>
      <w:proofErr w:type="spellEnd"/>
      <w:r w:rsidRPr="00377D97">
        <w:t xml:space="preserve"> UInt16 -of </w:t>
      </w:r>
      <w:proofErr w:type="spellStart"/>
      <w:r w:rsidRPr="00377D97">
        <w:t>GTiff</w:t>
      </w:r>
      <w:proofErr w:type="spellEnd"/>
      <w:r w:rsidRPr="00377D97">
        <w:t xml:space="preserve"> "C:\Users\cparn\OneDrive\UWTSD\Level 6\DISS\Methodology\GWC21_Waterbodies_raster.tif" "C:\Users\cparn\OneDrive\UWTSD\Level 6\DISS\Methodology\GWC21_Waterbodies_raster_proximity.tif"</w:t>
      </w:r>
    </w:p>
    <w:p w14:paraId="7F59874F" w14:textId="77777777" w:rsidR="00597280" w:rsidRDefault="00597280" w:rsidP="00597280">
      <w:pPr>
        <w:pStyle w:val="NoSpacing"/>
      </w:pPr>
    </w:p>
    <w:p w14:paraId="28A8EE57" w14:textId="77777777" w:rsidR="00597280" w:rsidRDefault="00597280" w:rsidP="00597280">
      <w:pPr>
        <w:pStyle w:val="NoSpacing"/>
        <w:keepNext/>
      </w:pPr>
      <w:r>
        <w:rPr>
          <w:noProof/>
        </w:rPr>
        <w:drawing>
          <wp:inline distT="0" distB="0" distL="0" distR="0" wp14:anchorId="4B3F9BB1" wp14:editId="6244C564">
            <wp:extent cx="5731510" cy="4053205"/>
            <wp:effectExtent l="171450" t="171450" r="173990" b="194945"/>
            <wp:docPr id="8271028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102801" name="Picture 82710280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73CC5732" w14:textId="087A2711" w:rsidR="00597280" w:rsidRDefault="00597280" w:rsidP="00597280">
      <w:pPr>
        <w:pStyle w:val="Caption"/>
      </w:pPr>
      <w:bookmarkStart w:id="36" w:name="_Toc233048948"/>
      <w:r>
        <w:t xml:space="preserve">Figure </w:t>
      </w:r>
      <w:fldSimple w:instr=" SEQ Figure \* ARABIC ">
        <w:r w:rsidR="000A0F2C">
          <w:rPr>
            <w:noProof/>
          </w:rPr>
          <w:t>13</w:t>
        </w:r>
      </w:fldSimple>
      <w:r>
        <w:t xml:space="preserve"> Map showing proximity to waterbodies where white areas are 1000m or more away.</w:t>
      </w:r>
      <w:bookmarkEnd w:id="36"/>
      <w:r>
        <w:t xml:space="preserve"> </w:t>
      </w:r>
    </w:p>
    <w:p w14:paraId="0139FFF8" w14:textId="77777777" w:rsidR="00597280" w:rsidRDefault="00597280" w:rsidP="00597280">
      <w:pPr>
        <w:pStyle w:val="NoSpacing"/>
      </w:pPr>
    </w:p>
    <w:p w14:paraId="291D88AA" w14:textId="77777777" w:rsidR="00597280" w:rsidRDefault="00597280" w:rsidP="00597280">
      <w:pPr>
        <w:pStyle w:val="NoSpacing"/>
      </w:pPr>
    </w:p>
    <w:p w14:paraId="6D10A4BE" w14:textId="77777777" w:rsidR="00597280" w:rsidRDefault="00597280" w:rsidP="00597280">
      <w:pPr>
        <w:pStyle w:val="NoSpacing"/>
      </w:pPr>
    </w:p>
    <w:p w14:paraId="328D0133" w14:textId="77777777" w:rsidR="00597280" w:rsidRDefault="00597280" w:rsidP="00597280">
      <w:pPr>
        <w:pStyle w:val="NoSpacing"/>
      </w:pPr>
    </w:p>
    <w:p w14:paraId="6673E09C" w14:textId="77777777" w:rsidR="00597280" w:rsidRDefault="00597280" w:rsidP="00597280">
      <w:pPr>
        <w:pStyle w:val="NoSpacing"/>
      </w:pPr>
    </w:p>
    <w:p w14:paraId="067CADC5" w14:textId="77777777" w:rsidR="00597280" w:rsidRDefault="00597280" w:rsidP="00597280">
      <w:pPr>
        <w:pStyle w:val="NoSpacing"/>
      </w:pPr>
    </w:p>
    <w:p w14:paraId="78232406" w14:textId="3545B751" w:rsidR="00597280" w:rsidRDefault="00597280" w:rsidP="00597280">
      <w:pPr>
        <w:pStyle w:val="Heading3"/>
      </w:pPr>
      <w:bookmarkStart w:id="37" w:name="_Toc233048911"/>
      <w:r>
        <w:lastRenderedPageBreak/>
        <w:t>3.3</w:t>
      </w:r>
      <w:r w:rsidR="00391F93">
        <w:t>.3</w:t>
      </w:r>
      <w:r>
        <w:t xml:space="preserve"> Re-sample climate layers</w:t>
      </w:r>
      <w:bookmarkEnd w:id="37"/>
    </w:p>
    <w:p w14:paraId="7729E2A0" w14:textId="77777777" w:rsidR="00597280" w:rsidRDefault="00597280" w:rsidP="00597280">
      <w:pPr>
        <w:pStyle w:val="NoSpacing"/>
      </w:pPr>
    </w:p>
    <w:p w14:paraId="1CE81C6C" w14:textId="77777777" w:rsidR="00597280" w:rsidRDefault="00597280" w:rsidP="00597280">
      <w:pPr>
        <w:pStyle w:val="NoSpacing"/>
      </w:pPr>
      <w:r>
        <w:t xml:space="preserve">Datasets that were in decimal degree coordinates (ESPG:4326) needed to be re-sampled to British National Grid (ESPG:27700) to ensure that all datasets were in the same metered projection. </w:t>
      </w:r>
    </w:p>
    <w:p w14:paraId="0F971E4C" w14:textId="77777777" w:rsidR="00597280" w:rsidRDefault="00597280" w:rsidP="00597280">
      <w:pPr>
        <w:pStyle w:val="NoSpacing"/>
      </w:pPr>
      <w:r>
        <w:t xml:space="preserve">The three climate datasets; precipitation, minimum temperature and maximum temperature currently had data for each month of the year. The only month that was applicable for maximum temperature was July and the only month applicable for minimum temperature was January. </w:t>
      </w:r>
    </w:p>
    <w:p w14:paraId="337212E4" w14:textId="77777777" w:rsidR="00597280" w:rsidRDefault="00597280" w:rsidP="00597280">
      <w:pPr>
        <w:pStyle w:val="NoSpacing"/>
      </w:pPr>
      <w:proofErr w:type="gramStart"/>
      <w:r>
        <w:t>Precipitation</w:t>
      </w:r>
      <w:proofErr w:type="gramEnd"/>
      <w:r>
        <w:t xml:space="preserve"> however, needed to be averaged before it could be further processed. </w:t>
      </w:r>
    </w:p>
    <w:p w14:paraId="3A4B8108" w14:textId="77777777" w:rsidR="00597280" w:rsidRDefault="00597280" w:rsidP="00597280">
      <w:pPr>
        <w:pStyle w:val="NoSpacing"/>
      </w:pPr>
      <w:r>
        <w:t xml:space="preserve">The raster calculator tool in QGIS was used to sum each layer and divide by 12 (months) resulting in just one (average precipitation) dataset needed to be resampled.  </w:t>
      </w:r>
    </w:p>
    <w:p w14:paraId="7DA1DF54" w14:textId="77777777" w:rsidR="00597280" w:rsidRDefault="00597280" w:rsidP="00597280">
      <w:pPr>
        <w:pStyle w:val="NoSpacing"/>
      </w:pPr>
    </w:p>
    <w:p w14:paraId="46018809" w14:textId="77777777" w:rsidR="00597280" w:rsidRDefault="00597280" w:rsidP="00597280">
      <w:pPr>
        <w:pStyle w:val="NoSpacing"/>
      </w:pPr>
    </w:p>
    <w:p w14:paraId="43CC981D" w14:textId="77777777" w:rsidR="00597280" w:rsidRDefault="00597280" w:rsidP="00597280">
      <w:pPr>
        <w:pStyle w:val="NoSpacing"/>
      </w:pPr>
      <w:r>
        <w:t>The following command was used to resample, clip and define the resolution:</w:t>
      </w:r>
    </w:p>
    <w:p w14:paraId="1AF45805" w14:textId="77777777" w:rsidR="00597280" w:rsidRDefault="00597280" w:rsidP="00597280">
      <w:pPr>
        <w:pStyle w:val="NoSpacing"/>
      </w:pPr>
      <w:proofErr w:type="spellStart"/>
      <w:r w:rsidRPr="00F31BED">
        <w:t>gdalwarp</w:t>
      </w:r>
      <w:proofErr w:type="spellEnd"/>
      <w:r w:rsidRPr="00F31BED">
        <w:t xml:space="preserve"> -overwrite -</w:t>
      </w:r>
      <w:proofErr w:type="spellStart"/>
      <w:r w:rsidRPr="00F31BED">
        <w:t>s_srs</w:t>
      </w:r>
      <w:proofErr w:type="spellEnd"/>
      <w:r w:rsidRPr="00F31BED">
        <w:t xml:space="preserve"> EPSG:4326 -</w:t>
      </w:r>
      <w:proofErr w:type="spellStart"/>
      <w:r w:rsidRPr="00F31BED">
        <w:t>t_srs</w:t>
      </w:r>
      <w:proofErr w:type="spellEnd"/>
      <w:r w:rsidRPr="00F31BED">
        <w:t xml:space="preserve"> EPSG:27700 -tr 10 10 -r cubic -</w:t>
      </w:r>
      <w:proofErr w:type="spellStart"/>
      <w:r w:rsidRPr="00F31BED">
        <w:t>te</w:t>
      </w:r>
      <w:proofErr w:type="spellEnd"/>
      <w:r w:rsidRPr="00F31BED">
        <w:t xml:space="preserve"> 240000 160000 330000 220000 -</w:t>
      </w:r>
      <w:proofErr w:type="spellStart"/>
      <w:r w:rsidRPr="00F31BED">
        <w:t>te_srs</w:t>
      </w:r>
      <w:proofErr w:type="spellEnd"/>
      <w:r w:rsidRPr="00F31BED">
        <w:t xml:space="preserve"> EPSG:27700 -</w:t>
      </w:r>
      <w:proofErr w:type="spellStart"/>
      <w:r w:rsidRPr="00F31BED">
        <w:t>ot</w:t>
      </w:r>
      <w:proofErr w:type="spellEnd"/>
      <w:r w:rsidRPr="00F31BED">
        <w:t xml:space="preserve"> Float32 -of </w:t>
      </w:r>
      <w:proofErr w:type="spellStart"/>
      <w:r w:rsidRPr="00F31BED">
        <w:t>GTiff</w:t>
      </w:r>
      <w:proofErr w:type="spellEnd"/>
      <w:r w:rsidRPr="00F31BED">
        <w:t xml:space="preserve"> "[</w:t>
      </w:r>
      <w:proofErr w:type="spellStart"/>
      <w:r w:rsidRPr="007E5E74">
        <w:rPr>
          <w:i/>
          <w:iCs/>
        </w:rPr>
        <w:t>input_filepath</w:t>
      </w:r>
      <w:proofErr w:type="spellEnd"/>
      <w:r w:rsidRPr="00F31BED">
        <w:t>]" "[</w:t>
      </w:r>
      <w:proofErr w:type="spellStart"/>
      <w:r w:rsidRPr="007E5E74">
        <w:rPr>
          <w:i/>
          <w:iCs/>
        </w:rPr>
        <w:t>output_filepath</w:t>
      </w:r>
      <w:proofErr w:type="spellEnd"/>
      <w:r w:rsidRPr="00F31BED">
        <w:t>]"</w:t>
      </w:r>
    </w:p>
    <w:p w14:paraId="2AE1763C" w14:textId="77777777" w:rsidR="00597280" w:rsidRDefault="00597280" w:rsidP="00597280">
      <w:pPr>
        <w:pStyle w:val="NoSpacing"/>
      </w:pPr>
    </w:p>
    <w:p w14:paraId="26819B0A" w14:textId="77777777" w:rsidR="00597280" w:rsidRDefault="00597280" w:rsidP="00597280">
      <w:pPr>
        <w:pStyle w:val="NoSpacing"/>
      </w:pPr>
      <w:r>
        <w:t xml:space="preserve">Resample = </w:t>
      </w:r>
      <w:r w:rsidRPr="00F31BED">
        <w:t>overwrite -</w:t>
      </w:r>
      <w:proofErr w:type="spellStart"/>
      <w:r w:rsidRPr="00F31BED">
        <w:t>s_srs</w:t>
      </w:r>
      <w:proofErr w:type="spellEnd"/>
      <w:r w:rsidRPr="00F31BED">
        <w:t xml:space="preserve"> EPSG:4326 -</w:t>
      </w:r>
      <w:proofErr w:type="spellStart"/>
      <w:r w:rsidRPr="00F31BED">
        <w:t>t_srs</w:t>
      </w:r>
      <w:proofErr w:type="spellEnd"/>
      <w:r w:rsidRPr="00F31BED">
        <w:t xml:space="preserve"> EPSG:27700</w:t>
      </w:r>
    </w:p>
    <w:p w14:paraId="55258DCC" w14:textId="77777777" w:rsidR="00597280" w:rsidRDefault="00597280" w:rsidP="00597280">
      <w:pPr>
        <w:pStyle w:val="NoSpacing"/>
      </w:pPr>
      <w:r>
        <w:t xml:space="preserve">Resolution=  </w:t>
      </w:r>
      <w:r w:rsidRPr="00F31BED">
        <w:t>-tr 10 10 -r cubic</w:t>
      </w:r>
    </w:p>
    <w:p w14:paraId="1CBDA9AC" w14:textId="77777777" w:rsidR="00597280" w:rsidRDefault="00597280" w:rsidP="00597280">
      <w:pPr>
        <w:pStyle w:val="NoSpacing"/>
      </w:pPr>
      <w:r>
        <w:t xml:space="preserve">Clipped to extent= </w:t>
      </w:r>
      <w:r w:rsidRPr="00F31BED">
        <w:t>-</w:t>
      </w:r>
      <w:proofErr w:type="spellStart"/>
      <w:r w:rsidRPr="00F31BED">
        <w:t>te</w:t>
      </w:r>
      <w:proofErr w:type="spellEnd"/>
      <w:r w:rsidRPr="00F31BED">
        <w:t xml:space="preserve"> 240000 160000 330000 220000 -</w:t>
      </w:r>
      <w:proofErr w:type="spellStart"/>
      <w:r w:rsidRPr="00F31BED">
        <w:t>te_srs</w:t>
      </w:r>
      <w:proofErr w:type="spellEnd"/>
      <w:r w:rsidRPr="00F31BED">
        <w:t xml:space="preserve"> EPSG:27700</w:t>
      </w:r>
    </w:p>
    <w:p w14:paraId="3322E7CE" w14:textId="77777777" w:rsidR="00597280" w:rsidRPr="00041CCF" w:rsidRDefault="00597280" w:rsidP="00597280">
      <w:pPr>
        <w:pStyle w:val="NoSpacing"/>
      </w:pPr>
      <w:r>
        <w:t xml:space="preserve"> </w:t>
      </w:r>
    </w:p>
    <w:p w14:paraId="5D2385C7" w14:textId="77777777" w:rsidR="00597280" w:rsidRDefault="00597280" w:rsidP="00597280">
      <w:pPr>
        <w:pStyle w:val="NoSpacing"/>
        <w:keepNext/>
      </w:pPr>
      <w:r w:rsidRPr="002D0385">
        <w:rPr>
          <w:noProof/>
          <w:color w:val="0070C0"/>
        </w:rPr>
        <w:drawing>
          <wp:inline distT="0" distB="0" distL="0" distR="0" wp14:anchorId="03558358" wp14:editId="029C7DAC">
            <wp:extent cx="5731510" cy="994410"/>
            <wp:effectExtent l="0" t="0" r="2540" b="0"/>
            <wp:docPr id="144105408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05850" name=""/>
                    <pic:cNvPicPr/>
                  </pic:nvPicPr>
                  <pic:blipFill>
                    <a:blip r:embed="rId29"/>
                    <a:stretch>
                      <a:fillRect/>
                    </a:stretch>
                  </pic:blipFill>
                  <pic:spPr>
                    <a:xfrm>
                      <a:off x="0" y="0"/>
                      <a:ext cx="5731510" cy="994410"/>
                    </a:xfrm>
                    <a:prstGeom prst="rect">
                      <a:avLst/>
                    </a:prstGeom>
                  </pic:spPr>
                </pic:pic>
              </a:graphicData>
            </a:graphic>
          </wp:inline>
        </w:drawing>
      </w:r>
    </w:p>
    <w:p w14:paraId="36D0091F" w14:textId="6F79E7A5" w:rsidR="00597280" w:rsidRDefault="00597280" w:rsidP="00597280">
      <w:pPr>
        <w:pStyle w:val="Caption"/>
        <w:rPr>
          <w:color w:val="0070C0"/>
        </w:rPr>
      </w:pPr>
      <w:bookmarkStart w:id="38" w:name="_Toc233048949"/>
      <w:r>
        <w:t xml:space="preserve">Figure </w:t>
      </w:r>
      <w:fldSimple w:instr=" SEQ Figure \* ARABIC ">
        <w:r w:rsidR="000A0F2C">
          <w:rPr>
            <w:noProof/>
          </w:rPr>
          <w:t>14</w:t>
        </w:r>
      </w:fldSimple>
      <w:r>
        <w:t xml:space="preserve"> Image of re-sampling command in OSGeo4W Shell</w:t>
      </w:r>
      <w:bookmarkEnd w:id="38"/>
    </w:p>
    <w:p w14:paraId="65FABE54" w14:textId="77777777" w:rsidR="00597280" w:rsidRDefault="00597280" w:rsidP="00597280">
      <w:pPr>
        <w:pStyle w:val="NoSpacing"/>
        <w:rPr>
          <w:color w:val="0070C0"/>
        </w:rPr>
      </w:pPr>
    </w:p>
    <w:p w14:paraId="5F649513" w14:textId="77777777" w:rsidR="00597280" w:rsidRDefault="00597280" w:rsidP="00597280">
      <w:pPr>
        <w:pStyle w:val="NoSpacing"/>
        <w:rPr>
          <w:color w:val="0070C0"/>
        </w:rPr>
      </w:pPr>
    </w:p>
    <w:p w14:paraId="30B7DDB5" w14:textId="77777777" w:rsidR="00597280" w:rsidRDefault="00597280" w:rsidP="00597280">
      <w:pPr>
        <w:pStyle w:val="NoSpacing"/>
        <w:rPr>
          <w:color w:val="0070C0"/>
        </w:rPr>
      </w:pPr>
    </w:p>
    <w:p w14:paraId="18C1407F" w14:textId="77777777" w:rsidR="00597280" w:rsidRDefault="00597280" w:rsidP="00597280">
      <w:pPr>
        <w:pStyle w:val="NoSpacing"/>
        <w:rPr>
          <w:color w:val="0070C0"/>
        </w:rPr>
      </w:pPr>
    </w:p>
    <w:p w14:paraId="48D41683" w14:textId="27C480E7" w:rsidR="00597280" w:rsidRDefault="00597280" w:rsidP="00597280">
      <w:pPr>
        <w:pStyle w:val="Heading3"/>
      </w:pPr>
      <w:bookmarkStart w:id="39" w:name="_Toc233048912"/>
      <w:r>
        <w:t>3.3</w:t>
      </w:r>
      <w:r w:rsidR="00391F93">
        <w:t>.4</w:t>
      </w:r>
      <w:r>
        <w:t xml:space="preserve"> Intersects</w:t>
      </w:r>
      <w:bookmarkEnd w:id="39"/>
    </w:p>
    <w:p w14:paraId="0B707948" w14:textId="77777777" w:rsidR="00597280" w:rsidRDefault="00597280" w:rsidP="00597280">
      <w:pPr>
        <w:pStyle w:val="NoSpacing"/>
      </w:pPr>
    </w:p>
    <w:p w14:paraId="74E982E3" w14:textId="77777777" w:rsidR="00597280" w:rsidRDefault="00597280" w:rsidP="00597280">
      <w:pPr>
        <w:pStyle w:val="NoSpacing"/>
      </w:pPr>
    </w:p>
    <w:p w14:paraId="61E70BEB" w14:textId="413815D8" w:rsidR="00597280" w:rsidRDefault="00597280" w:rsidP="00597280">
      <w:pPr>
        <w:pStyle w:val="NoSpacing"/>
      </w:pPr>
      <w:r>
        <w:t xml:space="preserve">All </w:t>
      </w:r>
      <w:proofErr w:type="spellStart"/>
      <w:r>
        <w:t>standardised</w:t>
      </w:r>
      <w:proofErr w:type="spellEnd"/>
      <w:r>
        <w:t xml:space="preserve"> datasets were intersected with the Japanese knotweed observation vector ‘points’ layer in QGIS. The point sampling tool was used to intersect the observation points with each of the environmental layers. This was done so that the environmental conditions associated with each Japanese knotweed observation point was extracted for the habitat suitability analysis. </w:t>
      </w:r>
      <w:r w:rsidR="006943DC">
        <w:t>T</w:t>
      </w:r>
      <w:r>
        <w:t xml:space="preserve">he attribute table that resulted from this was then copied and pasted into Excel for analysis. Histograms show where </w:t>
      </w:r>
      <w:r w:rsidR="0031102A">
        <w:t>most of</w:t>
      </w:r>
      <w:r>
        <w:t xml:space="preserve"> the data lies and the minimum temperature in January is an example of this</w:t>
      </w:r>
      <w:r w:rsidR="0031102A">
        <w:t xml:space="preserve"> (</w:t>
      </w:r>
      <w:r w:rsidR="00DE1A2E">
        <w:t>Graph</w:t>
      </w:r>
      <w:r w:rsidR="0031102A">
        <w:t xml:space="preserve"> </w:t>
      </w:r>
      <w:r w:rsidR="00DE1A2E">
        <w:t>1)</w:t>
      </w:r>
      <w:r>
        <w:t>.</w:t>
      </w:r>
    </w:p>
    <w:p w14:paraId="77C113E1" w14:textId="77777777" w:rsidR="00597280" w:rsidRDefault="00597280" w:rsidP="00597280">
      <w:pPr>
        <w:pStyle w:val="NoSpacing"/>
      </w:pPr>
    </w:p>
    <w:p w14:paraId="452492F4" w14:textId="77777777" w:rsidR="00597280" w:rsidRDefault="00597280" w:rsidP="00597280">
      <w:pPr>
        <w:pStyle w:val="NoSpacing"/>
        <w:keepNext/>
      </w:pPr>
      <w:r>
        <w:lastRenderedPageBreak/>
        <w:t xml:space="preserve"> </w:t>
      </w:r>
      <w:r>
        <w:rPr>
          <w:noProof/>
        </w:rPr>
        <mc:AlternateContent>
          <mc:Choice Requires="cx1">
            <w:drawing>
              <wp:inline distT="0" distB="0" distL="0" distR="0" wp14:anchorId="488DD386" wp14:editId="03F8A3B0">
                <wp:extent cx="4572000" cy="2813050"/>
                <wp:effectExtent l="0" t="0" r="0" b="6350"/>
                <wp:docPr id="448773284" name="Chart 5">
                  <a:extLst xmlns:a="http://schemas.openxmlformats.org/drawingml/2006/main">
                    <a:ext uri="{FF2B5EF4-FFF2-40B4-BE49-F238E27FC236}">
                      <a16:creationId xmlns:a16="http://schemas.microsoft.com/office/drawing/2014/main" id="{8B9A3D08-101C-6BB1-8F3C-9308798AFEA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30"/>
                  </a:graphicData>
                </a:graphic>
              </wp:inline>
            </w:drawing>
          </mc:Choice>
          <mc:Fallback>
            <w:drawing>
              <wp:inline distT="0" distB="0" distL="0" distR="0" wp14:anchorId="488DD386" wp14:editId="03F8A3B0">
                <wp:extent cx="4572000" cy="2813050"/>
                <wp:effectExtent l="0" t="0" r="0" b="6350"/>
                <wp:docPr id="448773284" name="Chart 5">
                  <a:extLst xmlns:a="http://schemas.openxmlformats.org/drawingml/2006/main">
                    <a:ext uri="{FF2B5EF4-FFF2-40B4-BE49-F238E27FC236}">
                      <a16:creationId xmlns:a16="http://schemas.microsoft.com/office/drawing/2014/main" id="{8B9A3D08-101C-6BB1-8F3C-9308798AFEA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448773284" name="Chart 5">
                          <a:extLst>
                            <a:ext uri="{FF2B5EF4-FFF2-40B4-BE49-F238E27FC236}">
                              <a16:creationId xmlns:a16="http://schemas.microsoft.com/office/drawing/2014/main" id="{8B9A3D08-101C-6BB1-8F3C-9308798AFEA0}"/>
                            </a:ext>
                          </a:extLst>
                        </pic:cNvPr>
                        <pic:cNvPicPr>
                          <a:picLocks noGrp="1" noRot="1" noChangeAspect="1" noMove="1" noResize="1" noEditPoints="1" noAdjustHandles="1" noChangeArrowheads="1" noChangeShapeType="1"/>
                        </pic:cNvPicPr>
                      </pic:nvPicPr>
                      <pic:blipFill>
                        <a:blip r:embed="rId31"/>
                        <a:stretch>
                          <a:fillRect/>
                        </a:stretch>
                      </pic:blipFill>
                      <pic:spPr>
                        <a:xfrm>
                          <a:off x="0" y="0"/>
                          <a:ext cx="4572000" cy="2813050"/>
                        </a:xfrm>
                        <a:prstGeom prst="rect">
                          <a:avLst/>
                        </a:prstGeom>
                      </pic:spPr>
                    </pic:pic>
                  </a:graphicData>
                </a:graphic>
              </wp:inline>
            </w:drawing>
          </mc:Fallback>
        </mc:AlternateContent>
      </w:r>
    </w:p>
    <w:p w14:paraId="272669FE" w14:textId="529226CA" w:rsidR="00597280" w:rsidRDefault="00597280" w:rsidP="00597280">
      <w:pPr>
        <w:pStyle w:val="Caption"/>
      </w:pPr>
      <w:bookmarkStart w:id="40" w:name="_Toc233048978"/>
      <w:r>
        <w:t xml:space="preserve">Graph </w:t>
      </w:r>
      <w:fldSimple w:instr=" SEQ Graph \* ARABIC ">
        <w:r w:rsidR="00DF1903">
          <w:rPr>
            <w:noProof/>
          </w:rPr>
          <w:t>1</w:t>
        </w:r>
      </w:fldSimple>
      <w:r w:rsidR="00724984">
        <w:rPr>
          <w:noProof/>
        </w:rPr>
        <w:t xml:space="preserve">showing histogram of minumim </w:t>
      </w:r>
      <w:r w:rsidR="00DC7AAE">
        <w:rPr>
          <w:noProof/>
        </w:rPr>
        <w:t>January Temperature</w:t>
      </w:r>
      <w:bookmarkEnd w:id="40"/>
    </w:p>
    <w:p w14:paraId="07BCF677" w14:textId="77777777" w:rsidR="00597280" w:rsidRDefault="00597280" w:rsidP="00597280">
      <w:pPr>
        <w:pStyle w:val="NoSpacing"/>
      </w:pPr>
    </w:p>
    <w:p w14:paraId="7747E7C1" w14:textId="77777777" w:rsidR="00597280" w:rsidRDefault="00597280" w:rsidP="00597280">
      <w:pPr>
        <w:pStyle w:val="NoSpacing"/>
      </w:pPr>
    </w:p>
    <w:p w14:paraId="1C92BD9E" w14:textId="77777777" w:rsidR="00597280" w:rsidRDefault="00597280" w:rsidP="00597280">
      <w:pPr>
        <w:pStyle w:val="NoSpacing"/>
      </w:pPr>
    </w:p>
    <w:p w14:paraId="44811C75" w14:textId="77777777" w:rsidR="00597280" w:rsidRDefault="00597280" w:rsidP="00597280">
      <w:pPr>
        <w:pStyle w:val="NoSpacing"/>
      </w:pPr>
    </w:p>
    <w:p w14:paraId="282D87FA" w14:textId="7313A5C6" w:rsidR="00597280" w:rsidRDefault="00597280" w:rsidP="00597280">
      <w:pPr>
        <w:pStyle w:val="NoSpacing"/>
      </w:pPr>
      <w:r>
        <w:t xml:space="preserve">As the environmental variables were measured in different units e.g. Celsius, </w:t>
      </w:r>
      <w:proofErr w:type="spellStart"/>
      <w:r>
        <w:t>millimetres</w:t>
      </w:r>
      <w:proofErr w:type="spellEnd"/>
      <w:r>
        <w:t>, direct comparisons between data were not possible as the ranges between each variable were too large</w:t>
      </w:r>
      <w:r w:rsidR="003F67C6">
        <w:t>.</w:t>
      </w:r>
      <w:r>
        <w:t xml:space="preserve"> </w:t>
      </w:r>
      <w:r w:rsidR="003F67C6">
        <w:t>F</w:t>
      </w:r>
      <w:r>
        <w:t xml:space="preserve">or example, precipitation measured over a thousand </w:t>
      </w:r>
      <w:proofErr w:type="spellStart"/>
      <w:proofErr w:type="gramStart"/>
      <w:r>
        <w:t>millimetres</w:t>
      </w:r>
      <w:proofErr w:type="spellEnd"/>
      <w:proofErr w:type="gramEnd"/>
      <w:r>
        <w:t xml:space="preserve"> and temperature was measured in degrees </w:t>
      </w:r>
      <w:proofErr w:type="spellStart"/>
      <w:r>
        <w:t>Celcius</w:t>
      </w:r>
      <w:proofErr w:type="spellEnd"/>
      <w:r>
        <w:t xml:space="preserve"> ranging from 0.48 to 21.90. Therefore, c</w:t>
      </w:r>
      <w:r w:rsidRPr="004E0F52">
        <w:t xml:space="preserve">ontinuous environmental variables were reclassified in QGIS to create </w:t>
      </w:r>
      <w:proofErr w:type="spellStart"/>
      <w:r w:rsidRPr="004E0F52">
        <w:t>standardised</w:t>
      </w:r>
      <w:proofErr w:type="spellEnd"/>
      <w:r w:rsidRPr="004E0F52">
        <w:t xml:space="preserve"> suitability </w:t>
      </w:r>
      <w:proofErr w:type="spellStart"/>
      <w:r w:rsidRPr="004E0F52">
        <w:t>rasters</w:t>
      </w:r>
      <w:proofErr w:type="spellEnd"/>
      <w:r w:rsidRPr="004E0F52">
        <w:t xml:space="preserve">. </w:t>
      </w:r>
    </w:p>
    <w:p w14:paraId="75C642A1" w14:textId="69C7D0AC" w:rsidR="00597280" w:rsidRDefault="00597280" w:rsidP="00597280">
      <w:pPr>
        <w:pStyle w:val="NoSpacing"/>
      </w:pPr>
      <w:r w:rsidRPr="004E0F52">
        <w:t>Thresholds were calculated in Microsoft Excel using the minimum, maximum, 5th percentile and 95th percentile values extracted from Japanese knotweed occurrence records</w:t>
      </w:r>
      <w:r>
        <w:t xml:space="preserve"> </w:t>
      </w:r>
      <w:r w:rsidRPr="0008388F">
        <w:t xml:space="preserve">(Table </w:t>
      </w:r>
      <w:r w:rsidR="0008388F" w:rsidRPr="0008388F">
        <w:t>3</w:t>
      </w:r>
      <w:r>
        <w:t>).</w:t>
      </w:r>
    </w:p>
    <w:p w14:paraId="51F71F43" w14:textId="77777777" w:rsidR="00597280" w:rsidRDefault="00597280" w:rsidP="00597280">
      <w:pPr>
        <w:pStyle w:val="NoSpacing"/>
      </w:pPr>
    </w:p>
    <w:p w14:paraId="10772216" w14:textId="77777777" w:rsidR="00597280" w:rsidRDefault="00597280" w:rsidP="00597280">
      <w:pPr>
        <w:pStyle w:val="NoSpacing"/>
      </w:pPr>
    </w:p>
    <w:p w14:paraId="45636A2D" w14:textId="77777777" w:rsidR="00597280" w:rsidRDefault="00597280" w:rsidP="00597280">
      <w:pPr>
        <w:pStyle w:val="NoSpacing"/>
      </w:pPr>
    </w:p>
    <w:p w14:paraId="11ED256E" w14:textId="2C007D53" w:rsidR="00597280" w:rsidRDefault="00597280" w:rsidP="00597280">
      <w:pPr>
        <w:pStyle w:val="Caption"/>
        <w:keepNext/>
      </w:pPr>
      <w:bookmarkStart w:id="41" w:name="_Toc233048971"/>
      <w:r>
        <w:t xml:space="preserve">Table </w:t>
      </w:r>
      <w:fldSimple w:instr=" SEQ Table \* ARABIC ">
        <w:r w:rsidR="00413EB1">
          <w:rPr>
            <w:noProof/>
          </w:rPr>
          <w:t>3</w:t>
        </w:r>
      </w:fldSimple>
      <w:r>
        <w:t xml:space="preserve"> Environmental thresholds in Microsoft Excel</w:t>
      </w:r>
      <w:bookmarkEnd w:id="41"/>
    </w:p>
    <w:tbl>
      <w:tblPr>
        <w:tblStyle w:val="TableGrid"/>
        <w:tblW w:w="10099" w:type="dxa"/>
        <w:tblLayout w:type="fixed"/>
        <w:tblLook w:val="04A0" w:firstRow="1" w:lastRow="0" w:firstColumn="1" w:lastColumn="0" w:noHBand="0" w:noVBand="1"/>
      </w:tblPr>
      <w:tblGrid>
        <w:gridCol w:w="920"/>
        <w:gridCol w:w="943"/>
        <w:gridCol w:w="749"/>
        <w:gridCol w:w="1069"/>
        <w:gridCol w:w="1134"/>
        <w:gridCol w:w="1134"/>
        <w:gridCol w:w="1134"/>
        <w:gridCol w:w="1134"/>
        <w:gridCol w:w="977"/>
        <w:gridCol w:w="905"/>
      </w:tblGrid>
      <w:tr w:rsidR="00597280" w:rsidRPr="000C6BE0" w14:paraId="249BA6BB" w14:textId="77777777" w:rsidTr="005D5B78">
        <w:trPr>
          <w:trHeight w:val="908"/>
        </w:trPr>
        <w:tc>
          <w:tcPr>
            <w:tcW w:w="920" w:type="dxa"/>
            <w:noWrap/>
            <w:hideMark/>
          </w:tcPr>
          <w:p w14:paraId="51C1A1B6" w14:textId="77777777" w:rsidR="00597280" w:rsidRPr="000C6BE0" w:rsidRDefault="00597280" w:rsidP="00811087">
            <w:pPr>
              <w:pStyle w:val="NoSpacing"/>
            </w:pPr>
            <w:r w:rsidRPr="000C6BE0">
              <w:t> </w:t>
            </w:r>
          </w:p>
        </w:tc>
        <w:tc>
          <w:tcPr>
            <w:tcW w:w="943" w:type="dxa"/>
            <w:hideMark/>
          </w:tcPr>
          <w:p w14:paraId="0C65982A" w14:textId="77777777" w:rsidR="00597280" w:rsidRPr="005D5B78" w:rsidRDefault="00597280" w:rsidP="00811087">
            <w:pPr>
              <w:pStyle w:val="NoSpacing"/>
              <w:rPr>
                <w:sz w:val="20"/>
                <w:szCs w:val="20"/>
              </w:rPr>
            </w:pPr>
            <w:r w:rsidRPr="005D5B78">
              <w:rPr>
                <w:sz w:val="20"/>
                <w:szCs w:val="20"/>
              </w:rPr>
              <w:t>Min Temp January</w:t>
            </w:r>
          </w:p>
        </w:tc>
        <w:tc>
          <w:tcPr>
            <w:tcW w:w="749" w:type="dxa"/>
            <w:hideMark/>
          </w:tcPr>
          <w:p w14:paraId="308B3CF4" w14:textId="77777777" w:rsidR="00597280" w:rsidRPr="005D5B78" w:rsidRDefault="00597280" w:rsidP="00811087">
            <w:pPr>
              <w:pStyle w:val="NoSpacing"/>
              <w:rPr>
                <w:sz w:val="20"/>
                <w:szCs w:val="20"/>
              </w:rPr>
            </w:pPr>
            <w:r w:rsidRPr="005D5B78">
              <w:rPr>
                <w:sz w:val="20"/>
                <w:szCs w:val="20"/>
              </w:rPr>
              <w:t>Max Temp July</w:t>
            </w:r>
          </w:p>
        </w:tc>
        <w:tc>
          <w:tcPr>
            <w:tcW w:w="1069" w:type="dxa"/>
            <w:hideMark/>
          </w:tcPr>
          <w:p w14:paraId="68AE313C" w14:textId="77777777" w:rsidR="00597280" w:rsidRPr="005D5B78" w:rsidRDefault="00597280" w:rsidP="00811087">
            <w:pPr>
              <w:pStyle w:val="NoSpacing"/>
              <w:rPr>
                <w:sz w:val="20"/>
                <w:szCs w:val="20"/>
              </w:rPr>
            </w:pPr>
            <w:r w:rsidRPr="005D5B78">
              <w:rPr>
                <w:sz w:val="20"/>
                <w:szCs w:val="20"/>
              </w:rPr>
              <w:t>Average Precipitation</w:t>
            </w:r>
          </w:p>
        </w:tc>
        <w:tc>
          <w:tcPr>
            <w:tcW w:w="1134" w:type="dxa"/>
            <w:hideMark/>
          </w:tcPr>
          <w:p w14:paraId="7DA3A768" w14:textId="77777777" w:rsidR="00597280" w:rsidRPr="005D5B78" w:rsidRDefault="00597280" w:rsidP="00811087">
            <w:pPr>
              <w:pStyle w:val="NoSpacing"/>
              <w:rPr>
                <w:sz w:val="20"/>
                <w:szCs w:val="20"/>
              </w:rPr>
            </w:pPr>
            <w:r w:rsidRPr="005D5B78">
              <w:rPr>
                <w:sz w:val="20"/>
                <w:szCs w:val="20"/>
              </w:rPr>
              <w:t>Proximity to Water</w:t>
            </w:r>
          </w:p>
        </w:tc>
        <w:tc>
          <w:tcPr>
            <w:tcW w:w="1134" w:type="dxa"/>
            <w:hideMark/>
          </w:tcPr>
          <w:p w14:paraId="0A5A2E1B" w14:textId="77777777" w:rsidR="00597280" w:rsidRPr="005D5B78" w:rsidRDefault="00597280" w:rsidP="00811087">
            <w:pPr>
              <w:pStyle w:val="NoSpacing"/>
              <w:rPr>
                <w:sz w:val="20"/>
                <w:szCs w:val="20"/>
              </w:rPr>
            </w:pPr>
            <w:r w:rsidRPr="005D5B78">
              <w:rPr>
                <w:sz w:val="20"/>
                <w:szCs w:val="20"/>
              </w:rPr>
              <w:t>Proximity to Road</w:t>
            </w:r>
          </w:p>
        </w:tc>
        <w:tc>
          <w:tcPr>
            <w:tcW w:w="1134" w:type="dxa"/>
            <w:hideMark/>
          </w:tcPr>
          <w:p w14:paraId="40A775E2" w14:textId="77777777" w:rsidR="00597280" w:rsidRPr="005D5B78" w:rsidRDefault="00597280" w:rsidP="00811087">
            <w:pPr>
              <w:pStyle w:val="NoSpacing"/>
              <w:rPr>
                <w:sz w:val="20"/>
                <w:szCs w:val="20"/>
              </w:rPr>
            </w:pPr>
            <w:r w:rsidRPr="005D5B78">
              <w:rPr>
                <w:sz w:val="20"/>
                <w:szCs w:val="20"/>
              </w:rPr>
              <w:t>Proximity to Rail</w:t>
            </w:r>
          </w:p>
        </w:tc>
        <w:tc>
          <w:tcPr>
            <w:tcW w:w="1134" w:type="dxa"/>
            <w:hideMark/>
          </w:tcPr>
          <w:p w14:paraId="73624227" w14:textId="77777777" w:rsidR="00597280" w:rsidRPr="005D5B78" w:rsidRDefault="00597280" w:rsidP="00811087">
            <w:pPr>
              <w:pStyle w:val="NoSpacing"/>
              <w:rPr>
                <w:sz w:val="20"/>
                <w:szCs w:val="20"/>
              </w:rPr>
            </w:pPr>
            <w:r w:rsidRPr="005D5B78">
              <w:rPr>
                <w:sz w:val="20"/>
                <w:szCs w:val="20"/>
              </w:rPr>
              <w:t>Elevation</w:t>
            </w:r>
          </w:p>
        </w:tc>
        <w:tc>
          <w:tcPr>
            <w:tcW w:w="977" w:type="dxa"/>
            <w:hideMark/>
          </w:tcPr>
          <w:p w14:paraId="1B90D751" w14:textId="77777777" w:rsidR="00597280" w:rsidRPr="005D5B78" w:rsidRDefault="00597280" w:rsidP="00811087">
            <w:pPr>
              <w:pStyle w:val="NoSpacing"/>
              <w:rPr>
                <w:sz w:val="20"/>
                <w:szCs w:val="20"/>
              </w:rPr>
            </w:pPr>
            <w:r w:rsidRPr="005D5B78">
              <w:rPr>
                <w:sz w:val="20"/>
                <w:szCs w:val="20"/>
              </w:rPr>
              <w:t>Slope</w:t>
            </w:r>
          </w:p>
        </w:tc>
        <w:tc>
          <w:tcPr>
            <w:tcW w:w="905" w:type="dxa"/>
            <w:hideMark/>
          </w:tcPr>
          <w:p w14:paraId="1EA10FBA" w14:textId="77777777" w:rsidR="00597280" w:rsidRPr="005D5B78" w:rsidRDefault="00597280" w:rsidP="00811087">
            <w:pPr>
              <w:pStyle w:val="NoSpacing"/>
              <w:rPr>
                <w:sz w:val="20"/>
                <w:szCs w:val="20"/>
              </w:rPr>
            </w:pPr>
            <w:r w:rsidRPr="005D5B78">
              <w:rPr>
                <w:sz w:val="20"/>
                <w:szCs w:val="20"/>
              </w:rPr>
              <w:t>Aspect</w:t>
            </w:r>
          </w:p>
          <w:p w14:paraId="23E5091F" w14:textId="77777777" w:rsidR="00597280" w:rsidRPr="005D5B78" w:rsidRDefault="00597280" w:rsidP="00811087">
            <w:pPr>
              <w:pStyle w:val="NoSpacing"/>
              <w:rPr>
                <w:sz w:val="20"/>
                <w:szCs w:val="20"/>
              </w:rPr>
            </w:pPr>
          </w:p>
        </w:tc>
      </w:tr>
      <w:tr w:rsidR="00597280" w:rsidRPr="000C6BE0" w14:paraId="5433447E" w14:textId="77777777" w:rsidTr="005D5B78">
        <w:trPr>
          <w:trHeight w:val="439"/>
        </w:trPr>
        <w:tc>
          <w:tcPr>
            <w:tcW w:w="920" w:type="dxa"/>
            <w:noWrap/>
            <w:hideMark/>
          </w:tcPr>
          <w:p w14:paraId="02581DD1" w14:textId="77777777" w:rsidR="00597280" w:rsidRPr="004F50F7" w:rsidRDefault="00597280" w:rsidP="00811087">
            <w:pPr>
              <w:pStyle w:val="NoSpacing"/>
              <w:rPr>
                <w:sz w:val="20"/>
                <w:szCs w:val="20"/>
              </w:rPr>
            </w:pPr>
            <w:r w:rsidRPr="004F50F7">
              <w:rPr>
                <w:sz w:val="20"/>
                <w:szCs w:val="20"/>
              </w:rPr>
              <w:t>MIN</w:t>
            </w:r>
          </w:p>
        </w:tc>
        <w:tc>
          <w:tcPr>
            <w:tcW w:w="943" w:type="dxa"/>
            <w:noWrap/>
            <w:hideMark/>
          </w:tcPr>
          <w:p w14:paraId="097C9227" w14:textId="77777777" w:rsidR="00597280" w:rsidRPr="000C6BE0" w:rsidRDefault="00597280" w:rsidP="00811087">
            <w:pPr>
              <w:pStyle w:val="NoSpacing"/>
            </w:pPr>
            <w:r w:rsidRPr="000C6BE0">
              <w:t>0.48</w:t>
            </w:r>
          </w:p>
        </w:tc>
        <w:tc>
          <w:tcPr>
            <w:tcW w:w="749" w:type="dxa"/>
            <w:noWrap/>
            <w:hideMark/>
          </w:tcPr>
          <w:p w14:paraId="0AFF90A1" w14:textId="77777777" w:rsidR="00597280" w:rsidRPr="000C6BE0" w:rsidRDefault="00597280" w:rsidP="00811087">
            <w:pPr>
              <w:pStyle w:val="NoSpacing"/>
            </w:pPr>
            <w:r w:rsidRPr="000C6BE0">
              <w:t>18.38</w:t>
            </w:r>
          </w:p>
        </w:tc>
        <w:tc>
          <w:tcPr>
            <w:tcW w:w="1069" w:type="dxa"/>
            <w:noWrap/>
            <w:hideMark/>
          </w:tcPr>
          <w:p w14:paraId="095C2C46" w14:textId="77777777" w:rsidR="00597280" w:rsidRPr="000C6BE0" w:rsidRDefault="00597280" w:rsidP="00811087">
            <w:pPr>
              <w:pStyle w:val="NoSpacing"/>
            </w:pPr>
            <w:r w:rsidRPr="000C6BE0">
              <w:t>786.03</w:t>
            </w:r>
          </w:p>
        </w:tc>
        <w:tc>
          <w:tcPr>
            <w:tcW w:w="1134" w:type="dxa"/>
            <w:noWrap/>
            <w:hideMark/>
          </w:tcPr>
          <w:p w14:paraId="301B4211" w14:textId="77777777" w:rsidR="00597280" w:rsidRPr="000C6BE0" w:rsidRDefault="00597280" w:rsidP="00811087">
            <w:pPr>
              <w:pStyle w:val="NoSpacing"/>
            </w:pPr>
            <w:r w:rsidRPr="000C6BE0">
              <w:t>0</w:t>
            </w:r>
          </w:p>
        </w:tc>
        <w:tc>
          <w:tcPr>
            <w:tcW w:w="1134" w:type="dxa"/>
            <w:noWrap/>
            <w:hideMark/>
          </w:tcPr>
          <w:p w14:paraId="20C24170" w14:textId="77777777" w:rsidR="00597280" w:rsidRPr="000C6BE0" w:rsidRDefault="00597280" w:rsidP="00811087">
            <w:pPr>
              <w:pStyle w:val="NoSpacing"/>
            </w:pPr>
            <w:r w:rsidRPr="000C6BE0">
              <w:t>0</w:t>
            </w:r>
          </w:p>
        </w:tc>
        <w:tc>
          <w:tcPr>
            <w:tcW w:w="1134" w:type="dxa"/>
            <w:noWrap/>
            <w:hideMark/>
          </w:tcPr>
          <w:p w14:paraId="575523EA" w14:textId="77777777" w:rsidR="00597280" w:rsidRPr="000C6BE0" w:rsidRDefault="00597280" w:rsidP="00811087">
            <w:pPr>
              <w:pStyle w:val="NoSpacing"/>
            </w:pPr>
            <w:r w:rsidRPr="000C6BE0">
              <w:t>0</w:t>
            </w:r>
          </w:p>
        </w:tc>
        <w:tc>
          <w:tcPr>
            <w:tcW w:w="1134" w:type="dxa"/>
            <w:noWrap/>
            <w:hideMark/>
          </w:tcPr>
          <w:p w14:paraId="784FAF5E" w14:textId="77777777" w:rsidR="00597280" w:rsidRPr="000C6BE0" w:rsidRDefault="00597280" w:rsidP="00811087">
            <w:pPr>
              <w:pStyle w:val="NoSpacing"/>
            </w:pPr>
            <w:r w:rsidRPr="000C6BE0">
              <w:t>3.27</w:t>
            </w:r>
          </w:p>
        </w:tc>
        <w:tc>
          <w:tcPr>
            <w:tcW w:w="977" w:type="dxa"/>
            <w:noWrap/>
            <w:hideMark/>
          </w:tcPr>
          <w:p w14:paraId="2407AC20" w14:textId="77777777" w:rsidR="00597280" w:rsidRPr="000C6BE0" w:rsidRDefault="00597280" w:rsidP="00811087">
            <w:pPr>
              <w:pStyle w:val="NoSpacing"/>
            </w:pPr>
            <w:r w:rsidRPr="000C6BE0">
              <w:t>0</w:t>
            </w:r>
          </w:p>
        </w:tc>
        <w:tc>
          <w:tcPr>
            <w:tcW w:w="905" w:type="dxa"/>
            <w:noWrap/>
            <w:hideMark/>
          </w:tcPr>
          <w:p w14:paraId="55630E95" w14:textId="77777777" w:rsidR="00597280" w:rsidRPr="000C6BE0" w:rsidRDefault="00597280" w:rsidP="00811087">
            <w:pPr>
              <w:pStyle w:val="NoSpacing"/>
            </w:pPr>
            <w:r w:rsidRPr="000C6BE0">
              <w:t>-1</w:t>
            </w:r>
          </w:p>
        </w:tc>
      </w:tr>
      <w:tr w:rsidR="00597280" w:rsidRPr="000C6BE0" w14:paraId="61316749" w14:textId="77777777" w:rsidTr="005D5B78">
        <w:trPr>
          <w:trHeight w:val="439"/>
        </w:trPr>
        <w:tc>
          <w:tcPr>
            <w:tcW w:w="920" w:type="dxa"/>
            <w:noWrap/>
            <w:hideMark/>
          </w:tcPr>
          <w:p w14:paraId="4DD771DC" w14:textId="77777777" w:rsidR="00597280" w:rsidRPr="004F50F7" w:rsidRDefault="00597280" w:rsidP="00811087">
            <w:pPr>
              <w:pStyle w:val="NoSpacing"/>
              <w:rPr>
                <w:sz w:val="20"/>
                <w:szCs w:val="20"/>
              </w:rPr>
            </w:pPr>
            <w:r w:rsidRPr="004F50F7">
              <w:rPr>
                <w:sz w:val="20"/>
                <w:szCs w:val="20"/>
              </w:rPr>
              <w:t>MAX</w:t>
            </w:r>
          </w:p>
        </w:tc>
        <w:tc>
          <w:tcPr>
            <w:tcW w:w="943" w:type="dxa"/>
            <w:noWrap/>
            <w:hideMark/>
          </w:tcPr>
          <w:p w14:paraId="5D37E7D3" w14:textId="77777777" w:rsidR="00597280" w:rsidRPr="000C6BE0" w:rsidRDefault="00597280" w:rsidP="00811087">
            <w:pPr>
              <w:pStyle w:val="NoSpacing"/>
            </w:pPr>
            <w:r w:rsidRPr="000C6BE0">
              <w:t>3.57</w:t>
            </w:r>
          </w:p>
        </w:tc>
        <w:tc>
          <w:tcPr>
            <w:tcW w:w="749" w:type="dxa"/>
            <w:noWrap/>
            <w:hideMark/>
          </w:tcPr>
          <w:p w14:paraId="44C580DD" w14:textId="77777777" w:rsidR="00597280" w:rsidRPr="000C6BE0" w:rsidRDefault="00597280" w:rsidP="00811087">
            <w:pPr>
              <w:pStyle w:val="NoSpacing"/>
            </w:pPr>
            <w:r w:rsidRPr="000C6BE0">
              <w:t>21.90</w:t>
            </w:r>
          </w:p>
        </w:tc>
        <w:tc>
          <w:tcPr>
            <w:tcW w:w="1069" w:type="dxa"/>
            <w:noWrap/>
            <w:hideMark/>
          </w:tcPr>
          <w:p w14:paraId="67ED77BF" w14:textId="77777777" w:rsidR="00597280" w:rsidRPr="000C6BE0" w:rsidRDefault="00597280" w:rsidP="00811087">
            <w:pPr>
              <w:pStyle w:val="NoSpacing"/>
            </w:pPr>
            <w:r w:rsidRPr="000C6BE0">
              <w:t>1389.42</w:t>
            </w:r>
          </w:p>
        </w:tc>
        <w:tc>
          <w:tcPr>
            <w:tcW w:w="1134" w:type="dxa"/>
            <w:noWrap/>
            <w:hideMark/>
          </w:tcPr>
          <w:p w14:paraId="1C17D5F2" w14:textId="77777777" w:rsidR="00597280" w:rsidRPr="000C6BE0" w:rsidRDefault="00597280" w:rsidP="00811087">
            <w:pPr>
              <w:pStyle w:val="NoSpacing"/>
            </w:pPr>
            <w:r w:rsidRPr="000C6BE0">
              <w:t>1701</w:t>
            </w:r>
          </w:p>
        </w:tc>
        <w:tc>
          <w:tcPr>
            <w:tcW w:w="1134" w:type="dxa"/>
            <w:noWrap/>
            <w:hideMark/>
          </w:tcPr>
          <w:p w14:paraId="59776C8B" w14:textId="77777777" w:rsidR="00597280" w:rsidRPr="000C6BE0" w:rsidRDefault="00597280" w:rsidP="00811087">
            <w:pPr>
              <w:pStyle w:val="NoSpacing"/>
            </w:pPr>
            <w:r w:rsidRPr="000C6BE0">
              <w:t>813</w:t>
            </w:r>
          </w:p>
        </w:tc>
        <w:tc>
          <w:tcPr>
            <w:tcW w:w="1134" w:type="dxa"/>
            <w:noWrap/>
            <w:hideMark/>
          </w:tcPr>
          <w:p w14:paraId="558C0336" w14:textId="77777777" w:rsidR="00597280" w:rsidRPr="000C6BE0" w:rsidRDefault="00597280" w:rsidP="00811087">
            <w:pPr>
              <w:pStyle w:val="NoSpacing"/>
            </w:pPr>
            <w:r w:rsidRPr="000C6BE0">
              <w:t>12678</w:t>
            </w:r>
          </w:p>
        </w:tc>
        <w:tc>
          <w:tcPr>
            <w:tcW w:w="1134" w:type="dxa"/>
            <w:noWrap/>
            <w:hideMark/>
          </w:tcPr>
          <w:p w14:paraId="77640BFA" w14:textId="77777777" w:rsidR="00597280" w:rsidRPr="000C6BE0" w:rsidRDefault="00597280" w:rsidP="00811087">
            <w:pPr>
              <w:pStyle w:val="NoSpacing"/>
            </w:pPr>
            <w:r w:rsidRPr="000C6BE0">
              <w:t>407.78</w:t>
            </w:r>
          </w:p>
        </w:tc>
        <w:tc>
          <w:tcPr>
            <w:tcW w:w="977" w:type="dxa"/>
            <w:noWrap/>
            <w:hideMark/>
          </w:tcPr>
          <w:p w14:paraId="542C5C19" w14:textId="77777777" w:rsidR="00597280" w:rsidRPr="000C6BE0" w:rsidRDefault="00597280" w:rsidP="00811087">
            <w:pPr>
              <w:pStyle w:val="NoSpacing"/>
            </w:pPr>
            <w:r w:rsidRPr="000C6BE0">
              <w:t>50.04</w:t>
            </w:r>
          </w:p>
        </w:tc>
        <w:tc>
          <w:tcPr>
            <w:tcW w:w="905" w:type="dxa"/>
            <w:noWrap/>
            <w:hideMark/>
          </w:tcPr>
          <w:p w14:paraId="44D602AC" w14:textId="77777777" w:rsidR="00597280" w:rsidRPr="000C6BE0" w:rsidRDefault="00597280" w:rsidP="00811087">
            <w:pPr>
              <w:pStyle w:val="NoSpacing"/>
            </w:pPr>
            <w:r w:rsidRPr="000C6BE0">
              <w:t>1</w:t>
            </w:r>
          </w:p>
        </w:tc>
      </w:tr>
      <w:tr w:rsidR="00597280" w:rsidRPr="000C6BE0" w14:paraId="3674063F" w14:textId="77777777" w:rsidTr="005D5B78">
        <w:trPr>
          <w:trHeight w:val="439"/>
        </w:trPr>
        <w:tc>
          <w:tcPr>
            <w:tcW w:w="920" w:type="dxa"/>
            <w:noWrap/>
            <w:hideMark/>
          </w:tcPr>
          <w:p w14:paraId="3F543D74" w14:textId="77777777" w:rsidR="00597280" w:rsidRPr="004F50F7" w:rsidRDefault="00597280" w:rsidP="00811087">
            <w:pPr>
              <w:pStyle w:val="NoSpacing"/>
              <w:rPr>
                <w:sz w:val="20"/>
                <w:szCs w:val="20"/>
              </w:rPr>
            </w:pPr>
            <w:r w:rsidRPr="004F50F7">
              <w:rPr>
                <w:sz w:val="20"/>
                <w:szCs w:val="20"/>
              </w:rPr>
              <w:t>5th</w:t>
            </w:r>
          </w:p>
        </w:tc>
        <w:tc>
          <w:tcPr>
            <w:tcW w:w="943" w:type="dxa"/>
            <w:noWrap/>
            <w:hideMark/>
          </w:tcPr>
          <w:p w14:paraId="1DC64E21" w14:textId="77777777" w:rsidR="00597280" w:rsidRPr="000C6BE0" w:rsidRDefault="00597280" w:rsidP="00811087">
            <w:pPr>
              <w:pStyle w:val="NoSpacing"/>
            </w:pPr>
            <w:r w:rsidRPr="000C6BE0">
              <w:t>1.51</w:t>
            </w:r>
          </w:p>
        </w:tc>
        <w:tc>
          <w:tcPr>
            <w:tcW w:w="749" w:type="dxa"/>
            <w:noWrap/>
            <w:hideMark/>
          </w:tcPr>
          <w:p w14:paraId="5BB00A4C" w14:textId="77777777" w:rsidR="00597280" w:rsidRPr="000C6BE0" w:rsidRDefault="00597280" w:rsidP="00811087">
            <w:pPr>
              <w:pStyle w:val="NoSpacing"/>
            </w:pPr>
            <w:r w:rsidRPr="000C6BE0">
              <w:t>19.14</w:t>
            </w:r>
          </w:p>
        </w:tc>
        <w:tc>
          <w:tcPr>
            <w:tcW w:w="1069" w:type="dxa"/>
            <w:noWrap/>
            <w:hideMark/>
          </w:tcPr>
          <w:p w14:paraId="0B87FC4D" w14:textId="77777777" w:rsidR="00597280" w:rsidRPr="000C6BE0" w:rsidRDefault="00597280" w:rsidP="00811087">
            <w:pPr>
              <w:pStyle w:val="NoSpacing"/>
            </w:pPr>
            <w:r w:rsidRPr="000C6BE0">
              <w:t>867.94</w:t>
            </w:r>
          </w:p>
        </w:tc>
        <w:tc>
          <w:tcPr>
            <w:tcW w:w="1134" w:type="dxa"/>
            <w:noWrap/>
            <w:hideMark/>
          </w:tcPr>
          <w:p w14:paraId="7AE6BEA8" w14:textId="77777777" w:rsidR="00597280" w:rsidRPr="000C6BE0" w:rsidRDefault="00597280" w:rsidP="00811087">
            <w:pPr>
              <w:pStyle w:val="NoSpacing"/>
            </w:pPr>
            <w:r w:rsidRPr="000C6BE0">
              <w:t>0</w:t>
            </w:r>
          </w:p>
        </w:tc>
        <w:tc>
          <w:tcPr>
            <w:tcW w:w="1134" w:type="dxa"/>
            <w:noWrap/>
            <w:hideMark/>
          </w:tcPr>
          <w:p w14:paraId="012D2514" w14:textId="77777777" w:rsidR="00597280" w:rsidRPr="000C6BE0" w:rsidRDefault="00597280" w:rsidP="00811087">
            <w:pPr>
              <w:pStyle w:val="NoSpacing"/>
            </w:pPr>
            <w:r w:rsidRPr="000C6BE0">
              <w:t>0</w:t>
            </w:r>
          </w:p>
        </w:tc>
        <w:tc>
          <w:tcPr>
            <w:tcW w:w="1134" w:type="dxa"/>
            <w:noWrap/>
            <w:hideMark/>
          </w:tcPr>
          <w:p w14:paraId="3BF40F10" w14:textId="77777777" w:rsidR="00597280" w:rsidRPr="000C6BE0" w:rsidRDefault="00597280" w:rsidP="00811087">
            <w:pPr>
              <w:pStyle w:val="NoSpacing"/>
            </w:pPr>
            <w:r w:rsidRPr="000C6BE0">
              <w:t>22</w:t>
            </w:r>
          </w:p>
        </w:tc>
        <w:tc>
          <w:tcPr>
            <w:tcW w:w="1134" w:type="dxa"/>
            <w:noWrap/>
            <w:hideMark/>
          </w:tcPr>
          <w:p w14:paraId="1CF2A565" w14:textId="77777777" w:rsidR="00597280" w:rsidRPr="000C6BE0" w:rsidRDefault="00597280" w:rsidP="00811087">
            <w:pPr>
              <w:pStyle w:val="NoSpacing"/>
            </w:pPr>
            <w:r w:rsidRPr="000C6BE0">
              <w:t>6.23</w:t>
            </w:r>
          </w:p>
        </w:tc>
        <w:tc>
          <w:tcPr>
            <w:tcW w:w="977" w:type="dxa"/>
            <w:noWrap/>
            <w:hideMark/>
          </w:tcPr>
          <w:p w14:paraId="23BFC4B2" w14:textId="77777777" w:rsidR="00597280" w:rsidRPr="000C6BE0" w:rsidRDefault="00597280" w:rsidP="00811087">
            <w:pPr>
              <w:pStyle w:val="NoSpacing"/>
            </w:pPr>
            <w:r w:rsidRPr="000C6BE0">
              <w:t>0.44</w:t>
            </w:r>
          </w:p>
        </w:tc>
        <w:tc>
          <w:tcPr>
            <w:tcW w:w="905" w:type="dxa"/>
            <w:noWrap/>
            <w:hideMark/>
          </w:tcPr>
          <w:p w14:paraId="0EE9B290" w14:textId="77777777" w:rsidR="00597280" w:rsidRPr="000C6BE0" w:rsidRDefault="00597280" w:rsidP="00811087">
            <w:pPr>
              <w:pStyle w:val="NoSpacing"/>
            </w:pPr>
            <w:r w:rsidRPr="000C6BE0">
              <w:t>-0.98</w:t>
            </w:r>
          </w:p>
        </w:tc>
      </w:tr>
      <w:tr w:rsidR="00597280" w:rsidRPr="000C6BE0" w14:paraId="5CCE26A9" w14:textId="77777777" w:rsidTr="005D5B78">
        <w:trPr>
          <w:trHeight w:val="439"/>
        </w:trPr>
        <w:tc>
          <w:tcPr>
            <w:tcW w:w="920" w:type="dxa"/>
            <w:noWrap/>
            <w:hideMark/>
          </w:tcPr>
          <w:p w14:paraId="1C2060C0" w14:textId="77777777" w:rsidR="00597280" w:rsidRPr="004F50F7" w:rsidRDefault="00597280" w:rsidP="00811087">
            <w:pPr>
              <w:pStyle w:val="NoSpacing"/>
              <w:rPr>
                <w:sz w:val="20"/>
                <w:szCs w:val="20"/>
              </w:rPr>
            </w:pPr>
            <w:r w:rsidRPr="004F50F7">
              <w:rPr>
                <w:sz w:val="20"/>
                <w:szCs w:val="20"/>
              </w:rPr>
              <w:t>95th</w:t>
            </w:r>
          </w:p>
        </w:tc>
        <w:tc>
          <w:tcPr>
            <w:tcW w:w="943" w:type="dxa"/>
            <w:noWrap/>
            <w:hideMark/>
          </w:tcPr>
          <w:p w14:paraId="212C72A1" w14:textId="77777777" w:rsidR="00597280" w:rsidRPr="000C6BE0" w:rsidRDefault="00597280" w:rsidP="00811087">
            <w:pPr>
              <w:pStyle w:val="NoSpacing"/>
            </w:pPr>
            <w:r w:rsidRPr="000C6BE0">
              <w:t>3.30</w:t>
            </w:r>
          </w:p>
        </w:tc>
        <w:tc>
          <w:tcPr>
            <w:tcW w:w="749" w:type="dxa"/>
            <w:noWrap/>
            <w:hideMark/>
          </w:tcPr>
          <w:p w14:paraId="41364BE7" w14:textId="77777777" w:rsidR="00597280" w:rsidRPr="000C6BE0" w:rsidRDefault="00597280" w:rsidP="00811087">
            <w:pPr>
              <w:pStyle w:val="NoSpacing"/>
            </w:pPr>
            <w:r w:rsidRPr="000C6BE0">
              <w:t>21.05</w:t>
            </w:r>
          </w:p>
        </w:tc>
        <w:tc>
          <w:tcPr>
            <w:tcW w:w="1069" w:type="dxa"/>
            <w:noWrap/>
            <w:hideMark/>
          </w:tcPr>
          <w:p w14:paraId="5B0AA659" w14:textId="77777777" w:rsidR="00597280" w:rsidRPr="000C6BE0" w:rsidRDefault="00597280" w:rsidP="00811087">
            <w:pPr>
              <w:pStyle w:val="NoSpacing"/>
            </w:pPr>
            <w:r w:rsidRPr="000C6BE0">
              <w:t>1191.20</w:t>
            </w:r>
          </w:p>
        </w:tc>
        <w:tc>
          <w:tcPr>
            <w:tcW w:w="1134" w:type="dxa"/>
            <w:noWrap/>
            <w:hideMark/>
          </w:tcPr>
          <w:p w14:paraId="429C7E79" w14:textId="77777777" w:rsidR="00597280" w:rsidRPr="000C6BE0" w:rsidRDefault="00597280" w:rsidP="00811087">
            <w:pPr>
              <w:pStyle w:val="NoSpacing"/>
            </w:pPr>
            <w:r w:rsidRPr="000C6BE0">
              <w:t>671</w:t>
            </w:r>
          </w:p>
        </w:tc>
        <w:tc>
          <w:tcPr>
            <w:tcW w:w="1134" w:type="dxa"/>
            <w:noWrap/>
            <w:hideMark/>
          </w:tcPr>
          <w:p w14:paraId="08ACAF25" w14:textId="77777777" w:rsidR="00597280" w:rsidRPr="000C6BE0" w:rsidRDefault="00597280" w:rsidP="00811087">
            <w:pPr>
              <w:pStyle w:val="NoSpacing"/>
            </w:pPr>
            <w:r w:rsidRPr="000C6BE0">
              <w:t>242</w:t>
            </w:r>
          </w:p>
        </w:tc>
        <w:tc>
          <w:tcPr>
            <w:tcW w:w="1134" w:type="dxa"/>
            <w:noWrap/>
            <w:hideMark/>
          </w:tcPr>
          <w:p w14:paraId="63C7C0FB" w14:textId="77777777" w:rsidR="00597280" w:rsidRPr="000C6BE0" w:rsidRDefault="00597280" w:rsidP="00811087">
            <w:pPr>
              <w:pStyle w:val="NoSpacing"/>
            </w:pPr>
            <w:r w:rsidRPr="000C6BE0">
              <w:t>3666.6</w:t>
            </w:r>
          </w:p>
        </w:tc>
        <w:tc>
          <w:tcPr>
            <w:tcW w:w="1134" w:type="dxa"/>
            <w:noWrap/>
            <w:hideMark/>
          </w:tcPr>
          <w:p w14:paraId="01435346" w14:textId="77777777" w:rsidR="00597280" w:rsidRPr="000C6BE0" w:rsidRDefault="00597280" w:rsidP="00811087">
            <w:pPr>
              <w:pStyle w:val="NoSpacing"/>
            </w:pPr>
            <w:r w:rsidRPr="000C6BE0">
              <w:t>191.87</w:t>
            </w:r>
          </w:p>
        </w:tc>
        <w:tc>
          <w:tcPr>
            <w:tcW w:w="977" w:type="dxa"/>
            <w:noWrap/>
            <w:hideMark/>
          </w:tcPr>
          <w:p w14:paraId="0EDE6219" w14:textId="77777777" w:rsidR="00597280" w:rsidRPr="000C6BE0" w:rsidRDefault="00597280" w:rsidP="00811087">
            <w:pPr>
              <w:pStyle w:val="NoSpacing"/>
            </w:pPr>
            <w:r w:rsidRPr="000C6BE0">
              <w:t>18.55</w:t>
            </w:r>
          </w:p>
        </w:tc>
        <w:tc>
          <w:tcPr>
            <w:tcW w:w="905" w:type="dxa"/>
            <w:noWrap/>
            <w:hideMark/>
          </w:tcPr>
          <w:p w14:paraId="04661F5F" w14:textId="77777777" w:rsidR="00597280" w:rsidRPr="000C6BE0" w:rsidRDefault="00597280" w:rsidP="00811087">
            <w:pPr>
              <w:pStyle w:val="NoSpacing"/>
            </w:pPr>
            <w:r w:rsidRPr="000C6BE0">
              <w:t>0.99</w:t>
            </w:r>
          </w:p>
        </w:tc>
      </w:tr>
      <w:tr w:rsidR="00597280" w:rsidRPr="000C6BE0" w14:paraId="0E2A0ECA" w14:textId="77777777" w:rsidTr="005D5B78">
        <w:trPr>
          <w:trHeight w:val="439"/>
        </w:trPr>
        <w:tc>
          <w:tcPr>
            <w:tcW w:w="920" w:type="dxa"/>
            <w:noWrap/>
            <w:hideMark/>
          </w:tcPr>
          <w:p w14:paraId="6BAE0ADB" w14:textId="77777777" w:rsidR="00597280" w:rsidRPr="004F50F7" w:rsidRDefault="00597280" w:rsidP="00811087">
            <w:pPr>
              <w:pStyle w:val="NoSpacing"/>
              <w:rPr>
                <w:sz w:val="20"/>
                <w:szCs w:val="20"/>
              </w:rPr>
            </w:pPr>
            <w:r w:rsidRPr="004F50F7">
              <w:rPr>
                <w:sz w:val="20"/>
                <w:szCs w:val="20"/>
              </w:rPr>
              <w:t>Mean</w:t>
            </w:r>
          </w:p>
        </w:tc>
        <w:tc>
          <w:tcPr>
            <w:tcW w:w="943" w:type="dxa"/>
            <w:noWrap/>
            <w:hideMark/>
          </w:tcPr>
          <w:p w14:paraId="0EE35378" w14:textId="77777777" w:rsidR="00597280" w:rsidRPr="000C6BE0" w:rsidRDefault="00597280" w:rsidP="00811087">
            <w:pPr>
              <w:pStyle w:val="NoSpacing"/>
            </w:pPr>
            <w:r w:rsidRPr="000C6BE0">
              <w:t>2.41</w:t>
            </w:r>
          </w:p>
        </w:tc>
        <w:tc>
          <w:tcPr>
            <w:tcW w:w="749" w:type="dxa"/>
            <w:noWrap/>
            <w:hideMark/>
          </w:tcPr>
          <w:p w14:paraId="4205E940" w14:textId="77777777" w:rsidR="00597280" w:rsidRPr="000C6BE0" w:rsidRDefault="00597280" w:rsidP="00811087">
            <w:pPr>
              <w:pStyle w:val="NoSpacing"/>
            </w:pPr>
            <w:r w:rsidRPr="000C6BE0">
              <w:t>20.16</w:t>
            </w:r>
          </w:p>
        </w:tc>
        <w:tc>
          <w:tcPr>
            <w:tcW w:w="1069" w:type="dxa"/>
            <w:noWrap/>
            <w:hideMark/>
          </w:tcPr>
          <w:p w14:paraId="77D2211A" w14:textId="77777777" w:rsidR="00597280" w:rsidRPr="000C6BE0" w:rsidRDefault="00597280" w:rsidP="00811087">
            <w:pPr>
              <w:pStyle w:val="NoSpacing"/>
            </w:pPr>
            <w:r w:rsidRPr="000C6BE0">
              <w:t>989.21</w:t>
            </w:r>
          </w:p>
        </w:tc>
        <w:tc>
          <w:tcPr>
            <w:tcW w:w="1134" w:type="dxa"/>
            <w:noWrap/>
            <w:hideMark/>
          </w:tcPr>
          <w:p w14:paraId="534CCF04" w14:textId="77777777" w:rsidR="00597280" w:rsidRPr="000C6BE0" w:rsidRDefault="00597280" w:rsidP="00811087">
            <w:pPr>
              <w:pStyle w:val="NoSpacing"/>
            </w:pPr>
            <w:r w:rsidRPr="000C6BE0">
              <w:t>165.62</w:t>
            </w:r>
          </w:p>
        </w:tc>
        <w:tc>
          <w:tcPr>
            <w:tcW w:w="1134" w:type="dxa"/>
            <w:noWrap/>
            <w:hideMark/>
          </w:tcPr>
          <w:p w14:paraId="44AEADEF" w14:textId="77777777" w:rsidR="00597280" w:rsidRPr="000C6BE0" w:rsidRDefault="00597280" w:rsidP="00811087">
            <w:pPr>
              <w:pStyle w:val="NoSpacing"/>
            </w:pPr>
            <w:r w:rsidRPr="000C6BE0">
              <w:t>69.77</w:t>
            </w:r>
          </w:p>
        </w:tc>
        <w:tc>
          <w:tcPr>
            <w:tcW w:w="1134" w:type="dxa"/>
            <w:noWrap/>
            <w:hideMark/>
          </w:tcPr>
          <w:p w14:paraId="7C538FB9" w14:textId="77777777" w:rsidR="00597280" w:rsidRPr="000C6BE0" w:rsidRDefault="00597280" w:rsidP="00811087">
            <w:pPr>
              <w:pStyle w:val="NoSpacing"/>
            </w:pPr>
            <w:r w:rsidRPr="000C6BE0">
              <w:t>980.42</w:t>
            </w:r>
          </w:p>
        </w:tc>
        <w:tc>
          <w:tcPr>
            <w:tcW w:w="1134" w:type="dxa"/>
            <w:noWrap/>
            <w:hideMark/>
          </w:tcPr>
          <w:p w14:paraId="2CBDAD9C" w14:textId="77777777" w:rsidR="00597280" w:rsidRPr="000C6BE0" w:rsidRDefault="00597280" w:rsidP="00811087">
            <w:pPr>
              <w:pStyle w:val="NoSpacing"/>
            </w:pPr>
            <w:r w:rsidRPr="000C6BE0">
              <w:t>63.75</w:t>
            </w:r>
          </w:p>
        </w:tc>
        <w:tc>
          <w:tcPr>
            <w:tcW w:w="977" w:type="dxa"/>
            <w:noWrap/>
            <w:hideMark/>
          </w:tcPr>
          <w:p w14:paraId="03BA07D3" w14:textId="77777777" w:rsidR="00597280" w:rsidRPr="000C6BE0" w:rsidRDefault="00597280" w:rsidP="00811087">
            <w:pPr>
              <w:pStyle w:val="NoSpacing"/>
            </w:pPr>
            <w:r w:rsidRPr="000C6BE0">
              <w:t>6.77</w:t>
            </w:r>
          </w:p>
        </w:tc>
        <w:tc>
          <w:tcPr>
            <w:tcW w:w="905" w:type="dxa"/>
            <w:noWrap/>
            <w:hideMark/>
          </w:tcPr>
          <w:p w14:paraId="12CAEE71" w14:textId="77777777" w:rsidR="00597280" w:rsidRPr="000C6BE0" w:rsidRDefault="00597280" w:rsidP="00811087">
            <w:pPr>
              <w:pStyle w:val="NoSpacing"/>
            </w:pPr>
            <w:r w:rsidRPr="000C6BE0">
              <w:t>0.11</w:t>
            </w:r>
          </w:p>
        </w:tc>
      </w:tr>
      <w:tr w:rsidR="00597280" w:rsidRPr="000C6BE0" w14:paraId="11240E8B" w14:textId="77777777" w:rsidTr="005D5B78">
        <w:trPr>
          <w:trHeight w:val="439"/>
        </w:trPr>
        <w:tc>
          <w:tcPr>
            <w:tcW w:w="920" w:type="dxa"/>
            <w:noWrap/>
            <w:hideMark/>
          </w:tcPr>
          <w:p w14:paraId="7E861586" w14:textId="77777777" w:rsidR="00597280" w:rsidRPr="004F50F7" w:rsidRDefault="00597280" w:rsidP="00811087">
            <w:pPr>
              <w:pStyle w:val="NoSpacing"/>
              <w:rPr>
                <w:sz w:val="20"/>
                <w:szCs w:val="20"/>
              </w:rPr>
            </w:pPr>
            <w:r w:rsidRPr="004F50F7">
              <w:rPr>
                <w:sz w:val="20"/>
                <w:szCs w:val="20"/>
              </w:rPr>
              <w:t>Median</w:t>
            </w:r>
          </w:p>
        </w:tc>
        <w:tc>
          <w:tcPr>
            <w:tcW w:w="943" w:type="dxa"/>
            <w:noWrap/>
            <w:hideMark/>
          </w:tcPr>
          <w:p w14:paraId="78F4B415" w14:textId="77777777" w:rsidR="00597280" w:rsidRPr="000C6BE0" w:rsidRDefault="00597280" w:rsidP="00811087">
            <w:pPr>
              <w:pStyle w:val="NoSpacing"/>
            </w:pPr>
            <w:r w:rsidRPr="000C6BE0">
              <w:t>2.40</w:t>
            </w:r>
          </w:p>
        </w:tc>
        <w:tc>
          <w:tcPr>
            <w:tcW w:w="749" w:type="dxa"/>
            <w:noWrap/>
            <w:hideMark/>
          </w:tcPr>
          <w:p w14:paraId="5EAD73F3" w14:textId="77777777" w:rsidR="00597280" w:rsidRPr="000C6BE0" w:rsidRDefault="00597280" w:rsidP="00811087">
            <w:pPr>
              <w:pStyle w:val="NoSpacing"/>
            </w:pPr>
            <w:r w:rsidRPr="000C6BE0">
              <w:t>20.23</w:t>
            </w:r>
          </w:p>
        </w:tc>
        <w:tc>
          <w:tcPr>
            <w:tcW w:w="1069" w:type="dxa"/>
            <w:noWrap/>
            <w:hideMark/>
          </w:tcPr>
          <w:p w14:paraId="3F4627E4" w14:textId="77777777" w:rsidR="00597280" w:rsidRPr="000C6BE0" w:rsidRDefault="00597280" w:rsidP="00811087">
            <w:pPr>
              <w:pStyle w:val="NoSpacing"/>
            </w:pPr>
            <w:r w:rsidRPr="000C6BE0">
              <w:t>966.73</w:t>
            </w:r>
          </w:p>
        </w:tc>
        <w:tc>
          <w:tcPr>
            <w:tcW w:w="1134" w:type="dxa"/>
            <w:noWrap/>
            <w:hideMark/>
          </w:tcPr>
          <w:p w14:paraId="01751DEA" w14:textId="77777777" w:rsidR="00597280" w:rsidRPr="000C6BE0" w:rsidRDefault="00597280" w:rsidP="00811087">
            <w:pPr>
              <w:pStyle w:val="NoSpacing"/>
            </w:pPr>
            <w:r w:rsidRPr="000C6BE0">
              <w:t>64</w:t>
            </w:r>
          </w:p>
        </w:tc>
        <w:tc>
          <w:tcPr>
            <w:tcW w:w="1134" w:type="dxa"/>
            <w:noWrap/>
            <w:hideMark/>
          </w:tcPr>
          <w:p w14:paraId="05094372" w14:textId="77777777" w:rsidR="00597280" w:rsidRPr="000C6BE0" w:rsidRDefault="00597280" w:rsidP="00811087">
            <w:pPr>
              <w:pStyle w:val="NoSpacing"/>
            </w:pPr>
            <w:r w:rsidRPr="000C6BE0">
              <w:t>36</w:t>
            </w:r>
          </w:p>
        </w:tc>
        <w:tc>
          <w:tcPr>
            <w:tcW w:w="1134" w:type="dxa"/>
            <w:noWrap/>
            <w:hideMark/>
          </w:tcPr>
          <w:p w14:paraId="4F6D310D" w14:textId="77777777" w:rsidR="00597280" w:rsidRPr="000C6BE0" w:rsidRDefault="00597280" w:rsidP="00811087">
            <w:pPr>
              <w:pStyle w:val="NoSpacing"/>
            </w:pPr>
            <w:r w:rsidRPr="000C6BE0">
              <w:t>396</w:t>
            </w:r>
          </w:p>
        </w:tc>
        <w:tc>
          <w:tcPr>
            <w:tcW w:w="1134" w:type="dxa"/>
            <w:noWrap/>
            <w:hideMark/>
          </w:tcPr>
          <w:p w14:paraId="2AFF8D62" w14:textId="77777777" w:rsidR="00597280" w:rsidRPr="000C6BE0" w:rsidRDefault="00597280" w:rsidP="00811087">
            <w:pPr>
              <w:pStyle w:val="NoSpacing"/>
            </w:pPr>
            <w:r w:rsidRPr="000C6BE0">
              <w:t>37.58</w:t>
            </w:r>
          </w:p>
        </w:tc>
        <w:tc>
          <w:tcPr>
            <w:tcW w:w="977" w:type="dxa"/>
            <w:noWrap/>
            <w:hideMark/>
          </w:tcPr>
          <w:p w14:paraId="28DFB208" w14:textId="77777777" w:rsidR="00597280" w:rsidRPr="000C6BE0" w:rsidRDefault="00597280" w:rsidP="00811087">
            <w:pPr>
              <w:pStyle w:val="NoSpacing"/>
            </w:pPr>
            <w:r w:rsidRPr="000C6BE0">
              <w:t>5.35</w:t>
            </w:r>
          </w:p>
        </w:tc>
        <w:tc>
          <w:tcPr>
            <w:tcW w:w="905" w:type="dxa"/>
            <w:noWrap/>
            <w:hideMark/>
          </w:tcPr>
          <w:p w14:paraId="28BDB70C" w14:textId="77777777" w:rsidR="00597280" w:rsidRPr="000C6BE0" w:rsidRDefault="00597280" w:rsidP="00811087">
            <w:pPr>
              <w:pStyle w:val="NoSpacing"/>
            </w:pPr>
            <w:r w:rsidRPr="000C6BE0">
              <w:t>0.26</w:t>
            </w:r>
          </w:p>
        </w:tc>
      </w:tr>
      <w:tr w:rsidR="00597280" w:rsidRPr="000C6BE0" w14:paraId="402F4DCD" w14:textId="77777777" w:rsidTr="005D5B78">
        <w:trPr>
          <w:trHeight w:val="439"/>
        </w:trPr>
        <w:tc>
          <w:tcPr>
            <w:tcW w:w="920" w:type="dxa"/>
            <w:noWrap/>
            <w:hideMark/>
          </w:tcPr>
          <w:p w14:paraId="2F4EB367" w14:textId="77777777" w:rsidR="00597280" w:rsidRPr="004F50F7" w:rsidRDefault="00597280" w:rsidP="00811087">
            <w:pPr>
              <w:pStyle w:val="NoSpacing"/>
              <w:rPr>
                <w:sz w:val="20"/>
                <w:szCs w:val="20"/>
              </w:rPr>
            </w:pPr>
            <w:r w:rsidRPr="004F50F7">
              <w:rPr>
                <w:sz w:val="20"/>
                <w:szCs w:val="20"/>
              </w:rPr>
              <w:t>Mode</w:t>
            </w:r>
          </w:p>
        </w:tc>
        <w:tc>
          <w:tcPr>
            <w:tcW w:w="943" w:type="dxa"/>
            <w:noWrap/>
            <w:hideMark/>
          </w:tcPr>
          <w:p w14:paraId="79454623" w14:textId="77777777" w:rsidR="00597280" w:rsidRPr="000C6BE0" w:rsidRDefault="00597280" w:rsidP="00811087">
            <w:pPr>
              <w:pStyle w:val="NoSpacing"/>
            </w:pPr>
            <w:r w:rsidRPr="000C6BE0">
              <w:t>3.30</w:t>
            </w:r>
          </w:p>
        </w:tc>
        <w:tc>
          <w:tcPr>
            <w:tcW w:w="749" w:type="dxa"/>
            <w:noWrap/>
            <w:hideMark/>
          </w:tcPr>
          <w:p w14:paraId="71A0B71B" w14:textId="77777777" w:rsidR="00597280" w:rsidRPr="000C6BE0" w:rsidRDefault="00597280" w:rsidP="00811087">
            <w:pPr>
              <w:pStyle w:val="NoSpacing"/>
            </w:pPr>
            <w:r w:rsidRPr="000C6BE0">
              <w:t>19.7</w:t>
            </w:r>
          </w:p>
        </w:tc>
        <w:tc>
          <w:tcPr>
            <w:tcW w:w="1069" w:type="dxa"/>
            <w:noWrap/>
            <w:hideMark/>
          </w:tcPr>
          <w:p w14:paraId="3D9D7388" w14:textId="77777777" w:rsidR="00597280" w:rsidRPr="000C6BE0" w:rsidRDefault="00597280" w:rsidP="00811087">
            <w:pPr>
              <w:pStyle w:val="NoSpacing"/>
            </w:pPr>
            <w:r w:rsidRPr="000C6BE0">
              <w:t>885.49</w:t>
            </w:r>
          </w:p>
        </w:tc>
        <w:tc>
          <w:tcPr>
            <w:tcW w:w="1134" w:type="dxa"/>
            <w:noWrap/>
            <w:hideMark/>
          </w:tcPr>
          <w:p w14:paraId="5C65F176" w14:textId="77777777" w:rsidR="00597280" w:rsidRPr="000C6BE0" w:rsidRDefault="00597280" w:rsidP="00811087">
            <w:pPr>
              <w:pStyle w:val="NoSpacing"/>
            </w:pPr>
            <w:r w:rsidRPr="000C6BE0">
              <w:t>0</w:t>
            </w:r>
          </w:p>
        </w:tc>
        <w:tc>
          <w:tcPr>
            <w:tcW w:w="1134" w:type="dxa"/>
            <w:noWrap/>
            <w:hideMark/>
          </w:tcPr>
          <w:p w14:paraId="4DED1987" w14:textId="77777777" w:rsidR="00597280" w:rsidRPr="000C6BE0" w:rsidRDefault="00597280" w:rsidP="00811087">
            <w:pPr>
              <w:pStyle w:val="NoSpacing"/>
            </w:pPr>
            <w:r w:rsidRPr="000C6BE0">
              <w:t>10</w:t>
            </w:r>
          </w:p>
        </w:tc>
        <w:tc>
          <w:tcPr>
            <w:tcW w:w="1134" w:type="dxa"/>
            <w:noWrap/>
            <w:hideMark/>
          </w:tcPr>
          <w:p w14:paraId="1BF92BD5" w14:textId="77777777" w:rsidR="00597280" w:rsidRPr="000C6BE0" w:rsidRDefault="00597280" w:rsidP="00811087">
            <w:pPr>
              <w:pStyle w:val="NoSpacing"/>
            </w:pPr>
            <w:r w:rsidRPr="000C6BE0">
              <w:t>10</w:t>
            </w:r>
          </w:p>
        </w:tc>
        <w:tc>
          <w:tcPr>
            <w:tcW w:w="1134" w:type="dxa"/>
            <w:noWrap/>
            <w:hideMark/>
          </w:tcPr>
          <w:p w14:paraId="41135169" w14:textId="77777777" w:rsidR="00597280" w:rsidRPr="000C6BE0" w:rsidRDefault="00597280" w:rsidP="00811087">
            <w:pPr>
              <w:pStyle w:val="NoSpacing"/>
            </w:pPr>
            <w:r w:rsidRPr="000C6BE0">
              <w:t>7</w:t>
            </w:r>
          </w:p>
        </w:tc>
        <w:tc>
          <w:tcPr>
            <w:tcW w:w="977" w:type="dxa"/>
            <w:noWrap/>
            <w:hideMark/>
          </w:tcPr>
          <w:p w14:paraId="1D270A7B" w14:textId="77777777" w:rsidR="00597280" w:rsidRPr="000C6BE0" w:rsidRDefault="00597280" w:rsidP="00811087">
            <w:pPr>
              <w:pStyle w:val="NoSpacing"/>
            </w:pPr>
            <w:r w:rsidRPr="000C6BE0">
              <w:t>0</w:t>
            </w:r>
          </w:p>
        </w:tc>
        <w:tc>
          <w:tcPr>
            <w:tcW w:w="905" w:type="dxa"/>
            <w:noWrap/>
            <w:hideMark/>
          </w:tcPr>
          <w:p w14:paraId="7DC9C248" w14:textId="77777777" w:rsidR="00597280" w:rsidRPr="000C6BE0" w:rsidRDefault="00597280" w:rsidP="00811087">
            <w:pPr>
              <w:pStyle w:val="NoSpacing"/>
            </w:pPr>
            <w:r w:rsidRPr="000C6BE0">
              <w:t>-1</w:t>
            </w:r>
          </w:p>
        </w:tc>
      </w:tr>
    </w:tbl>
    <w:p w14:paraId="71C87EDF" w14:textId="77777777" w:rsidR="00597280" w:rsidRDefault="00597280" w:rsidP="00597280">
      <w:pPr>
        <w:pStyle w:val="NoSpacing"/>
      </w:pPr>
    </w:p>
    <w:p w14:paraId="33B82334" w14:textId="77777777" w:rsidR="00597280" w:rsidRDefault="00597280" w:rsidP="00597280">
      <w:pPr>
        <w:pStyle w:val="NoSpacing"/>
      </w:pPr>
    </w:p>
    <w:p w14:paraId="3A2B54D6" w14:textId="77777777" w:rsidR="00597280" w:rsidRDefault="00597280" w:rsidP="00597280">
      <w:pPr>
        <w:pStyle w:val="NoSpacing"/>
      </w:pPr>
    </w:p>
    <w:p w14:paraId="2B627281" w14:textId="77777777" w:rsidR="00597280" w:rsidRDefault="00597280" w:rsidP="00597280">
      <w:pPr>
        <w:pStyle w:val="NoSpacing"/>
      </w:pPr>
    </w:p>
    <w:p w14:paraId="7ACF93C1" w14:textId="26316A22" w:rsidR="00597280" w:rsidRDefault="00597280" w:rsidP="00597280">
      <w:pPr>
        <w:pStyle w:val="Heading3"/>
      </w:pPr>
      <w:bookmarkStart w:id="42" w:name="_Toc233048913"/>
      <w:r>
        <w:t>3.3</w:t>
      </w:r>
      <w:r w:rsidR="00391F93">
        <w:t>.5</w:t>
      </w:r>
      <w:r w:rsidRPr="00A64F6C">
        <w:t xml:space="preserve"> </w:t>
      </w:r>
      <w:r>
        <w:t>Percentile</w:t>
      </w:r>
      <w:r w:rsidRPr="00A64F6C">
        <w:t xml:space="preserve"> scaling</w:t>
      </w:r>
      <w:bookmarkEnd w:id="42"/>
      <w:r w:rsidRPr="00A64F6C">
        <w:t xml:space="preserve"> </w:t>
      </w:r>
    </w:p>
    <w:p w14:paraId="08644B9A" w14:textId="77777777" w:rsidR="00597280" w:rsidRDefault="00597280" w:rsidP="00597280">
      <w:pPr>
        <w:pStyle w:val="NoSpacing"/>
      </w:pPr>
    </w:p>
    <w:p w14:paraId="0AB5096C" w14:textId="4CAA87A2" w:rsidR="00597280" w:rsidRDefault="00597280" w:rsidP="00597280">
      <w:pPr>
        <w:pStyle w:val="NoSpacing"/>
      </w:pPr>
      <w:r>
        <w:t xml:space="preserve">The raster calculator tool in QGIS </w:t>
      </w:r>
      <w:r w:rsidR="000E0E09">
        <w:t xml:space="preserve">(Figure 15) </w:t>
      </w:r>
      <w:r>
        <w:t xml:space="preserve">was </w:t>
      </w:r>
      <w:r w:rsidRPr="004E0F52">
        <w:t xml:space="preserve">then </w:t>
      </w:r>
      <w:r>
        <w:t xml:space="preserve">used </w:t>
      </w:r>
      <w:r w:rsidRPr="004E0F52">
        <w:t>w</w:t>
      </w:r>
      <w:r>
        <w:t>h</w:t>
      </w:r>
      <w:r w:rsidRPr="004E0F52">
        <w:t xml:space="preserve">ere each </w:t>
      </w:r>
      <w:r>
        <w:t>pixel was</w:t>
      </w:r>
      <w:r w:rsidRPr="004E0F52">
        <w:t xml:space="preserve"> assign</w:t>
      </w:r>
      <w:r>
        <w:t>ed</w:t>
      </w:r>
      <w:r w:rsidRPr="004E0F52">
        <w:t xml:space="preserve"> a suitability score </w:t>
      </w:r>
      <w:r>
        <w:t>of 0, 0.05 or 0.9 to represent the probability of Japanese knotweed occurrence in relation to the environmental condition (</w:t>
      </w:r>
      <w:r w:rsidRPr="005D6D6C">
        <w:t>Figure 1</w:t>
      </w:r>
      <w:r w:rsidR="000E0E09">
        <w:t>6</w:t>
      </w:r>
      <w:r>
        <w:t>)</w:t>
      </w:r>
      <w:r w:rsidRPr="004E0F52">
        <w:t xml:space="preserve">. </w:t>
      </w:r>
    </w:p>
    <w:p w14:paraId="5E3729BB" w14:textId="77777777" w:rsidR="00597280" w:rsidRDefault="00597280" w:rsidP="00597280">
      <w:pPr>
        <w:pStyle w:val="NoSpacing"/>
      </w:pPr>
    </w:p>
    <w:p w14:paraId="0548DF4D" w14:textId="77777777" w:rsidR="00597280" w:rsidRDefault="00597280" w:rsidP="00597280">
      <w:pPr>
        <w:pStyle w:val="NoSpacing"/>
        <w:keepNext/>
      </w:pPr>
      <w:r w:rsidRPr="00F36E92">
        <w:rPr>
          <w:noProof/>
        </w:rPr>
        <w:drawing>
          <wp:inline distT="0" distB="0" distL="0" distR="0" wp14:anchorId="74AC3F8C" wp14:editId="0F0EC8EF">
            <wp:extent cx="5731510" cy="1098550"/>
            <wp:effectExtent l="171450" t="171450" r="173990" b="177800"/>
            <wp:docPr id="739290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290978" name=""/>
                    <pic:cNvPicPr/>
                  </pic:nvPicPr>
                  <pic:blipFill>
                    <a:blip r:embed="rId32"/>
                    <a:stretch>
                      <a:fillRect/>
                    </a:stretch>
                  </pic:blipFill>
                  <pic:spPr>
                    <a:xfrm>
                      <a:off x="0" y="0"/>
                      <a:ext cx="5731510" cy="109855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7AB43D2" w14:textId="02E10513" w:rsidR="00597280" w:rsidRDefault="00597280" w:rsidP="00597280">
      <w:pPr>
        <w:pStyle w:val="Caption"/>
      </w:pPr>
      <w:bookmarkStart w:id="43" w:name="_Toc233048950"/>
      <w:r>
        <w:t xml:space="preserve">Figure </w:t>
      </w:r>
      <w:fldSimple w:instr=" SEQ Figure \* ARABIC ">
        <w:r w:rsidR="000A0F2C">
          <w:rPr>
            <w:noProof/>
          </w:rPr>
          <w:t>15</w:t>
        </w:r>
      </w:fldSimple>
      <w:r>
        <w:t xml:space="preserve"> Image of raster calculation</w:t>
      </w:r>
      <w:r w:rsidR="000B3F56">
        <w:t xml:space="preserve"> for </w:t>
      </w:r>
      <w:r w:rsidR="009D4173">
        <w:t>habitat</w:t>
      </w:r>
      <w:r w:rsidR="009D4173" w:rsidRPr="009D4173">
        <w:t xml:space="preserve"> </w:t>
      </w:r>
      <w:r w:rsidR="009D4173">
        <w:t>probabilities.</w:t>
      </w:r>
      <w:bookmarkEnd w:id="43"/>
      <w:r w:rsidR="009D4173">
        <w:t xml:space="preserve"> </w:t>
      </w:r>
    </w:p>
    <w:p w14:paraId="6055A7A1" w14:textId="77777777" w:rsidR="00597280" w:rsidRDefault="00597280" w:rsidP="00597280">
      <w:pPr>
        <w:pStyle w:val="NoSpacing"/>
      </w:pPr>
    </w:p>
    <w:p w14:paraId="510CAB3F" w14:textId="77777777" w:rsidR="00597280" w:rsidRPr="00A64F6C" w:rsidRDefault="00597280" w:rsidP="00597280">
      <w:pPr>
        <w:pStyle w:val="NoSpacing"/>
      </w:pPr>
    </w:p>
    <w:p w14:paraId="6E126EF8" w14:textId="77777777" w:rsidR="00597280" w:rsidRDefault="00597280" w:rsidP="00597280">
      <w:pPr>
        <w:pStyle w:val="NoSpacing"/>
        <w:keepNext/>
      </w:pPr>
      <w:r>
        <w:rPr>
          <w:noProof/>
          <w:color w:val="0070C0"/>
        </w:rPr>
        <w:drawing>
          <wp:inline distT="0" distB="0" distL="0" distR="0" wp14:anchorId="453F4207" wp14:editId="26D4F224">
            <wp:extent cx="5731510" cy="4053205"/>
            <wp:effectExtent l="171450" t="171450" r="173990" b="194945"/>
            <wp:docPr id="537548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548135" name="Picture 53754813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31510" cy="405320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4380D30" w14:textId="45955E85" w:rsidR="00597280" w:rsidRDefault="00597280" w:rsidP="00597280">
      <w:pPr>
        <w:pStyle w:val="Caption"/>
        <w:rPr>
          <w:color w:val="0070C0"/>
        </w:rPr>
      </w:pPr>
      <w:bookmarkStart w:id="44" w:name="_Toc233048951"/>
      <w:r>
        <w:t xml:space="preserve">Figure </w:t>
      </w:r>
      <w:fldSimple w:instr=" SEQ Figure \* ARABIC ">
        <w:r w:rsidR="000A0F2C">
          <w:rPr>
            <w:noProof/>
          </w:rPr>
          <w:t>16</w:t>
        </w:r>
      </w:fldSimple>
      <w:r>
        <w:t xml:space="preserve"> Map of temperature suitability for Japanese knotweed.</w:t>
      </w:r>
      <w:bookmarkEnd w:id="44"/>
      <w:r>
        <w:t xml:space="preserve"> </w:t>
      </w:r>
    </w:p>
    <w:p w14:paraId="055ED643" w14:textId="77777777" w:rsidR="00597280" w:rsidRDefault="00597280" w:rsidP="00597280">
      <w:pPr>
        <w:pStyle w:val="NoSpacing"/>
        <w:rPr>
          <w:color w:val="0070C0"/>
        </w:rPr>
      </w:pPr>
    </w:p>
    <w:p w14:paraId="224E8A6E" w14:textId="77777777" w:rsidR="00597280" w:rsidRDefault="00597280" w:rsidP="00597280">
      <w:pPr>
        <w:pStyle w:val="NoSpacing"/>
        <w:ind w:left="720"/>
        <w:rPr>
          <w:color w:val="0070C0"/>
        </w:rPr>
      </w:pPr>
    </w:p>
    <w:p w14:paraId="3A215961" w14:textId="77777777" w:rsidR="00597280" w:rsidRDefault="00597280" w:rsidP="00597280">
      <w:pPr>
        <w:pStyle w:val="NoSpacing"/>
        <w:ind w:left="720"/>
        <w:rPr>
          <w:color w:val="0070C0"/>
        </w:rPr>
      </w:pPr>
    </w:p>
    <w:p w14:paraId="2C6EB9A7" w14:textId="77777777" w:rsidR="00597280" w:rsidRDefault="00597280" w:rsidP="00597280">
      <w:pPr>
        <w:pStyle w:val="NoSpacing"/>
        <w:ind w:left="720"/>
        <w:rPr>
          <w:color w:val="0070C0"/>
        </w:rPr>
      </w:pPr>
    </w:p>
    <w:p w14:paraId="2ED50639" w14:textId="77777777" w:rsidR="00597280" w:rsidRDefault="00597280" w:rsidP="00597280">
      <w:pPr>
        <w:pStyle w:val="NoSpacing"/>
        <w:ind w:left="720"/>
        <w:rPr>
          <w:color w:val="0070C0"/>
        </w:rPr>
      </w:pPr>
    </w:p>
    <w:p w14:paraId="3D5C8848" w14:textId="77777777" w:rsidR="00597280" w:rsidRDefault="00597280" w:rsidP="00597280">
      <w:pPr>
        <w:pStyle w:val="NoSpacing"/>
        <w:ind w:left="720"/>
        <w:rPr>
          <w:color w:val="0070C0"/>
        </w:rPr>
      </w:pPr>
    </w:p>
    <w:p w14:paraId="21E50840" w14:textId="77777777" w:rsidR="00597280" w:rsidRPr="009D7953" w:rsidRDefault="00597280" w:rsidP="00597280">
      <w:pPr>
        <w:pStyle w:val="Heading3"/>
      </w:pPr>
      <w:bookmarkStart w:id="45" w:name="_Toc233048914"/>
      <w:r w:rsidRPr="00573BC5">
        <w:t>3.</w:t>
      </w:r>
      <w:r>
        <w:t>4</w:t>
      </w:r>
      <w:r w:rsidRPr="00573BC5">
        <w:t xml:space="preserve"> Habitat Suitability Modelling</w:t>
      </w:r>
      <w:bookmarkEnd w:id="45"/>
      <w:r>
        <w:t xml:space="preserve"> </w:t>
      </w:r>
    </w:p>
    <w:p w14:paraId="6A7A4DC6" w14:textId="77777777" w:rsidR="00597280" w:rsidRDefault="00597280" w:rsidP="00597280">
      <w:pPr>
        <w:rPr>
          <w:b/>
          <w:bCs/>
          <w:color w:val="0070C0"/>
        </w:rPr>
      </w:pPr>
    </w:p>
    <w:p w14:paraId="71068C8E" w14:textId="7CE4E7F4" w:rsidR="00597280" w:rsidRDefault="00597280" w:rsidP="00597280">
      <w:r>
        <w:t>Statistical analysis was undertaken to identify the relative importance of the identified environmental factor</w:t>
      </w:r>
      <w:r w:rsidR="004C7913">
        <w:t>s</w:t>
      </w:r>
      <w:r>
        <w:t xml:space="preserve"> associated with Japanese knotweed; this allowed for them to be</w:t>
      </w:r>
      <w:r w:rsidR="00EE482B">
        <w:t xml:space="preserve"> </w:t>
      </w:r>
      <w:r>
        <w:t>appropriately weighted within the HSA.</w:t>
      </w:r>
    </w:p>
    <w:p w14:paraId="234B0572" w14:textId="77777777" w:rsidR="00597280" w:rsidRPr="001A7EE0" w:rsidRDefault="00597280" w:rsidP="00597280">
      <w:r>
        <w:t xml:space="preserve">Logistical regression analysis is widely used in ecology to predict species occurrence from environmental variables, </w:t>
      </w:r>
      <w:r w:rsidRPr="001A7EE0">
        <w:t>(</w:t>
      </w:r>
      <w:proofErr w:type="spellStart"/>
      <w:r w:rsidRPr="001A7EE0">
        <w:t>Guisan</w:t>
      </w:r>
      <w:proofErr w:type="spellEnd"/>
      <w:r w:rsidRPr="001A7EE0">
        <w:t xml:space="preserve"> and Zimmermann, 2000)</w:t>
      </w:r>
      <w:r>
        <w:t>. It compares environmental conditions at known sites against conditions across the wider landscape.</w:t>
      </w:r>
    </w:p>
    <w:p w14:paraId="101CA296" w14:textId="74A3728D" w:rsidR="00597280" w:rsidRDefault="00597280" w:rsidP="00597280">
      <w:r w:rsidRPr="00D6398C">
        <w:t>The Japanese knotweed records obtained from the NBN Atlas consisted only of presence records. To enable logistic regression analysis, 4,000 randomly distributed background points were generated across the study area</w:t>
      </w:r>
      <w:r>
        <w:t xml:space="preserve">. These points were intersected with the environment </w:t>
      </w:r>
      <w:proofErr w:type="spellStart"/>
      <w:r>
        <w:t>ra</w:t>
      </w:r>
      <w:r w:rsidR="00EE482B">
        <w:t>s</w:t>
      </w:r>
      <w:r>
        <w:t>ters</w:t>
      </w:r>
      <w:proofErr w:type="spellEnd"/>
      <w:r>
        <w:t xml:space="preserve"> in the same way the presence points were. The data from these background points were combined with the presence data points. Unnecessary fields such as feature id (fid) were deleted and a column added to assign presence data with 1 and absence data with 0. </w:t>
      </w:r>
    </w:p>
    <w:p w14:paraId="35960280" w14:textId="77777777" w:rsidR="00597280" w:rsidRDefault="00597280" w:rsidP="00597280">
      <w:r w:rsidRPr="00772987">
        <w:t>Maximum July temperature was initially considered as a predictor variable; however, it was excluded from the final model due to its strong correlation with minimum January temperature</w:t>
      </w:r>
      <w:r>
        <w:t xml:space="preserve">. </w:t>
      </w:r>
      <w:r w:rsidRPr="00772987">
        <w:t>Retaining both variables would introduce</w:t>
      </w:r>
      <w:r w:rsidRPr="006F3661">
        <w:t xml:space="preserve"> redundancy within a model, as multiple variables may be describing the same environmental gradient</w:t>
      </w:r>
      <w:r w:rsidRPr="00376CBF">
        <w:rPr>
          <w:rFonts w:ascii="Times New Roman" w:eastAsia="Times New Roman" w:hAnsi="Times New Roman" w:cs="Times New Roman"/>
          <w:kern w:val="0"/>
          <w:sz w:val="24"/>
          <w:szCs w:val="24"/>
          <w:lang w:eastAsia="en-GB"/>
          <w14:ligatures w14:val="none"/>
        </w:rPr>
        <w:t xml:space="preserve"> </w:t>
      </w:r>
      <w:r w:rsidRPr="00376CBF">
        <w:t>(Pallant, 2020)</w:t>
      </w:r>
      <w:r w:rsidRPr="006F3661">
        <w:t>.</w:t>
      </w:r>
      <w:r>
        <w:t xml:space="preserve"> </w:t>
      </w:r>
      <w:r w:rsidRPr="00772987">
        <w:t>Minimum January temperature was retained as it was considered more ecologically relevant to Japanese knotweed survival and distribution</w:t>
      </w:r>
      <w:r>
        <w:t xml:space="preserve"> </w:t>
      </w:r>
      <w:r w:rsidRPr="002B33B1">
        <w:t>(Beerling, 1993)</w:t>
      </w:r>
      <w:r>
        <w:t>.</w:t>
      </w:r>
    </w:p>
    <w:p w14:paraId="56EAB035" w14:textId="77777777" w:rsidR="00597280" w:rsidRDefault="00597280" w:rsidP="00597280">
      <w:r>
        <w:t xml:space="preserve">Soils data were also excluded due to the vast number of variables within the dataset which weakened the result of the overall test. </w:t>
      </w:r>
    </w:p>
    <w:p w14:paraId="0476B494" w14:textId="77777777" w:rsidR="00597280" w:rsidRDefault="00597280" w:rsidP="00597280">
      <w:r>
        <w:t>The values were standardised by using descriptive statistics to create Z-scores, which allows variables with different units of measurement to be compared directly (</w:t>
      </w:r>
      <w:r w:rsidRPr="00376CBF">
        <w:t>Pallant, 2020</w:t>
      </w:r>
      <w:r>
        <w:t xml:space="preserve">).  </w:t>
      </w:r>
    </w:p>
    <w:p w14:paraId="58FA44A4" w14:textId="44A39FF9" w:rsidR="00597280" w:rsidRDefault="00597280" w:rsidP="00597280">
      <w:r>
        <w:t xml:space="preserve">Finally, a logistical regression test was run in SPSS </w:t>
      </w:r>
      <w:r w:rsidR="00E02363">
        <w:t xml:space="preserve">statistics software, </w:t>
      </w:r>
      <w:r>
        <w:t xml:space="preserve">resulting in the output shown </w:t>
      </w:r>
      <w:r w:rsidRPr="00501B92">
        <w:t>in Figure 1</w:t>
      </w:r>
      <w:r w:rsidR="00501B92" w:rsidRPr="00501B92">
        <w:t>7</w:t>
      </w:r>
      <w:r>
        <w:t xml:space="preserve">. </w:t>
      </w:r>
    </w:p>
    <w:p w14:paraId="14282E3C" w14:textId="77777777" w:rsidR="00597280" w:rsidRDefault="00597280" w:rsidP="00597280">
      <w:pPr>
        <w:keepNext/>
      </w:pPr>
      <w:r w:rsidRPr="004B78CA">
        <w:rPr>
          <w:noProof/>
        </w:rPr>
        <w:lastRenderedPageBreak/>
        <w:drawing>
          <wp:inline distT="0" distB="0" distL="0" distR="0" wp14:anchorId="525A229F" wp14:editId="66EF1BE7">
            <wp:extent cx="5731510" cy="3452495"/>
            <wp:effectExtent l="114300" t="76200" r="116840" b="128905"/>
            <wp:docPr id="209079939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548549" name=""/>
                    <pic:cNvPicPr/>
                  </pic:nvPicPr>
                  <pic:blipFill>
                    <a:blip r:embed="rId34"/>
                    <a:stretch>
                      <a:fillRect/>
                    </a:stretch>
                  </pic:blipFill>
                  <pic:spPr>
                    <a:xfrm>
                      <a:off x="0" y="0"/>
                      <a:ext cx="5731510" cy="3452495"/>
                    </a:xfrm>
                    <a:prstGeom prst="rect">
                      <a:avLst/>
                    </a:prstGeom>
                    <a:solidFill>
                      <a:srgbClr val="FFFFFF">
                        <a:shade val="85000"/>
                      </a:srgbClr>
                    </a:solidFill>
                    <a:ln w="127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482616D" w14:textId="0B69B366" w:rsidR="00597280" w:rsidRDefault="00597280" w:rsidP="00597280">
      <w:pPr>
        <w:pStyle w:val="Caption"/>
      </w:pPr>
      <w:bookmarkStart w:id="46" w:name="_Toc233048952"/>
      <w:r>
        <w:t xml:space="preserve">Figure </w:t>
      </w:r>
      <w:fldSimple w:instr=" SEQ Figure \* ARABIC ">
        <w:r w:rsidR="000A0F2C">
          <w:rPr>
            <w:noProof/>
          </w:rPr>
          <w:t>17</w:t>
        </w:r>
      </w:fldSimple>
      <w:r>
        <w:t xml:space="preserve"> Logistic regression test output.</w:t>
      </w:r>
      <w:bookmarkEnd w:id="46"/>
      <w:r>
        <w:t xml:space="preserve"> </w:t>
      </w:r>
    </w:p>
    <w:p w14:paraId="78E08430" w14:textId="77777777" w:rsidR="00597280" w:rsidRPr="00B616C3" w:rsidRDefault="00597280" w:rsidP="00597280"/>
    <w:p w14:paraId="583C0D5D" w14:textId="0A66CBAC" w:rsidR="00597280" w:rsidRDefault="00597280" w:rsidP="00597280">
      <w:r>
        <w:t xml:space="preserve">The B-values quantify the strength of the variable while </w:t>
      </w:r>
      <w:proofErr w:type="gramStart"/>
      <w:r w:rsidR="00EB1E51">
        <w:t>‘</w:t>
      </w:r>
      <w:r>
        <w:t>.sig</w:t>
      </w:r>
      <w:proofErr w:type="gramEnd"/>
      <w:r w:rsidR="00EB1E51">
        <w:t>’</w:t>
      </w:r>
      <w:r>
        <w:t xml:space="preserve"> shows the significance of the test with &gt;0.005 having 95% statistical confidence.  While minimum temperature was above this threshold, it was kept in the HSA to stay in line with the literature. All B-values for the continuous variables were normalised by summing them and dividing each value by the sum</w:t>
      </w:r>
      <w:r w:rsidR="00394947">
        <w:t xml:space="preserve"> (Table 4)</w:t>
      </w:r>
      <w:r>
        <w:t xml:space="preserve">. </w:t>
      </w:r>
    </w:p>
    <w:p w14:paraId="12D9803B" w14:textId="0DC02752" w:rsidR="00597280" w:rsidRDefault="00597280" w:rsidP="00597280">
      <w:pPr>
        <w:pStyle w:val="Caption"/>
        <w:keepNext/>
      </w:pPr>
      <w:bookmarkStart w:id="47" w:name="_Toc233048972"/>
      <w:r>
        <w:t xml:space="preserve">Table </w:t>
      </w:r>
      <w:fldSimple w:instr=" SEQ Table \* ARABIC ">
        <w:r w:rsidR="00413EB1">
          <w:rPr>
            <w:noProof/>
          </w:rPr>
          <w:t>4</w:t>
        </w:r>
      </w:fldSimple>
      <w:r>
        <w:t xml:space="preserve"> Showing normalised calculated values.</w:t>
      </w:r>
      <w:bookmarkEnd w:id="47"/>
    </w:p>
    <w:tbl>
      <w:tblPr>
        <w:tblW w:w="5660" w:type="dxa"/>
        <w:tblLook w:val="04A0" w:firstRow="1" w:lastRow="0" w:firstColumn="1" w:lastColumn="0" w:noHBand="0" w:noVBand="1"/>
      </w:tblPr>
      <w:tblGrid>
        <w:gridCol w:w="1571"/>
        <w:gridCol w:w="1500"/>
        <w:gridCol w:w="1389"/>
        <w:gridCol w:w="1200"/>
      </w:tblGrid>
      <w:tr w:rsidR="00597280" w:rsidRPr="006F6FCF" w14:paraId="689F061F" w14:textId="77777777" w:rsidTr="00811087">
        <w:trPr>
          <w:trHeight w:val="760"/>
        </w:trPr>
        <w:tc>
          <w:tcPr>
            <w:tcW w:w="1600" w:type="dxa"/>
            <w:tcBorders>
              <w:top w:val="single" w:sz="4" w:space="0" w:color="auto"/>
              <w:left w:val="single" w:sz="8" w:space="0" w:color="auto"/>
              <w:bottom w:val="double" w:sz="6" w:space="0" w:color="auto"/>
              <w:right w:val="single" w:sz="8" w:space="0" w:color="auto"/>
            </w:tcBorders>
            <w:vAlign w:val="center"/>
            <w:hideMark/>
          </w:tcPr>
          <w:p w14:paraId="3D1909F0" w14:textId="77777777" w:rsidR="00597280" w:rsidRPr="006F6FCF" w:rsidRDefault="00597280" w:rsidP="00811087">
            <w:pPr>
              <w:spacing w:after="0" w:line="240" w:lineRule="auto"/>
              <w:rPr>
                <w:rFonts w:ascii="Aptos" w:eastAsia="Times New Roman" w:hAnsi="Aptos" w:cs="Times New Roman"/>
                <w:b/>
                <w:bCs/>
                <w:color w:val="000000"/>
                <w:kern w:val="0"/>
                <w:lang w:eastAsia="en-GB"/>
                <w14:ligatures w14:val="none"/>
              </w:rPr>
            </w:pPr>
            <w:r w:rsidRPr="006F6FCF">
              <w:rPr>
                <w:rFonts w:ascii="Aptos" w:eastAsia="Times New Roman" w:hAnsi="Aptos" w:cs="Times New Roman"/>
                <w:b/>
                <w:bCs/>
                <w:color w:val="000000"/>
                <w:kern w:val="0"/>
                <w:lang w:eastAsia="en-GB"/>
                <w14:ligatures w14:val="none"/>
              </w:rPr>
              <w:t>Variable</w:t>
            </w:r>
          </w:p>
        </w:tc>
        <w:tc>
          <w:tcPr>
            <w:tcW w:w="1500" w:type="dxa"/>
            <w:tcBorders>
              <w:top w:val="single" w:sz="4" w:space="0" w:color="auto"/>
              <w:left w:val="nil"/>
              <w:bottom w:val="double" w:sz="6" w:space="0" w:color="auto"/>
              <w:right w:val="nil"/>
            </w:tcBorders>
            <w:vAlign w:val="center"/>
            <w:hideMark/>
          </w:tcPr>
          <w:p w14:paraId="049F0000" w14:textId="77777777" w:rsidR="00597280" w:rsidRPr="006F6FCF" w:rsidRDefault="00597280" w:rsidP="00811087">
            <w:pPr>
              <w:spacing w:after="0" w:line="240" w:lineRule="auto"/>
              <w:rPr>
                <w:rFonts w:ascii="Aptos" w:eastAsia="Times New Roman" w:hAnsi="Aptos" w:cs="Times New Roman"/>
                <w:b/>
                <w:bCs/>
                <w:color w:val="000000"/>
                <w:kern w:val="0"/>
                <w:lang w:eastAsia="en-GB"/>
                <w14:ligatures w14:val="none"/>
              </w:rPr>
            </w:pPr>
            <w:r w:rsidRPr="006F6FCF">
              <w:rPr>
                <w:rFonts w:ascii="Aptos" w:eastAsia="Times New Roman" w:hAnsi="Aptos" w:cs="Times New Roman"/>
                <w:b/>
                <w:bCs/>
                <w:color w:val="000000"/>
                <w:kern w:val="0"/>
                <w:lang w:eastAsia="en-GB"/>
                <w14:ligatures w14:val="none"/>
              </w:rPr>
              <w:t>Absolute B-value</w:t>
            </w:r>
          </w:p>
        </w:tc>
        <w:tc>
          <w:tcPr>
            <w:tcW w:w="1360" w:type="dxa"/>
            <w:tcBorders>
              <w:top w:val="single" w:sz="4" w:space="0" w:color="auto"/>
              <w:left w:val="single" w:sz="8" w:space="0" w:color="auto"/>
              <w:bottom w:val="double" w:sz="6" w:space="0" w:color="auto"/>
              <w:right w:val="single" w:sz="8" w:space="0" w:color="auto"/>
            </w:tcBorders>
            <w:vAlign w:val="center"/>
            <w:hideMark/>
          </w:tcPr>
          <w:p w14:paraId="62CFC23C" w14:textId="77777777" w:rsidR="00597280" w:rsidRPr="006F6FCF" w:rsidRDefault="00597280" w:rsidP="00811087">
            <w:pPr>
              <w:spacing w:after="0" w:line="240" w:lineRule="auto"/>
              <w:rPr>
                <w:rFonts w:ascii="Aptos" w:eastAsia="Times New Roman" w:hAnsi="Aptos" w:cs="Times New Roman"/>
                <w:b/>
                <w:bCs/>
                <w:color w:val="000000"/>
                <w:kern w:val="0"/>
                <w:lang w:eastAsia="en-GB"/>
                <w14:ligatures w14:val="none"/>
              </w:rPr>
            </w:pPr>
            <w:r w:rsidRPr="006F6FCF">
              <w:rPr>
                <w:rFonts w:ascii="Aptos" w:eastAsia="Times New Roman" w:hAnsi="Aptos" w:cs="Times New Roman"/>
                <w:b/>
                <w:bCs/>
                <w:color w:val="000000"/>
                <w:kern w:val="0"/>
                <w:lang w:eastAsia="en-GB"/>
                <w14:ligatures w14:val="none"/>
              </w:rPr>
              <w:t>Normalised Value</w:t>
            </w:r>
          </w:p>
        </w:tc>
        <w:tc>
          <w:tcPr>
            <w:tcW w:w="1200" w:type="dxa"/>
            <w:tcBorders>
              <w:top w:val="single" w:sz="4" w:space="0" w:color="auto"/>
              <w:left w:val="nil"/>
              <w:bottom w:val="double" w:sz="6" w:space="0" w:color="auto"/>
              <w:right w:val="single" w:sz="8" w:space="0" w:color="auto"/>
            </w:tcBorders>
            <w:vAlign w:val="center"/>
            <w:hideMark/>
          </w:tcPr>
          <w:p w14:paraId="575B6784" w14:textId="77777777" w:rsidR="00597280" w:rsidRPr="006F6FCF" w:rsidRDefault="00597280" w:rsidP="00811087">
            <w:pPr>
              <w:spacing w:after="0" w:line="240" w:lineRule="auto"/>
              <w:rPr>
                <w:rFonts w:ascii="Aptos" w:eastAsia="Times New Roman" w:hAnsi="Aptos" w:cs="Times New Roman"/>
                <w:b/>
                <w:bCs/>
                <w:color w:val="000000"/>
                <w:kern w:val="0"/>
                <w:lang w:eastAsia="en-GB"/>
                <w14:ligatures w14:val="none"/>
              </w:rPr>
            </w:pPr>
            <w:r w:rsidRPr="006F6FCF">
              <w:rPr>
                <w:rFonts w:ascii="Aptos" w:eastAsia="Times New Roman" w:hAnsi="Aptos" w:cs="Times New Roman"/>
                <w:b/>
                <w:bCs/>
                <w:color w:val="000000"/>
                <w:kern w:val="0"/>
                <w:lang w:eastAsia="en-GB"/>
                <w14:ligatures w14:val="none"/>
              </w:rPr>
              <w:t>Weighted Value</w:t>
            </w:r>
          </w:p>
        </w:tc>
      </w:tr>
      <w:tr w:rsidR="00597280" w:rsidRPr="006F6FCF" w14:paraId="176C9E45" w14:textId="77777777" w:rsidTr="00811087">
        <w:trPr>
          <w:trHeight w:val="410"/>
        </w:trPr>
        <w:tc>
          <w:tcPr>
            <w:tcW w:w="1600" w:type="dxa"/>
            <w:tcBorders>
              <w:top w:val="nil"/>
              <w:left w:val="single" w:sz="8" w:space="0" w:color="auto"/>
              <w:bottom w:val="nil"/>
              <w:right w:val="nil"/>
            </w:tcBorders>
            <w:vAlign w:val="center"/>
            <w:hideMark/>
          </w:tcPr>
          <w:p w14:paraId="37BAC4EE" w14:textId="77777777" w:rsidR="00597280" w:rsidRPr="006F6FCF" w:rsidRDefault="00597280" w:rsidP="00811087">
            <w:pPr>
              <w:spacing w:after="0" w:line="240" w:lineRule="auto"/>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MIN_Temp</w:t>
            </w:r>
          </w:p>
        </w:tc>
        <w:tc>
          <w:tcPr>
            <w:tcW w:w="1500" w:type="dxa"/>
            <w:tcBorders>
              <w:top w:val="nil"/>
              <w:left w:val="single" w:sz="8" w:space="0" w:color="auto"/>
              <w:bottom w:val="nil"/>
              <w:right w:val="nil"/>
            </w:tcBorders>
            <w:vAlign w:val="center"/>
            <w:hideMark/>
          </w:tcPr>
          <w:p w14:paraId="1321A6FF"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0.213</w:t>
            </w:r>
          </w:p>
        </w:tc>
        <w:tc>
          <w:tcPr>
            <w:tcW w:w="1360" w:type="dxa"/>
            <w:tcBorders>
              <w:top w:val="nil"/>
              <w:left w:val="single" w:sz="8" w:space="0" w:color="auto"/>
              <w:bottom w:val="nil"/>
              <w:right w:val="single" w:sz="8" w:space="0" w:color="auto"/>
            </w:tcBorders>
            <w:vAlign w:val="center"/>
            <w:hideMark/>
          </w:tcPr>
          <w:p w14:paraId="0D103186"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0.0307</w:t>
            </w:r>
          </w:p>
        </w:tc>
        <w:tc>
          <w:tcPr>
            <w:tcW w:w="1200" w:type="dxa"/>
            <w:tcBorders>
              <w:top w:val="nil"/>
              <w:left w:val="nil"/>
              <w:bottom w:val="nil"/>
              <w:right w:val="single" w:sz="8" w:space="0" w:color="auto"/>
            </w:tcBorders>
            <w:noWrap/>
            <w:vAlign w:val="center"/>
            <w:hideMark/>
          </w:tcPr>
          <w:p w14:paraId="41488D97" w14:textId="77777777" w:rsidR="00597280" w:rsidRPr="006F6FCF" w:rsidRDefault="00597280" w:rsidP="00811087">
            <w:pPr>
              <w:spacing w:after="0" w:line="240" w:lineRule="auto"/>
              <w:jc w:val="right"/>
              <w:rPr>
                <w:rFonts w:ascii="Aptos Narrow" w:eastAsia="Times New Roman" w:hAnsi="Aptos Narrow" w:cs="Times New Roman"/>
                <w:color w:val="000000"/>
                <w:kern w:val="0"/>
                <w:lang w:eastAsia="en-GB"/>
                <w14:ligatures w14:val="none"/>
              </w:rPr>
            </w:pPr>
            <w:r w:rsidRPr="006F6FCF">
              <w:rPr>
                <w:rFonts w:ascii="Aptos Narrow" w:eastAsia="Times New Roman" w:hAnsi="Aptos Narrow" w:cs="Times New Roman"/>
                <w:color w:val="000000"/>
                <w:kern w:val="0"/>
                <w:lang w:eastAsia="en-GB"/>
                <w14:ligatures w14:val="none"/>
              </w:rPr>
              <w:t>0.025</w:t>
            </w:r>
          </w:p>
        </w:tc>
      </w:tr>
      <w:tr w:rsidR="00597280" w:rsidRPr="006F6FCF" w14:paraId="53B249A0" w14:textId="77777777" w:rsidTr="00811087">
        <w:trPr>
          <w:trHeight w:val="410"/>
        </w:trPr>
        <w:tc>
          <w:tcPr>
            <w:tcW w:w="1600" w:type="dxa"/>
            <w:tcBorders>
              <w:top w:val="nil"/>
              <w:left w:val="single" w:sz="8" w:space="0" w:color="auto"/>
              <w:bottom w:val="nil"/>
              <w:right w:val="single" w:sz="8" w:space="0" w:color="auto"/>
            </w:tcBorders>
            <w:vAlign w:val="center"/>
            <w:hideMark/>
          </w:tcPr>
          <w:p w14:paraId="3D006A53" w14:textId="77777777" w:rsidR="00597280" w:rsidRPr="006F6FCF" w:rsidRDefault="00597280" w:rsidP="00811087">
            <w:pPr>
              <w:spacing w:after="0" w:line="240" w:lineRule="auto"/>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Precipitation</w:t>
            </w:r>
          </w:p>
        </w:tc>
        <w:tc>
          <w:tcPr>
            <w:tcW w:w="1500" w:type="dxa"/>
            <w:tcBorders>
              <w:top w:val="nil"/>
              <w:left w:val="nil"/>
              <w:bottom w:val="nil"/>
              <w:right w:val="nil"/>
            </w:tcBorders>
            <w:vAlign w:val="center"/>
            <w:hideMark/>
          </w:tcPr>
          <w:p w14:paraId="53FBC0E7"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0.638</w:t>
            </w:r>
          </w:p>
        </w:tc>
        <w:tc>
          <w:tcPr>
            <w:tcW w:w="1360" w:type="dxa"/>
            <w:tcBorders>
              <w:top w:val="nil"/>
              <w:left w:val="single" w:sz="8" w:space="0" w:color="auto"/>
              <w:bottom w:val="nil"/>
              <w:right w:val="single" w:sz="8" w:space="0" w:color="auto"/>
            </w:tcBorders>
            <w:vAlign w:val="center"/>
            <w:hideMark/>
          </w:tcPr>
          <w:p w14:paraId="7C243415"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0.0920</w:t>
            </w:r>
          </w:p>
        </w:tc>
        <w:tc>
          <w:tcPr>
            <w:tcW w:w="1200" w:type="dxa"/>
            <w:tcBorders>
              <w:top w:val="nil"/>
              <w:left w:val="nil"/>
              <w:bottom w:val="nil"/>
              <w:right w:val="single" w:sz="8" w:space="0" w:color="auto"/>
            </w:tcBorders>
            <w:noWrap/>
            <w:vAlign w:val="center"/>
            <w:hideMark/>
          </w:tcPr>
          <w:p w14:paraId="13EF057D" w14:textId="77777777" w:rsidR="00597280" w:rsidRPr="006F6FCF" w:rsidRDefault="00597280" w:rsidP="00811087">
            <w:pPr>
              <w:spacing w:after="0" w:line="240" w:lineRule="auto"/>
              <w:jc w:val="right"/>
              <w:rPr>
                <w:rFonts w:ascii="Aptos Narrow" w:eastAsia="Times New Roman" w:hAnsi="Aptos Narrow" w:cs="Times New Roman"/>
                <w:color w:val="000000"/>
                <w:kern w:val="0"/>
                <w:lang w:eastAsia="en-GB"/>
                <w14:ligatures w14:val="none"/>
              </w:rPr>
            </w:pPr>
            <w:r w:rsidRPr="006F6FCF">
              <w:rPr>
                <w:rFonts w:ascii="Aptos Narrow" w:eastAsia="Times New Roman" w:hAnsi="Aptos Narrow" w:cs="Times New Roman"/>
                <w:color w:val="000000"/>
                <w:kern w:val="0"/>
                <w:lang w:eastAsia="en-GB"/>
                <w14:ligatures w14:val="none"/>
              </w:rPr>
              <w:t>0.074</w:t>
            </w:r>
          </w:p>
        </w:tc>
      </w:tr>
      <w:tr w:rsidR="00597280" w:rsidRPr="006F6FCF" w14:paraId="01CA31E4" w14:textId="77777777" w:rsidTr="00811087">
        <w:trPr>
          <w:trHeight w:val="410"/>
        </w:trPr>
        <w:tc>
          <w:tcPr>
            <w:tcW w:w="1600" w:type="dxa"/>
            <w:tcBorders>
              <w:top w:val="nil"/>
              <w:left w:val="single" w:sz="8" w:space="0" w:color="auto"/>
              <w:bottom w:val="nil"/>
              <w:right w:val="single" w:sz="8" w:space="0" w:color="auto"/>
            </w:tcBorders>
            <w:vAlign w:val="center"/>
            <w:hideMark/>
          </w:tcPr>
          <w:p w14:paraId="79BF6852" w14:textId="77777777" w:rsidR="00597280" w:rsidRPr="006F6FCF" w:rsidRDefault="00597280" w:rsidP="00811087">
            <w:pPr>
              <w:spacing w:after="0" w:line="240" w:lineRule="auto"/>
              <w:rPr>
                <w:rFonts w:ascii="Aptos" w:eastAsia="Times New Roman" w:hAnsi="Aptos" w:cs="Times New Roman"/>
                <w:color w:val="000000"/>
                <w:kern w:val="0"/>
                <w:lang w:eastAsia="en-GB"/>
                <w14:ligatures w14:val="none"/>
              </w:rPr>
            </w:pPr>
            <w:proofErr w:type="spellStart"/>
            <w:r w:rsidRPr="006F6FCF">
              <w:rPr>
                <w:rFonts w:ascii="Aptos" w:eastAsia="Times New Roman" w:hAnsi="Aptos" w:cs="Times New Roman"/>
                <w:color w:val="000000"/>
                <w:kern w:val="0"/>
                <w:lang w:eastAsia="en-GB"/>
                <w14:ligatures w14:val="none"/>
              </w:rPr>
              <w:t>Prox_Water</w:t>
            </w:r>
            <w:proofErr w:type="spellEnd"/>
          </w:p>
        </w:tc>
        <w:tc>
          <w:tcPr>
            <w:tcW w:w="1500" w:type="dxa"/>
            <w:tcBorders>
              <w:top w:val="nil"/>
              <w:left w:val="nil"/>
              <w:bottom w:val="nil"/>
              <w:right w:val="nil"/>
            </w:tcBorders>
            <w:vAlign w:val="center"/>
            <w:hideMark/>
          </w:tcPr>
          <w:p w14:paraId="3F1212E4"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0.543</w:t>
            </w:r>
          </w:p>
        </w:tc>
        <w:tc>
          <w:tcPr>
            <w:tcW w:w="1360" w:type="dxa"/>
            <w:tcBorders>
              <w:top w:val="nil"/>
              <w:left w:val="single" w:sz="8" w:space="0" w:color="auto"/>
              <w:bottom w:val="nil"/>
              <w:right w:val="single" w:sz="8" w:space="0" w:color="auto"/>
            </w:tcBorders>
            <w:vAlign w:val="center"/>
            <w:hideMark/>
          </w:tcPr>
          <w:p w14:paraId="336B8D78"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0.0780</w:t>
            </w:r>
          </w:p>
        </w:tc>
        <w:tc>
          <w:tcPr>
            <w:tcW w:w="1200" w:type="dxa"/>
            <w:tcBorders>
              <w:top w:val="nil"/>
              <w:left w:val="nil"/>
              <w:bottom w:val="nil"/>
              <w:right w:val="single" w:sz="8" w:space="0" w:color="auto"/>
            </w:tcBorders>
            <w:noWrap/>
            <w:vAlign w:val="center"/>
            <w:hideMark/>
          </w:tcPr>
          <w:p w14:paraId="401F09DD" w14:textId="77777777" w:rsidR="00597280" w:rsidRPr="006F6FCF" w:rsidRDefault="00597280" w:rsidP="00811087">
            <w:pPr>
              <w:spacing w:after="0" w:line="240" w:lineRule="auto"/>
              <w:jc w:val="right"/>
              <w:rPr>
                <w:rFonts w:ascii="Aptos Narrow" w:eastAsia="Times New Roman" w:hAnsi="Aptos Narrow" w:cs="Times New Roman"/>
                <w:color w:val="000000"/>
                <w:kern w:val="0"/>
                <w:lang w:eastAsia="en-GB"/>
                <w14:ligatures w14:val="none"/>
              </w:rPr>
            </w:pPr>
            <w:r w:rsidRPr="006F6FCF">
              <w:rPr>
                <w:rFonts w:ascii="Aptos Narrow" w:eastAsia="Times New Roman" w:hAnsi="Aptos Narrow" w:cs="Times New Roman"/>
                <w:color w:val="000000"/>
                <w:kern w:val="0"/>
                <w:lang w:eastAsia="en-GB"/>
                <w14:ligatures w14:val="none"/>
              </w:rPr>
              <w:t>0.062</w:t>
            </w:r>
          </w:p>
        </w:tc>
      </w:tr>
      <w:tr w:rsidR="00597280" w:rsidRPr="006F6FCF" w14:paraId="08BFD41A" w14:textId="77777777" w:rsidTr="00811087">
        <w:trPr>
          <w:trHeight w:val="410"/>
        </w:trPr>
        <w:tc>
          <w:tcPr>
            <w:tcW w:w="1600" w:type="dxa"/>
            <w:tcBorders>
              <w:top w:val="nil"/>
              <w:left w:val="single" w:sz="8" w:space="0" w:color="auto"/>
              <w:bottom w:val="nil"/>
              <w:right w:val="single" w:sz="8" w:space="0" w:color="auto"/>
            </w:tcBorders>
            <w:vAlign w:val="center"/>
            <w:hideMark/>
          </w:tcPr>
          <w:p w14:paraId="44E899B2" w14:textId="77777777" w:rsidR="00597280" w:rsidRPr="006F6FCF" w:rsidRDefault="00597280" w:rsidP="00811087">
            <w:pPr>
              <w:spacing w:after="0" w:line="240" w:lineRule="auto"/>
              <w:rPr>
                <w:rFonts w:ascii="Aptos" w:eastAsia="Times New Roman" w:hAnsi="Aptos" w:cs="Times New Roman"/>
                <w:color w:val="000000"/>
                <w:kern w:val="0"/>
                <w:lang w:eastAsia="en-GB"/>
                <w14:ligatures w14:val="none"/>
              </w:rPr>
            </w:pPr>
            <w:proofErr w:type="spellStart"/>
            <w:r w:rsidRPr="006F6FCF">
              <w:rPr>
                <w:rFonts w:ascii="Aptos" w:eastAsia="Times New Roman" w:hAnsi="Aptos" w:cs="Times New Roman"/>
                <w:color w:val="000000"/>
                <w:kern w:val="0"/>
                <w:lang w:eastAsia="en-GB"/>
                <w14:ligatures w14:val="none"/>
              </w:rPr>
              <w:t>Prox_road</w:t>
            </w:r>
            <w:proofErr w:type="spellEnd"/>
          </w:p>
        </w:tc>
        <w:tc>
          <w:tcPr>
            <w:tcW w:w="1500" w:type="dxa"/>
            <w:tcBorders>
              <w:top w:val="nil"/>
              <w:left w:val="nil"/>
              <w:bottom w:val="nil"/>
              <w:right w:val="nil"/>
            </w:tcBorders>
            <w:vAlign w:val="center"/>
            <w:hideMark/>
          </w:tcPr>
          <w:p w14:paraId="2A5D1F67"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3.079</w:t>
            </w:r>
          </w:p>
        </w:tc>
        <w:tc>
          <w:tcPr>
            <w:tcW w:w="1360" w:type="dxa"/>
            <w:tcBorders>
              <w:top w:val="nil"/>
              <w:left w:val="single" w:sz="8" w:space="0" w:color="auto"/>
              <w:bottom w:val="nil"/>
              <w:right w:val="single" w:sz="8" w:space="0" w:color="auto"/>
            </w:tcBorders>
            <w:vAlign w:val="center"/>
            <w:hideMark/>
          </w:tcPr>
          <w:p w14:paraId="518A85D0"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0.4440</w:t>
            </w:r>
          </w:p>
        </w:tc>
        <w:tc>
          <w:tcPr>
            <w:tcW w:w="1200" w:type="dxa"/>
            <w:tcBorders>
              <w:top w:val="nil"/>
              <w:left w:val="nil"/>
              <w:bottom w:val="nil"/>
              <w:right w:val="single" w:sz="8" w:space="0" w:color="auto"/>
            </w:tcBorders>
            <w:noWrap/>
            <w:vAlign w:val="center"/>
            <w:hideMark/>
          </w:tcPr>
          <w:p w14:paraId="4A3C5CC5" w14:textId="77777777" w:rsidR="00597280" w:rsidRPr="006F6FCF" w:rsidRDefault="00597280" w:rsidP="00811087">
            <w:pPr>
              <w:spacing w:after="0" w:line="240" w:lineRule="auto"/>
              <w:jc w:val="right"/>
              <w:rPr>
                <w:rFonts w:ascii="Aptos Narrow" w:eastAsia="Times New Roman" w:hAnsi="Aptos Narrow" w:cs="Times New Roman"/>
                <w:color w:val="000000"/>
                <w:kern w:val="0"/>
                <w:lang w:eastAsia="en-GB"/>
                <w14:ligatures w14:val="none"/>
              </w:rPr>
            </w:pPr>
            <w:r w:rsidRPr="006F6FCF">
              <w:rPr>
                <w:rFonts w:ascii="Aptos Narrow" w:eastAsia="Times New Roman" w:hAnsi="Aptos Narrow" w:cs="Times New Roman"/>
                <w:color w:val="000000"/>
                <w:kern w:val="0"/>
                <w:lang w:eastAsia="en-GB"/>
                <w14:ligatures w14:val="none"/>
              </w:rPr>
              <w:t>0.355</w:t>
            </w:r>
          </w:p>
        </w:tc>
      </w:tr>
      <w:tr w:rsidR="00597280" w:rsidRPr="006F6FCF" w14:paraId="4751F56F" w14:textId="77777777" w:rsidTr="00811087">
        <w:trPr>
          <w:trHeight w:val="410"/>
        </w:trPr>
        <w:tc>
          <w:tcPr>
            <w:tcW w:w="1600" w:type="dxa"/>
            <w:tcBorders>
              <w:top w:val="nil"/>
              <w:left w:val="single" w:sz="8" w:space="0" w:color="auto"/>
              <w:bottom w:val="nil"/>
              <w:right w:val="single" w:sz="8" w:space="0" w:color="auto"/>
            </w:tcBorders>
            <w:vAlign w:val="center"/>
            <w:hideMark/>
          </w:tcPr>
          <w:p w14:paraId="42389774" w14:textId="77777777" w:rsidR="00597280" w:rsidRPr="006F6FCF" w:rsidRDefault="00597280" w:rsidP="00811087">
            <w:pPr>
              <w:spacing w:after="0" w:line="240" w:lineRule="auto"/>
              <w:rPr>
                <w:rFonts w:ascii="Aptos" w:eastAsia="Times New Roman" w:hAnsi="Aptos" w:cs="Times New Roman"/>
                <w:color w:val="000000"/>
                <w:kern w:val="0"/>
                <w:lang w:eastAsia="en-GB"/>
                <w14:ligatures w14:val="none"/>
              </w:rPr>
            </w:pPr>
            <w:proofErr w:type="spellStart"/>
            <w:r w:rsidRPr="006F6FCF">
              <w:rPr>
                <w:rFonts w:ascii="Aptos" w:eastAsia="Times New Roman" w:hAnsi="Aptos" w:cs="Times New Roman"/>
                <w:color w:val="000000"/>
                <w:kern w:val="0"/>
                <w:lang w:eastAsia="en-GB"/>
                <w14:ligatures w14:val="none"/>
              </w:rPr>
              <w:t>Prox_rail</w:t>
            </w:r>
            <w:proofErr w:type="spellEnd"/>
          </w:p>
        </w:tc>
        <w:tc>
          <w:tcPr>
            <w:tcW w:w="1500" w:type="dxa"/>
            <w:tcBorders>
              <w:top w:val="nil"/>
              <w:left w:val="nil"/>
              <w:bottom w:val="nil"/>
              <w:right w:val="nil"/>
            </w:tcBorders>
            <w:vAlign w:val="center"/>
            <w:hideMark/>
          </w:tcPr>
          <w:p w14:paraId="101704DA"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0.454</w:t>
            </w:r>
          </w:p>
        </w:tc>
        <w:tc>
          <w:tcPr>
            <w:tcW w:w="1360" w:type="dxa"/>
            <w:tcBorders>
              <w:top w:val="nil"/>
              <w:left w:val="single" w:sz="8" w:space="0" w:color="auto"/>
              <w:bottom w:val="nil"/>
              <w:right w:val="single" w:sz="8" w:space="0" w:color="auto"/>
            </w:tcBorders>
            <w:vAlign w:val="center"/>
            <w:hideMark/>
          </w:tcPr>
          <w:p w14:paraId="5E21CC27"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0.0655</w:t>
            </w:r>
          </w:p>
        </w:tc>
        <w:tc>
          <w:tcPr>
            <w:tcW w:w="1200" w:type="dxa"/>
            <w:tcBorders>
              <w:top w:val="nil"/>
              <w:left w:val="nil"/>
              <w:bottom w:val="nil"/>
              <w:right w:val="single" w:sz="8" w:space="0" w:color="auto"/>
            </w:tcBorders>
            <w:noWrap/>
            <w:vAlign w:val="center"/>
            <w:hideMark/>
          </w:tcPr>
          <w:p w14:paraId="51A1CD68" w14:textId="77777777" w:rsidR="00597280" w:rsidRPr="006F6FCF" w:rsidRDefault="00597280" w:rsidP="00811087">
            <w:pPr>
              <w:spacing w:after="0" w:line="240" w:lineRule="auto"/>
              <w:jc w:val="right"/>
              <w:rPr>
                <w:rFonts w:ascii="Aptos Narrow" w:eastAsia="Times New Roman" w:hAnsi="Aptos Narrow" w:cs="Times New Roman"/>
                <w:color w:val="000000"/>
                <w:kern w:val="0"/>
                <w:lang w:eastAsia="en-GB"/>
                <w14:ligatures w14:val="none"/>
              </w:rPr>
            </w:pPr>
            <w:r w:rsidRPr="006F6FCF">
              <w:rPr>
                <w:rFonts w:ascii="Aptos Narrow" w:eastAsia="Times New Roman" w:hAnsi="Aptos Narrow" w:cs="Times New Roman"/>
                <w:color w:val="000000"/>
                <w:kern w:val="0"/>
                <w:lang w:eastAsia="en-GB"/>
                <w14:ligatures w14:val="none"/>
              </w:rPr>
              <w:t>0.052</w:t>
            </w:r>
          </w:p>
        </w:tc>
      </w:tr>
      <w:tr w:rsidR="00597280" w:rsidRPr="006F6FCF" w14:paraId="6265C534" w14:textId="77777777" w:rsidTr="00811087">
        <w:trPr>
          <w:trHeight w:val="410"/>
        </w:trPr>
        <w:tc>
          <w:tcPr>
            <w:tcW w:w="1600" w:type="dxa"/>
            <w:tcBorders>
              <w:top w:val="nil"/>
              <w:left w:val="single" w:sz="8" w:space="0" w:color="auto"/>
              <w:bottom w:val="nil"/>
              <w:right w:val="single" w:sz="8" w:space="0" w:color="auto"/>
            </w:tcBorders>
            <w:vAlign w:val="center"/>
            <w:hideMark/>
          </w:tcPr>
          <w:p w14:paraId="2E417752" w14:textId="77777777" w:rsidR="00597280" w:rsidRPr="006F6FCF" w:rsidRDefault="00597280" w:rsidP="00811087">
            <w:pPr>
              <w:spacing w:after="0" w:line="240" w:lineRule="auto"/>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Elevation</w:t>
            </w:r>
          </w:p>
        </w:tc>
        <w:tc>
          <w:tcPr>
            <w:tcW w:w="1500" w:type="dxa"/>
            <w:tcBorders>
              <w:top w:val="nil"/>
              <w:left w:val="nil"/>
              <w:bottom w:val="nil"/>
              <w:right w:val="nil"/>
            </w:tcBorders>
            <w:vAlign w:val="center"/>
            <w:hideMark/>
          </w:tcPr>
          <w:p w14:paraId="208B5005"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1.725</w:t>
            </w:r>
          </w:p>
        </w:tc>
        <w:tc>
          <w:tcPr>
            <w:tcW w:w="1360" w:type="dxa"/>
            <w:tcBorders>
              <w:top w:val="nil"/>
              <w:left w:val="single" w:sz="8" w:space="0" w:color="auto"/>
              <w:bottom w:val="nil"/>
              <w:right w:val="single" w:sz="8" w:space="0" w:color="auto"/>
            </w:tcBorders>
            <w:vAlign w:val="center"/>
            <w:hideMark/>
          </w:tcPr>
          <w:p w14:paraId="1B899162"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0.2488</w:t>
            </w:r>
          </w:p>
        </w:tc>
        <w:tc>
          <w:tcPr>
            <w:tcW w:w="1200" w:type="dxa"/>
            <w:tcBorders>
              <w:top w:val="nil"/>
              <w:left w:val="nil"/>
              <w:bottom w:val="nil"/>
              <w:right w:val="single" w:sz="8" w:space="0" w:color="auto"/>
            </w:tcBorders>
            <w:noWrap/>
            <w:vAlign w:val="center"/>
            <w:hideMark/>
          </w:tcPr>
          <w:p w14:paraId="079B0D9C" w14:textId="77777777" w:rsidR="00597280" w:rsidRPr="006F6FCF" w:rsidRDefault="00597280" w:rsidP="00811087">
            <w:pPr>
              <w:spacing w:after="0" w:line="240" w:lineRule="auto"/>
              <w:jc w:val="right"/>
              <w:rPr>
                <w:rFonts w:ascii="Aptos Narrow" w:eastAsia="Times New Roman" w:hAnsi="Aptos Narrow" w:cs="Times New Roman"/>
                <w:color w:val="000000"/>
                <w:kern w:val="0"/>
                <w:lang w:eastAsia="en-GB"/>
                <w14:ligatures w14:val="none"/>
              </w:rPr>
            </w:pPr>
            <w:r w:rsidRPr="006F6FCF">
              <w:rPr>
                <w:rFonts w:ascii="Aptos Narrow" w:eastAsia="Times New Roman" w:hAnsi="Aptos Narrow" w:cs="Times New Roman"/>
                <w:color w:val="000000"/>
                <w:kern w:val="0"/>
                <w:lang w:eastAsia="en-GB"/>
                <w14:ligatures w14:val="none"/>
              </w:rPr>
              <w:t>0.199</w:t>
            </w:r>
          </w:p>
        </w:tc>
      </w:tr>
      <w:tr w:rsidR="00597280" w:rsidRPr="006F6FCF" w14:paraId="42057EFE" w14:textId="77777777" w:rsidTr="00811087">
        <w:trPr>
          <w:trHeight w:val="410"/>
        </w:trPr>
        <w:tc>
          <w:tcPr>
            <w:tcW w:w="1600" w:type="dxa"/>
            <w:tcBorders>
              <w:top w:val="nil"/>
              <w:left w:val="single" w:sz="8" w:space="0" w:color="auto"/>
              <w:bottom w:val="nil"/>
              <w:right w:val="single" w:sz="8" w:space="0" w:color="auto"/>
            </w:tcBorders>
            <w:vAlign w:val="center"/>
            <w:hideMark/>
          </w:tcPr>
          <w:p w14:paraId="754B4A2F" w14:textId="77777777" w:rsidR="00597280" w:rsidRPr="006F6FCF" w:rsidRDefault="00597280" w:rsidP="00811087">
            <w:pPr>
              <w:spacing w:after="0" w:line="240" w:lineRule="auto"/>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Slope</w:t>
            </w:r>
          </w:p>
        </w:tc>
        <w:tc>
          <w:tcPr>
            <w:tcW w:w="1500" w:type="dxa"/>
            <w:tcBorders>
              <w:top w:val="nil"/>
              <w:left w:val="nil"/>
              <w:bottom w:val="nil"/>
              <w:right w:val="nil"/>
            </w:tcBorders>
            <w:vAlign w:val="center"/>
            <w:hideMark/>
          </w:tcPr>
          <w:p w14:paraId="6469D54C"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0.146</w:t>
            </w:r>
          </w:p>
        </w:tc>
        <w:tc>
          <w:tcPr>
            <w:tcW w:w="1360" w:type="dxa"/>
            <w:tcBorders>
              <w:top w:val="nil"/>
              <w:left w:val="single" w:sz="8" w:space="0" w:color="auto"/>
              <w:bottom w:val="nil"/>
              <w:right w:val="single" w:sz="8" w:space="0" w:color="auto"/>
            </w:tcBorders>
            <w:vAlign w:val="center"/>
            <w:hideMark/>
          </w:tcPr>
          <w:p w14:paraId="4B28B7EC"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0.0211</w:t>
            </w:r>
          </w:p>
        </w:tc>
        <w:tc>
          <w:tcPr>
            <w:tcW w:w="1200" w:type="dxa"/>
            <w:tcBorders>
              <w:top w:val="nil"/>
              <w:left w:val="nil"/>
              <w:bottom w:val="nil"/>
              <w:right w:val="single" w:sz="8" w:space="0" w:color="auto"/>
            </w:tcBorders>
            <w:noWrap/>
            <w:vAlign w:val="center"/>
            <w:hideMark/>
          </w:tcPr>
          <w:p w14:paraId="7424C77A" w14:textId="77777777" w:rsidR="00597280" w:rsidRPr="006F6FCF" w:rsidRDefault="00597280" w:rsidP="00811087">
            <w:pPr>
              <w:spacing w:after="0" w:line="240" w:lineRule="auto"/>
              <w:jc w:val="right"/>
              <w:rPr>
                <w:rFonts w:ascii="Aptos Narrow" w:eastAsia="Times New Roman" w:hAnsi="Aptos Narrow" w:cs="Times New Roman"/>
                <w:color w:val="000000"/>
                <w:kern w:val="0"/>
                <w:lang w:eastAsia="en-GB"/>
                <w14:ligatures w14:val="none"/>
              </w:rPr>
            </w:pPr>
            <w:r w:rsidRPr="006F6FCF">
              <w:rPr>
                <w:rFonts w:ascii="Aptos Narrow" w:eastAsia="Times New Roman" w:hAnsi="Aptos Narrow" w:cs="Times New Roman"/>
                <w:color w:val="000000"/>
                <w:kern w:val="0"/>
                <w:lang w:eastAsia="en-GB"/>
                <w14:ligatures w14:val="none"/>
              </w:rPr>
              <w:t>0.017</w:t>
            </w:r>
          </w:p>
        </w:tc>
      </w:tr>
      <w:tr w:rsidR="00597280" w:rsidRPr="006F6FCF" w14:paraId="69200AEF" w14:textId="77777777" w:rsidTr="00811087">
        <w:trPr>
          <w:trHeight w:val="410"/>
        </w:trPr>
        <w:tc>
          <w:tcPr>
            <w:tcW w:w="1600" w:type="dxa"/>
            <w:tcBorders>
              <w:top w:val="nil"/>
              <w:left w:val="single" w:sz="8" w:space="0" w:color="auto"/>
              <w:bottom w:val="nil"/>
              <w:right w:val="nil"/>
            </w:tcBorders>
            <w:vAlign w:val="center"/>
            <w:hideMark/>
          </w:tcPr>
          <w:p w14:paraId="67E5B0DC" w14:textId="77777777" w:rsidR="00597280" w:rsidRPr="006F6FCF" w:rsidRDefault="00597280" w:rsidP="00811087">
            <w:pPr>
              <w:spacing w:after="0" w:line="240" w:lineRule="auto"/>
              <w:rPr>
                <w:rFonts w:ascii="Aptos" w:eastAsia="Times New Roman" w:hAnsi="Aptos" w:cs="Times New Roman"/>
                <w:color w:val="000000"/>
                <w:kern w:val="0"/>
                <w:lang w:eastAsia="en-GB"/>
                <w14:ligatures w14:val="none"/>
              </w:rPr>
            </w:pPr>
            <w:proofErr w:type="spellStart"/>
            <w:r w:rsidRPr="006F6FCF">
              <w:rPr>
                <w:rFonts w:ascii="Aptos" w:eastAsia="Times New Roman" w:hAnsi="Aptos" w:cs="Times New Roman"/>
                <w:color w:val="000000"/>
                <w:kern w:val="0"/>
                <w:lang w:eastAsia="en-GB"/>
                <w14:ligatures w14:val="none"/>
              </w:rPr>
              <w:t>Southness</w:t>
            </w:r>
            <w:proofErr w:type="spellEnd"/>
          </w:p>
        </w:tc>
        <w:tc>
          <w:tcPr>
            <w:tcW w:w="1500" w:type="dxa"/>
            <w:tcBorders>
              <w:top w:val="nil"/>
              <w:left w:val="single" w:sz="8" w:space="0" w:color="auto"/>
              <w:bottom w:val="nil"/>
              <w:right w:val="nil"/>
            </w:tcBorders>
            <w:vAlign w:val="center"/>
            <w:hideMark/>
          </w:tcPr>
          <w:p w14:paraId="71BED8E9"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0.136</w:t>
            </w:r>
          </w:p>
        </w:tc>
        <w:tc>
          <w:tcPr>
            <w:tcW w:w="1360" w:type="dxa"/>
            <w:tcBorders>
              <w:top w:val="nil"/>
              <w:left w:val="single" w:sz="8" w:space="0" w:color="auto"/>
              <w:bottom w:val="nil"/>
              <w:right w:val="single" w:sz="8" w:space="0" w:color="auto"/>
            </w:tcBorders>
            <w:vAlign w:val="center"/>
            <w:hideMark/>
          </w:tcPr>
          <w:p w14:paraId="41945F8D"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0.0196</w:t>
            </w:r>
          </w:p>
        </w:tc>
        <w:tc>
          <w:tcPr>
            <w:tcW w:w="1200" w:type="dxa"/>
            <w:tcBorders>
              <w:top w:val="nil"/>
              <w:left w:val="nil"/>
              <w:bottom w:val="nil"/>
              <w:right w:val="single" w:sz="8" w:space="0" w:color="auto"/>
            </w:tcBorders>
            <w:noWrap/>
            <w:vAlign w:val="center"/>
            <w:hideMark/>
          </w:tcPr>
          <w:p w14:paraId="74227644" w14:textId="77777777" w:rsidR="00597280" w:rsidRPr="006F6FCF" w:rsidRDefault="00597280" w:rsidP="00811087">
            <w:pPr>
              <w:spacing w:after="0" w:line="240" w:lineRule="auto"/>
              <w:jc w:val="right"/>
              <w:rPr>
                <w:rFonts w:ascii="Aptos Narrow" w:eastAsia="Times New Roman" w:hAnsi="Aptos Narrow" w:cs="Times New Roman"/>
                <w:color w:val="000000"/>
                <w:kern w:val="0"/>
                <w:lang w:eastAsia="en-GB"/>
                <w14:ligatures w14:val="none"/>
              </w:rPr>
            </w:pPr>
            <w:r w:rsidRPr="006F6FCF">
              <w:rPr>
                <w:rFonts w:ascii="Aptos Narrow" w:eastAsia="Times New Roman" w:hAnsi="Aptos Narrow" w:cs="Times New Roman"/>
                <w:color w:val="000000"/>
                <w:kern w:val="0"/>
                <w:lang w:eastAsia="en-GB"/>
                <w14:ligatures w14:val="none"/>
              </w:rPr>
              <w:t>0.016</w:t>
            </w:r>
          </w:p>
        </w:tc>
      </w:tr>
      <w:tr w:rsidR="00597280" w:rsidRPr="006F6FCF" w14:paraId="54C1F67B" w14:textId="77777777" w:rsidTr="00811087">
        <w:trPr>
          <w:trHeight w:val="410"/>
        </w:trPr>
        <w:tc>
          <w:tcPr>
            <w:tcW w:w="1600" w:type="dxa"/>
            <w:tcBorders>
              <w:top w:val="nil"/>
              <w:left w:val="single" w:sz="8" w:space="0" w:color="auto"/>
              <w:bottom w:val="double" w:sz="6" w:space="0" w:color="auto"/>
              <w:right w:val="single" w:sz="8" w:space="0" w:color="auto"/>
            </w:tcBorders>
            <w:vAlign w:val="center"/>
            <w:hideMark/>
          </w:tcPr>
          <w:p w14:paraId="0D5052F6" w14:textId="77777777" w:rsidR="00597280" w:rsidRPr="006F6FCF" w:rsidRDefault="00597280" w:rsidP="00811087">
            <w:pPr>
              <w:spacing w:after="0" w:line="240" w:lineRule="auto"/>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Landcover</w:t>
            </w:r>
          </w:p>
        </w:tc>
        <w:tc>
          <w:tcPr>
            <w:tcW w:w="1500" w:type="dxa"/>
            <w:tcBorders>
              <w:top w:val="nil"/>
              <w:left w:val="nil"/>
              <w:bottom w:val="double" w:sz="6" w:space="0" w:color="auto"/>
              <w:right w:val="nil"/>
            </w:tcBorders>
            <w:vAlign w:val="center"/>
            <w:hideMark/>
          </w:tcPr>
          <w:p w14:paraId="5D8B5C91"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w:t>
            </w:r>
          </w:p>
        </w:tc>
        <w:tc>
          <w:tcPr>
            <w:tcW w:w="1360" w:type="dxa"/>
            <w:tcBorders>
              <w:top w:val="nil"/>
              <w:left w:val="single" w:sz="8" w:space="0" w:color="auto"/>
              <w:bottom w:val="double" w:sz="6" w:space="0" w:color="auto"/>
              <w:right w:val="single" w:sz="8" w:space="0" w:color="auto"/>
            </w:tcBorders>
            <w:vAlign w:val="center"/>
            <w:hideMark/>
          </w:tcPr>
          <w:p w14:paraId="466AFF2B" w14:textId="77777777" w:rsidR="00597280" w:rsidRPr="006F6FCF" w:rsidRDefault="00597280" w:rsidP="00811087">
            <w:pPr>
              <w:spacing w:after="0" w:line="240" w:lineRule="auto"/>
              <w:jc w:val="right"/>
              <w:rPr>
                <w:rFonts w:ascii="Aptos" w:eastAsia="Times New Roman" w:hAnsi="Aptos" w:cs="Times New Roman"/>
                <w:color w:val="000000"/>
                <w:kern w:val="0"/>
                <w:lang w:eastAsia="en-GB"/>
                <w14:ligatures w14:val="none"/>
              </w:rPr>
            </w:pPr>
            <w:r w:rsidRPr="006F6FCF">
              <w:rPr>
                <w:rFonts w:ascii="Aptos" w:eastAsia="Times New Roman" w:hAnsi="Aptos" w:cs="Times New Roman"/>
                <w:color w:val="000000"/>
                <w:kern w:val="0"/>
                <w:lang w:eastAsia="en-GB"/>
                <w14:ligatures w14:val="none"/>
              </w:rPr>
              <w:t>-</w:t>
            </w:r>
          </w:p>
        </w:tc>
        <w:tc>
          <w:tcPr>
            <w:tcW w:w="1200" w:type="dxa"/>
            <w:tcBorders>
              <w:top w:val="nil"/>
              <w:left w:val="nil"/>
              <w:bottom w:val="double" w:sz="6" w:space="0" w:color="auto"/>
              <w:right w:val="single" w:sz="8" w:space="0" w:color="auto"/>
            </w:tcBorders>
            <w:noWrap/>
            <w:vAlign w:val="center"/>
            <w:hideMark/>
          </w:tcPr>
          <w:p w14:paraId="11CBDBF5" w14:textId="77777777" w:rsidR="00597280" w:rsidRPr="006F6FCF" w:rsidRDefault="00597280" w:rsidP="00811087">
            <w:pPr>
              <w:spacing w:after="0" w:line="240" w:lineRule="auto"/>
              <w:jc w:val="right"/>
              <w:rPr>
                <w:rFonts w:ascii="Aptos Narrow" w:eastAsia="Times New Roman" w:hAnsi="Aptos Narrow" w:cs="Times New Roman"/>
                <w:color w:val="000000"/>
                <w:kern w:val="0"/>
                <w:lang w:eastAsia="en-GB"/>
                <w14:ligatures w14:val="none"/>
              </w:rPr>
            </w:pPr>
            <w:r w:rsidRPr="006F6FCF">
              <w:rPr>
                <w:rFonts w:ascii="Aptos Narrow" w:eastAsia="Times New Roman" w:hAnsi="Aptos Narrow" w:cs="Times New Roman"/>
                <w:color w:val="000000"/>
                <w:kern w:val="0"/>
                <w:lang w:eastAsia="en-GB"/>
                <w14:ligatures w14:val="none"/>
              </w:rPr>
              <w:t>0.2</w:t>
            </w:r>
          </w:p>
        </w:tc>
      </w:tr>
      <w:tr w:rsidR="00597280" w:rsidRPr="006F6FCF" w14:paraId="44C5CB9E" w14:textId="77777777" w:rsidTr="00811087">
        <w:trPr>
          <w:trHeight w:val="440"/>
        </w:trPr>
        <w:tc>
          <w:tcPr>
            <w:tcW w:w="1600" w:type="dxa"/>
            <w:tcBorders>
              <w:top w:val="nil"/>
              <w:left w:val="single" w:sz="8" w:space="0" w:color="auto"/>
              <w:bottom w:val="single" w:sz="8" w:space="0" w:color="auto"/>
              <w:right w:val="single" w:sz="8" w:space="0" w:color="auto"/>
            </w:tcBorders>
            <w:vAlign w:val="center"/>
            <w:hideMark/>
          </w:tcPr>
          <w:p w14:paraId="3019BA88" w14:textId="77777777" w:rsidR="00597280" w:rsidRPr="006F6FCF" w:rsidRDefault="00597280" w:rsidP="00811087">
            <w:pPr>
              <w:spacing w:after="0" w:line="240" w:lineRule="auto"/>
              <w:rPr>
                <w:rFonts w:ascii="Aptos" w:eastAsia="Times New Roman" w:hAnsi="Aptos" w:cs="Times New Roman"/>
                <w:b/>
                <w:bCs/>
                <w:color w:val="000000"/>
                <w:kern w:val="0"/>
                <w:lang w:eastAsia="en-GB"/>
                <w14:ligatures w14:val="none"/>
              </w:rPr>
            </w:pPr>
            <w:r w:rsidRPr="006F6FCF">
              <w:rPr>
                <w:rFonts w:ascii="Aptos" w:eastAsia="Times New Roman" w:hAnsi="Aptos" w:cs="Times New Roman"/>
                <w:b/>
                <w:bCs/>
                <w:color w:val="000000"/>
                <w:kern w:val="0"/>
                <w:lang w:eastAsia="en-GB"/>
                <w14:ligatures w14:val="none"/>
              </w:rPr>
              <w:t>Total</w:t>
            </w:r>
          </w:p>
        </w:tc>
        <w:tc>
          <w:tcPr>
            <w:tcW w:w="1500" w:type="dxa"/>
            <w:tcBorders>
              <w:top w:val="nil"/>
              <w:left w:val="nil"/>
              <w:bottom w:val="single" w:sz="8" w:space="0" w:color="auto"/>
              <w:right w:val="single" w:sz="8" w:space="0" w:color="auto"/>
            </w:tcBorders>
            <w:noWrap/>
            <w:vAlign w:val="center"/>
            <w:hideMark/>
          </w:tcPr>
          <w:p w14:paraId="6615B1D2" w14:textId="77777777" w:rsidR="00597280" w:rsidRPr="006F6FCF" w:rsidRDefault="00597280" w:rsidP="00811087">
            <w:pPr>
              <w:spacing w:after="0" w:line="240" w:lineRule="auto"/>
              <w:jc w:val="right"/>
              <w:rPr>
                <w:rFonts w:ascii="Aptos Narrow" w:eastAsia="Times New Roman" w:hAnsi="Aptos Narrow" w:cs="Times New Roman"/>
                <w:b/>
                <w:bCs/>
                <w:color w:val="000000"/>
                <w:kern w:val="0"/>
                <w:lang w:eastAsia="en-GB"/>
                <w14:ligatures w14:val="none"/>
              </w:rPr>
            </w:pPr>
            <w:r w:rsidRPr="006F6FCF">
              <w:rPr>
                <w:rFonts w:ascii="Aptos Narrow" w:eastAsia="Times New Roman" w:hAnsi="Aptos Narrow" w:cs="Times New Roman"/>
                <w:b/>
                <w:bCs/>
                <w:color w:val="000000"/>
                <w:kern w:val="0"/>
                <w:lang w:eastAsia="en-GB"/>
                <w14:ligatures w14:val="none"/>
              </w:rPr>
              <w:t>6.934</w:t>
            </w:r>
          </w:p>
        </w:tc>
        <w:tc>
          <w:tcPr>
            <w:tcW w:w="1360" w:type="dxa"/>
            <w:tcBorders>
              <w:top w:val="nil"/>
              <w:left w:val="nil"/>
              <w:bottom w:val="single" w:sz="8" w:space="0" w:color="auto"/>
              <w:right w:val="single" w:sz="8" w:space="0" w:color="auto"/>
            </w:tcBorders>
            <w:noWrap/>
            <w:vAlign w:val="center"/>
            <w:hideMark/>
          </w:tcPr>
          <w:p w14:paraId="6953AAE4" w14:textId="77777777" w:rsidR="00597280" w:rsidRPr="006F6FCF" w:rsidRDefault="00597280" w:rsidP="00811087">
            <w:pPr>
              <w:spacing w:after="0" w:line="240" w:lineRule="auto"/>
              <w:rPr>
                <w:rFonts w:ascii="Aptos Narrow" w:eastAsia="Times New Roman" w:hAnsi="Aptos Narrow" w:cs="Times New Roman"/>
                <w:color w:val="000000"/>
                <w:kern w:val="0"/>
                <w:lang w:eastAsia="en-GB"/>
                <w14:ligatures w14:val="none"/>
              </w:rPr>
            </w:pPr>
            <w:r w:rsidRPr="006F6FCF">
              <w:rPr>
                <w:rFonts w:ascii="Aptos Narrow" w:eastAsia="Times New Roman" w:hAnsi="Aptos Narrow" w:cs="Times New Roman"/>
                <w:color w:val="000000"/>
                <w:kern w:val="0"/>
                <w:lang w:eastAsia="en-GB"/>
                <w14:ligatures w14:val="none"/>
              </w:rPr>
              <w:t> </w:t>
            </w:r>
          </w:p>
        </w:tc>
        <w:tc>
          <w:tcPr>
            <w:tcW w:w="1200" w:type="dxa"/>
            <w:tcBorders>
              <w:top w:val="nil"/>
              <w:left w:val="nil"/>
              <w:bottom w:val="single" w:sz="8" w:space="0" w:color="auto"/>
              <w:right w:val="single" w:sz="8" w:space="0" w:color="auto"/>
            </w:tcBorders>
            <w:noWrap/>
            <w:vAlign w:val="bottom"/>
            <w:hideMark/>
          </w:tcPr>
          <w:p w14:paraId="49CFD25B" w14:textId="77777777" w:rsidR="00597280" w:rsidRPr="006F6FCF" w:rsidRDefault="00597280" w:rsidP="00811087">
            <w:pPr>
              <w:spacing w:after="0" w:line="240" w:lineRule="auto"/>
              <w:jc w:val="right"/>
              <w:rPr>
                <w:rFonts w:ascii="Aptos Narrow" w:eastAsia="Times New Roman" w:hAnsi="Aptos Narrow" w:cs="Times New Roman"/>
                <w:b/>
                <w:bCs/>
                <w:color w:val="000000"/>
                <w:kern w:val="0"/>
                <w:lang w:eastAsia="en-GB"/>
                <w14:ligatures w14:val="none"/>
              </w:rPr>
            </w:pPr>
            <w:r w:rsidRPr="006F6FCF">
              <w:rPr>
                <w:rFonts w:ascii="Aptos Narrow" w:eastAsia="Times New Roman" w:hAnsi="Aptos Narrow" w:cs="Times New Roman"/>
                <w:b/>
                <w:bCs/>
                <w:color w:val="000000"/>
                <w:kern w:val="0"/>
                <w:lang w:eastAsia="en-GB"/>
                <w14:ligatures w14:val="none"/>
              </w:rPr>
              <w:t>1</w:t>
            </w:r>
          </w:p>
        </w:tc>
      </w:tr>
    </w:tbl>
    <w:p w14:paraId="73214F14" w14:textId="77777777" w:rsidR="00597280" w:rsidRDefault="00597280" w:rsidP="00597280"/>
    <w:p w14:paraId="5FE39492" w14:textId="77777777" w:rsidR="00597280" w:rsidRDefault="00597280" w:rsidP="00597280">
      <w:r>
        <w:lastRenderedPageBreak/>
        <w:t xml:space="preserve">Landcover was difficult to combine as it was a categorical value but given its significance in the WALD test which helps determine the significance of the B value (Pallant, 2020), it was assigned a weighting of 20% and all continuous variables further calculated by multiplying by 0.8. </w:t>
      </w:r>
    </w:p>
    <w:p w14:paraId="38C78ADE" w14:textId="2D9DAE55" w:rsidR="00597280" w:rsidRDefault="00597280" w:rsidP="00597280">
      <w:r>
        <w:t xml:space="preserve">Each environmental layer (raster) was then multiplied by its statistical weighting </w:t>
      </w:r>
      <w:r w:rsidRPr="003A0241">
        <w:t>(Figure 1</w:t>
      </w:r>
      <w:r w:rsidR="00F30DAC" w:rsidRPr="003A0241">
        <w:t>8</w:t>
      </w:r>
      <w:r>
        <w:t>) and summed to produce the final output habitat suitability map (</w:t>
      </w:r>
      <w:r w:rsidRPr="00D010C5">
        <w:t xml:space="preserve">Figure </w:t>
      </w:r>
      <w:r w:rsidR="003A0241">
        <w:t>20</w:t>
      </w:r>
      <w:r>
        <w:t xml:space="preserve">), which represents the study site in gradient from red to blue where red indicates low suitability and blue indicates a high suitability. </w:t>
      </w:r>
    </w:p>
    <w:p w14:paraId="5A273AB7" w14:textId="77777777" w:rsidR="00597280" w:rsidRDefault="00597280" w:rsidP="00597280">
      <w:pPr>
        <w:keepNext/>
      </w:pPr>
      <w:r w:rsidRPr="000B6AA9">
        <w:rPr>
          <w:noProof/>
        </w:rPr>
        <w:drawing>
          <wp:inline distT="0" distB="0" distL="0" distR="0" wp14:anchorId="7E0E6D91" wp14:editId="0A8E4F29">
            <wp:extent cx="4692891" cy="1600282"/>
            <wp:effectExtent l="0" t="0" r="0" b="0"/>
            <wp:docPr id="5665668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779999" name=""/>
                    <pic:cNvPicPr/>
                  </pic:nvPicPr>
                  <pic:blipFill>
                    <a:blip r:embed="rId35"/>
                    <a:stretch>
                      <a:fillRect/>
                    </a:stretch>
                  </pic:blipFill>
                  <pic:spPr>
                    <a:xfrm>
                      <a:off x="0" y="0"/>
                      <a:ext cx="4692891" cy="1600282"/>
                    </a:xfrm>
                    <a:prstGeom prst="rect">
                      <a:avLst/>
                    </a:prstGeom>
                  </pic:spPr>
                </pic:pic>
              </a:graphicData>
            </a:graphic>
          </wp:inline>
        </w:drawing>
      </w:r>
    </w:p>
    <w:p w14:paraId="2E04770B" w14:textId="7C362FF4" w:rsidR="00597280" w:rsidRDefault="00597280" w:rsidP="00597280">
      <w:pPr>
        <w:pStyle w:val="Caption"/>
      </w:pPr>
      <w:bookmarkStart w:id="48" w:name="_Toc233048953"/>
      <w:r>
        <w:t xml:space="preserve">Figure </w:t>
      </w:r>
      <w:fldSimple w:instr=" SEQ Figure \* ARABIC ">
        <w:r w:rsidR="000A0F2C">
          <w:rPr>
            <w:noProof/>
          </w:rPr>
          <w:t>18</w:t>
        </w:r>
      </w:fldSimple>
      <w:r>
        <w:t xml:space="preserve"> Image of raster calculations in QGIS</w:t>
      </w:r>
      <w:r w:rsidR="00EB1E51">
        <w:t xml:space="preserve"> to create </w:t>
      </w:r>
      <w:r w:rsidR="00C44A1F">
        <w:t>final habitat suitability map</w:t>
      </w:r>
      <w:bookmarkEnd w:id="48"/>
    </w:p>
    <w:p w14:paraId="7C579E6F" w14:textId="77777777" w:rsidR="00597280" w:rsidRDefault="00597280" w:rsidP="00597280"/>
    <w:p w14:paraId="4866066E" w14:textId="78904BB6" w:rsidR="00597280" w:rsidRDefault="00597280" w:rsidP="00597280">
      <w:r>
        <w:t>To help answer the research question ‘</w:t>
      </w:r>
      <w:r w:rsidRPr="0044672B">
        <w:t>To what extent can GIS predict the occurrence of Japanese knotweed (Fallopia japonica) on coal spoil sites in South Wales?</w:t>
      </w:r>
      <w:r>
        <w:t>’, the zonal statistics tool in QGIS (</w:t>
      </w:r>
      <w:r w:rsidRPr="00301652">
        <w:t>Figure 1</w:t>
      </w:r>
      <w:r w:rsidR="00301652">
        <w:t>9</w:t>
      </w:r>
      <w:r>
        <w:t xml:space="preserve">) was used to calculate the mean value of pixels within the coal tips polygons. The final result is shown in </w:t>
      </w:r>
      <w:r w:rsidRPr="00276F42">
        <w:t xml:space="preserve">(Figure </w:t>
      </w:r>
      <w:r w:rsidR="00276F42" w:rsidRPr="00276F42">
        <w:t>21</w:t>
      </w:r>
      <w:r>
        <w:t xml:space="preserve">). </w:t>
      </w:r>
    </w:p>
    <w:p w14:paraId="0D11786A" w14:textId="77777777" w:rsidR="00597280" w:rsidRDefault="00597280" w:rsidP="00597280"/>
    <w:p w14:paraId="724534CD" w14:textId="77777777" w:rsidR="00597280" w:rsidRDefault="00597280" w:rsidP="00597280">
      <w:pPr>
        <w:keepNext/>
      </w:pPr>
      <w:r w:rsidRPr="002D17B9">
        <w:rPr>
          <w:noProof/>
        </w:rPr>
        <w:drawing>
          <wp:inline distT="0" distB="0" distL="0" distR="0" wp14:anchorId="107F9890" wp14:editId="0A0C766D">
            <wp:extent cx="5731510" cy="3211830"/>
            <wp:effectExtent l="114300" t="114300" r="116840" b="140970"/>
            <wp:docPr id="13284077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407766" name=""/>
                    <pic:cNvPicPr/>
                  </pic:nvPicPr>
                  <pic:blipFill>
                    <a:blip r:embed="rId36"/>
                    <a:stretch>
                      <a:fillRect/>
                    </a:stretch>
                  </pic:blipFill>
                  <pic:spPr>
                    <a:xfrm>
                      <a:off x="0" y="0"/>
                      <a:ext cx="5731510" cy="321183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4078273" w14:textId="3A84D0A0" w:rsidR="00597280" w:rsidRPr="00540BC4" w:rsidRDefault="00597280" w:rsidP="00597280">
      <w:pPr>
        <w:pStyle w:val="Caption"/>
        <w:sectPr w:rsidR="00597280" w:rsidRPr="00540BC4" w:rsidSect="00597280">
          <w:pgSz w:w="11906" w:h="16838"/>
          <w:pgMar w:top="1440" w:right="1440" w:bottom="1440" w:left="1440" w:header="708" w:footer="708" w:gutter="0"/>
          <w:cols w:space="708"/>
          <w:docGrid w:linePitch="360"/>
        </w:sectPr>
      </w:pPr>
      <w:bookmarkStart w:id="49" w:name="_Toc233048954"/>
      <w:r>
        <w:t xml:space="preserve">Figure </w:t>
      </w:r>
      <w:fldSimple w:instr=" SEQ Figure \* ARABIC ">
        <w:r w:rsidR="000A0F2C">
          <w:rPr>
            <w:noProof/>
          </w:rPr>
          <w:t>19</w:t>
        </w:r>
      </w:fldSimple>
      <w:r>
        <w:rPr>
          <w:noProof/>
        </w:rPr>
        <w:t xml:space="preserve"> Image of Zonal Statistics processing tool in QGIS</w:t>
      </w:r>
      <w:bookmarkEnd w:id="49"/>
    </w:p>
    <w:p w14:paraId="0F2457DD" w14:textId="77777777" w:rsidR="00597280" w:rsidRDefault="00597280" w:rsidP="00597280">
      <w:pPr>
        <w:keepNext/>
      </w:pPr>
      <w:r>
        <w:rPr>
          <w:noProof/>
        </w:rPr>
        <w:lastRenderedPageBreak/>
        <w:drawing>
          <wp:inline distT="0" distB="0" distL="0" distR="0" wp14:anchorId="1B27EA39" wp14:editId="65515024">
            <wp:extent cx="7428340" cy="5116636"/>
            <wp:effectExtent l="152400" t="114300" r="153670" b="160655"/>
            <wp:docPr id="14621853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185396" name="Picture 1462185396"/>
                    <pic:cNvPicPr/>
                  </pic:nvPicPr>
                  <pic:blipFill rotWithShape="1">
                    <a:blip r:embed="rId37" cstate="print">
                      <a:extLst>
                        <a:ext uri="{28A0092B-C50C-407E-A947-70E740481C1C}">
                          <a14:useLocalDpi xmlns:a14="http://schemas.microsoft.com/office/drawing/2010/main" val="0"/>
                        </a:ext>
                      </a:extLst>
                    </a:blip>
                    <a:srcRect l="1790" t="3514" r="2078" b="2851"/>
                    <a:stretch>
                      <a:fillRect/>
                    </a:stretch>
                  </pic:blipFill>
                  <pic:spPr bwMode="auto">
                    <a:xfrm>
                      <a:off x="0" y="0"/>
                      <a:ext cx="7475997" cy="5149462"/>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04B63D9" w14:textId="59ACAABA" w:rsidR="00597280" w:rsidRDefault="00597280" w:rsidP="00597280">
      <w:pPr>
        <w:pStyle w:val="Caption"/>
        <w:sectPr w:rsidR="00597280" w:rsidSect="00597280">
          <w:pgSz w:w="16838" w:h="11906" w:orient="landscape"/>
          <w:pgMar w:top="1440" w:right="1440" w:bottom="1440" w:left="1440" w:header="708" w:footer="708" w:gutter="0"/>
          <w:cols w:space="708"/>
          <w:docGrid w:linePitch="360"/>
        </w:sectPr>
      </w:pPr>
      <w:bookmarkStart w:id="50" w:name="_Toc233048955"/>
      <w:r>
        <w:t xml:space="preserve">Figure </w:t>
      </w:r>
      <w:fldSimple w:instr=" SEQ Figure \* ARABIC ">
        <w:r w:rsidR="000A0F2C">
          <w:rPr>
            <w:noProof/>
          </w:rPr>
          <w:t>20</w:t>
        </w:r>
      </w:fldSimple>
      <w:r>
        <w:t xml:space="preserve"> Final habitat suitability map for Japanese knotweed</w:t>
      </w:r>
      <w:bookmarkEnd w:id="50"/>
    </w:p>
    <w:p w14:paraId="674235E6" w14:textId="77777777" w:rsidR="00597280" w:rsidRDefault="00597280" w:rsidP="00597280">
      <w:pPr>
        <w:pStyle w:val="Caption"/>
        <w:keepNext/>
      </w:pPr>
      <w:r>
        <w:rPr>
          <w:noProof/>
        </w:rPr>
        <w:lastRenderedPageBreak/>
        <w:drawing>
          <wp:inline distT="0" distB="0" distL="0" distR="0" wp14:anchorId="7B7C6132" wp14:editId="6DA9BF7C">
            <wp:extent cx="7356876" cy="5093804"/>
            <wp:effectExtent l="152400" t="114300" r="149225" b="164465"/>
            <wp:docPr id="5509466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946671" name="Picture 550946671"/>
                    <pic:cNvPicPr/>
                  </pic:nvPicPr>
                  <pic:blipFill rotWithShape="1">
                    <a:blip r:embed="rId38" cstate="print">
                      <a:extLst>
                        <a:ext uri="{28A0092B-C50C-407E-A947-70E740481C1C}">
                          <a14:useLocalDpi xmlns:a14="http://schemas.microsoft.com/office/drawing/2010/main" val="0"/>
                        </a:ext>
                      </a:extLst>
                    </a:blip>
                    <a:srcRect l="1563" t="2700" r="1404" b="2299"/>
                    <a:stretch>
                      <a:fillRect/>
                    </a:stretch>
                  </pic:blipFill>
                  <pic:spPr bwMode="auto">
                    <a:xfrm>
                      <a:off x="0" y="0"/>
                      <a:ext cx="7364527" cy="509910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721AAFFD" w14:textId="54220C3F" w:rsidR="00597280" w:rsidRDefault="00597280" w:rsidP="00597280">
      <w:pPr>
        <w:pStyle w:val="Caption"/>
        <w:sectPr w:rsidR="00597280" w:rsidSect="00597280">
          <w:pgSz w:w="16838" w:h="11906" w:orient="landscape"/>
          <w:pgMar w:top="1440" w:right="1440" w:bottom="1440" w:left="1440" w:header="708" w:footer="708" w:gutter="0"/>
          <w:cols w:space="708"/>
          <w:docGrid w:linePitch="360"/>
        </w:sectPr>
      </w:pPr>
      <w:bookmarkStart w:id="51" w:name="_Toc233048956"/>
      <w:r>
        <w:t xml:space="preserve">Figure </w:t>
      </w:r>
      <w:fldSimple w:instr=" SEQ Figure \* ARABIC ">
        <w:r w:rsidR="000A0F2C">
          <w:rPr>
            <w:noProof/>
          </w:rPr>
          <w:t>21</w:t>
        </w:r>
      </w:fldSimple>
      <w:r>
        <w:t xml:space="preserve">  Map showing coal tips zone with probability of Japanese knotweed occurrence</w:t>
      </w:r>
      <w:bookmarkEnd w:id="51"/>
      <w:r>
        <w:t xml:space="preserve"> </w:t>
      </w:r>
    </w:p>
    <w:p w14:paraId="04DE79AB" w14:textId="77777777" w:rsidR="00597280" w:rsidRPr="00573BC5" w:rsidRDefault="00597280" w:rsidP="00597280">
      <w:pPr>
        <w:pStyle w:val="NoSpacing"/>
        <w:rPr>
          <w:color w:val="0070C0"/>
        </w:rPr>
      </w:pPr>
    </w:p>
    <w:p w14:paraId="65EE593B" w14:textId="7944575D" w:rsidR="00597280" w:rsidRPr="00E906B5" w:rsidRDefault="00597280" w:rsidP="00597280">
      <w:pPr>
        <w:pStyle w:val="Heading3"/>
      </w:pPr>
      <w:bookmarkStart w:id="52" w:name="_Toc233048915"/>
      <w:r w:rsidRPr="00573BC5">
        <w:t>3.</w:t>
      </w:r>
      <w:r w:rsidR="00AB62F8">
        <w:t>5</w:t>
      </w:r>
      <w:r w:rsidRPr="00573BC5">
        <w:t xml:space="preserve"> Field Survey Design and Data Collection</w:t>
      </w:r>
      <w:bookmarkEnd w:id="52"/>
    </w:p>
    <w:p w14:paraId="03E20A8C" w14:textId="77777777" w:rsidR="00597280" w:rsidRDefault="00597280" w:rsidP="00597280">
      <w:pPr>
        <w:pStyle w:val="NoSpacing"/>
        <w:ind w:left="720"/>
        <w:rPr>
          <w:color w:val="0070C0"/>
        </w:rPr>
      </w:pPr>
    </w:p>
    <w:p w14:paraId="11BB55BC" w14:textId="77777777" w:rsidR="00597280" w:rsidRPr="00BF0E12" w:rsidRDefault="00597280" w:rsidP="00597280">
      <w:pPr>
        <w:pStyle w:val="NoSpacing"/>
        <w:rPr>
          <w:b/>
          <w:bCs/>
        </w:rPr>
      </w:pPr>
      <w:r w:rsidRPr="00BF0E12">
        <w:rPr>
          <w:b/>
          <w:bCs/>
        </w:rPr>
        <w:t xml:space="preserve">Validation </w:t>
      </w:r>
    </w:p>
    <w:p w14:paraId="5AD4BB9A" w14:textId="5D11F218" w:rsidR="00597280" w:rsidRDefault="00597280" w:rsidP="00597280">
      <w:pPr>
        <w:pStyle w:val="NoSpacing"/>
      </w:pPr>
      <w:r>
        <w:t>Habitat Suitability models predict the likelihood of a species occurring based on the environmental variables within the model</w:t>
      </w:r>
      <w:r w:rsidRPr="00CB2156">
        <w:rPr>
          <w:rFonts w:ascii="Times New Roman" w:eastAsia="Times New Roman" w:hAnsi="Times New Roman" w:cs="Times New Roman"/>
          <w:sz w:val="24"/>
          <w:szCs w:val="24"/>
          <w:lang w:eastAsia="en-GB"/>
        </w:rPr>
        <w:t xml:space="preserve"> </w:t>
      </w:r>
      <w:r w:rsidRPr="00CB2156">
        <w:t>(</w:t>
      </w:r>
      <w:proofErr w:type="spellStart"/>
      <w:r w:rsidRPr="00CB2156">
        <w:t>Guisan</w:t>
      </w:r>
      <w:proofErr w:type="spellEnd"/>
      <w:r w:rsidRPr="00CB2156">
        <w:t xml:space="preserve"> and Zimmermann, 2000)</w:t>
      </w:r>
      <w:r>
        <w:t>. However, models represent a theoretical approach and need val</w:t>
      </w:r>
      <w:r w:rsidR="00481F28">
        <w:t>id</w:t>
      </w:r>
      <w:r>
        <w:t xml:space="preserve">ation through fieldwork where real-world observations can be made. Field surveys can offer validation of the habitat suitability model by comparing predicted suitability with observed presence or absence of Japanese knotweed. </w:t>
      </w:r>
    </w:p>
    <w:p w14:paraId="2E2DE687" w14:textId="77777777" w:rsidR="00597280" w:rsidRDefault="00597280" w:rsidP="00597280">
      <w:pPr>
        <w:pStyle w:val="NoSpacing"/>
      </w:pPr>
    </w:p>
    <w:p w14:paraId="31F18BE1" w14:textId="05D06363" w:rsidR="00597280" w:rsidRPr="001310CF" w:rsidRDefault="00597280" w:rsidP="00597280">
      <w:pPr>
        <w:pStyle w:val="NoSpacing"/>
      </w:pPr>
      <w:r>
        <w:t>Consideration was made on survey techniques such as transects or quadrat</w:t>
      </w:r>
      <w:r w:rsidR="00D80DB2">
        <w:t>s,</w:t>
      </w:r>
      <w:r>
        <w:t xml:space="preserve"> however these techniques are mainly aimed at quantifying density and/or frequency </w:t>
      </w:r>
      <w:r w:rsidRPr="001310CF">
        <w:t>(Sutherland, 2015)</w:t>
      </w:r>
      <w:r>
        <w:t>;</w:t>
      </w:r>
    </w:p>
    <w:p w14:paraId="1A90117B" w14:textId="68FB482D" w:rsidR="00597280" w:rsidRPr="00F21770" w:rsidRDefault="00D80DB2" w:rsidP="00597280">
      <w:pPr>
        <w:pStyle w:val="NoSpacing"/>
      </w:pPr>
      <w:r>
        <w:t>which</w:t>
      </w:r>
      <w:r w:rsidR="00597280">
        <w:t xml:space="preserve"> was unnecessary for the study objective of observing presence/ absence. Therefore, a visual inspection of the selected site was adequate. </w:t>
      </w:r>
    </w:p>
    <w:p w14:paraId="23FB4DE3" w14:textId="77777777" w:rsidR="00597280" w:rsidRDefault="00597280" w:rsidP="00597280">
      <w:pPr>
        <w:pStyle w:val="NoSpacing"/>
      </w:pPr>
    </w:p>
    <w:p w14:paraId="7AE7CBC3" w14:textId="77777777" w:rsidR="00597280" w:rsidRPr="00DD111C" w:rsidRDefault="00597280" w:rsidP="00597280">
      <w:pPr>
        <w:pStyle w:val="NoSpacing"/>
        <w:rPr>
          <w:b/>
          <w:bCs/>
        </w:rPr>
      </w:pPr>
      <w:r w:rsidRPr="00DD111C">
        <w:rPr>
          <w:b/>
          <w:bCs/>
        </w:rPr>
        <w:t xml:space="preserve">Site selection </w:t>
      </w:r>
    </w:p>
    <w:p w14:paraId="2980F0ED" w14:textId="6A28F026" w:rsidR="00597280" w:rsidRDefault="00597280" w:rsidP="00597280">
      <w:pPr>
        <w:pStyle w:val="NoSpacing"/>
      </w:pPr>
      <w:r>
        <w:t xml:space="preserve">With 2236 coil spoil sites in the study area, it was not possible to validate each one. Initially 20 sites were selected at random. However, due to issues with accessibility, sites were selected based on the highest probability of presence (Figure </w:t>
      </w:r>
      <w:r w:rsidR="00DE6D79">
        <w:t>22</w:t>
      </w:r>
      <w:r>
        <w:t xml:space="preserve">) and the lowest probability of presence (assumed absence). </w:t>
      </w:r>
    </w:p>
    <w:p w14:paraId="52A77BF4" w14:textId="77777777" w:rsidR="00597280" w:rsidRDefault="00597280" w:rsidP="00597280">
      <w:pPr>
        <w:pStyle w:val="NoSpacing"/>
        <w:keepNext/>
      </w:pPr>
    </w:p>
    <w:p w14:paraId="7E4B20E5" w14:textId="77777777" w:rsidR="00597280" w:rsidRDefault="00597280" w:rsidP="00597280">
      <w:pPr>
        <w:pStyle w:val="NoSpacing"/>
        <w:keepNext/>
      </w:pPr>
      <w:r>
        <w:rPr>
          <w:noProof/>
        </w:rPr>
        <w:drawing>
          <wp:inline distT="0" distB="0" distL="0" distR="0" wp14:anchorId="2423EFDC" wp14:editId="11B58F7C">
            <wp:extent cx="5730240" cy="3884947"/>
            <wp:effectExtent l="171450" t="171450" r="156210" b="172720"/>
            <wp:docPr id="6216521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652199" name="Picture 621652199"/>
                    <pic:cNvPicPr/>
                  </pic:nvPicPr>
                  <pic:blipFill rotWithShape="1">
                    <a:blip r:embed="rId39" cstate="print">
                      <a:extLst>
                        <a:ext uri="{28A0092B-C50C-407E-A947-70E740481C1C}">
                          <a14:useLocalDpi xmlns:a14="http://schemas.microsoft.com/office/drawing/2010/main" val="0"/>
                        </a:ext>
                      </a:extLst>
                    </a:blip>
                    <a:srcRect t="1670" b="2460"/>
                    <a:stretch>
                      <a:fillRect/>
                    </a:stretch>
                  </pic:blipFill>
                  <pic:spPr bwMode="auto">
                    <a:xfrm>
                      <a:off x="0" y="0"/>
                      <a:ext cx="5731510" cy="3885808"/>
                    </a:xfrm>
                    <a:prstGeom prst="rect">
                      <a:avLst/>
                    </a:prstGeom>
                    <a:solidFill>
                      <a:srgbClr val="FFFFFF">
                        <a:shade val="85000"/>
                      </a:srgbClr>
                    </a:solidFill>
                    <a:ln w="190500" cap="rnd" cmpd="sng" algn="ctr">
                      <a:solidFill>
                        <a:srgbClr val="FFFFFF"/>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2339E88E" w14:textId="0D485221" w:rsidR="00597280" w:rsidRDefault="00597280" w:rsidP="00597280">
      <w:pPr>
        <w:pStyle w:val="Caption"/>
      </w:pPr>
      <w:bookmarkStart w:id="53" w:name="_Toc233048957"/>
      <w:r>
        <w:t xml:space="preserve">Figure </w:t>
      </w:r>
      <w:fldSimple w:instr=" SEQ Figure \* ARABIC ">
        <w:r w:rsidR="000A0F2C">
          <w:rPr>
            <w:noProof/>
          </w:rPr>
          <w:t>22</w:t>
        </w:r>
      </w:fldSimple>
      <w:r>
        <w:t xml:space="preserve"> Map showing probability of occurrence of Japanese knotweed on selection of coal spoil sites</w:t>
      </w:r>
      <w:bookmarkEnd w:id="53"/>
    </w:p>
    <w:p w14:paraId="7F9B50B2" w14:textId="77777777" w:rsidR="00597280" w:rsidRDefault="00597280" w:rsidP="00597280">
      <w:pPr>
        <w:pStyle w:val="NoSpacing"/>
      </w:pPr>
    </w:p>
    <w:p w14:paraId="0473B6F3" w14:textId="77777777" w:rsidR="00597280" w:rsidRDefault="00597280" w:rsidP="00597280">
      <w:pPr>
        <w:pStyle w:val="NoSpacing"/>
        <w:rPr>
          <w:b/>
          <w:bCs/>
        </w:rPr>
      </w:pPr>
    </w:p>
    <w:p w14:paraId="663E4C89" w14:textId="77777777" w:rsidR="00597280" w:rsidRDefault="00597280" w:rsidP="00597280">
      <w:pPr>
        <w:pStyle w:val="NoSpacing"/>
        <w:rPr>
          <w:b/>
          <w:bCs/>
        </w:rPr>
      </w:pPr>
    </w:p>
    <w:p w14:paraId="7F0B0FD0" w14:textId="77777777" w:rsidR="00597280" w:rsidRDefault="00597280" w:rsidP="00597280">
      <w:pPr>
        <w:pStyle w:val="NoSpacing"/>
        <w:rPr>
          <w:b/>
          <w:bCs/>
        </w:rPr>
      </w:pPr>
      <w:r w:rsidRPr="00DD111C">
        <w:rPr>
          <w:b/>
          <w:bCs/>
        </w:rPr>
        <w:lastRenderedPageBreak/>
        <w:t xml:space="preserve">Mergin Maps survey design </w:t>
      </w:r>
    </w:p>
    <w:p w14:paraId="375BD905" w14:textId="77777777" w:rsidR="002E3A44" w:rsidRPr="00DD111C" w:rsidRDefault="002E3A44" w:rsidP="00597280">
      <w:pPr>
        <w:pStyle w:val="NoSpacing"/>
        <w:rPr>
          <w:b/>
          <w:bCs/>
        </w:rPr>
      </w:pPr>
    </w:p>
    <w:p w14:paraId="666A9BEA" w14:textId="07E998BD" w:rsidR="00597280" w:rsidRPr="006132C3" w:rsidRDefault="00597280" w:rsidP="00597280">
      <w:pPr>
        <w:pStyle w:val="NoSpacing"/>
      </w:pPr>
      <w:r>
        <w:t xml:space="preserve">A Mergin Maps project was created in QGIS with the objective of digitally recording field data. Mergin Maps is a cloud-based software that is compatible with QGIS that allows several devices to upload data and </w:t>
      </w:r>
      <w:proofErr w:type="spellStart"/>
      <w:r>
        <w:t>synchronise</w:t>
      </w:r>
      <w:proofErr w:type="spellEnd"/>
      <w:r>
        <w:t xml:space="preserve"> the project for live updates</w:t>
      </w:r>
      <w:r>
        <w:rPr>
          <w:rFonts w:ascii="Times New Roman" w:eastAsia="Times New Roman" w:hAnsi="Times New Roman" w:cs="Times New Roman"/>
          <w:sz w:val="24"/>
          <w:szCs w:val="24"/>
          <w:lang w:eastAsia="en-GB"/>
        </w:rPr>
        <w:t xml:space="preserve">, </w:t>
      </w:r>
      <w:r w:rsidRPr="001E0AD6">
        <w:t>(Mergin Maps, 2026)</w:t>
      </w:r>
      <w:r>
        <w:t xml:space="preserve">. When starting a new project, Mergin maps automatically </w:t>
      </w:r>
      <w:r w:rsidR="00392BEB">
        <w:t>provide</w:t>
      </w:r>
      <w:r>
        <w:t xml:space="preserve"> a basemap and a </w:t>
      </w:r>
      <w:r w:rsidR="002E3A44">
        <w:t>points-based</w:t>
      </w:r>
      <w:r>
        <w:t xml:space="preserve"> survey layer capable of storing photos, ideal for species verification if necessary. Two fields were added to this </w:t>
      </w:r>
      <w:r w:rsidR="002E3A44">
        <w:t xml:space="preserve">layer, </w:t>
      </w:r>
      <w:r>
        <w:t xml:space="preserve">Accessibility’ (Y/N) and ‘Presence’ (Y/N). This was to allow speed and ease of use so that recordings were efficient without compromising potential quality that is inherent with the inclusion of photographic evidence. </w:t>
      </w:r>
    </w:p>
    <w:p w14:paraId="22EC5BDE" w14:textId="77777777" w:rsidR="00597280" w:rsidRDefault="00597280" w:rsidP="00597280"/>
    <w:p w14:paraId="608D10CA" w14:textId="4C40D4A1" w:rsidR="00597280" w:rsidRDefault="00391F93" w:rsidP="00597280">
      <w:pPr>
        <w:pStyle w:val="Heading2"/>
      </w:pPr>
      <w:bookmarkStart w:id="54" w:name="_Toc233048916"/>
      <w:r>
        <w:t xml:space="preserve">3.6 </w:t>
      </w:r>
      <w:r w:rsidR="00597280">
        <w:t>Analysis of results</w:t>
      </w:r>
      <w:bookmarkEnd w:id="54"/>
    </w:p>
    <w:p w14:paraId="1EC9F79E" w14:textId="233E9336" w:rsidR="00597280" w:rsidRDefault="00597280" w:rsidP="00597280">
      <w:r>
        <w:t xml:space="preserve">A confusion matrix </w:t>
      </w:r>
      <w:r w:rsidR="00671089">
        <w:t xml:space="preserve">(Figure 23) </w:t>
      </w:r>
      <w:r>
        <w:t xml:space="preserve">was used to evaluate the performance of the habitat suitability model by comparing the actual value against the predicted value.  </w:t>
      </w:r>
    </w:p>
    <w:p w14:paraId="452D20E5" w14:textId="77777777" w:rsidR="00597280" w:rsidRDefault="00597280" w:rsidP="00597280">
      <w:pPr>
        <w:keepNext/>
      </w:pPr>
      <w:r w:rsidRPr="00115434">
        <w:rPr>
          <w:noProof/>
        </w:rPr>
        <w:drawing>
          <wp:inline distT="0" distB="0" distL="0" distR="0" wp14:anchorId="7D4E433D" wp14:editId="3E766808">
            <wp:extent cx="5731510" cy="1059815"/>
            <wp:effectExtent l="133350" t="114300" r="135890" b="140335"/>
            <wp:docPr id="1027140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40427" name=""/>
                    <pic:cNvPicPr/>
                  </pic:nvPicPr>
                  <pic:blipFill>
                    <a:blip r:embed="rId40"/>
                    <a:stretch>
                      <a:fillRect/>
                    </a:stretch>
                  </pic:blipFill>
                  <pic:spPr>
                    <a:xfrm>
                      <a:off x="0" y="0"/>
                      <a:ext cx="5731510" cy="10598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6F53C961" w14:textId="77F0A99B" w:rsidR="00597280" w:rsidRDefault="00597280" w:rsidP="00597280">
      <w:pPr>
        <w:pStyle w:val="Caption"/>
      </w:pPr>
      <w:bookmarkStart w:id="55" w:name="_Toc233048958"/>
      <w:r>
        <w:t xml:space="preserve">Figure </w:t>
      </w:r>
      <w:fldSimple w:instr=" SEQ Figure \* ARABIC ">
        <w:r w:rsidR="000A0F2C">
          <w:rPr>
            <w:noProof/>
          </w:rPr>
          <w:t>23</w:t>
        </w:r>
      </w:fldSimple>
      <w:r>
        <w:t xml:space="preserve"> Image of a Confusion Matrix </w:t>
      </w:r>
      <w:r w:rsidRPr="00047D75">
        <w:t>(Sathyanarayanan, 2024)</w:t>
      </w:r>
      <w:bookmarkEnd w:id="55"/>
    </w:p>
    <w:p w14:paraId="7C61866B" w14:textId="77777777" w:rsidR="00597280" w:rsidRPr="005D64E3" w:rsidRDefault="00597280" w:rsidP="00597280">
      <w:r>
        <w:t xml:space="preserve">The result of which is discussed in the following results section. </w:t>
      </w:r>
    </w:p>
    <w:p w14:paraId="446EC490" w14:textId="77777777" w:rsidR="00597280" w:rsidRDefault="00597280" w:rsidP="00597280"/>
    <w:p w14:paraId="04BB1BDE" w14:textId="77777777" w:rsidR="00AB62F8" w:rsidRDefault="00AB62F8" w:rsidP="00597280"/>
    <w:p w14:paraId="4E9C6F14" w14:textId="77777777" w:rsidR="00AB62F8" w:rsidRDefault="00AB62F8" w:rsidP="00597280"/>
    <w:p w14:paraId="520B36C4" w14:textId="77777777" w:rsidR="00AB62F8" w:rsidRDefault="00AB62F8" w:rsidP="00597280"/>
    <w:p w14:paraId="37FCC463" w14:textId="77777777" w:rsidR="00AB62F8" w:rsidRDefault="00AB62F8" w:rsidP="00597280"/>
    <w:p w14:paraId="5CAC1B09" w14:textId="77777777" w:rsidR="00AB62F8" w:rsidRDefault="00AB62F8" w:rsidP="00597280"/>
    <w:p w14:paraId="04122FE1" w14:textId="77777777" w:rsidR="00AB62F8" w:rsidRDefault="00AB62F8" w:rsidP="00597280"/>
    <w:p w14:paraId="1106FC0D" w14:textId="77777777" w:rsidR="00AB62F8" w:rsidRDefault="00AB62F8" w:rsidP="00597280"/>
    <w:p w14:paraId="24F4B2D3" w14:textId="77777777" w:rsidR="00AB62F8" w:rsidRDefault="00AB62F8" w:rsidP="00597280"/>
    <w:p w14:paraId="0A81F167" w14:textId="77777777" w:rsidR="00AB62F8" w:rsidRDefault="00AB62F8" w:rsidP="00597280"/>
    <w:p w14:paraId="1E8C3FB2" w14:textId="77777777" w:rsidR="00AB62F8" w:rsidRDefault="00AB62F8" w:rsidP="00597280"/>
    <w:p w14:paraId="5920C3A9" w14:textId="77777777" w:rsidR="00AB62F8" w:rsidRPr="00710258" w:rsidRDefault="00AB62F8" w:rsidP="00597280"/>
    <w:p w14:paraId="7E2AD445" w14:textId="20ECF00A" w:rsidR="00EF7EE5" w:rsidRDefault="00AB62F8" w:rsidP="00EF7EE5">
      <w:pPr>
        <w:pStyle w:val="Heading1"/>
      </w:pPr>
      <w:bookmarkStart w:id="56" w:name="_Toc233048917"/>
      <w:r>
        <w:rPr>
          <w:rStyle w:val="Heading1Char"/>
        </w:rPr>
        <w:lastRenderedPageBreak/>
        <w:t xml:space="preserve">4.0 </w:t>
      </w:r>
      <w:r w:rsidR="00EF7EE5" w:rsidRPr="00B1727E">
        <w:rPr>
          <w:rStyle w:val="Heading1Char"/>
        </w:rPr>
        <w:t>Results</w:t>
      </w:r>
      <w:bookmarkEnd w:id="56"/>
    </w:p>
    <w:p w14:paraId="4C1E440A" w14:textId="27AAE8C5" w:rsidR="00EF7EE5" w:rsidRDefault="00EF7EE5" w:rsidP="00EF7EE5">
      <w:r>
        <w:t xml:space="preserve">The following results demonstrate three main themes </w:t>
      </w:r>
      <w:r w:rsidR="006C1955">
        <w:t>of</w:t>
      </w:r>
      <w:r>
        <w:t xml:space="preserve"> th</w:t>
      </w:r>
      <w:r w:rsidR="006C1955">
        <w:t>is</w:t>
      </w:r>
      <w:r>
        <w:t xml:space="preserve"> study</w:t>
      </w:r>
      <w:r w:rsidR="006C1955">
        <w:t>;</w:t>
      </w:r>
      <w:r>
        <w:t xml:space="preserve"> the relative importance of each variable associated with the growth and distribution of Japanese knotweed in creating a habitat suitability model, the habitat suitability model itself and the results from the fieldwork where a selection of coal tip sites were visited and observed for Japanese knotweed presence/absence where predicted. </w:t>
      </w:r>
    </w:p>
    <w:p w14:paraId="40251FE8" w14:textId="77777777" w:rsidR="00EF7EE5" w:rsidRPr="00183598" w:rsidRDefault="00EF7EE5" w:rsidP="00EF7EE5"/>
    <w:p w14:paraId="6B45CCD0" w14:textId="6E2A0D16" w:rsidR="00EF7EE5" w:rsidRDefault="00AB62F8" w:rsidP="00EF7EE5">
      <w:pPr>
        <w:pStyle w:val="Heading2"/>
      </w:pPr>
      <w:bookmarkStart w:id="57" w:name="_Toc233048918"/>
      <w:r>
        <w:t>4.1</w:t>
      </w:r>
      <w:r w:rsidR="00391F93">
        <w:t xml:space="preserve"> </w:t>
      </w:r>
      <w:r w:rsidR="00EF7EE5">
        <w:t>Weighted variables</w:t>
      </w:r>
      <w:bookmarkEnd w:id="57"/>
    </w:p>
    <w:p w14:paraId="6FCF36FA" w14:textId="15CF1EBD" w:rsidR="00EF7EE5" w:rsidRPr="00940C64" w:rsidRDefault="00EF7EE5" w:rsidP="00EF7EE5">
      <w:r>
        <w:t xml:space="preserve">Environmental variables were entered into statistic software SPSS to assess the influence on Japanese knotweed growth and distribution. A logistic regression test was used and identified considerable variation in the relative importance of the environmental variables. The result of which produced weightings which were used within the habitat suitability analysis. Proximity to roads received the highest weighting (35.5%), followed by Landcover (20%) and Elevation (19.9%). Together, these variables accounted for 75% of the habitat suitability score. In contrast, slope, </w:t>
      </w:r>
      <w:proofErr w:type="spellStart"/>
      <w:r>
        <w:t>southness</w:t>
      </w:r>
      <w:proofErr w:type="spellEnd"/>
      <w:r>
        <w:t xml:space="preserve"> and minimum January temperature (1.7%, 1.6% and 2.5% respectively) contributed comparatively little to the final score (</w:t>
      </w:r>
      <w:r w:rsidR="00EF11CF">
        <w:t>Table 5</w:t>
      </w:r>
      <w:r w:rsidR="002A7709">
        <w:t>,</w:t>
      </w:r>
      <w:r w:rsidR="00EF11CF" w:rsidRPr="002A7709">
        <w:t xml:space="preserve"> </w:t>
      </w:r>
      <w:r w:rsidRPr="002A7709">
        <w:t xml:space="preserve">Figure </w:t>
      </w:r>
      <w:r w:rsidR="002A7709">
        <w:t>24</w:t>
      </w:r>
      <w:r>
        <w:t xml:space="preserve">). Precipitation, Proximity to water and proximity to rail were all similarly grouped with 7.4%, 6.2% and 5.2% respectively. This indicates that not all environmental variables have the same influence on growth. Proximity to roads was considerably higher than any other variable and as such will be explored further in the discussion. </w:t>
      </w:r>
    </w:p>
    <w:p w14:paraId="7B7D18EA" w14:textId="67A46F8C" w:rsidR="00EF7EE5" w:rsidRDefault="00EF7EE5" w:rsidP="00EF7EE5">
      <w:pPr>
        <w:pStyle w:val="Caption"/>
      </w:pPr>
      <w:bookmarkStart w:id="58" w:name="_Toc233048973"/>
      <w:r>
        <w:t xml:space="preserve">Table </w:t>
      </w:r>
      <w:fldSimple w:instr=" SEQ Table \* ARABIC ">
        <w:r w:rsidR="00413EB1">
          <w:rPr>
            <w:noProof/>
          </w:rPr>
          <w:t>5</w:t>
        </w:r>
      </w:fldSimple>
      <w:r w:rsidRPr="00CA56D5">
        <w:t xml:space="preserve"> </w:t>
      </w:r>
      <w:r>
        <w:t>Weighted values from logistic regression test.</w:t>
      </w:r>
      <w:bookmarkEnd w:id="58"/>
      <w:r>
        <w:t xml:space="preserve"> </w:t>
      </w:r>
    </w:p>
    <w:p w14:paraId="0931D235" w14:textId="77777777" w:rsidR="00EF7EE5" w:rsidRDefault="00EF7EE5" w:rsidP="00EF7EE5">
      <w:pPr>
        <w:keepNext/>
      </w:pPr>
      <w:r w:rsidRPr="002430D0">
        <w:rPr>
          <w:noProof/>
        </w:rPr>
        <w:drawing>
          <wp:inline distT="0" distB="0" distL="0" distR="0" wp14:anchorId="58F94756" wp14:editId="6E32A5FA">
            <wp:extent cx="5458265" cy="611253"/>
            <wp:effectExtent l="0" t="0" r="0" b="0"/>
            <wp:docPr id="3004857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11340" cy="617197"/>
                    </a:xfrm>
                    <a:prstGeom prst="rect">
                      <a:avLst/>
                    </a:prstGeom>
                    <a:noFill/>
                    <a:ln>
                      <a:noFill/>
                    </a:ln>
                  </pic:spPr>
                </pic:pic>
              </a:graphicData>
            </a:graphic>
          </wp:inline>
        </w:drawing>
      </w:r>
      <w:r>
        <w:rPr>
          <w:noProof/>
        </w:rPr>
        <w:drawing>
          <wp:inline distT="0" distB="0" distL="0" distR="0" wp14:anchorId="28164BB4" wp14:editId="7A62F0CF">
            <wp:extent cx="5429885" cy="2900289"/>
            <wp:effectExtent l="0" t="0" r="0" b="0"/>
            <wp:docPr id="682373454" name="Chart 1">
              <a:extLst xmlns:a="http://schemas.openxmlformats.org/drawingml/2006/main">
                <a:ext uri="{FF2B5EF4-FFF2-40B4-BE49-F238E27FC236}">
                  <a16:creationId xmlns:a16="http://schemas.microsoft.com/office/drawing/2014/main" id="{D0102B52-B850-67D8-37C9-EEEFA88D315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5759DED8" w14:textId="7ED2B401" w:rsidR="00EF7EE5" w:rsidRDefault="00EF7EE5" w:rsidP="00EF7EE5">
      <w:pPr>
        <w:pStyle w:val="Caption"/>
      </w:pPr>
      <w:bookmarkStart w:id="59" w:name="_Toc233048959"/>
      <w:r>
        <w:t xml:space="preserve">Figure </w:t>
      </w:r>
      <w:fldSimple w:instr=" SEQ Figure \* ARABIC ">
        <w:r w:rsidR="000A0F2C">
          <w:rPr>
            <w:noProof/>
          </w:rPr>
          <w:t>24</w:t>
        </w:r>
      </w:fldSimple>
      <w:r>
        <w:t xml:space="preserve"> Weighted variable results from logistic regression test.</w:t>
      </w:r>
      <w:bookmarkEnd w:id="59"/>
    </w:p>
    <w:p w14:paraId="2DC6E906" w14:textId="77777777" w:rsidR="00EF7EE5" w:rsidRDefault="00EF7EE5" w:rsidP="00EF7EE5"/>
    <w:p w14:paraId="42E65BE1" w14:textId="77777777" w:rsidR="00EF7EE5" w:rsidRDefault="00EF7EE5" w:rsidP="00EF7EE5"/>
    <w:p w14:paraId="1A5F9245" w14:textId="1C75755E" w:rsidR="00EF7EE5" w:rsidRDefault="00AB62F8" w:rsidP="00EF7EE5">
      <w:pPr>
        <w:pStyle w:val="Heading2"/>
      </w:pPr>
      <w:bookmarkStart w:id="60" w:name="_Toc233048919"/>
      <w:r>
        <w:t xml:space="preserve">4.2 </w:t>
      </w:r>
      <w:r w:rsidR="00EF7EE5">
        <w:t>Habitat Suitability Map</w:t>
      </w:r>
      <w:bookmarkEnd w:id="60"/>
    </w:p>
    <w:p w14:paraId="5F7B1823" w14:textId="77777777" w:rsidR="00EF7EE5" w:rsidRDefault="00EF7EE5" w:rsidP="00EF7EE5">
      <w:pPr>
        <w:keepNext/>
      </w:pPr>
    </w:p>
    <w:p w14:paraId="1059E3F7" w14:textId="635A55FA" w:rsidR="00EF7EE5" w:rsidRDefault="00EF7EE5" w:rsidP="00EF7EE5">
      <w:r>
        <w:t xml:space="preserve">The habitat suitability map (Figure </w:t>
      </w:r>
      <w:r w:rsidR="00BE62A8">
        <w:t>20</w:t>
      </w:r>
      <w:r>
        <w:t xml:space="preserve">) showed some clear spatial patterns of predicted likelihood of Japanese knotweed occurrence across the study area. </w:t>
      </w:r>
      <w:r w:rsidRPr="00BF1C3C">
        <w:t xml:space="preserve">Areas of high suitability appear to concentrate in urban areas and transport </w:t>
      </w:r>
      <w:r w:rsidR="00213E6B" w:rsidRPr="00BF1C3C">
        <w:t>corridors</w:t>
      </w:r>
      <w:r w:rsidRPr="00BF1C3C">
        <w:t xml:space="preserve"> such as roads and rivers which matches the literature discussed </w:t>
      </w:r>
      <w:r w:rsidR="00BF1C3C">
        <w:t>(Child and Wade, 2000)</w:t>
      </w:r>
      <w:r>
        <w:t>. Lower suitability for occurrences is in the upland rural areas and the darkest red area at the top of the map</w:t>
      </w:r>
      <w:r w:rsidR="008706F8">
        <w:t>, which is</w:t>
      </w:r>
      <w:r>
        <w:t xml:space="preserve"> over the Bannau Brycheiniog National Park where there are fewer roads and increased elevation. </w:t>
      </w:r>
    </w:p>
    <w:p w14:paraId="638B27C3" w14:textId="77777777" w:rsidR="00EF7EE5" w:rsidRDefault="00EF7EE5" w:rsidP="00EF7EE5">
      <w:r>
        <w:t xml:space="preserve">The Habitat Suitability Model produced suitable habitat values ranging from 0.0038-0.8532 (this equates to c.0%-85% likelihood). Although the model had a theoretical score of 0.90 (the maximum suitability of each layer) and no pixel on the model achieved maximum suitability across all variables. </w:t>
      </w:r>
    </w:p>
    <w:p w14:paraId="6C81440C" w14:textId="228D23B5" w:rsidR="00EF7EE5" w:rsidRDefault="00EF7EE5" w:rsidP="00EF7EE5">
      <w:r>
        <w:t xml:space="preserve">Analysis of the raster histogram of the pixel values within the final raster HSA </w:t>
      </w:r>
      <w:r w:rsidRPr="004044A6">
        <w:t xml:space="preserve">(Figure </w:t>
      </w:r>
      <w:r w:rsidR="006D1956">
        <w:t>2</w:t>
      </w:r>
      <w:r w:rsidR="004044A6">
        <w:t>5</w:t>
      </w:r>
      <w:r>
        <w:t xml:space="preserve">) showed the highest frequencies occurred between 0.7 and 0.85 indicating that there is a skew towards higher suitability within the study area. In contrast, low suitability values were less frequent throughout the model. Overall, the distribution of values was weighted towards higher habitat suitability suggesting that suitable habitat for the occurrence of Japanese knotweed was more prevalent within the study area. </w:t>
      </w:r>
    </w:p>
    <w:p w14:paraId="361C62E4" w14:textId="3DB09FBD" w:rsidR="00EF7EE5" w:rsidRDefault="00EF7EE5" w:rsidP="00EF7EE5">
      <w:pPr>
        <w:sectPr w:rsidR="00EF7EE5" w:rsidSect="00EF7EE5">
          <w:pgSz w:w="11906" w:h="16838"/>
          <w:pgMar w:top="1440" w:right="1440" w:bottom="1440" w:left="1440" w:header="708" w:footer="708" w:gutter="0"/>
          <w:cols w:space="708"/>
          <w:docGrid w:linePitch="360"/>
        </w:sectPr>
      </w:pPr>
      <w:r>
        <w:t xml:space="preserve">The HSA shown in finer detail in Figure </w:t>
      </w:r>
      <w:r w:rsidR="0018662B">
        <w:t>26</w:t>
      </w:r>
      <w:r>
        <w:t xml:space="preserve"> demonstrates variation in suitability across a smaller area. Areas surrounding the road network were generally associated with higher suitability, this wasn’t consistent along the whole </w:t>
      </w:r>
      <w:r w:rsidR="009872A5">
        <w:t>of the road network</w:t>
      </w:r>
      <w:r>
        <w:t xml:space="preserve">. Instead, the </w:t>
      </w:r>
      <w:r w:rsidR="009872A5">
        <w:t>network</w:t>
      </w:r>
      <w:r>
        <w:t xml:space="preserve"> showed vari</w:t>
      </w:r>
      <w:r w:rsidR="009872A5">
        <w:t>ability</w:t>
      </w:r>
      <w:r>
        <w:t>, demonstrating the influence of multiple environmental factors.</w:t>
      </w:r>
    </w:p>
    <w:p w14:paraId="7A0A9945" w14:textId="77777777" w:rsidR="00EF7EE5" w:rsidRDefault="00EF7EE5" w:rsidP="00EF7EE5"/>
    <w:p w14:paraId="03A6E11C" w14:textId="77777777" w:rsidR="00EF7EE5" w:rsidRDefault="00EF7EE5" w:rsidP="00EF7EE5">
      <w:pPr>
        <w:keepNext/>
      </w:pPr>
      <w:r w:rsidRPr="00CE72DE">
        <w:rPr>
          <w:noProof/>
        </w:rPr>
        <w:drawing>
          <wp:inline distT="0" distB="0" distL="0" distR="0" wp14:anchorId="40BD2CC9" wp14:editId="346BF0F7">
            <wp:extent cx="7080368" cy="4887070"/>
            <wp:effectExtent l="133350" t="114300" r="139700" b="142240"/>
            <wp:docPr id="18706867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686789" name=""/>
                    <pic:cNvPicPr/>
                  </pic:nvPicPr>
                  <pic:blipFill>
                    <a:blip r:embed="rId43"/>
                    <a:stretch>
                      <a:fillRect/>
                    </a:stretch>
                  </pic:blipFill>
                  <pic:spPr>
                    <a:xfrm>
                      <a:off x="0" y="0"/>
                      <a:ext cx="7094393" cy="489675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34169829" w14:textId="027DE361" w:rsidR="00EF7EE5" w:rsidRDefault="00EF7EE5" w:rsidP="00EF7EE5">
      <w:pPr>
        <w:pStyle w:val="Caption"/>
      </w:pPr>
      <w:bookmarkStart w:id="61" w:name="_Toc233048960"/>
      <w:r>
        <w:t xml:space="preserve">Figure </w:t>
      </w:r>
      <w:fldSimple w:instr=" SEQ Figure \* ARABIC ">
        <w:r w:rsidR="000A0F2C">
          <w:rPr>
            <w:noProof/>
          </w:rPr>
          <w:t>25</w:t>
        </w:r>
      </w:fldSimple>
      <w:r>
        <w:t xml:space="preserve"> Raster histogram (generated in GIS) of habitat suitability values and their frequencies.</w:t>
      </w:r>
      <w:bookmarkEnd w:id="61"/>
      <w:r>
        <w:t xml:space="preserve"> </w:t>
      </w:r>
    </w:p>
    <w:p w14:paraId="61D81E15" w14:textId="77777777" w:rsidR="00EF7EE5" w:rsidRDefault="00EF7EE5" w:rsidP="00EF7EE5">
      <w:pPr>
        <w:keepNext/>
      </w:pPr>
      <w:r>
        <w:rPr>
          <w:noProof/>
        </w:rPr>
        <w:lastRenderedPageBreak/>
        <w:drawing>
          <wp:inline distT="0" distB="0" distL="0" distR="0" wp14:anchorId="2C07F452" wp14:editId="4834B74B">
            <wp:extent cx="7190241" cy="4980995"/>
            <wp:effectExtent l="190500" t="171450" r="201295" b="200660"/>
            <wp:docPr id="20955685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568542" name="Picture 2095568542"/>
                    <pic:cNvPicPr/>
                  </pic:nvPicPr>
                  <pic:blipFill rotWithShape="1">
                    <a:blip r:embed="rId44" cstate="print">
                      <a:extLst>
                        <a:ext uri="{28A0092B-C50C-407E-A947-70E740481C1C}">
                          <a14:useLocalDpi xmlns:a14="http://schemas.microsoft.com/office/drawing/2010/main" val="0"/>
                        </a:ext>
                      </a:extLst>
                    </a:blip>
                    <a:srcRect l="1108" t="2037" r="1174" b="2240"/>
                    <a:stretch>
                      <a:fillRect/>
                    </a:stretch>
                  </pic:blipFill>
                  <pic:spPr bwMode="auto">
                    <a:xfrm>
                      <a:off x="0" y="0"/>
                      <a:ext cx="7210371" cy="499494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14:paraId="3B06E684" w14:textId="2F48E9A9" w:rsidR="00EF7EE5" w:rsidRDefault="00EF7EE5" w:rsidP="00EF7EE5">
      <w:pPr>
        <w:pStyle w:val="Caption"/>
      </w:pPr>
      <w:bookmarkStart w:id="62" w:name="_Toc233048961"/>
      <w:r>
        <w:t xml:space="preserve">Figure </w:t>
      </w:r>
      <w:fldSimple w:instr=" SEQ Figure \* ARABIC ">
        <w:r w:rsidR="000A0F2C">
          <w:rPr>
            <w:noProof/>
          </w:rPr>
          <w:t>26</w:t>
        </w:r>
      </w:fldSimple>
      <w:r>
        <w:t xml:space="preserve"> Detailed HS</w:t>
      </w:r>
      <w:r w:rsidR="00546D57">
        <w:t>A</w:t>
      </w:r>
      <w:r>
        <w:t xml:space="preserve"> map showing variation of suitability.</w:t>
      </w:r>
      <w:bookmarkEnd w:id="62"/>
      <w:r>
        <w:t xml:space="preserve"> </w:t>
      </w:r>
    </w:p>
    <w:p w14:paraId="12C63C75" w14:textId="77777777" w:rsidR="00EF7EE5" w:rsidRDefault="00EF7EE5" w:rsidP="00EF7EE5">
      <w:pPr>
        <w:sectPr w:rsidR="00EF7EE5" w:rsidSect="00EF7EE5">
          <w:pgSz w:w="16838" w:h="11906" w:orient="landscape"/>
          <w:pgMar w:top="1440" w:right="1440" w:bottom="1440" w:left="1440" w:header="708" w:footer="708" w:gutter="0"/>
          <w:cols w:space="708"/>
          <w:docGrid w:linePitch="360"/>
        </w:sectPr>
      </w:pPr>
    </w:p>
    <w:p w14:paraId="5A0A1A90" w14:textId="77777777" w:rsidR="00EF7EE5" w:rsidRPr="00284E2D" w:rsidRDefault="00EF7EE5" w:rsidP="00EF7EE5"/>
    <w:p w14:paraId="50A9D9C8" w14:textId="74687666" w:rsidR="00EF7EE5" w:rsidRDefault="00AB62F8" w:rsidP="00EF7EE5">
      <w:pPr>
        <w:pStyle w:val="Heading2"/>
      </w:pPr>
      <w:bookmarkStart w:id="63" w:name="_Toc233048920"/>
      <w:r>
        <w:t xml:space="preserve">4.3 </w:t>
      </w:r>
      <w:r w:rsidR="00EF7EE5">
        <w:t>Coal tip probabilities</w:t>
      </w:r>
      <w:bookmarkEnd w:id="63"/>
    </w:p>
    <w:p w14:paraId="1F14B4D6" w14:textId="77777777" w:rsidR="00EF7EE5" w:rsidRPr="00D417F0" w:rsidRDefault="00EF7EE5" w:rsidP="00EF7EE5"/>
    <w:p w14:paraId="786A2DC9" w14:textId="77777777" w:rsidR="00EF7EE5" w:rsidRDefault="00EF7EE5" w:rsidP="00EF7EE5">
      <w:r>
        <w:t xml:space="preserve">Analysis was undertaken of the variation in mean likelihood values in the coal tip polygons (captured using the zonal intersects of these polygons with the HSA raster). </w:t>
      </w:r>
    </w:p>
    <w:p w14:paraId="1C6B7321" w14:textId="73E1A40F" w:rsidR="00EF7EE5" w:rsidRDefault="00EF7EE5" w:rsidP="00EF7EE5">
      <w:r>
        <w:t>The mean likelihood of Japanese knotweed occurrence was divided into 5 equal ‘Probability classes’ (0-20%, 20-40%,40-60%, 60-80%, 80-100%) (</w:t>
      </w:r>
      <w:r w:rsidRPr="00D35F6F">
        <w:t xml:space="preserve">Graph </w:t>
      </w:r>
      <w:r w:rsidR="00D35F6F" w:rsidRPr="00D35F6F">
        <w:t>2</w:t>
      </w:r>
      <w:r w:rsidRPr="00D35F6F">
        <w:t>).</w:t>
      </w:r>
      <w:r>
        <w:t xml:space="preserve"> The zonal statistics showed that the 2236 coal tips were represented across all classes however, the distribution was weighted towards the higher probability classes with almost half of the coal tips falling into the top 40% of occurrence likelihood (60-100%). While this demonstrates that many coal tips are suitable habitats, not </w:t>
      </w:r>
      <w:r w:rsidRPr="00205135">
        <w:rPr>
          <w:i/>
          <w:iCs/>
        </w:rPr>
        <w:t>all</w:t>
      </w:r>
      <w:r>
        <w:t xml:space="preserve"> coal tips were predicted as having high suitability</w:t>
      </w:r>
      <w:r w:rsidRPr="00750E4E">
        <w:t xml:space="preserve">. Figure </w:t>
      </w:r>
      <w:r w:rsidR="00750E4E" w:rsidRPr="00750E4E">
        <w:t>27</w:t>
      </w:r>
      <w:r>
        <w:t xml:space="preserve"> shows that areas with both high and low suitability often occurred in close proximity, which highlights the variation between coal tip sites. </w:t>
      </w:r>
    </w:p>
    <w:p w14:paraId="612C7D3F" w14:textId="77777777" w:rsidR="00EF7EE5" w:rsidRDefault="00EF7EE5" w:rsidP="00EF7EE5"/>
    <w:p w14:paraId="3F923721" w14:textId="77777777" w:rsidR="00DF1903" w:rsidRDefault="00EF7EE5" w:rsidP="00DF1903">
      <w:pPr>
        <w:keepNext/>
      </w:pPr>
      <w:r>
        <w:rPr>
          <w:noProof/>
        </w:rPr>
        <w:drawing>
          <wp:inline distT="0" distB="0" distL="0" distR="0" wp14:anchorId="2968995B" wp14:editId="2CCFFB1F">
            <wp:extent cx="5655034" cy="3059762"/>
            <wp:effectExtent l="38100" t="57150" r="41275" b="45720"/>
            <wp:docPr id="1255420509" name="Chart 1">
              <a:extLst xmlns:a="http://schemas.openxmlformats.org/drawingml/2006/main">
                <a:ext uri="{FF2B5EF4-FFF2-40B4-BE49-F238E27FC236}">
                  <a16:creationId xmlns:a16="http://schemas.microsoft.com/office/drawing/2014/main" id="{D1CD02FA-4D93-AF19-386E-01001FD4A0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4364099" w14:textId="1195B663" w:rsidR="00DF1903" w:rsidRDefault="00DF1903" w:rsidP="00DF1903">
      <w:pPr>
        <w:pStyle w:val="Caption"/>
        <w:sectPr w:rsidR="00DF1903" w:rsidSect="00DF1903">
          <w:pgSz w:w="11906" w:h="16838"/>
          <w:pgMar w:top="1440" w:right="1440" w:bottom="1440" w:left="1440" w:header="708" w:footer="708" w:gutter="0"/>
          <w:cols w:space="708"/>
          <w:docGrid w:linePitch="360"/>
        </w:sectPr>
      </w:pPr>
      <w:bookmarkStart w:id="64" w:name="_Toc233048979"/>
      <w:r>
        <w:t xml:space="preserve">Graph </w:t>
      </w:r>
      <w:fldSimple w:instr=" SEQ Graph \* ARABIC ">
        <w:r>
          <w:rPr>
            <w:noProof/>
          </w:rPr>
          <w:t>2</w:t>
        </w:r>
      </w:fldSimple>
      <w:r>
        <w:t xml:space="preserve">  Showing  the number of coal tips in each probability class.</w:t>
      </w:r>
      <w:bookmarkEnd w:id="64"/>
    </w:p>
    <w:p w14:paraId="4DA37F59" w14:textId="77777777" w:rsidR="00EF7EE5" w:rsidRPr="004B3B9C" w:rsidRDefault="00EF7EE5" w:rsidP="00EF7EE5"/>
    <w:p w14:paraId="14594683" w14:textId="77777777" w:rsidR="00EF7EE5" w:rsidRDefault="00EF7EE5" w:rsidP="00EF7EE5">
      <w:pPr>
        <w:keepNext/>
      </w:pPr>
      <w:r>
        <w:rPr>
          <w:noProof/>
        </w:rPr>
        <w:drawing>
          <wp:inline distT="0" distB="0" distL="0" distR="0" wp14:anchorId="41E19D8B" wp14:editId="0765A9B4">
            <wp:extent cx="7841808" cy="5429361"/>
            <wp:effectExtent l="114300" t="114300" r="140335" b="152400"/>
            <wp:docPr id="15486518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0946671" name="Picture 550946671"/>
                    <pic:cNvPicPr/>
                  </pic:nvPicPr>
                  <pic:blipFill rotWithShape="1">
                    <a:blip r:embed="rId46" cstate="print">
                      <a:extLst>
                        <a:ext uri="{28A0092B-C50C-407E-A947-70E740481C1C}">
                          <a14:useLocalDpi xmlns:a14="http://schemas.microsoft.com/office/drawing/2010/main" val="0"/>
                        </a:ext>
                      </a:extLst>
                    </a:blip>
                    <a:srcRect l="1563" t="2700" r="1404" b="2299"/>
                    <a:stretch>
                      <a:fillRect/>
                    </a:stretch>
                  </pic:blipFill>
                  <pic:spPr bwMode="auto">
                    <a:xfrm>
                      <a:off x="0" y="0"/>
                      <a:ext cx="7841808" cy="542936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3FF2C683" w14:textId="68FD677C" w:rsidR="00EF7EE5" w:rsidRPr="00E82791" w:rsidRDefault="00EF7EE5" w:rsidP="00EF7EE5">
      <w:pPr>
        <w:pStyle w:val="Caption"/>
        <w:sectPr w:rsidR="00EF7EE5" w:rsidRPr="00E82791" w:rsidSect="00EF7EE5">
          <w:pgSz w:w="16838" w:h="11906" w:orient="landscape"/>
          <w:pgMar w:top="720" w:right="720" w:bottom="720" w:left="720" w:header="708" w:footer="708" w:gutter="0"/>
          <w:cols w:space="708"/>
          <w:docGrid w:linePitch="360"/>
        </w:sectPr>
      </w:pPr>
      <w:bookmarkStart w:id="65" w:name="_Toc233048962"/>
      <w:r>
        <w:t xml:space="preserve">Figure </w:t>
      </w:r>
      <w:fldSimple w:instr=" SEQ Figure \* ARABIC ">
        <w:r w:rsidR="000A0F2C">
          <w:rPr>
            <w:noProof/>
          </w:rPr>
          <w:t>27</w:t>
        </w:r>
      </w:fldSimple>
      <w:r>
        <w:t xml:space="preserve"> </w:t>
      </w:r>
      <w:r w:rsidR="00ED312F">
        <w:t>D</w:t>
      </w:r>
      <w:r>
        <w:t>etailed map of the HS</w:t>
      </w:r>
      <w:r w:rsidR="00ED312F">
        <w:t>A</w:t>
      </w:r>
      <w:r>
        <w:t xml:space="preserve"> to show the variation of coal tip probabilities across the study area.</w:t>
      </w:r>
      <w:bookmarkEnd w:id="65"/>
      <w:r>
        <w:t xml:space="preserve">  </w:t>
      </w:r>
    </w:p>
    <w:p w14:paraId="5FB66EE6" w14:textId="77777777" w:rsidR="00EF7EE5" w:rsidRDefault="00EF7EE5" w:rsidP="00EF7EE5"/>
    <w:p w14:paraId="74C94930" w14:textId="18EF0045" w:rsidR="00EF7EE5" w:rsidRDefault="00AB62F8" w:rsidP="00EF7EE5">
      <w:pPr>
        <w:pStyle w:val="Heading2"/>
      </w:pPr>
      <w:bookmarkStart w:id="66" w:name="_Toc233048921"/>
      <w:r>
        <w:t xml:space="preserve">4.4 </w:t>
      </w:r>
      <w:r w:rsidR="00EF7EE5">
        <w:t>Fieldwork validation</w:t>
      </w:r>
      <w:bookmarkEnd w:id="66"/>
    </w:p>
    <w:p w14:paraId="6909BC42" w14:textId="77777777" w:rsidR="00EF7EE5" w:rsidRPr="00591869" w:rsidRDefault="00EF7EE5" w:rsidP="00EF7EE5"/>
    <w:p w14:paraId="358819B4" w14:textId="77777777" w:rsidR="00EF7EE5" w:rsidRDefault="00EF7EE5" w:rsidP="00EF7EE5">
      <w:r>
        <w:t xml:space="preserve">Fieldwork was undertaken to validate the habitat suitability map and assess the predicted likelihood of Japanese knotweed occurrence on coal tips. To reduce ambiguity, prediction of Japanese knotweed presence was determined where the site probability exceeded 70% and absence was predicted where site suitability was less than 20%. Theses thresholds represent the upper and lower 20% of suitability values within the HSA based on the maximum predicted suitability of 90%. </w:t>
      </w:r>
    </w:p>
    <w:p w14:paraId="48BEDB94" w14:textId="77777777" w:rsidR="00C0424D" w:rsidRDefault="00EF7EE5" w:rsidP="00EF7EE5">
      <w:pPr>
        <w:keepNext/>
      </w:pPr>
      <w:r>
        <w:t>While 29 coal tip sites were visited, 6 of these were inaccessible and so were discounted from the final validation. Of the 23 sites that were accessed (</w:t>
      </w:r>
      <w:r w:rsidRPr="00730F19">
        <w:t xml:space="preserve">Figure </w:t>
      </w:r>
      <w:r w:rsidR="00CE2366">
        <w:t>28</w:t>
      </w:r>
      <w:r>
        <w:t xml:space="preserve">), 16 were predicted by the habitat suitability model to have Japanese knotweed present, and 7 were predicted absence. Photographs were taken at most sites to evidence Japanese knotweed presence, and where it was absent, photographs attempted to show general habitat types across the site </w:t>
      </w:r>
      <w:r w:rsidRPr="000C0E19">
        <w:t xml:space="preserve">(Figures </w:t>
      </w:r>
      <w:r w:rsidR="000C0E19" w:rsidRPr="000C0E19">
        <w:t>29,30 &amp; 31</w:t>
      </w:r>
      <w:r w:rsidRPr="000C0E19">
        <w:t>).</w:t>
      </w:r>
      <w:r>
        <w:t xml:space="preserve"> </w:t>
      </w:r>
    </w:p>
    <w:p w14:paraId="414ECD2E" w14:textId="3D60E1AF" w:rsidR="00EF7EE5" w:rsidRDefault="00EF7EE5" w:rsidP="00EF7EE5">
      <w:pPr>
        <w:keepNext/>
      </w:pPr>
      <w:r>
        <w:rPr>
          <w:noProof/>
        </w:rPr>
        <w:drawing>
          <wp:inline distT="0" distB="0" distL="0" distR="0" wp14:anchorId="622C0773" wp14:editId="4E26B54C">
            <wp:extent cx="5731510" cy="4011043"/>
            <wp:effectExtent l="133350" t="114300" r="135890" b="161290"/>
            <wp:docPr id="11070057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005718" name="Picture 1107005718"/>
                    <pic:cNvPicPr/>
                  </pic:nvPicPr>
                  <pic:blipFill rotWithShape="1">
                    <a:blip r:embed="rId47" cstate="print">
                      <a:extLst>
                        <a:ext uri="{28A0092B-C50C-407E-A947-70E740481C1C}">
                          <a14:useLocalDpi xmlns:a14="http://schemas.microsoft.com/office/drawing/2010/main" val="0"/>
                        </a:ext>
                      </a:extLst>
                    </a:blip>
                    <a:srcRect l="1803" t="2159" r="1637" b="2287"/>
                    <a:stretch>
                      <a:fillRect/>
                    </a:stretch>
                  </pic:blipFill>
                  <pic:spPr bwMode="auto">
                    <a:xfrm>
                      <a:off x="0" y="0"/>
                      <a:ext cx="5731510" cy="401104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inline>
        </w:drawing>
      </w:r>
    </w:p>
    <w:p w14:paraId="07223FCC" w14:textId="4C2FD0AA" w:rsidR="00EF7EE5" w:rsidRDefault="00EF7EE5" w:rsidP="00EF7EE5">
      <w:pPr>
        <w:pStyle w:val="Caption"/>
      </w:pPr>
      <w:bookmarkStart w:id="67" w:name="_Toc233048963"/>
      <w:r>
        <w:t xml:space="preserve">Figure </w:t>
      </w:r>
      <w:fldSimple w:instr=" SEQ Figure \* ARABIC ">
        <w:r w:rsidR="000A0F2C">
          <w:rPr>
            <w:noProof/>
          </w:rPr>
          <w:t>28</w:t>
        </w:r>
      </w:fldSimple>
      <w:r w:rsidR="002E4149">
        <w:rPr>
          <w:noProof/>
        </w:rPr>
        <w:t xml:space="preserve"> Map of verified coal tips for habitat suitability</w:t>
      </w:r>
      <w:r w:rsidR="00730F19">
        <w:rPr>
          <w:noProof/>
        </w:rPr>
        <w:t xml:space="preserve"> analysis</w:t>
      </w:r>
      <w:bookmarkEnd w:id="67"/>
    </w:p>
    <w:p w14:paraId="47F61FAB" w14:textId="77777777" w:rsidR="00EF7EE5" w:rsidRDefault="00EF7EE5" w:rsidP="00EF7EE5">
      <w:pPr>
        <w:rPr>
          <w:noProof/>
        </w:rPr>
      </w:pPr>
    </w:p>
    <w:p w14:paraId="4829C38E" w14:textId="77777777" w:rsidR="00EF7EE5" w:rsidRDefault="00EF7EE5" w:rsidP="00EF7EE5">
      <w:pPr>
        <w:keepNext/>
      </w:pPr>
      <w:r>
        <w:rPr>
          <w:noProof/>
        </w:rPr>
        <w:lastRenderedPageBreak/>
        <w:drawing>
          <wp:inline distT="0" distB="0" distL="0" distR="0" wp14:anchorId="3E05FB60" wp14:editId="068978C1">
            <wp:extent cx="6096635" cy="3429000"/>
            <wp:effectExtent l="171450" t="171450" r="170815" b="190500"/>
            <wp:docPr id="3600811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053FEFAA" w14:textId="1E81FF33" w:rsidR="00EF7EE5" w:rsidRDefault="00EF7EE5" w:rsidP="00EF7EE5">
      <w:pPr>
        <w:pStyle w:val="Caption"/>
      </w:pPr>
      <w:bookmarkStart w:id="68" w:name="_Toc233048964"/>
      <w:r>
        <w:t xml:space="preserve">Figure </w:t>
      </w:r>
      <w:fldSimple w:instr=" SEQ Figure \* ARABIC ">
        <w:r w:rsidR="000A0F2C">
          <w:rPr>
            <w:noProof/>
          </w:rPr>
          <w:t>29</w:t>
        </w:r>
      </w:fldSimple>
      <w:r>
        <w:t xml:space="preserve"> Presence of Japanese knotweed where habitat suitability model predicted presence</w:t>
      </w:r>
      <w:bookmarkEnd w:id="68"/>
    </w:p>
    <w:p w14:paraId="00D9EE68" w14:textId="77777777" w:rsidR="00EF7EE5" w:rsidRDefault="00EF7EE5" w:rsidP="00EF7EE5">
      <w:r>
        <w:t xml:space="preserve"> </w:t>
      </w:r>
    </w:p>
    <w:p w14:paraId="439BAE40" w14:textId="77777777" w:rsidR="00EF7EE5" w:rsidRDefault="00EF7EE5" w:rsidP="00EF7EE5">
      <w:pPr>
        <w:keepNext/>
      </w:pPr>
      <w:r>
        <w:rPr>
          <w:noProof/>
        </w:rPr>
        <w:drawing>
          <wp:inline distT="0" distB="0" distL="0" distR="0" wp14:anchorId="62EA46A6" wp14:editId="50A53388">
            <wp:extent cx="6096635" cy="3429000"/>
            <wp:effectExtent l="171450" t="171450" r="170815" b="190500"/>
            <wp:docPr id="13299647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6789602" w14:textId="528428BD" w:rsidR="00EF7EE5" w:rsidRDefault="00EF7EE5" w:rsidP="00EF7EE5">
      <w:pPr>
        <w:pStyle w:val="Caption"/>
      </w:pPr>
      <w:bookmarkStart w:id="69" w:name="_Toc233048965"/>
      <w:r>
        <w:t xml:space="preserve">Figure </w:t>
      </w:r>
      <w:fldSimple w:instr=" SEQ Figure \* ARABIC ">
        <w:r w:rsidR="000A0F2C">
          <w:rPr>
            <w:noProof/>
          </w:rPr>
          <w:t>30</w:t>
        </w:r>
      </w:fldSimple>
      <w:r w:rsidRPr="00412569">
        <w:t xml:space="preserve"> </w:t>
      </w:r>
      <w:r>
        <w:t xml:space="preserve"> Absence of Japanese knotweed where habitat suitability model predicted presence</w:t>
      </w:r>
      <w:bookmarkEnd w:id="69"/>
    </w:p>
    <w:p w14:paraId="1B1F97FB" w14:textId="77777777" w:rsidR="00EF7EE5" w:rsidRDefault="00EF7EE5" w:rsidP="00EF7EE5">
      <w:pPr>
        <w:pStyle w:val="Caption"/>
      </w:pPr>
    </w:p>
    <w:p w14:paraId="26163614" w14:textId="77777777" w:rsidR="00EF7EE5" w:rsidRDefault="00EF7EE5" w:rsidP="00EF7EE5"/>
    <w:p w14:paraId="3D255217" w14:textId="77777777" w:rsidR="00EF7EE5" w:rsidRDefault="00EF7EE5" w:rsidP="00EF7EE5">
      <w:pPr>
        <w:keepNext/>
      </w:pPr>
      <w:r>
        <w:rPr>
          <w:noProof/>
        </w:rPr>
        <w:drawing>
          <wp:inline distT="0" distB="0" distL="0" distR="0" wp14:anchorId="6CB6D174" wp14:editId="3C8E424E">
            <wp:extent cx="6096635" cy="3429000"/>
            <wp:effectExtent l="171450" t="171450" r="170815" b="190500"/>
            <wp:docPr id="11754120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BCB185E" w14:textId="417C31EB" w:rsidR="00EF7EE5" w:rsidRDefault="00EF7EE5" w:rsidP="00EF7EE5">
      <w:pPr>
        <w:pStyle w:val="Caption"/>
      </w:pPr>
      <w:bookmarkStart w:id="70" w:name="_Toc233048966"/>
      <w:r>
        <w:t xml:space="preserve">Figure </w:t>
      </w:r>
      <w:fldSimple w:instr=" SEQ Figure \* ARABIC ">
        <w:r w:rsidR="000A0F2C">
          <w:rPr>
            <w:noProof/>
          </w:rPr>
          <w:t>31</w:t>
        </w:r>
      </w:fldSimple>
      <w:r>
        <w:t xml:space="preserve"> Absence of Japanese knotweed where habitat suitability model predicted absence</w:t>
      </w:r>
      <w:bookmarkEnd w:id="70"/>
    </w:p>
    <w:p w14:paraId="1972AA17" w14:textId="3D2A2184" w:rsidR="00EF7EE5" w:rsidRPr="002B5C95" w:rsidRDefault="00AB62F8" w:rsidP="00EF7EE5">
      <w:pPr>
        <w:pStyle w:val="Heading2"/>
      </w:pPr>
      <w:bookmarkStart w:id="71" w:name="_Toc233048922"/>
      <w:r>
        <w:t xml:space="preserve">4.5 </w:t>
      </w:r>
      <w:r w:rsidR="00EF7EE5">
        <w:t>Analysis of results</w:t>
      </w:r>
      <w:bookmarkEnd w:id="71"/>
    </w:p>
    <w:p w14:paraId="5EF3E2F6" w14:textId="77777777" w:rsidR="00EF7EE5" w:rsidRDefault="00EF7EE5" w:rsidP="00EF7EE5">
      <w:r>
        <w:t xml:space="preserve">Confusion matrices can provide detailed assessment of model performance by evaluating the accuracy and direction of error as appropriate </w:t>
      </w:r>
      <w:r w:rsidRPr="00E626E8">
        <w:t>(Sathyanarayanan, 2024</w:t>
      </w:r>
      <w:r>
        <w:t xml:space="preserve">). The matrix shows the number of true positives, true negatives, false positives and false negatives allowing for correct and incorrect predictions to be quantified. </w:t>
      </w:r>
    </w:p>
    <w:p w14:paraId="4D56D075" w14:textId="1C26E0AB" w:rsidR="00EF7EE5" w:rsidRDefault="00EF7EE5" w:rsidP="00EF7EE5">
      <w:r>
        <w:t>A confusion matrix (</w:t>
      </w:r>
      <w:r w:rsidRPr="008B50FF">
        <w:t xml:space="preserve">Table </w:t>
      </w:r>
      <w:r w:rsidR="008B50FF">
        <w:t>6</w:t>
      </w:r>
      <w:r>
        <w:t>) was used to determine the accuracy of the HSA. The validation identified seven True Positives</w:t>
      </w:r>
      <w:r w:rsidRPr="009D5741">
        <w:t xml:space="preserve"> </w:t>
      </w:r>
      <w:r>
        <w:t>(</w:t>
      </w:r>
      <w:r w:rsidRPr="009D5741">
        <w:t>observed presence where presence was predicted</w:t>
      </w:r>
      <w:r>
        <w:t>) and seven True Negatives</w:t>
      </w:r>
      <w:r w:rsidRPr="00573F25">
        <w:t xml:space="preserve"> </w:t>
      </w:r>
      <w:r>
        <w:t>(observed abs</w:t>
      </w:r>
      <w:r w:rsidRPr="00573F25">
        <w:t xml:space="preserve">ence where </w:t>
      </w:r>
      <w:r>
        <w:t>absence</w:t>
      </w:r>
      <w:r w:rsidRPr="00573F25">
        <w:t xml:space="preserve"> was predicted</w:t>
      </w:r>
      <w:r>
        <w:t xml:space="preserve">). There were no False Negatives recorded, indicting all predicted absences were correct. However, nine False Positives were identified, where Japanese knotweed was predicted to be present but was not observed during field surveys. </w:t>
      </w:r>
    </w:p>
    <w:p w14:paraId="1687F139" w14:textId="6AB56E5A" w:rsidR="00EF7EE5" w:rsidRDefault="00EF7EE5" w:rsidP="00EF7EE5">
      <w:pPr>
        <w:pStyle w:val="Caption"/>
        <w:keepNext/>
      </w:pPr>
      <w:bookmarkStart w:id="72" w:name="_Toc233048974"/>
      <w:r>
        <w:t xml:space="preserve">Table </w:t>
      </w:r>
      <w:fldSimple w:instr=" SEQ Table \* ARABIC ">
        <w:r w:rsidR="00413EB1">
          <w:rPr>
            <w:noProof/>
          </w:rPr>
          <w:t>6</w:t>
        </w:r>
      </w:fldSimple>
      <w:r>
        <w:t xml:space="preserve"> Confusion Matrix</w:t>
      </w:r>
      <w:bookmarkEnd w:id="72"/>
    </w:p>
    <w:tbl>
      <w:tblPr>
        <w:tblW w:w="3114" w:type="dxa"/>
        <w:tblLook w:val="04A0" w:firstRow="1" w:lastRow="0" w:firstColumn="1" w:lastColumn="0" w:noHBand="0" w:noVBand="1"/>
      </w:tblPr>
      <w:tblGrid>
        <w:gridCol w:w="960"/>
        <w:gridCol w:w="498"/>
        <w:gridCol w:w="805"/>
        <w:gridCol w:w="851"/>
      </w:tblGrid>
      <w:tr w:rsidR="00EF7EE5" w:rsidRPr="00591869" w14:paraId="3D91B887" w14:textId="77777777" w:rsidTr="00811087">
        <w:trPr>
          <w:trHeight w:val="310"/>
        </w:trPr>
        <w:tc>
          <w:tcPr>
            <w:tcW w:w="960" w:type="dxa"/>
            <w:tcBorders>
              <w:top w:val="single" w:sz="4" w:space="0" w:color="auto"/>
              <w:left w:val="single" w:sz="4" w:space="0" w:color="auto"/>
              <w:bottom w:val="nil"/>
              <w:right w:val="nil"/>
            </w:tcBorders>
            <w:noWrap/>
            <w:vAlign w:val="center"/>
            <w:hideMark/>
          </w:tcPr>
          <w:p w14:paraId="783DCD94"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 </w:t>
            </w:r>
          </w:p>
        </w:tc>
        <w:tc>
          <w:tcPr>
            <w:tcW w:w="498" w:type="dxa"/>
            <w:tcBorders>
              <w:top w:val="single" w:sz="4" w:space="0" w:color="auto"/>
              <w:left w:val="nil"/>
              <w:bottom w:val="nil"/>
              <w:right w:val="single" w:sz="4" w:space="0" w:color="auto"/>
            </w:tcBorders>
            <w:noWrap/>
            <w:vAlign w:val="center"/>
            <w:hideMark/>
          </w:tcPr>
          <w:p w14:paraId="7604979B"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 </w:t>
            </w:r>
          </w:p>
        </w:tc>
        <w:tc>
          <w:tcPr>
            <w:tcW w:w="1656" w:type="dxa"/>
            <w:gridSpan w:val="2"/>
            <w:tcBorders>
              <w:top w:val="single" w:sz="4" w:space="0" w:color="auto"/>
              <w:left w:val="nil"/>
              <w:bottom w:val="single" w:sz="4" w:space="0" w:color="auto"/>
              <w:right w:val="single" w:sz="4" w:space="0" w:color="auto"/>
            </w:tcBorders>
            <w:noWrap/>
            <w:vAlign w:val="center"/>
            <w:hideMark/>
          </w:tcPr>
          <w:p w14:paraId="2939046E" w14:textId="77777777" w:rsidR="00EF7EE5" w:rsidRPr="00591869" w:rsidRDefault="00EF7EE5" w:rsidP="00811087">
            <w:pPr>
              <w:spacing w:after="0" w:line="240" w:lineRule="auto"/>
              <w:jc w:val="center"/>
              <w:rPr>
                <w:rFonts w:ascii="Aptos Narrow" w:eastAsia="Times New Roman" w:hAnsi="Aptos Narrow" w:cs="Times New Roman"/>
                <w:b/>
                <w:bCs/>
                <w:color w:val="000000"/>
                <w:kern w:val="0"/>
                <w:lang w:eastAsia="en-GB"/>
                <w14:ligatures w14:val="none"/>
              </w:rPr>
            </w:pPr>
            <w:r w:rsidRPr="00591869">
              <w:rPr>
                <w:rFonts w:ascii="Aptos Narrow" w:eastAsia="Times New Roman" w:hAnsi="Aptos Narrow" w:cs="Times New Roman"/>
                <w:b/>
                <w:bCs/>
                <w:color w:val="000000"/>
                <w:kern w:val="0"/>
                <w:lang w:eastAsia="en-GB"/>
                <w14:ligatures w14:val="none"/>
              </w:rPr>
              <w:t>Observed</w:t>
            </w:r>
          </w:p>
          <w:p w14:paraId="0B6BB1D4" w14:textId="77777777" w:rsidR="00EF7EE5" w:rsidRPr="00591869" w:rsidRDefault="00EF7EE5" w:rsidP="00811087">
            <w:pPr>
              <w:spacing w:after="0" w:line="240" w:lineRule="auto"/>
              <w:jc w:val="center"/>
              <w:rPr>
                <w:rFonts w:ascii="Aptos Narrow" w:eastAsia="Times New Roman" w:hAnsi="Aptos Narrow" w:cs="Times New Roman"/>
                <w:b/>
                <w:bCs/>
                <w:color w:val="000000"/>
                <w:kern w:val="0"/>
                <w:lang w:eastAsia="en-GB"/>
                <w14:ligatures w14:val="none"/>
              </w:rPr>
            </w:pPr>
            <w:r w:rsidRPr="00591869">
              <w:rPr>
                <w:rFonts w:ascii="Aptos Narrow" w:eastAsia="Times New Roman" w:hAnsi="Aptos Narrow" w:cs="Times New Roman"/>
                <w:b/>
                <w:bCs/>
                <w:color w:val="000000"/>
                <w:kern w:val="0"/>
                <w:lang w:eastAsia="en-GB"/>
                <w14:ligatures w14:val="none"/>
              </w:rPr>
              <w:t> </w:t>
            </w:r>
          </w:p>
        </w:tc>
      </w:tr>
      <w:tr w:rsidR="00EF7EE5" w:rsidRPr="00591869" w14:paraId="36E11BD7" w14:textId="77777777" w:rsidTr="00811087">
        <w:trPr>
          <w:trHeight w:val="290"/>
        </w:trPr>
        <w:tc>
          <w:tcPr>
            <w:tcW w:w="960" w:type="dxa"/>
            <w:tcBorders>
              <w:top w:val="nil"/>
              <w:left w:val="single" w:sz="4" w:space="0" w:color="auto"/>
              <w:bottom w:val="single" w:sz="4" w:space="0" w:color="auto"/>
              <w:right w:val="nil"/>
            </w:tcBorders>
            <w:noWrap/>
            <w:vAlign w:val="center"/>
            <w:hideMark/>
          </w:tcPr>
          <w:p w14:paraId="1A60FAD2"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 </w:t>
            </w:r>
          </w:p>
        </w:tc>
        <w:tc>
          <w:tcPr>
            <w:tcW w:w="498" w:type="dxa"/>
            <w:tcBorders>
              <w:top w:val="nil"/>
              <w:left w:val="nil"/>
              <w:bottom w:val="single" w:sz="4" w:space="0" w:color="auto"/>
              <w:right w:val="single" w:sz="4" w:space="0" w:color="auto"/>
            </w:tcBorders>
            <w:noWrap/>
            <w:vAlign w:val="center"/>
            <w:hideMark/>
          </w:tcPr>
          <w:p w14:paraId="158313B9"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 </w:t>
            </w:r>
          </w:p>
        </w:tc>
        <w:tc>
          <w:tcPr>
            <w:tcW w:w="805" w:type="dxa"/>
            <w:tcBorders>
              <w:top w:val="nil"/>
              <w:left w:val="nil"/>
              <w:bottom w:val="single" w:sz="4" w:space="0" w:color="auto"/>
              <w:right w:val="single" w:sz="4" w:space="0" w:color="auto"/>
            </w:tcBorders>
            <w:noWrap/>
            <w:vAlign w:val="center"/>
            <w:hideMark/>
          </w:tcPr>
          <w:p w14:paraId="609853FB"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1</w:t>
            </w:r>
          </w:p>
        </w:tc>
        <w:tc>
          <w:tcPr>
            <w:tcW w:w="851" w:type="dxa"/>
            <w:tcBorders>
              <w:top w:val="nil"/>
              <w:left w:val="nil"/>
              <w:bottom w:val="single" w:sz="4" w:space="0" w:color="auto"/>
              <w:right w:val="single" w:sz="4" w:space="0" w:color="auto"/>
            </w:tcBorders>
            <w:noWrap/>
            <w:vAlign w:val="center"/>
            <w:hideMark/>
          </w:tcPr>
          <w:p w14:paraId="4EDAB1BA"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0</w:t>
            </w:r>
          </w:p>
        </w:tc>
      </w:tr>
      <w:tr w:rsidR="00EF7EE5" w:rsidRPr="00591869" w14:paraId="41472958" w14:textId="77777777" w:rsidTr="00811087">
        <w:trPr>
          <w:trHeight w:val="619"/>
        </w:trPr>
        <w:tc>
          <w:tcPr>
            <w:tcW w:w="960" w:type="dxa"/>
            <w:vMerge w:val="restart"/>
            <w:tcBorders>
              <w:top w:val="nil"/>
              <w:left w:val="single" w:sz="4" w:space="0" w:color="auto"/>
              <w:bottom w:val="single" w:sz="4" w:space="0" w:color="000000"/>
              <w:right w:val="single" w:sz="4" w:space="0" w:color="auto"/>
            </w:tcBorders>
            <w:noWrap/>
            <w:textDirection w:val="btLr"/>
            <w:vAlign w:val="center"/>
            <w:hideMark/>
          </w:tcPr>
          <w:p w14:paraId="74F5D6D4" w14:textId="77777777" w:rsidR="00EF7EE5" w:rsidRPr="00591869" w:rsidRDefault="00EF7EE5" w:rsidP="00811087">
            <w:pPr>
              <w:spacing w:after="0" w:line="240" w:lineRule="auto"/>
              <w:jc w:val="center"/>
              <w:rPr>
                <w:rFonts w:ascii="Aptos Narrow" w:eastAsia="Times New Roman" w:hAnsi="Aptos Narrow" w:cs="Times New Roman"/>
                <w:b/>
                <w:bCs/>
                <w:color w:val="000000"/>
                <w:kern w:val="0"/>
                <w:lang w:eastAsia="en-GB"/>
                <w14:ligatures w14:val="none"/>
              </w:rPr>
            </w:pPr>
            <w:r w:rsidRPr="00591869">
              <w:rPr>
                <w:rFonts w:ascii="Aptos Narrow" w:eastAsia="Times New Roman" w:hAnsi="Aptos Narrow" w:cs="Times New Roman"/>
                <w:b/>
                <w:bCs/>
                <w:color w:val="000000"/>
                <w:kern w:val="0"/>
                <w:lang w:eastAsia="en-GB"/>
                <w14:ligatures w14:val="none"/>
              </w:rPr>
              <w:t>Predicted</w:t>
            </w:r>
          </w:p>
        </w:tc>
        <w:tc>
          <w:tcPr>
            <w:tcW w:w="498" w:type="dxa"/>
            <w:tcBorders>
              <w:top w:val="nil"/>
              <w:left w:val="nil"/>
              <w:bottom w:val="single" w:sz="4" w:space="0" w:color="auto"/>
              <w:right w:val="single" w:sz="4" w:space="0" w:color="auto"/>
            </w:tcBorders>
            <w:noWrap/>
            <w:textDirection w:val="btLr"/>
            <w:vAlign w:val="center"/>
            <w:hideMark/>
          </w:tcPr>
          <w:p w14:paraId="163F670C"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1</w:t>
            </w:r>
          </w:p>
        </w:tc>
        <w:tc>
          <w:tcPr>
            <w:tcW w:w="805" w:type="dxa"/>
            <w:tcBorders>
              <w:top w:val="nil"/>
              <w:left w:val="nil"/>
              <w:bottom w:val="single" w:sz="4" w:space="0" w:color="auto"/>
              <w:right w:val="single" w:sz="4" w:space="0" w:color="auto"/>
            </w:tcBorders>
            <w:shd w:val="clear" w:color="auto" w:fill="84E290" w:themeFill="accent3" w:themeFillTint="66"/>
            <w:noWrap/>
            <w:vAlign w:val="center"/>
            <w:hideMark/>
          </w:tcPr>
          <w:p w14:paraId="1960FDB8"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7</w:t>
            </w:r>
          </w:p>
        </w:tc>
        <w:tc>
          <w:tcPr>
            <w:tcW w:w="851" w:type="dxa"/>
            <w:tcBorders>
              <w:top w:val="nil"/>
              <w:left w:val="nil"/>
              <w:bottom w:val="single" w:sz="4" w:space="0" w:color="auto"/>
              <w:right w:val="single" w:sz="4" w:space="0" w:color="auto"/>
            </w:tcBorders>
            <w:shd w:val="clear" w:color="auto" w:fill="F6C5AC" w:themeFill="accent2" w:themeFillTint="66"/>
            <w:noWrap/>
            <w:vAlign w:val="center"/>
            <w:hideMark/>
          </w:tcPr>
          <w:p w14:paraId="38F244D3"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9</w:t>
            </w:r>
          </w:p>
        </w:tc>
      </w:tr>
      <w:tr w:rsidR="00EF7EE5" w:rsidRPr="00591869" w14:paraId="6BC9B395" w14:textId="77777777" w:rsidTr="00811087">
        <w:trPr>
          <w:trHeight w:val="677"/>
        </w:trPr>
        <w:tc>
          <w:tcPr>
            <w:tcW w:w="960" w:type="dxa"/>
            <w:vMerge/>
            <w:tcBorders>
              <w:top w:val="nil"/>
              <w:left w:val="single" w:sz="4" w:space="0" w:color="auto"/>
              <w:bottom w:val="single" w:sz="4" w:space="0" w:color="000000"/>
              <w:right w:val="single" w:sz="4" w:space="0" w:color="auto"/>
            </w:tcBorders>
            <w:vAlign w:val="center"/>
            <w:hideMark/>
          </w:tcPr>
          <w:p w14:paraId="6209F4E0" w14:textId="77777777" w:rsidR="00EF7EE5" w:rsidRPr="00591869" w:rsidRDefault="00EF7EE5" w:rsidP="00811087">
            <w:pPr>
              <w:spacing w:after="0" w:line="240" w:lineRule="auto"/>
              <w:rPr>
                <w:rFonts w:ascii="Aptos Narrow" w:eastAsia="Times New Roman" w:hAnsi="Aptos Narrow" w:cs="Times New Roman"/>
                <w:b/>
                <w:bCs/>
                <w:color w:val="000000"/>
                <w:kern w:val="0"/>
                <w:lang w:eastAsia="en-GB"/>
                <w14:ligatures w14:val="none"/>
              </w:rPr>
            </w:pPr>
          </w:p>
        </w:tc>
        <w:tc>
          <w:tcPr>
            <w:tcW w:w="498" w:type="dxa"/>
            <w:tcBorders>
              <w:top w:val="nil"/>
              <w:left w:val="nil"/>
              <w:bottom w:val="single" w:sz="4" w:space="0" w:color="auto"/>
              <w:right w:val="single" w:sz="4" w:space="0" w:color="auto"/>
            </w:tcBorders>
            <w:noWrap/>
            <w:textDirection w:val="btLr"/>
            <w:vAlign w:val="center"/>
            <w:hideMark/>
          </w:tcPr>
          <w:p w14:paraId="33042266"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0</w:t>
            </w:r>
          </w:p>
        </w:tc>
        <w:tc>
          <w:tcPr>
            <w:tcW w:w="805" w:type="dxa"/>
            <w:tcBorders>
              <w:top w:val="nil"/>
              <w:left w:val="nil"/>
              <w:bottom w:val="single" w:sz="4" w:space="0" w:color="auto"/>
              <w:right w:val="single" w:sz="4" w:space="0" w:color="auto"/>
            </w:tcBorders>
            <w:shd w:val="clear" w:color="auto" w:fill="F6C5AC" w:themeFill="accent2" w:themeFillTint="66"/>
            <w:noWrap/>
            <w:vAlign w:val="center"/>
            <w:hideMark/>
          </w:tcPr>
          <w:p w14:paraId="40A8618C"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0</w:t>
            </w:r>
          </w:p>
        </w:tc>
        <w:tc>
          <w:tcPr>
            <w:tcW w:w="851" w:type="dxa"/>
            <w:tcBorders>
              <w:top w:val="nil"/>
              <w:left w:val="nil"/>
              <w:bottom w:val="single" w:sz="4" w:space="0" w:color="auto"/>
              <w:right w:val="single" w:sz="4" w:space="0" w:color="auto"/>
            </w:tcBorders>
            <w:shd w:val="clear" w:color="auto" w:fill="84E290" w:themeFill="accent3" w:themeFillTint="66"/>
            <w:noWrap/>
            <w:vAlign w:val="center"/>
            <w:hideMark/>
          </w:tcPr>
          <w:p w14:paraId="16B2FE12"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7</w:t>
            </w:r>
          </w:p>
        </w:tc>
      </w:tr>
      <w:tr w:rsidR="00EF7EE5" w:rsidRPr="00591869" w14:paraId="43BFDA76" w14:textId="77777777" w:rsidTr="00811087">
        <w:trPr>
          <w:trHeight w:val="310"/>
        </w:trPr>
        <w:tc>
          <w:tcPr>
            <w:tcW w:w="960" w:type="dxa"/>
            <w:tcBorders>
              <w:top w:val="nil"/>
              <w:left w:val="nil"/>
              <w:bottom w:val="nil"/>
              <w:right w:val="nil"/>
            </w:tcBorders>
            <w:noWrap/>
            <w:vAlign w:val="bottom"/>
            <w:hideMark/>
          </w:tcPr>
          <w:p w14:paraId="33FB3A10" w14:textId="77777777" w:rsidR="00EF7EE5" w:rsidRPr="00591869" w:rsidRDefault="00EF7EE5" w:rsidP="00811087">
            <w:pPr>
              <w:spacing w:after="0" w:line="240" w:lineRule="auto"/>
              <w:jc w:val="center"/>
              <w:rPr>
                <w:rFonts w:ascii="Aptos Narrow" w:eastAsia="Times New Roman" w:hAnsi="Aptos Narrow" w:cs="Times New Roman"/>
                <w:color w:val="000000"/>
                <w:kern w:val="0"/>
                <w:lang w:eastAsia="en-GB"/>
                <w14:ligatures w14:val="none"/>
              </w:rPr>
            </w:pPr>
            <w:r>
              <w:rPr>
                <w:rFonts w:ascii="Aptos Narrow" w:eastAsia="Times New Roman" w:hAnsi="Aptos Narrow" w:cs="Times New Roman"/>
                <w:color w:val="000000"/>
                <w:kern w:val="0"/>
                <w:lang w:eastAsia="en-GB"/>
                <w14:ligatures w14:val="none"/>
              </w:rPr>
              <w:t xml:space="preserve"> </w:t>
            </w:r>
          </w:p>
        </w:tc>
        <w:tc>
          <w:tcPr>
            <w:tcW w:w="498" w:type="dxa"/>
            <w:tcBorders>
              <w:top w:val="nil"/>
              <w:left w:val="nil"/>
              <w:bottom w:val="nil"/>
              <w:right w:val="nil"/>
            </w:tcBorders>
            <w:noWrap/>
            <w:vAlign w:val="bottom"/>
            <w:hideMark/>
          </w:tcPr>
          <w:p w14:paraId="47EF570C" w14:textId="77777777" w:rsidR="00EF7EE5" w:rsidRPr="00591869" w:rsidRDefault="00EF7EE5" w:rsidP="00811087">
            <w:pPr>
              <w:spacing w:after="0" w:line="240" w:lineRule="auto"/>
              <w:rPr>
                <w:rFonts w:ascii="Times New Roman" w:eastAsia="Times New Roman" w:hAnsi="Times New Roman" w:cs="Times New Roman"/>
                <w:kern w:val="0"/>
                <w:sz w:val="20"/>
                <w:szCs w:val="20"/>
                <w:lang w:eastAsia="en-GB"/>
                <w14:ligatures w14:val="none"/>
              </w:rPr>
            </w:pPr>
          </w:p>
        </w:tc>
        <w:tc>
          <w:tcPr>
            <w:tcW w:w="805" w:type="dxa"/>
            <w:tcBorders>
              <w:top w:val="nil"/>
              <w:left w:val="nil"/>
              <w:bottom w:val="nil"/>
              <w:right w:val="nil"/>
            </w:tcBorders>
            <w:noWrap/>
            <w:vAlign w:val="bottom"/>
            <w:hideMark/>
          </w:tcPr>
          <w:p w14:paraId="43EB3C07" w14:textId="77777777" w:rsidR="00EF7EE5" w:rsidRPr="00591869" w:rsidRDefault="00EF7EE5" w:rsidP="00811087">
            <w:pPr>
              <w:spacing w:after="0" w:line="240" w:lineRule="auto"/>
              <w:rPr>
                <w:rFonts w:ascii="Times New Roman" w:eastAsia="Times New Roman" w:hAnsi="Times New Roman" w:cs="Times New Roman"/>
                <w:kern w:val="0"/>
                <w:sz w:val="20"/>
                <w:szCs w:val="20"/>
                <w:lang w:eastAsia="en-GB"/>
                <w14:ligatures w14:val="none"/>
              </w:rPr>
            </w:pPr>
          </w:p>
        </w:tc>
        <w:tc>
          <w:tcPr>
            <w:tcW w:w="851" w:type="dxa"/>
            <w:tcBorders>
              <w:top w:val="nil"/>
              <w:left w:val="nil"/>
              <w:bottom w:val="nil"/>
              <w:right w:val="nil"/>
            </w:tcBorders>
            <w:shd w:val="clear" w:color="000000" w:fill="FFFF00"/>
            <w:noWrap/>
            <w:vAlign w:val="bottom"/>
            <w:hideMark/>
          </w:tcPr>
          <w:p w14:paraId="326ABC20" w14:textId="77777777" w:rsidR="00EF7EE5" w:rsidRPr="00591869" w:rsidRDefault="00EF7EE5" w:rsidP="00811087">
            <w:pPr>
              <w:spacing w:after="0" w:line="240" w:lineRule="auto"/>
              <w:jc w:val="right"/>
              <w:rPr>
                <w:rFonts w:ascii="Aptos Narrow" w:eastAsia="Times New Roman" w:hAnsi="Aptos Narrow" w:cs="Times New Roman"/>
                <w:color w:val="000000"/>
                <w:kern w:val="0"/>
                <w:lang w:eastAsia="en-GB"/>
                <w14:ligatures w14:val="none"/>
              </w:rPr>
            </w:pPr>
            <w:r w:rsidRPr="00591869">
              <w:rPr>
                <w:rFonts w:ascii="Aptos Narrow" w:eastAsia="Times New Roman" w:hAnsi="Aptos Narrow" w:cs="Times New Roman"/>
                <w:color w:val="000000"/>
                <w:kern w:val="0"/>
                <w:lang w:eastAsia="en-GB"/>
                <w14:ligatures w14:val="none"/>
              </w:rPr>
              <w:t>61%</w:t>
            </w:r>
          </w:p>
        </w:tc>
      </w:tr>
    </w:tbl>
    <w:p w14:paraId="322CBB9B" w14:textId="77777777" w:rsidR="00EF7EE5" w:rsidRDefault="00EF7EE5" w:rsidP="00EF7EE5"/>
    <w:p w14:paraId="792601DF" w14:textId="77777777" w:rsidR="00EF7EE5" w:rsidRPr="002525D7" w:rsidRDefault="00EF7EE5" w:rsidP="00EF7EE5">
      <w:pPr>
        <w:rPr>
          <w:rFonts w:eastAsiaTheme="minorEastAsia"/>
        </w:rPr>
      </w:pPr>
      <w:r>
        <w:lastRenderedPageBreak/>
        <w:t>Overall, the validation exercise indicates that the HSA had a 61% accuracy, calculated by summing True Positive and True Negatives and dividing by the total number of cases.</w:t>
      </w:r>
    </w:p>
    <w:p w14:paraId="4222BCAD" w14:textId="77777777" w:rsidR="00EF7EE5" w:rsidRDefault="00EF7EE5" w:rsidP="00EF7EE5">
      <w:r>
        <w:t xml:space="preserve"> </w:t>
      </w:r>
      <m:oMath>
        <m:f>
          <m:fPr>
            <m:ctrlPr>
              <w:rPr>
                <w:rFonts w:ascii="Cambria Math" w:hAnsi="Cambria Math"/>
                <w:i/>
                <w:sz w:val="24"/>
                <w:szCs w:val="24"/>
              </w:rPr>
            </m:ctrlPr>
          </m:fPr>
          <m:num>
            <m:r>
              <w:rPr>
                <w:rFonts w:ascii="Cambria Math" w:hAnsi="Cambria Math"/>
                <w:sz w:val="24"/>
                <w:szCs w:val="24"/>
              </w:rPr>
              <m:t>7+7</m:t>
            </m:r>
          </m:num>
          <m:den>
            <m:r>
              <w:rPr>
                <w:rFonts w:ascii="Cambria Math" w:hAnsi="Cambria Math"/>
                <w:sz w:val="24"/>
                <w:szCs w:val="24"/>
              </w:rPr>
              <m:t>23</m:t>
            </m:r>
          </m:den>
        </m:f>
        <m:r>
          <w:rPr>
            <w:rFonts w:ascii="Cambria Math" w:hAnsi="Cambria Math"/>
            <w:sz w:val="24"/>
            <w:szCs w:val="24"/>
          </w:rPr>
          <m:t>=60.8</m:t>
        </m:r>
      </m:oMath>
    </w:p>
    <w:p w14:paraId="49AD0BA5" w14:textId="77777777" w:rsidR="00EF7EE5" w:rsidRDefault="00EF7EE5" w:rsidP="00EF7EE5">
      <w:r>
        <w:t>With 39% of observations being a ‘Type 1 error’ where the model has overestimated predicted presence.  The HAS was particularly successful at predicting absence, with all sites predicted as being unsuitable being confirmed during field validation.</w:t>
      </w:r>
    </w:p>
    <w:p w14:paraId="0EA487C5" w14:textId="77777777" w:rsidR="00EF7EE5" w:rsidRDefault="00EF7EE5" w:rsidP="00EF7EE5">
      <w:r>
        <w:t>The results show a mixed outcome with the model successfully predicting Japanese knotweed absences however, it over-predicted the likely presence of Japanese knotweed, the potential reasons for this will be explored further in the subsequent Discussion section.</w:t>
      </w:r>
    </w:p>
    <w:p w14:paraId="3BF28554" w14:textId="77777777" w:rsidR="00ED03C4" w:rsidRDefault="00ED03C4" w:rsidP="00EF7EE5"/>
    <w:p w14:paraId="110123D7" w14:textId="77777777" w:rsidR="00ED03C4" w:rsidRDefault="00ED03C4" w:rsidP="00EF7EE5"/>
    <w:p w14:paraId="17070E2D" w14:textId="77777777" w:rsidR="00ED03C4" w:rsidRDefault="00ED03C4" w:rsidP="00EF7EE5"/>
    <w:p w14:paraId="4F5B095C" w14:textId="77777777" w:rsidR="00ED03C4" w:rsidRDefault="00ED03C4" w:rsidP="00EF7EE5"/>
    <w:p w14:paraId="133A71A2" w14:textId="77777777" w:rsidR="00ED03C4" w:rsidRDefault="00ED03C4" w:rsidP="00EF7EE5"/>
    <w:p w14:paraId="29B2A289" w14:textId="77777777" w:rsidR="00ED03C4" w:rsidRDefault="00ED03C4" w:rsidP="00EF7EE5"/>
    <w:p w14:paraId="2470AE15" w14:textId="77777777" w:rsidR="00ED03C4" w:rsidRDefault="00ED03C4" w:rsidP="00EF7EE5"/>
    <w:p w14:paraId="4AD8061A" w14:textId="77777777" w:rsidR="00ED03C4" w:rsidRDefault="00ED03C4" w:rsidP="00EF7EE5"/>
    <w:p w14:paraId="4E883EBD" w14:textId="77777777" w:rsidR="00ED03C4" w:rsidRDefault="00ED03C4" w:rsidP="00EF7EE5"/>
    <w:p w14:paraId="60480F3A" w14:textId="77777777" w:rsidR="00ED03C4" w:rsidRDefault="00ED03C4" w:rsidP="00EF7EE5"/>
    <w:p w14:paraId="231EAF9F" w14:textId="77777777" w:rsidR="00ED03C4" w:rsidRDefault="00ED03C4" w:rsidP="00EF7EE5"/>
    <w:p w14:paraId="154ADDA4" w14:textId="77777777" w:rsidR="00ED03C4" w:rsidRDefault="00ED03C4" w:rsidP="00EF7EE5"/>
    <w:p w14:paraId="071DA3CA" w14:textId="77777777" w:rsidR="00ED03C4" w:rsidRDefault="00ED03C4" w:rsidP="00EF7EE5"/>
    <w:p w14:paraId="25EB8E71" w14:textId="77777777" w:rsidR="00ED03C4" w:rsidRDefault="00ED03C4" w:rsidP="00EF7EE5"/>
    <w:p w14:paraId="3AC7673D" w14:textId="77777777" w:rsidR="00ED03C4" w:rsidRDefault="00ED03C4" w:rsidP="00EF7EE5"/>
    <w:p w14:paraId="48FA66ED" w14:textId="77777777" w:rsidR="00ED03C4" w:rsidRDefault="00ED03C4" w:rsidP="00EF7EE5"/>
    <w:p w14:paraId="44F7D284" w14:textId="77777777" w:rsidR="00ED03C4" w:rsidRDefault="00ED03C4" w:rsidP="00EF7EE5"/>
    <w:p w14:paraId="670AA30D" w14:textId="77777777" w:rsidR="00ED03C4" w:rsidRDefault="00ED03C4" w:rsidP="00EF7EE5"/>
    <w:p w14:paraId="0327C1BD" w14:textId="77777777" w:rsidR="00ED03C4" w:rsidRDefault="00ED03C4" w:rsidP="00EF7EE5"/>
    <w:p w14:paraId="4FC8ACA2" w14:textId="77777777" w:rsidR="00ED03C4" w:rsidRDefault="00ED03C4" w:rsidP="00EF7EE5"/>
    <w:p w14:paraId="2421D717" w14:textId="77777777" w:rsidR="00ED03C4" w:rsidRDefault="00ED03C4" w:rsidP="00EF7EE5"/>
    <w:p w14:paraId="55D0AE49" w14:textId="77777777" w:rsidR="00ED03C4" w:rsidRPr="00100DEA" w:rsidRDefault="00ED03C4" w:rsidP="00EF7EE5"/>
    <w:p w14:paraId="5B4910F5" w14:textId="66FEC90C" w:rsidR="00521B96" w:rsidRDefault="00AB62F8" w:rsidP="00521B96">
      <w:pPr>
        <w:pStyle w:val="Heading1"/>
      </w:pPr>
      <w:bookmarkStart w:id="73" w:name="_Toc233048923"/>
      <w:r>
        <w:lastRenderedPageBreak/>
        <w:t xml:space="preserve">5.0 </w:t>
      </w:r>
      <w:r w:rsidR="00521B96">
        <w:t>Discussion</w:t>
      </w:r>
      <w:bookmarkEnd w:id="73"/>
      <w:r w:rsidR="00521B96">
        <w:t xml:space="preserve"> </w:t>
      </w:r>
    </w:p>
    <w:p w14:paraId="1D1C76F3" w14:textId="77777777" w:rsidR="00521B96" w:rsidRDefault="00521B96" w:rsidP="00521B96">
      <w:pPr>
        <w:pStyle w:val="NoSpacing"/>
      </w:pPr>
      <w:r>
        <w:t xml:space="preserve">The aim of this study was to explore the extent of which GIS can be used to predict the occurrence of Japanese knotweed on coal spoil sites in South Wales. </w:t>
      </w:r>
    </w:p>
    <w:p w14:paraId="680C09FD" w14:textId="77777777" w:rsidR="00521B96" w:rsidRPr="008858F5" w:rsidRDefault="00521B96" w:rsidP="00521B96">
      <w:pPr>
        <w:pStyle w:val="NoSpacing"/>
      </w:pPr>
      <w:r>
        <w:t>Using GIS, environmental variables that were associated with the growth and distribution of Japanese knotweed were appropriately weighted in SPSS and used to create a habitat suitability model. Selected sites within the model were verified during fieldwork to allow for validation of the model and address the research aim ‘</w:t>
      </w:r>
      <w:r w:rsidRPr="00915A9F">
        <w:rPr>
          <w:i/>
          <w:iCs/>
        </w:rPr>
        <w:t xml:space="preserve">To develop and evaluate a GIS based habitat suitability model for predicting the occurrence of Japanese knotweed (Fallopia </w:t>
      </w:r>
      <w:r>
        <w:rPr>
          <w:i/>
          <w:iCs/>
        </w:rPr>
        <w:t>j</w:t>
      </w:r>
      <w:r w:rsidRPr="00915A9F">
        <w:rPr>
          <w:i/>
          <w:iCs/>
        </w:rPr>
        <w:t xml:space="preserve">aponica) on coal spoil site in </w:t>
      </w:r>
      <w:r>
        <w:rPr>
          <w:i/>
          <w:iCs/>
        </w:rPr>
        <w:t>S</w:t>
      </w:r>
      <w:r w:rsidRPr="00915A9F">
        <w:rPr>
          <w:i/>
          <w:iCs/>
        </w:rPr>
        <w:t>outh Wales.</w:t>
      </w:r>
      <w:r>
        <w:t xml:space="preserve">’ The keys stages of the study will be discussed along with its limitations and implications for future research.  </w:t>
      </w:r>
    </w:p>
    <w:p w14:paraId="30E81437" w14:textId="74DD0755" w:rsidR="00521B96" w:rsidRPr="00034AA0" w:rsidRDefault="00C133D3" w:rsidP="00521B96">
      <w:pPr>
        <w:pStyle w:val="Heading2"/>
      </w:pPr>
      <w:bookmarkStart w:id="74" w:name="_Toc233048924"/>
      <w:r>
        <w:t>5</w:t>
      </w:r>
      <w:r w:rsidR="00521B96" w:rsidRPr="00034AA0">
        <w:t xml:space="preserve">.1 </w:t>
      </w:r>
      <w:r w:rsidR="00521B96">
        <w:t>Key findings of Habitat Suitability Map</w:t>
      </w:r>
      <w:bookmarkEnd w:id="74"/>
    </w:p>
    <w:p w14:paraId="525C4BA2" w14:textId="77777777" w:rsidR="00521B96" w:rsidRDefault="00521B96" w:rsidP="00521B96">
      <w:pPr>
        <w:pStyle w:val="NoSpacing"/>
      </w:pPr>
    </w:p>
    <w:p w14:paraId="40675660" w14:textId="5D115443" w:rsidR="00521B96" w:rsidRDefault="00892AF6" w:rsidP="00521B96">
      <w:pPr>
        <w:pStyle w:val="NoSpacing"/>
      </w:pPr>
      <w:r w:rsidRPr="00740C75">
        <w:rPr>
          <w:noProof/>
        </w:rPr>
        <w:drawing>
          <wp:anchor distT="0" distB="0" distL="114300" distR="114300" simplePos="0" relativeHeight="251654144" behindDoc="0" locked="0" layoutInCell="1" allowOverlap="1" wp14:anchorId="4E0DDD70" wp14:editId="3759C136">
            <wp:simplePos x="0" y="0"/>
            <wp:positionH relativeFrom="margin">
              <wp:posOffset>2832735</wp:posOffset>
            </wp:positionH>
            <wp:positionV relativeFrom="paragraph">
              <wp:posOffset>2254250</wp:posOffset>
            </wp:positionV>
            <wp:extent cx="3418205" cy="2562860"/>
            <wp:effectExtent l="141923" t="124777" r="152717" b="171768"/>
            <wp:wrapSquare wrapText="bothSides"/>
            <wp:docPr id="12363624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a:off x="0" y="0"/>
                      <a:ext cx="3418205" cy="25628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521B96">
        <w:t xml:space="preserve">The habitat suitability map challenges the assumption that coal tips are suitable for the growth and distribution of Japanese knotweed (Beerling, 1991; Child &amp; Wade 2000; </w:t>
      </w:r>
      <w:r w:rsidR="00521B96" w:rsidRPr="00952305">
        <w:t>Welsh Government, 2020)</w:t>
      </w:r>
      <w:r w:rsidR="00521B96">
        <w:t>.</w:t>
      </w:r>
      <w:r w:rsidR="00ED03C4">
        <w:t xml:space="preserve"> </w:t>
      </w:r>
      <w:r w:rsidR="00521B96">
        <w:t>While many of the sites were predicted to be suitable, there</w:t>
      </w:r>
      <w:r w:rsidR="001A4C1F">
        <w:t xml:space="preserve"> are a </w:t>
      </w:r>
      <w:r w:rsidR="00521B96">
        <w:t>considerable range of coal tips across the suitability classes, with 25% of coal tips showing lower that 40% suitability. Many of these lower suitability sites were situated further away from roads and at higher elevations reflecting the influence of accessibility and environmental conditions within the model. The model accurately predicted absence, however overpredicted presence, with an overall final validation accuracy of 61</w:t>
      </w:r>
      <w:r w:rsidR="00521B96" w:rsidRPr="00360C99">
        <w:t xml:space="preserve">%. This result </w:t>
      </w:r>
      <w:r w:rsidR="00360C99">
        <w:t>isn’t without limitations</w:t>
      </w:r>
      <w:r w:rsidR="00521B96">
        <w:t>, but it does show some trends that can help answer the research question.  Field validation demonstrated that suitability didn’t necessarily mean the occurrence of Japanese knotweed. Several sites that had high suitability, when visited, found that knotweed was absent. In many of these cases, the habitat at the site was dense vegetation and woodland (</w:t>
      </w:r>
      <w:r w:rsidR="00521B96" w:rsidRPr="007D55D7">
        <w:t xml:space="preserve">Figure </w:t>
      </w:r>
      <w:r w:rsidR="007D55D7">
        <w:t>32</w:t>
      </w:r>
      <w:r w:rsidR="00521B96">
        <w:t xml:space="preserve">), which may have limited establishment despite showing habitat suitability. This is supported by </w:t>
      </w:r>
      <w:r w:rsidR="00521B96" w:rsidRPr="00530652">
        <w:t xml:space="preserve">Hirzel </w:t>
      </w:r>
      <w:r w:rsidR="00521B96" w:rsidRPr="00530652">
        <w:rPr>
          <w:i/>
          <w:iCs/>
        </w:rPr>
        <w:t>et al.</w:t>
      </w:r>
      <w:r w:rsidR="00521B96" w:rsidRPr="00530652">
        <w:t xml:space="preserve">, </w:t>
      </w:r>
      <w:r w:rsidR="00521B96">
        <w:t>(</w:t>
      </w:r>
      <w:r w:rsidR="00521B96" w:rsidRPr="00530652">
        <w:t>2006)</w:t>
      </w:r>
      <w:r w:rsidR="00521B96">
        <w:t xml:space="preserve"> who explain the constraints of species distribution and Martin et al (2000) who suggests that Japanese knotweed exhibits reduced growth under shaded conditions. Furthermore, some sites appeared to have been actively managed either in the past or currently. This is a variable that was not included in the model but could contribute to the absence of Japanese knotweed.  </w:t>
      </w:r>
    </w:p>
    <w:p w14:paraId="57696AE7" w14:textId="384E9C65" w:rsidR="00521B96" w:rsidRDefault="00521B96" w:rsidP="00521B96">
      <w:pPr>
        <w:pStyle w:val="NoSpacing"/>
      </w:pPr>
      <w:r>
        <w:rPr>
          <w:noProof/>
        </w:rPr>
        <mc:AlternateContent>
          <mc:Choice Requires="wps">
            <w:drawing>
              <wp:anchor distT="0" distB="0" distL="114300" distR="114300" simplePos="0" relativeHeight="251657216" behindDoc="0" locked="0" layoutInCell="1" allowOverlap="1" wp14:anchorId="42A34FB9" wp14:editId="62DCCCC7">
                <wp:simplePos x="0" y="0"/>
                <wp:positionH relativeFrom="column">
                  <wp:posOffset>3262874</wp:posOffset>
                </wp:positionH>
                <wp:positionV relativeFrom="paragraph">
                  <wp:posOffset>1238543</wp:posOffset>
                </wp:positionV>
                <wp:extent cx="3025140" cy="635"/>
                <wp:effectExtent l="0" t="0" r="0" b="0"/>
                <wp:wrapSquare wrapText="bothSides"/>
                <wp:docPr id="183374036" name="Text Box 1"/>
                <wp:cNvGraphicFramePr/>
                <a:graphic xmlns:a="http://schemas.openxmlformats.org/drawingml/2006/main">
                  <a:graphicData uri="http://schemas.microsoft.com/office/word/2010/wordprocessingShape">
                    <wps:wsp>
                      <wps:cNvSpPr txBox="1"/>
                      <wps:spPr>
                        <a:xfrm>
                          <a:off x="0" y="0"/>
                          <a:ext cx="3025140" cy="635"/>
                        </a:xfrm>
                        <a:prstGeom prst="rect">
                          <a:avLst/>
                        </a:prstGeom>
                        <a:solidFill>
                          <a:prstClr val="white"/>
                        </a:solidFill>
                        <a:ln>
                          <a:noFill/>
                        </a:ln>
                      </wps:spPr>
                      <wps:txbx>
                        <w:txbxContent>
                          <w:p w14:paraId="76CC82D3" w14:textId="67707BF5" w:rsidR="00521B96" w:rsidRPr="004B61E0" w:rsidRDefault="00521B96" w:rsidP="00521B96">
                            <w:pPr>
                              <w:pStyle w:val="Caption"/>
                              <w:rPr>
                                <w:sz w:val="22"/>
                                <w:szCs w:val="22"/>
                              </w:rPr>
                            </w:pPr>
                            <w:bookmarkStart w:id="75" w:name="_Toc233048967"/>
                            <w:r>
                              <w:t xml:space="preserve">Figure </w:t>
                            </w:r>
                            <w:fldSimple w:instr=" SEQ Figure \* ARABIC ">
                              <w:r w:rsidR="000A0F2C">
                                <w:rPr>
                                  <w:noProof/>
                                </w:rPr>
                                <w:t>32</w:t>
                              </w:r>
                            </w:fldSimple>
                            <w:r w:rsidR="007D55D7">
                              <w:rPr>
                                <w:noProof/>
                              </w:rPr>
                              <w:t xml:space="preserve"> </w:t>
                            </w:r>
                            <w:r>
                              <w:t>Coal tip UID T60228 with suitability of 81%</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A34FB9" id="Text Box 1" o:spid="_x0000_s1029" type="#_x0000_t202" style="position:absolute;margin-left:256.9pt;margin-top:97.5pt;width:238.2pt;height:.05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" stroked="f">
                <v:textbox style="mso-fit-shape-to-text:t" inset="0,0,0,0">
                  <w:txbxContent>
                    <w:p w14:paraId="76CC82D3" w14:textId="67707BF5" w:rsidR="00521B96" w:rsidRPr="004B61E0" w:rsidRDefault="00521B96" w:rsidP="00521B96">
                      <w:pPr>
                        <w:pStyle w:val="Caption"/>
                        <w:rPr>
                          <w:sz w:val="22"/>
                          <w:szCs w:val="22"/>
                        </w:rPr>
                      </w:pPr>
                      <w:bookmarkStart w:id="76" w:name="_Toc233048967"/>
                      <w:r>
                        <w:t xml:space="preserve">Figure </w:t>
                      </w:r>
                      <w:fldSimple w:instr=" SEQ Figure \* ARABIC ">
                        <w:r w:rsidR="000A0F2C">
                          <w:rPr>
                            <w:noProof/>
                          </w:rPr>
                          <w:t>32</w:t>
                        </w:r>
                      </w:fldSimple>
                      <w:r w:rsidR="007D55D7">
                        <w:rPr>
                          <w:noProof/>
                        </w:rPr>
                        <w:t xml:space="preserve"> </w:t>
                      </w:r>
                      <w:r>
                        <w:t>Coal tip UID T60228 with suitability of 81%</w:t>
                      </w:r>
                      <w:bookmarkEnd w:id="76"/>
                    </w:p>
                  </w:txbxContent>
                </v:textbox>
                <w10:wrap type="square"/>
              </v:shape>
            </w:pict>
          </mc:Fallback>
        </mc:AlternateContent>
      </w:r>
      <w:r>
        <w:t xml:space="preserve">While the habitat suitability map predicts that Japanese knotweed can grow on specific sites, with the literature citing that coal sips provide </w:t>
      </w:r>
      <w:r w:rsidRPr="0063486A">
        <w:t>ideal conditions</w:t>
      </w:r>
      <w:r>
        <w:t xml:space="preserve"> </w:t>
      </w:r>
      <w:r w:rsidRPr="0063486A">
        <w:t>(Beerling, Bailey and Conolly, 1994)</w:t>
      </w:r>
      <w:r>
        <w:t xml:space="preserve">, this study shows that it doesn’t grow on all coal tips, regardless of habitat suitability. The following sections seek to address some of the reasons why. </w:t>
      </w:r>
    </w:p>
    <w:p w14:paraId="7402B0B1" w14:textId="7441FB26" w:rsidR="00ED03C4" w:rsidRDefault="00ED03C4" w:rsidP="00521B96">
      <w:pPr>
        <w:pStyle w:val="NoSpacing"/>
      </w:pPr>
    </w:p>
    <w:p w14:paraId="37131421" w14:textId="77777777" w:rsidR="00ED03C4" w:rsidRDefault="00ED03C4" w:rsidP="00521B96">
      <w:pPr>
        <w:pStyle w:val="NoSpacing"/>
      </w:pPr>
    </w:p>
    <w:p w14:paraId="080BBF14" w14:textId="77777777" w:rsidR="00ED03C4" w:rsidRDefault="00ED03C4" w:rsidP="00521B96">
      <w:pPr>
        <w:pStyle w:val="NoSpacing"/>
      </w:pPr>
    </w:p>
    <w:p w14:paraId="02370B72" w14:textId="6EEAD6D6" w:rsidR="00521B96" w:rsidRDefault="00C133D3" w:rsidP="00521B96">
      <w:pPr>
        <w:pStyle w:val="Heading2"/>
      </w:pPr>
      <w:bookmarkStart w:id="77" w:name="_Toc233048925"/>
      <w:r>
        <w:lastRenderedPageBreak/>
        <w:t>5</w:t>
      </w:r>
      <w:r w:rsidR="00521B96" w:rsidRPr="00034AA0">
        <w:t>.</w:t>
      </w:r>
      <w:r w:rsidR="00521B96">
        <w:t>2</w:t>
      </w:r>
      <w:r w:rsidR="00521B96" w:rsidRPr="00034AA0">
        <w:t xml:space="preserve"> Environmental </w:t>
      </w:r>
      <w:r w:rsidR="00521B96">
        <w:t>Variables</w:t>
      </w:r>
      <w:bookmarkEnd w:id="77"/>
    </w:p>
    <w:p w14:paraId="14BEBAA1" w14:textId="0F3B2B74" w:rsidR="00521B96" w:rsidRDefault="00521B96" w:rsidP="00521B96">
      <w:r>
        <w:t>While historic literature pointed to variables such as precipitation, elevation and distance to roads and rivers as being influential to the distribution and growth of Japanese knotweed (</w:t>
      </w:r>
      <w:r w:rsidRPr="00A37C3A">
        <w:t>Table</w:t>
      </w:r>
      <w:r w:rsidR="00A37C3A" w:rsidRPr="00A37C3A">
        <w:t xml:space="preserve"> </w:t>
      </w:r>
      <w:r w:rsidRPr="00A37C3A">
        <w:t>2)</w:t>
      </w:r>
      <w:r>
        <w:t>. One of the biggest results from this study is determining the recorded ranges of Japanese knotweed within South Wales (</w:t>
      </w:r>
      <w:r w:rsidRPr="00A37C3A">
        <w:t xml:space="preserve">Table </w:t>
      </w:r>
      <w:r w:rsidR="005A58DB">
        <w:t>7</w:t>
      </w:r>
      <w:r>
        <w:t xml:space="preserve">), data that has not been found in any literature to date. This is an important contribution to existing knowledge, and which provides a platform from where further research can be conducted. </w:t>
      </w:r>
    </w:p>
    <w:p w14:paraId="740A7E64" w14:textId="3434DB7A" w:rsidR="00521B96" w:rsidRPr="006F6E58" w:rsidRDefault="00521B96" w:rsidP="00521B96">
      <w:pPr>
        <w:pStyle w:val="Caption"/>
      </w:pPr>
      <w:bookmarkStart w:id="78" w:name="_Toc233048975"/>
      <w:r>
        <w:t xml:space="preserve">Table </w:t>
      </w:r>
      <w:fldSimple w:instr=" SEQ Table \* ARABIC ">
        <w:r w:rsidR="00413EB1">
          <w:rPr>
            <w:noProof/>
          </w:rPr>
          <w:t>7</w:t>
        </w:r>
      </w:fldSimple>
      <w:r>
        <w:t xml:space="preserve"> Environmental variable ranges for recorded Japanese knotweed observations in South Wales.</w:t>
      </w:r>
      <w:bookmarkEnd w:id="78"/>
      <w:r>
        <w:t xml:space="preserve"> </w:t>
      </w:r>
    </w:p>
    <w:tbl>
      <w:tblPr>
        <w:tblW w:w="9300" w:type="dxa"/>
        <w:tblLook w:val="04A0" w:firstRow="1" w:lastRow="0" w:firstColumn="1" w:lastColumn="0" w:noHBand="0" w:noVBand="1"/>
      </w:tblPr>
      <w:tblGrid>
        <w:gridCol w:w="2540"/>
        <w:gridCol w:w="960"/>
        <w:gridCol w:w="960"/>
        <w:gridCol w:w="960"/>
        <w:gridCol w:w="960"/>
        <w:gridCol w:w="960"/>
        <w:gridCol w:w="1000"/>
        <w:gridCol w:w="960"/>
      </w:tblGrid>
      <w:tr w:rsidR="00521B96" w:rsidRPr="00593895" w14:paraId="1AC3EFF0" w14:textId="77777777" w:rsidTr="00811087">
        <w:trPr>
          <w:trHeight w:val="620"/>
        </w:trPr>
        <w:tc>
          <w:tcPr>
            <w:tcW w:w="2540" w:type="dxa"/>
            <w:tcBorders>
              <w:top w:val="single" w:sz="4" w:space="0" w:color="8ED973"/>
              <w:left w:val="single" w:sz="4" w:space="0" w:color="8ED973"/>
              <w:bottom w:val="single" w:sz="4" w:space="0" w:color="8ED973"/>
              <w:right w:val="nil"/>
            </w:tcBorders>
            <w:shd w:val="clear" w:color="4EA72E" w:fill="4EA72E"/>
            <w:noWrap/>
            <w:vAlign w:val="center"/>
            <w:hideMark/>
          </w:tcPr>
          <w:p w14:paraId="519FB33F" w14:textId="77777777" w:rsidR="00521B96" w:rsidRPr="00593895" w:rsidRDefault="00521B96" w:rsidP="00811087">
            <w:pPr>
              <w:spacing w:after="0" w:line="240" w:lineRule="auto"/>
              <w:rPr>
                <w:rFonts w:ascii="Aptos Narrow" w:eastAsia="Times New Roman" w:hAnsi="Aptos Narrow" w:cs="Times New Roman"/>
                <w:b/>
                <w:bCs/>
                <w:color w:val="FFFFFF"/>
                <w:kern w:val="0"/>
                <w:lang w:eastAsia="en-GB"/>
                <w14:ligatures w14:val="none"/>
              </w:rPr>
            </w:pPr>
            <w:r w:rsidRPr="00593895">
              <w:rPr>
                <w:rFonts w:ascii="Aptos Narrow" w:eastAsia="Times New Roman" w:hAnsi="Aptos Narrow" w:cs="Times New Roman"/>
                <w:b/>
                <w:bCs/>
                <w:color w:val="FFFFFF"/>
                <w:kern w:val="0"/>
                <w:lang w:eastAsia="en-GB"/>
                <w14:ligatures w14:val="none"/>
              </w:rPr>
              <w:t xml:space="preserve">Environmental Factor </w:t>
            </w:r>
          </w:p>
        </w:tc>
        <w:tc>
          <w:tcPr>
            <w:tcW w:w="960" w:type="dxa"/>
            <w:tcBorders>
              <w:top w:val="single" w:sz="4" w:space="0" w:color="8ED973"/>
              <w:left w:val="nil"/>
              <w:bottom w:val="single" w:sz="4" w:space="0" w:color="8ED973"/>
              <w:right w:val="nil"/>
            </w:tcBorders>
            <w:shd w:val="clear" w:color="4EA72E" w:fill="4EA72E"/>
            <w:noWrap/>
            <w:vAlign w:val="center"/>
            <w:hideMark/>
          </w:tcPr>
          <w:p w14:paraId="76AC4788" w14:textId="77777777" w:rsidR="00521B96" w:rsidRPr="00593895" w:rsidRDefault="00521B96" w:rsidP="00811087">
            <w:pPr>
              <w:spacing w:after="0" w:line="240" w:lineRule="auto"/>
              <w:jc w:val="center"/>
              <w:rPr>
                <w:rFonts w:ascii="Aptos Narrow" w:eastAsia="Times New Roman" w:hAnsi="Aptos Narrow" w:cs="Times New Roman"/>
                <w:b/>
                <w:bCs/>
                <w:color w:val="FFFFFF"/>
                <w:kern w:val="0"/>
                <w:lang w:eastAsia="en-GB"/>
                <w14:ligatures w14:val="none"/>
              </w:rPr>
            </w:pPr>
            <w:r w:rsidRPr="00593895">
              <w:rPr>
                <w:rFonts w:ascii="Aptos Narrow" w:eastAsia="Times New Roman" w:hAnsi="Aptos Narrow" w:cs="Times New Roman"/>
                <w:b/>
                <w:bCs/>
                <w:color w:val="FFFFFF"/>
                <w:kern w:val="0"/>
                <w:lang w:eastAsia="en-GB"/>
                <w14:ligatures w14:val="none"/>
              </w:rPr>
              <w:t>MIN</w:t>
            </w:r>
          </w:p>
        </w:tc>
        <w:tc>
          <w:tcPr>
            <w:tcW w:w="960" w:type="dxa"/>
            <w:tcBorders>
              <w:top w:val="single" w:sz="4" w:space="0" w:color="8ED973"/>
              <w:left w:val="nil"/>
              <w:bottom w:val="single" w:sz="4" w:space="0" w:color="8ED973"/>
              <w:right w:val="nil"/>
            </w:tcBorders>
            <w:shd w:val="clear" w:color="4EA72E" w:fill="4EA72E"/>
            <w:noWrap/>
            <w:vAlign w:val="center"/>
            <w:hideMark/>
          </w:tcPr>
          <w:p w14:paraId="4A412FD5" w14:textId="77777777" w:rsidR="00521B96" w:rsidRPr="00593895" w:rsidRDefault="00521B96" w:rsidP="00811087">
            <w:pPr>
              <w:spacing w:after="0" w:line="240" w:lineRule="auto"/>
              <w:jc w:val="center"/>
              <w:rPr>
                <w:rFonts w:ascii="Aptos Narrow" w:eastAsia="Times New Roman" w:hAnsi="Aptos Narrow" w:cs="Times New Roman"/>
                <w:b/>
                <w:bCs/>
                <w:color w:val="FFFFFF"/>
                <w:kern w:val="0"/>
                <w:lang w:eastAsia="en-GB"/>
                <w14:ligatures w14:val="none"/>
              </w:rPr>
            </w:pPr>
            <w:r w:rsidRPr="00593895">
              <w:rPr>
                <w:rFonts w:ascii="Aptos Narrow" w:eastAsia="Times New Roman" w:hAnsi="Aptos Narrow" w:cs="Times New Roman"/>
                <w:b/>
                <w:bCs/>
                <w:color w:val="FFFFFF"/>
                <w:kern w:val="0"/>
                <w:lang w:eastAsia="en-GB"/>
                <w14:ligatures w14:val="none"/>
              </w:rPr>
              <w:t>MAX</w:t>
            </w:r>
          </w:p>
        </w:tc>
        <w:tc>
          <w:tcPr>
            <w:tcW w:w="960" w:type="dxa"/>
            <w:tcBorders>
              <w:top w:val="single" w:sz="4" w:space="0" w:color="8ED973"/>
              <w:left w:val="nil"/>
              <w:bottom w:val="single" w:sz="4" w:space="0" w:color="8ED973"/>
              <w:right w:val="nil"/>
            </w:tcBorders>
            <w:shd w:val="clear" w:color="4EA72E" w:fill="4EA72E"/>
            <w:noWrap/>
            <w:vAlign w:val="center"/>
            <w:hideMark/>
          </w:tcPr>
          <w:p w14:paraId="41D4C8EF" w14:textId="77777777" w:rsidR="00521B96" w:rsidRPr="00593895" w:rsidRDefault="00521B96" w:rsidP="00811087">
            <w:pPr>
              <w:spacing w:after="0" w:line="240" w:lineRule="auto"/>
              <w:jc w:val="center"/>
              <w:rPr>
                <w:rFonts w:ascii="Aptos Narrow" w:eastAsia="Times New Roman" w:hAnsi="Aptos Narrow" w:cs="Times New Roman"/>
                <w:b/>
                <w:bCs/>
                <w:color w:val="FFFFFF"/>
                <w:kern w:val="0"/>
                <w:lang w:eastAsia="en-GB"/>
                <w14:ligatures w14:val="none"/>
              </w:rPr>
            </w:pPr>
            <w:r w:rsidRPr="00593895">
              <w:rPr>
                <w:rFonts w:ascii="Aptos Narrow" w:eastAsia="Times New Roman" w:hAnsi="Aptos Narrow" w:cs="Times New Roman"/>
                <w:b/>
                <w:bCs/>
                <w:color w:val="FFFFFF"/>
                <w:kern w:val="0"/>
                <w:lang w:eastAsia="en-GB"/>
                <w14:ligatures w14:val="none"/>
              </w:rPr>
              <w:t>5th</w:t>
            </w:r>
          </w:p>
        </w:tc>
        <w:tc>
          <w:tcPr>
            <w:tcW w:w="960" w:type="dxa"/>
            <w:tcBorders>
              <w:top w:val="single" w:sz="4" w:space="0" w:color="8ED973"/>
              <w:left w:val="nil"/>
              <w:bottom w:val="single" w:sz="4" w:space="0" w:color="8ED973"/>
              <w:right w:val="nil"/>
            </w:tcBorders>
            <w:shd w:val="clear" w:color="4EA72E" w:fill="4EA72E"/>
            <w:noWrap/>
            <w:vAlign w:val="center"/>
            <w:hideMark/>
          </w:tcPr>
          <w:p w14:paraId="1B2D4867" w14:textId="77777777" w:rsidR="00521B96" w:rsidRPr="00593895" w:rsidRDefault="00521B96" w:rsidP="00811087">
            <w:pPr>
              <w:spacing w:after="0" w:line="240" w:lineRule="auto"/>
              <w:jc w:val="center"/>
              <w:rPr>
                <w:rFonts w:ascii="Aptos Narrow" w:eastAsia="Times New Roman" w:hAnsi="Aptos Narrow" w:cs="Times New Roman"/>
                <w:b/>
                <w:bCs/>
                <w:color w:val="FFFFFF"/>
                <w:kern w:val="0"/>
                <w:lang w:eastAsia="en-GB"/>
                <w14:ligatures w14:val="none"/>
              </w:rPr>
            </w:pPr>
            <w:r w:rsidRPr="00593895">
              <w:rPr>
                <w:rFonts w:ascii="Aptos Narrow" w:eastAsia="Times New Roman" w:hAnsi="Aptos Narrow" w:cs="Times New Roman"/>
                <w:b/>
                <w:bCs/>
                <w:color w:val="FFFFFF"/>
                <w:kern w:val="0"/>
                <w:lang w:eastAsia="en-GB"/>
                <w14:ligatures w14:val="none"/>
              </w:rPr>
              <w:t>95th</w:t>
            </w:r>
          </w:p>
        </w:tc>
        <w:tc>
          <w:tcPr>
            <w:tcW w:w="960" w:type="dxa"/>
            <w:tcBorders>
              <w:top w:val="single" w:sz="4" w:space="0" w:color="8ED973"/>
              <w:left w:val="nil"/>
              <w:bottom w:val="single" w:sz="4" w:space="0" w:color="8ED973"/>
              <w:right w:val="nil"/>
            </w:tcBorders>
            <w:shd w:val="clear" w:color="4EA72E" w:fill="4EA72E"/>
            <w:noWrap/>
            <w:vAlign w:val="center"/>
            <w:hideMark/>
          </w:tcPr>
          <w:p w14:paraId="333F4726" w14:textId="77777777" w:rsidR="00521B96" w:rsidRPr="00593895" w:rsidRDefault="00521B96" w:rsidP="00811087">
            <w:pPr>
              <w:spacing w:after="0" w:line="240" w:lineRule="auto"/>
              <w:jc w:val="center"/>
              <w:rPr>
                <w:rFonts w:ascii="Aptos Narrow" w:eastAsia="Times New Roman" w:hAnsi="Aptos Narrow" w:cs="Times New Roman"/>
                <w:b/>
                <w:bCs/>
                <w:color w:val="FFFFFF"/>
                <w:kern w:val="0"/>
                <w:lang w:eastAsia="en-GB"/>
                <w14:ligatures w14:val="none"/>
              </w:rPr>
            </w:pPr>
            <w:r w:rsidRPr="00593895">
              <w:rPr>
                <w:rFonts w:ascii="Aptos Narrow" w:eastAsia="Times New Roman" w:hAnsi="Aptos Narrow" w:cs="Times New Roman"/>
                <w:b/>
                <w:bCs/>
                <w:color w:val="FFFFFF"/>
                <w:kern w:val="0"/>
                <w:lang w:eastAsia="en-GB"/>
                <w14:ligatures w14:val="none"/>
              </w:rPr>
              <w:t>Mean</w:t>
            </w:r>
          </w:p>
        </w:tc>
        <w:tc>
          <w:tcPr>
            <w:tcW w:w="1000" w:type="dxa"/>
            <w:tcBorders>
              <w:top w:val="single" w:sz="4" w:space="0" w:color="8ED973"/>
              <w:left w:val="nil"/>
              <w:bottom w:val="single" w:sz="4" w:space="0" w:color="8ED973"/>
              <w:right w:val="nil"/>
            </w:tcBorders>
            <w:shd w:val="clear" w:color="4EA72E" w:fill="4EA72E"/>
            <w:noWrap/>
            <w:vAlign w:val="center"/>
            <w:hideMark/>
          </w:tcPr>
          <w:p w14:paraId="1D994B55" w14:textId="77777777" w:rsidR="00521B96" w:rsidRPr="00593895" w:rsidRDefault="00521B96" w:rsidP="00811087">
            <w:pPr>
              <w:spacing w:after="0" w:line="240" w:lineRule="auto"/>
              <w:jc w:val="center"/>
              <w:rPr>
                <w:rFonts w:ascii="Aptos Narrow" w:eastAsia="Times New Roman" w:hAnsi="Aptos Narrow" w:cs="Times New Roman"/>
                <w:b/>
                <w:bCs/>
                <w:color w:val="FFFFFF"/>
                <w:kern w:val="0"/>
                <w:lang w:eastAsia="en-GB"/>
                <w14:ligatures w14:val="none"/>
              </w:rPr>
            </w:pPr>
            <w:r w:rsidRPr="00593895">
              <w:rPr>
                <w:rFonts w:ascii="Aptos Narrow" w:eastAsia="Times New Roman" w:hAnsi="Aptos Narrow" w:cs="Times New Roman"/>
                <w:b/>
                <w:bCs/>
                <w:color w:val="FFFFFF"/>
                <w:kern w:val="0"/>
                <w:lang w:eastAsia="en-GB"/>
                <w14:ligatures w14:val="none"/>
              </w:rPr>
              <w:t>Median</w:t>
            </w:r>
          </w:p>
        </w:tc>
        <w:tc>
          <w:tcPr>
            <w:tcW w:w="960" w:type="dxa"/>
            <w:tcBorders>
              <w:top w:val="single" w:sz="4" w:space="0" w:color="8ED973"/>
              <w:left w:val="nil"/>
              <w:bottom w:val="single" w:sz="4" w:space="0" w:color="8ED973"/>
              <w:right w:val="single" w:sz="4" w:space="0" w:color="8ED973"/>
            </w:tcBorders>
            <w:shd w:val="clear" w:color="4EA72E" w:fill="4EA72E"/>
            <w:noWrap/>
            <w:vAlign w:val="center"/>
            <w:hideMark/>
          </w:tcPr>
          <w:p w14:paraId="1CEBBD25" w14:textId="77777777" w:rsidR="00521B96" w:rsidRPr="00593895" w:rsidRDefault="00521B96" w:rsidP="00811087">
            <w:pPr>
              <w:spacing w:after="0" w:line="240" w:lineRule="auto"/>
              <w:jc w:val="center"/>
              <w:rPr>
                <w:rFonts w:ascii="Aptos Narrow" w:eastAsia="Times New Roman" w:hAnsi="Aptos Narrow" w:cs="Times New Roman"/>
                <w:b/>
                <w:bCs/>
                <w:color w:val="FFFFFF"/>
                <w:kern w:val="0"/>
                <w:lang w:eastAsia="en-GB"/>
                <w14:ligatures w14:val="none"/>
              </w:rPr>
            </w:pPr>
            <w:r w:rsidRPr="00593895">
              <w:rPr>
                <w:rFonts w:ascii="Aptos Narrow" w:eastAsia="Times New Roman" w:hAnsi="Aptos Narrow" w:cs="Times New Roman"/>
                <w:b/>
                <w:bCs/>
                <w:color w:val="FFFFFF"/>
                <w:kern w:val="0"/>
                <w:lang w:eastAsia="en-GB"/>
                <w14:ligatures w14:val="none"/>
              </w:rPr>
              <w:t>Mode</w:t>
            </w:r>
          </w:p>
        </w:tc>
      </w:tr>
      <w:tr w:rsidR="00521B96" w:rsidRPr="00593895" w14:paraId="55F34007" w14:textId="77777777" w:rsidTr="00811087">
        <w:trPr>
          <w:trHeight w:val="320"/>
        </w:trPr>
        <w:tc>
          <w:tcPr>
            <w:tcW w:w="2540" w:type="dxa"/>
            <w:tcBorders>
              <w:top w:val="single" w:sz="4" w:space="0" w:color="8ED973"/>
              <w:left w:val="single" w:sz="4" w:space="0" w:color="8ED973"/>
              <w:bottom w:val="single" w:sz="4" w:space="0" w:color="8ED973"/>
              <w:right w:val="nil"/>
            </w:tcBorders>
            <w:shd w:val="clear" w:color="DAF2D0" w:fill="DAF2D0"/>
            <w:noWrap/>
            <w:vAlign w:val="bottom"/>
            <w:hideMark/>
          </w:tcPr>
          <w:p w14:paraId="69D88634" w14:textId="77777777" w:rsidR="00521B96" w:rsidRPr="00593895" w:rsidRDefault="00521B96" w:rsidP="00811087">
            <w:pPr>
              <w:spacing w:after="0" w:line="240" w:lineRule="auto"/>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Precipitation</w:t>
            </w:r>
          </w:p>
        </w:tc>
        <w:tc>
          <w:tcPr>
            <w:tcW w:w="960" w:type="dxa"/>
            <w:tcBorders>
              <w:top w:val="single" w:sz="4" w:space="0" w:color="8ED973"/>
              <w:left w:val="nil"/>
              <w:bottom w:val="single" w:sz="4" w:space="0" w:color="8ED973"/>
              <w:right w:val="nil"/>
            </w:tcBorders>
            <w:shd w:val="clear" w:color="DAF2D0" w:fill="DAF2D0"/>
            <w:noWrap/>
            <w:vAlign w:val="bottom"/>
            <w:hideMark/>
          </w:tcPr>
          <w:p w14:paraId="32A165B0"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786.03</w:t>
            </w:r>
          </w:p>
        </w:tc>
        <w:tc>
          <w:tcPr>
            <w:tcW w:w="960" w:type="dxa"/>
            <w:tcBorders>
              <w:top w:val="single" w:sz="4" w:space="0" w:color="8ED973"/>
              <w:left w:val="nil"/>
              <w:bottom w:val="single" w:sz="4" w:space="0" w:color="8ED973"/>
              <w:right w:val="nil"/>
            </w:tcBorders>
            <w:shd w:val="clear" w:color="DAF2D0" w:fill="DAF2D0"/>
            <w:noWrap/>
            <w:vAlign w:val="bottom"/>
            <w:hideMark/>
          </w:tcPr>
          <w:p w14:paraId="74C6E0E2"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1389.42</w:t>
            </w:r>
          </w:p>
        </w:tc>
        <w:tc>
          <w:tcPr>
            <w:tcW w:w="960" w:type="dxa"/>
            <w:tcBorders>
              <w:top w:val="single" w:sz="4" w:space="0" w:color="8ED973"/>
              <w:left w:val="nil"/>
              <w:bottom w:val="single" w:sz="4" w:space="0" w:color="8ED973"/>
              <w:right w:val="nil"/>
            </w:tcBorders>
            <w:shd w:val="clear" w:color="DAF2D0" w:fill="DAF2D0"/>
            <w:noWrap/>
            <w:vAlign w:val="bottom"/>
            <w:hideMark/>
          </w:tcPr>
          <w:p w14:paraId="0CAE370A"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867.94</w:t>
            </w:r>
          </w:p>
        </w:tc>
        <w:tc>
          <w:tcPr>
            <w:tcW w:w="960" w:type="dxa"/>
            <w:tcBorders>
              <w:top w:val="single" w:sz="4" w:space="0" w:color="8ED973"/>
              <w:left w:val="nil"/>
              <w:bottom w:val="single" w:sz="4" w:space="0" w:color="8ED973"/>
              <w:right w:val="nil"/>
            </w:tcBorders>
            <w:shd w:val="clear" w:color="DAF2D0" w:fill="DAF2D0"/>
            <w:noWrap/>
            <w:vAlign w:val="bottom"/>
            <w:hideMark/>
          </w:tcPr>
          <w:p w14:paraId="128234B5"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1191.2</w:t>
            </w:r>
          </w:p>
        </w:tc>
        <w:tc>
          <w:tcPr>
            <w:tcW w:w="960" w:type="dxa"/>
            <w:tcBorders>
              <w:top w:val="single" w:sz="4" w:space="0" w:color="8ED973"/>
              <w:left w:val="nil"/>
              <w:bottom w:val="single" w:sz="4" w:space="0" w:color="8ED973"/>
              <w:right w:val="nil"/>
            </w:tcBorders>
            <w:shd w:val="clear" w:color="DAF2D0" w:fill="DAF2D0"/>
            <w:noWrap/>
            <w:vAlign w:val="bottom"/>
            <w:hideMark/>
          </w:tcPr>
          <w:p w14:paraId="282CAE77"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989.21</w:t>
            </w:r>
          </w:p>
        </w:tc>
        <w:tc>
          <w:tcPr>
            <w:tcW w:w="1000" w:type="dxa"/>
            <w:tcBorders>
              <w:top w:val="single" w:sz="4" w:space="0" w:color="8ED973"/>
              <w:left w:val="nil"/>
              <w:bottom w:val="single" w:sz="4" w:space="0" w:color="8ED973"/>
              <w:right w:val="nil"/>
            </w:tcBorders>
            <w:shd w:val="clear" w:color="DAF2D0" w:fill="DAF2D0"/>
            <w:noWrap/>
            <w:vAlign w:val="bottom"/>
            <w:hideMark/>
          </w:tcPr>
          <w:p w14:paraId="552DD33C"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966.73</w:t>
            </w:r>
          </w:p>
        </w:tc>
        <w:tc>
          <w:tcPr>
            <w:tcW w:w="960" w:type="dxa"/>
            <w:tcBorders>
              <w:top w:val="single" w:sz="4" w:space="0" w:color="8ED973"/>
              <w:left w:val="nil"/>
              <w:bottom w:val="single" w:sz="4" w:space="0" w:color="8ED973"/>
              <w:right w:val="single" w:sz="4" w:space="0" w:color="8ED973"/>
            </w:tcBorders>
            <w:shd w:val="clear" w:color="DAF2D0" w:fill="DAF2D0"/>
            <w:noWrap/>
            <w:vAlign w:val="bottom"/>
            <w:hideMark/>
          </w:tcPr>
          <w:p w14:paraId="5A0D93F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885.49</w:t>
            </w:r>
          </w:p>
        </w:tc>
      </w:tr>
      <w:tr w:rsidR="00521B96" w:rsidRPr="00593895" w14:paraId="7067CB98" w14:textId="77777777" w:rsidTr="00811087">
        <w:trPr>
          <w:trHeight w:val="320"/>
        </w:trPr>
        <w:tc>
          <w:tcPr>
            <w:tcW w:w="2540" w:type="dxa"/>
            <w:tcBorders>
              <w:top w:val="single" w:sz="4" w:space="0" w:color="8ED973"/>
              <w:left w:val="single" w:sz="4" w:space="0" w:color="8ED973"/>
              <w:bottom w:val="single" w:sz="4" w:space="0" w:color="8ED973"/>
              <w:right w:val="nil"/>
            </w:tcBorders>
            <w:vAlign w:val="center"/>
            <w:hideMark/>
          </w:tcPr>
          <w:p w14:paraId="6FEC34B1" w14:textId="77777777" w:rsidR="00521B96" w:rsidRPr="00593895" w:rsidRDefault="00521B96" w:rsidP="00811087">
            <w:pPr>
              <w:spacing w:after="0" w:line="240" w:lineRule="auto"/>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Min Temperature January</w:t>
            </w:r>
          </w:p>
        </w:tc>
        <w:tc>
          <w:tcPr>
            <w:tcW w:w="960" w:type="dxa"/>
            <w:tcBorders>
              <w:top w:val="single" w:sz="4" w:space="0" w:color="8ED973"/>
              <w:left w:val="nil"/>
              <w:bottom w:val="single" w:sz="4" w:space="0" w:color="8ED973"/>
              <w:right w:val="nil"/>
            </w:tcBorders>
            <w:noWrap/>
            <w:vAlign w:val="bottom"/>
            <w:hideMark/>
          </w:tcPr>
          <w:p w14:paraId="53AE5692"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0.48</w:t>
            </w:r>
          </w:p>
        </w:tc>
        <w:tc>
          <w:tcPr>
            <w:tcW w:w="960" w:type="dxa"/>
            <w:tcBorders>
              <w:top w:val="single" w:sz="4" w:space="0" w:color="8ED973"/>
              <w:left w:val="nil"/>
              <w:bottom w:val="single" w:sz="4" w:space="0" w:color="8ED973"/>
              <w:right w:val="nil"/>
            </w:tcBorders>
            <w:noWrap/>
            <w:vAlign w:val="bottom"/>
            <w:hideMark/>
          </w:tcPr>
          <w:p w14:paraId="623C0B02"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3.57</w:t>
            </w:r>
          </w:p>
        </w:tc>
        <w:tc>
          <w:tcPr>
            <w:tcW w:w="960" w:type="dxa"/>
            <w:tcBorders>
              <w:top w:val="single" w:sz="4" w:space="0" w:color="8ED973"/>
              <w:left w:val="nil"/>
              <w:bottom w:val="single" w:sz="4" w:space="0" w:color="8ED973"/>
              <w:right w:val="nil"/>
            </w:tcBorders>
            <w:noWrap/>
            <w:vAlign w:val="bottom"/>
            <w:hideMark/>
          </w:tcPr>
          <w:p w14:paraId="347F421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1.51</w:t>
            </w:r>
          </w:p>
        </w:tc>
        <w:tc>
          <w:tcPr>
            <w:tcW w:w="960" w:type="dxa"/>
            <w:tcBorders>
              <w:top w:val="single" w:sz="4" w:space="0" w:color="8ED973"/>
              <w:left w:val="nil"/>
              <w:bottom w:val="single" w:sz="4" w:space="0" w:color="8ED973"/>
              <w:right w:val="nil"/>
            </w:tcBorders>
            <w:noWrap/>
            <w:vAlign w:val="bottom"/>
            <w:hideMark/>
          </w:tcPr>
          <w:p w14:paraId="11182C14"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3.3</w:t>
            </w:r>
          </w:p>
        </w:tc>
        <w:tc>
          <w:tcPr>
            <w:tcW w:w="960" w:type="dxa"/>
            <w:tcBorders>
              <w:top w:val="single" w:sz="4" w:space="0" w:color="8ED973"/>
              <w:left w:val="nil"/>
              <w:bottom w:val="single" w:sz="4" w:space="0" w:color="8ED973"/>
              <w:right w:val="nil"/>
            </w:tcBorders>
            <w:noWrap/>
            <w:vAlign w:val="bottom"/>
            <w:hideMark/>
          </w:tcPr>
          <w:p w14:paraId="675FB110"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2.41</w:t>
            </w:r>
          </w:p>
        </w:tc>
        <w:tc>
          <w:tcPr>
            <w:tcW w:w="1000" w:type="dxa"/>
            <w:tcBorders>
              <w:top w:val="single" w:sz="4" w:space="0" w:color="8ED973"/>
              <w:left w:val="nil"/>
              <w:bottom w:val="single" w:sz="4" w:space="0" w:color="8ED973"/>
              <w:right w:val="nil"/>
            </w:tcBorders>
            <w:noWrap/>
            <w:vAlign w:val="bottom"/>
            <w:hideMark/>
          </w:tcPr>
          <w:p w14:paraId="5D189CAF"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2.4</w:t>
            </w:r>
          </w:p>
        </w:tc>
        <w:tc>
          <w:tcPr>
            <w:tcW w:w="960" w:type="dxa"/>
            <w:tcBorders>
              <w:top w:val="single" w:sz="4" w:space="0" w:color="8ED973"/>
              <w:left w:val="nil"/>
              <w:bottom w:val="single" w:sz="4" w:space="0" w:color="8ED973"/>
              <w:right w:val="single" w:sz="4" w:space="0" w:color="8ED973"/>
            </w:tcBorders>
            <w:noWrap/>
            <w:vAlign w:val="bottom"/>
            <w:hideMark/>
          </w:tcPr>
          <w:p w14:paraId="143FD8AB"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3.3</w:t>
            </w:r>
          </w:p>
        </w:tc>
      </w:tr>
      <w:tr w:rsidR="00521B96" w:rsidRPr="00593895" w14:paraId="4B21F04E" w14:textId="77777777" w:rsidTr="00811087">
        <w:trPr>
          <w:trHeight w:val="320"/>
        </w:trPr>
        <w:tc>
          <w:tcPr>
            <w:tcW w:w="2540" w:type="dxa"/>
            <w:tcBorders>
              <w:top w:val="single" w:sz="4" w:space="0" w:color="8ED973"/>
              <w:left w:val="single" w:sz="4" w:space="0" w:color="8ED973"/>
              <w:bottom w:val="single" w:sz="4" w:space="0" w:color="8ED973"/>
              <w:right w:val="nil"/>
            </w:tcBorders>
            <w:shd w:val="clear" w:color="DAF2D0" w:fill="DAF2D0"/>
            <w:noWrap/>
            <w:vAlign w:val="bottom"/>
            <w:hideMark/>
          </w:tcPr>
          <w:p w14:paraId="58FA7E41" w14:textId="77777777" w:rsidR="00521B96" w:rsidRPr="00593895" w:rsidRDefault="00521B96" w:rsidP="00811087">
            <w:pPr>
              <w:spacing w:after="0" w:line="240" w:lineRule="auto"/>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Max Temperature July</w:t>
            </w:r>
          </w:p>
        </w:tc>
        <w:tc>
          <w:tcPr>
            <w:tcW w:w="960" w:type="dxa"/>
            <w:tcBorders>
              <w:top w:val="single" w:sz="4" w:space="0" w:color="8ED973"/>
              <w:left w:val="nil"/>
              <w:bottom w:val="single" w:sz="4" w:space="0" w:color="8ED973"/>
              <w:right w:val="nil"/>
            </w:tcBorders>
            <w:shd w:val="clear" w:color="DAF2D0" w:fill="DAF2D0"/>
            <w:noWrap/>
            <w:vAlign w:val="bottom"/>
            <w:hideMark/>
          </w:tcPr>
          <w:p w14:paraId="1CCA5D28"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18.38</w:t>
            </w:r>
          </w:p>
        </w:tc>
        <w:tc>
          <w:tcPr>
            <w:tcW w:w="960" w:type="dxa"/>
            <w:tcBorders>
              <w:top w:val="single" w:sz="4" w:space="0" w:color="8ED973"/>
              <w:left w:val="nil"/>
              <w:bottom w:val="single" w:sz="4" w:space="0" w:color="8ED973"/>
              <w:right w:val="nil"/>
            </w:tcBorders>
            <w:shd w:val="clear" w:color="DAF2D0" w:fill="DAF2D0"/>
            <w:noWrap/>
            <w:vAlign w:val="bottom"/>
            <w:hideMark/>
          </w:tcPr>
          <w:p w14:paraId="1A647D55"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21.9</w:t>
            </w:r>
          </w:p>
        </w:tc>
        <w:tc>
          <w:tcPr>
            <w:tcW w:w="960" w:type="dxa"/>
            <w:tcBorders>
              <w:top w:val="single" w:sz="4" w:space="0" w:color="8ED973"/>
              <w:left w:val="nil"/>
              <w:bottom w:val="single" w:sz="4" w:space="0" w:color="8ED973"/>
              <w:right w:val="nil"/>
            </w:tcBorders>
            <w:shd w:val="clear" w:color="DAF2D0" w:fill="DAF2D0"/>
            <w:noWrap/>
            <w:vAlign w:val="bottom"/>
            <w:hideMark/>
          </w:tcPr>
          <w:p w14:paraId="1C28E964"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19.14</w:t>
            </w:r>
          </w:p>
        </w:tc>
        <w:tc>
          <w:tcPr>
            <w:tcW w:w="960" w:type="dxa"/>
            <w:tcBorders>
              <w:top w:val="single" w:sz="4" w:space="0" w:color="8ED973"/>
              <w:left w:val="nil"/>
              <w:bottom w:val="single" w:sz="4" w:space="0" w:color="8ED973"/>
              <w:right w:val="nil"/>
            </w:tcBorders>
            <w:shd w:val="clear" w:color="DAF2D0" w:fill="DAF2D0"/>
            <w:noWrap/>
            <w:vAlign w:val="bottom"/>
            <w:hideMark/>
          </w:tcPr>
          <w:p w14:paraId="688E6E0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21.05</w:t>
            </w:r>
          </w:p>
        </w:tc>
        <w:tc>
          <w:tcPr>
            <w:tcW w:w="960" w:type="dxa"/>
            <w:tcBorders>
              <w:top w:val="single" w:sz="4" w:space="0" w:color="8ED973"/>
              <w:left w:val="nil"/>
              <w:bottom w:val="single" w:sz="4" w:space="0" w:color="8ED973"/>
              <w:right w:val="nil"/>
            </w:tcBorders>
            <w:shd w:val="clear" w:color="DAF2D0" w:fill="DAF2D0"/>
            <w:noWrap/>
            <w:vAlign w:val="bottom"/>
            <w:hideMark/>
          </w:tcPr>
          <w:p w14:paraId="3B20E8E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20.16</w:t>
            </w:r>
          </w:p>
        </w:tc>
        <w:tc>
          <w:tcPr>
            <w:tcW w:w="1000" w:type="dxa"/>
            <w:tcBorders>
              <w:top w:val="single" w:sz="4" w:space="0" w:color="8ED973"/>
              <w:left w:val="nil"/>
              <w:bottom w:val="single" w:sz="4" w:space="0" w:color="8ED973"/>
              <w:right w:val="nil"/>
            </w:tcBorders>
            <w:shd w:val="clear" w:color="DAF2D0" w:fill="DAF2D0"/>
            <w:noWrap/>
            <w:vAlign w:val="bottom"/>
            <w:hideMark/>
          </w:tcPr>
          <w:p w14:paraId="78949DC4"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20.23</w:t>
            </w:r>
          </w:p>
        </w:tc>
        <w:tc>
          <w:tcPr>
            <w:tcW w:w="960" w:type="dxa"/>
            <w:tcBorders>
              <w:top w:val="single" w:sz="4" w:space="0" w:color="8ED973"/>
              <w:left w:val="nil"/>
              <w:bottom w:val="single" w:sz="4" w:space="0" w:color="8ED973"/>
              <w:right w:val="single" w:sz="4" w:space="0" w:color="8ED973"/>
            </w:tcBorders>
            <w:shd w:val="clear" w:color="DAF2D0" w:fill="DAF2D0"/>
            <w:noWrap/>
            <w:vAlign w:val="bottom"/>
            <w:hideMark/>
          </w:tcPr>
          <w:p w14:paraId="787567F4"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19.7</w:t>
            </w:r>
          </w:p>
        </w:tc>
      </w:tr>
      <w:tr w:rsidR="00521B96" w:rsidRPr="00593895" w14:paraId="6AEC2077" w14:textId="77777777" w:rsidTr="00811087">
        <w:trPr>
          <w:trHeight w:val="290"/>
        </w:trPr>
        <w:tc>
          <w:tcPr>
            <w:tcW w:w="2540" w:type="dxa"/>
            <w:tcBorders>
              <w:top w:val="single" w:sz="4" w:space="0" w:color="8ED973"/>
              <w:left w:val="single" w:sz="4" w:space="0" w:color="8ED973"/>
              <w:bottom w:val="single" w:sz="4" w:space="0" w:color="8ED973"/>
              <w:right w:val="nil"/>
            </w:tcBorders>
            <w:noWrap/>
            <w:vAlign w:val="bottom"/>
            <w:hideMark/>
          </w:tcPr>
          <w:p w14:paraId="700CB321" w14:textId="77777777" w:rsidR="00521B96" w:rsidRPr="00593895" w:rsidRDefault="00521B96" w:rsidP="00811087">
            <w:pPr>
              <w:spacing w:after="0" w:line="240" w:lineRule="auto"/>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Elevation</w:t>
            </w:r>
          </w:p>
        </w:tc>
        <w:tc>
          <w:tcPr>
            <w:tcW w:w="960" w:type="dxa"/>
            <w:tcBorders>
              <w:top w:val="single" w:sz="4" w:space="0" w:color="8ED973"/>
              <w:left w:val="nil"/>
              <w:bottom w:val="single" w:sz="4" w:space="0" w:color="8ED973"/>
              <w:right w:val="nil"/>
            </w:tcBorders>
            <w:noWrap/>
            <w:vAlign w:val="bottom"/>
            <w:hideMark/>
          </w:tcPr>
          <w:p w14:paraId="3240EE2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3.27</w:t>
            </w:r>
          </w:p>
        </w:tc>
        <w:tc>
          <w:tcPr>
            <w:tcW w:w="960" w:type="dxa"/>
            <w:tcBorders>
              <w:top w:val="single" w:sz="4" w:space="0" w:color="8ED973"/>
              <w:left w:val="nil"/>
              <w:bottom w:val="single" w:sz="4" w:space="0" w:color="8ED973"/>
              <w:right w:val="nil"/>
            </w:tcBorders>
            <w:noWrap/>
            <w:vAlign w:val="bottom"/>
            <w:hideMark/>
          </w:tcPr>
          <w:p w14:paraId="7FFE117B"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407.78</w:t>
            </w:r>
          </w:p>
        </w:tc>
        <w:tc>
          <w:tcPr>
            <w:tcW w:w="960" w:type="dxa"/>
            <w:tcBorders>
              <w:top w:val="single" w:sz="4" w:space="0" w:color="8ED973"/>
              <w:left w:val="nil"/>
              <w:bottom w:val="single" w:sz="4" w:space="0" w:color="8ED973"/>
              <w:right w:val="nil"/>
            </w:tcBorders>
            <w:noWrap/>
            <w:vAlign w:val="bottom"/>
            <w:hideMark/>
          </w:tcPr>
          <w:p w14:paraId="50F1936B"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6.23</w:t>
            </w:r>
          </w:p>
        </w:tc>
        <w:tc>
          <w:tcPr>
            <w:tcW w:w="960" w:type="dxa"/>
            <w:tcBorders>
              <w:top w:val="single" w:sz="4" w:space="0" w:color="8ED973"/>
              <w:left w:val="nil"/>
              <w:bottom w:val="single" w:sz="4" w:space="0" w:color="8ED973"/>
              <w:right w:val="nil"/>
            </w:tcBorders>
            <w:noWrap/>
            <w:vAlign w:val="bottom"/>
            <w:hideMark/>
          </w:tcPr>
          <w:p w14:paraId="5EB153E6"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191.87</w:t>
            </w:r>
          </w:p>
        </w:tc>
        <w:tc>
          <w:tcPr>
            <w:tcW w:w="960" w:type="dxa"/>
            <w:tcBorders>
              <w:top w:val="single" w:sz="4" w:space="0" w:color="8ED973"/>
              <w:left w:val="nil"/>
              <w:bottom w:val="single" w:sz="4" w:space="0" w:color="8ED973"/>
              <w:right w:val="nil"/>
            </w:tcBorders>
            <w:noWrap/>
            <w:vAlign w:val="bottom"/>
            <w:hideMark/>
          </w:tcPr>
          <w:p w14:paraId="53EC8B33"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63.75</w:t>
            </w:r>
          </w:p>
        </w:tc>
        <w:tc>
          <w:tcPr>
            <w:tcW w:w="1000" w:type="dxa"/>
            <w:tcBorders>
              <w:top w:val="single" w:sz="4" w:space="0" w:color="8ED973"/>
              <w:left w:val="nil"/>
              <w:bottom w:val="single" w:sz="4" w:space="0" w:color="8ED973"/>
              <w:right w:val="nil"/>
            </w:tcBorders>
            <w:noWrap/>
            <w:vAlign w:val="bottom"/>
            <w:hideMark/>
          </w:tcPr>
          <w:p w14:paraId="34A50BE7"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37.58</w:t>
            </w:r>
          </w:p>
        </w:tc>
        <w:tc>
          <w:tcPr>
            <w:tcW w:w="960" w:type="dxa"/>
            <w:tcBorders>
              <w:top w:val="single" w:sz="4" w:space="0" w:color="8ED973"/>
              <w:left w:val="nil"/>
              <w:bottom w:val="single" w:sz="4" w:space="0" w:color="8ED973"/>
              <w:right w:val="single" w:sz="4" w:space="0" w:color="8ED973"/>
            </w:tcBorders>
            <w:noWrap/>
            <w:vAlign w:val="bottom"/>
            <w:hideMark/>
          </w:tcPr>
          <w:p w14:paraId="3AC677BB"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7</w:t>
            </w:r>
          </w:p>
        </w:tc>
      </w:tr>
      <w:tr w:rsidR="00521B96" w:rsidRPr="00593895" w14:paraId="1AC3C5A4" w14:textId="77777777" w:rsidTr="00811087">
        <w:trPr>
          <w:trHeight w:val="290"/>
        </w:trPr>
        <w:tc>
          <w:tcPr>
            <w:tcW w:w="2540" w:type="dxa"/>
            <w:tcBorders>
              <w:top w:val="single" w:sz="4" w:space="0" w:color="8ED973"/>
              <w:left w:val="single" w:sz="4" w:space="0" w:color="8ED973"/>
              <w:bottom w:val="single" w:sz="4" w:space="0" w:color="8ED973"/>
              <w:right w:val="nil"/>
            </w:tcBorders>
            <w:shd w:val="clear" w:color="DAF2D0" w:fill="DAF2D0"/>
            <w:noWrap/>
            <w:vAlign w:val="bottom"/>
            <w:hideMark/>
          </w:tcPr>
          <w:p w14:paraId="7FA665C5" w14:textId="77777777" w:rsidR="00521B96" w:rsidRPr="00593895" w:rsidRDefault="00521B96" w:rsidP="00811087">
            <w:pPr>
              <w:spacing w:after="0" w:line="240" w:lineRule="auto"/>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Slope</w:t>
            </w:r>
          </w:p>
        </w:tc>
        <w:tc>
          <w:tcPr>
            <w:tcW w:w="960" w:type="dxa"/>
            <w:tcBorders>
              <w:top w:val="single" w:sz="4" w:space="0" w:color="8ED973"/>
              <w:left w:val="nil"/>
              <w:bottom w:val="single" w:sz="4" w:space="0" w:color="8ED973"/>
              <w:right w:val="nil"/>
            </w:tcBorders>
            <w:shd w:val="clear" w:color="DAF2D0" w:fill="DAF2D0"/>
            <w:noWrap/>
            <w:vAlign w:val="bottom"/>
            <w:hideMark/>
          </w:tcPr>
          <w:p w14:paraId="2D9B302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w:t>
            </w:r>
          </w:p>
        </w:tc>
        <w:tc>
          <w:tcPr>
            <w:tcW w:w="960" w:type="dxa"/>
            <w:tcBorders>
              <w:top w:val="single" w:sz="4" w:space="0" w:color="8ED973"/>
              <w:left w:val="nil"/>
              <w:bottom w:val="single" w:sz="4" w:space="0" w:color="8ED973"/>
              <w:right w:val="nil"/>
            </w:tcBorders>
            <w:shd w:val="clear" w:color="DAF2D0" w:fill="DAF2D0"/>
            <w:noWrap/>
            <w:vAlign w:val="bottom"/>
            <w:hideMark/>
          </w:tcPr>
          <w:p w14:paraId="359400B2"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50.04</w:t>
            </w:r>
          </w:p>
        </w:tc>
        <w:tc>
          <w:tcPr>
            <w:tcW w:w="960" w:type="dxa"/>
            <w:tcBorders>
              <w:top w:val="single" w:sz="4" w:space="0" w:color="8ED973"/>
              <w:left w:val="nil"/>
              <w:bottom w:val="single" w:sz="4" w:space="0" w:color="8ED973"/>
              <w:right w:val="nil"/>
            </w:tcBorders>
            <w:shd w:val="clear" w:color="DAF2D0" w:fill="DAF2D0"/>
            <w:noWrap/>
            <w:vAlign w:val="bottom"/>
            <w:hideMark/>
          </w:tcPr>
          <w:p w14:paraId="09EB780C"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0.44</w:t>
            </w:r>
          </w:p>
        </w:tc>
        <w:tc>
          <w:tcPr>
            <w:tcW w:w="960" w:type="dxa"/>
            <w:tcBorders>
              <w:top w:val="single" w:sz="4" w:space="0" w:color="8ED973"/>
              <w:left w:val="nil"/>
              <w:bottom w:val="single" w:sz="4" w:space="0" w:color="8ED973"/>
              <w:right w:val="nil"/>
            </w:tcBorders>
            <w:shd w:val="clear" w:color="DAF2D0" w:fill="DAF2D0"/>
            <w:noWrap/>
            <w:vAlign w:val="bottom"/>
            <w:hideMark/>
          </w:tcPr>
          <w:p w14:paraId="29690D7F"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18.55</w:t>
            </w:r>
          </w:p>
        </w:tc>
        <w:tc>
          <w:tcPr>
            <w:tcW w:w="960" w:type="dxa"/>
            <w:tcBorders>
              <w:top w:val="single" w:sz="4" w:space="0" w:color="8ED973"/>
              <w:left w:val="nil"/>
              <w:bottom w:val="single" w:sz="4" w:space="0" w:color="8ED973"/>
              <w:right w:val="nil"/>
            </w:tcBorders>
            <w:shd w:val="clear" w:color="DAF2D0" w:fill="DAF2D0"/>
            <w:noWrap/>
            <w:vAlign w:val="bottom"/>
            <w:hideMark/>
          </w:tcPr>
          <w:p w14:paraId="3E379043"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6.77</w:t>
            </w:r>
          </w:p>
        </w:tc>
        <w:tc>
          <w:tcPr>
            <w:tcW w:w="1000" w:type="dxa"/>
            <w:tcBorders>
              <w:top w:val="single" w:sz="4" w:space="0" w:color="8ED973"/>
              <w:left w:val="nil"/>
              <w:bottom w:val="single" w:sz="4" w:space="0" w:color="8ED973"/>
              <w:right w:val="nil"/>
            </w:tcBorders>
            <w:shd w:val="clear" w:color="DAF2D0" w:fill="DAF2D0"/>
            <w:noWrap/>
            <w:vAlign w:val="bottom"/>
            <w:hideMark/>
          </w:tcPr>
          <w:p w14:paraId="74A62CFC"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5.35</w:t>
            </w:r>
          </w:p>
        </w:tc>
        <w:tc>
          <w:tcPr>
            <w:tcW w:w="960" w:type="dxa"/>
            <w:tcBorders>
              <w:top w:val="single" w:sz="4" w:space="0" w:color="8ED973"/>
              <w:left w:val="nil"/>
              <w:bottom w:val="single" w:sz="4" w:space="0" w:color="8ED973"/>
              <w:right w:val="single" w:sz="4" w:space="0" w:color="8ED973"/>
            </w:tcBorders>
            <w:shd w:val="clear" w:color="DAF2D0" w:fill="DAF2D0"/>
            <w:noWrap/>
            <w:vAlign w:val="bottom"/>
            <w:hideMark/>
          </w:tcPr>
          <w:p w14:paraId="2618A6C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w:t>
            </w:r>
          </w:p>
        </w:tc>
      </w:tr>
      <w:tr w:rsidR="00521B96" w:rsidRPr="00593895" w14:paraId="655AD9DD" w14:textId="77777777" w:rsidTr="00811087">
        <w:trPr>
          <w:trHeight w:val="290"/>
        </w:trPr>
        <w:tc>
          <w:tcPr>
            <w:tcW w:w="2540" w:type="dxa"/>
            <w:tcBorders>
              <w:top w:val="single" w:sz="4" w:space="0" w:color="8ED973"/>
              <w:left w:val="single" w:sz="4" w:space="0" w:color="8ED973"/>
              <w:bottom w:val="single" w:sz="4" w:space="0" w:color="8ED973"/>
              <w:right w:val="nil"/>
            </w:tcBorders>
            <w:noWrap/>
            <w:vAlign w:val="bottom"/>
            <w:hideMark/>
          </w:tcPr>
          <w:p w14:paraId="6381DCC6" w14:textId="77777777" w:rsidR="00521B96" w:rsidRPr="00593895" w:rsidRDefault="00521B96" w:rsidP="00811087">
            <w:pPr>
              <w:spacing w:after="0" w:line="240" w:lineRule="auto"/>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Aspect</w:t>
            </w:r>
          </w:p>
        </w:tc>
        <w:tc>
          <w:tcPr>
            <w:tcW w:w="960" w:type="dxa"/>
            <w:tcBorders>
              <w:top w:val="single" w:sz="4" w:space="0" w:color="8ED973"/>
              <w:left w:val="nil"/>
              <w:bottom w:val="single" w:sz="4" w:space="0" w:color="8ED973"/>
              <w:right w:val="nil"/>
            </w:tcBorders>
            <w:noWrap/>
            <w:vAlign w:val="bottom"/>
            <w:hideMark/>
          </w:tcPr>
          <w:p w14:paraId="07FF7A9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w:t>
            </w:r>
          </w:p>
        </w:tc>
        <w:tc>
          <w:tcPr>
            <w:tcW w:w="960" w:type="dxa"/>
            <w:tcBorders>
              <w:top w:val="single" w:sz="4" w:space="0" w:color="8ED973"/>
              <w:left w:val="nil"/>
              <w:bottom w:val="single" w:sz="4" w:space="0" w:color="8ED973"/>
              <w:right w:val="nil"/>
            </w:tcBorders>
            <w:noWrap/>
            <w:vAlign w:val="bottom"/>
            <w:hideMark/>
          </w:tcPr>
          <w:p w14:paraId="6F0F94FA"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w:t>
            </w:r>
          </w:p>
        </w:tc>
        <w:tc>
          <w:tcPr>
            <w:tcW w:w="960" w:type="dxa"/>
            <w:tcBorders>
              <w:top w:val="single" w:sz="4" w:space="0" w:color="8ED973"/>
              <w:left w:val="nil"/>
              <w:bottom w:val="single" w:sz="4" w:space="0" w:color="8ED973"/>
              <w:right w:val="nil"/>
            </w:tcBorders>
            <w:noWrap/>
            <w:vAlign w:val="bottom"/>
            <w:hideMark/>
          </w:tcPr>
          <w:p w14:paraId="43D320A6"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-0.98</w:t>
            </w:r>
          </w:p>
        </w:tc>
        <w:tc>
          <w:tcPr>
            <w:tcW w:w="960" w:type="dxa"/>
            <w:tcBorders>
              <w:top w:val="single" w:sz="4" w:space="0" w:color="8ED973"/>
              <w:left w:val="nil"/>
              <w:bottom w:val="single" w:sz="4" w:space="0" w:color="8ED973"/>
              <w:right w:val="nil"/>
            </w:tcBorders>
            <w:noWrap/>
            <w:vAlign w:val="bottom"/>
            <w:hideMark/>
          </w:tcPr>
          <w:p w14:paraId="15985474"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0.99</w:t>
            </w:r>
          </w:p>
        </w:tc>
        <w:tc>
          <w:tcPr>
            <w:tcW w:w="960" w:type="dxa"/>
            <w:tcBorders>
              <w:top w:val="single" w:sz="4" w:space="0" w:color="8ED973"/>
              <w:left w:val="nil"/>
              <w:bottom w:val="single" w:sz="4" w:space="0" w:color="8ED973"/>
              <w:right w:val="nil"/>
            </w:tcBorders>
            <w:noWrap/>
            <w:vAlign w:val="bottom"/>
            <w:hideMark/>
          </w:tcPr>
          <w:p w14:paraId="0FEC98F2"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0.11</w:t>
            </w:r>
          </w:p>
        </w:tc>
        <w:tc>
          <w:tcPr>
            <w:tcW w:w="1000" w:type="dxa"/>
            <w:tcBorders>
              <w:top w:val="single" w:sz="4" w:space="0" w:color="8ED973"/>
              <w:left w:val="nil"/>
              <w:bottom w:val="single" w:sz="4" w:space="0" w:color="8ED973"/>
              <w:right w:val="nil"/>
            </w:tcBorders>
            <w:noWrap/>
            <w:vAlign w:val="bottom"/>
            <w:hideMark/>
          </w:tcPr>
          <w:p w14:paraId="02B4353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0.26</w:t>
            </w:r>
          </w:p>
        </w:tc>
        <w:tc>
          <w:tcPr>
            <w:tcW w:w="960" w:type="dxa"/>
            <w:tcBorders>
              <w:top w:val="single" w:sz="4" w:space="0" w:color="8ED973"/>
              <w:left w:val="nil"/>
              <w:bottom w:val="single" w:sz="4" w:space="0" w:color="8ED973"/>
              <w:right w:val="single" w:sz="4" w:space="0" w:color="8ED973"/>
            </w:tcBorders>
            <w:noWrap/>
            <w:vAlign w:val="bottom"/>
            <w:hideMark/>
          </w:tcPr>
          <w:p w14:paraId="566B16E9"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w:t>
            </w:r>
          </w:p>
        </w:tc>
      </w:tr>
      <w:tr w:rsidR="00521B96" w:rsidRPr="00593895" w14:paraId="4E88935B" w14:textId="77777777" w:rsidTr="00811087">
        <w:trPr>
          <w:trHeight w:val="290"/>
        </w:trPr>
        <w:tc>
          <w:tcPr>
            <w:tcW w:w="2540" w:type="dxa"/>
            <w:tcBorders>
              <w:top w:val="single" w:sz="4" w:space="0" w:color="8ED973"/>
              <w:left w:val="single" w:sz="4" w:space="0" w:color="8ED973"/>
              <w:bottom w:val="single" w:sz="4" w:space="0" w:color="8ED973"/>
              <w:right w:val="nil"/>
            </w:tcBorders>
            <w:shd w:val="clear" w:color="DAF2D0" w:fill="DAF2D0"/>
            <w:vAlign w:val="center"/>
            <w:hideMark/>
          </w:tcPr>
          <w:p w14:paraId="6964CF5F" w14:textId="77777777" w:rsidR="00521B96" w:rsidRPr="00593895" w:rsidRDefault="00521B96" w:rsidP="00811087">
            <w:pPr>
              <w:spacing w:after="0" w:line="240" w:lineRule="auto"/>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Proximity to water</w:t>
            </w:r>
          </w:p>
        </w:tc>
        <w:tc>
          <w:tcPr>
            <w:tcW w:w="960" w:type="dxa"/>
            <w:tcBorders>
              <w:top w:val="single" w:sz="4" w:space="0" w:color="8ED973"/>
              <w:left w:val="nil"/>
              <w:bottom w:val="single" w:sz="4" w:space="0" w:color="8ED973"/>
              <w:right w:val="nil"/>
            </w:tcBorders>
            <w:shd w:val="clear" w:color="DAF2D0" w:fill="DAF2D0"/>
            <w:noWrap/>
            <w:vAlign w:val="bottom"/>
            <w:hideMark/>
          </w:tcPr>
          <w:p w14:paraId="5B74526A"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w:t>
            </w:r>
          </w:p>
        </w:tc>
        <w:tc>
          <w:tcPr>
            <w:tcW w:w="960" w:type="dxa"/>
            <w:tcBorders>
              <w:top w:val="single" w:sz="4" w:space="0" w:color="8ED973"/>
              <w:left w:val="nil"/>
              <w:bottom w:val="single" w:sz="4" w:space="0" w:color="8ED973"/>
              <w:right w:val="nil"/>
            </w:tcBorders>
            <w:shd w:val="clear" w:color="DAF2D0" w:fill="DAF2D0"/>
            <w:noWrap/>
            <w:vAlign w:val="bottom"/>
            <w:hideMark/>
          </w:tcPr>
          <w:p w14:paraId="188AA3B9"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1701</w:t>
            </w:r>
          </w:p>
        </w:tc>
        <w:tc>
          <w:tcPr>
            <w:tcW w:w="960" w:type="dxa"/>
            <w:tcBorders>
              <w:top w:val="single" w:sz="4" w:space="0" w:color="8ED973"/>
              <w:left w:val="nil"/>
              <w:bottom w:val="single" w:sz="4" w:space="0" w:color="8ED973"/>
              <w:right w:val="nil"/>
            </w:tcBorders>
            <w:shd w:val="clear" w:color="DAF2D0" w:fill="DAF2D0"/>
            <w:noWrap/>
            <w:vAlign w:val="bottom"/>
            <w:hideMark/>
          </w:tcPr>
          <w:p w14:paraId="19B7A350"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w:t>
            </w:r>
          </w:p>
        </w:tc>
        <w:tc>
          <w:tcPr>
            <w:tcW w:w="960" w:type="dxa"/>
            <w:tcBorders>
              <w:top w:val="single" w:sz="4" w:space="0" w:color="8ED973"/>
              <w:left w:val="nil"/>
              <w:bottom w:val="single" w:sz="4" w:space="0" w:color="8ED973"/>
              <w:right w:val="nil"/>
            </w:tcBorders>
            <w:shd w:val="clear" w:color="DAF2D0" w:fill="DAF2D0"/>
            <w:noWrap/>
            <w:vAlign w:val="bottom"/>
            <w:hideMark/>
          </w:tcPr>
          <w:p w14:paraId="3500E2E5"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671</w:t>
            </w:r>
          </w:p>
        </w:tc>
        <w:tc>
          <w:tcPr>
            <w:tcW w:w="960" w:type="dxa"/>
            <w:tcBorders>
              <w:top w:val="single" w:sz="4" w:space="0" w:color="8ED973"/>
              <w:left w:val="nil"/>
              <w:bottom w:val="single" w:sz="4" w:space="0" w:color="8ED973"/>
              <w:right w:val="nil"/>
            </w:tcBorders>
            <w:shd w:val="clear" w:color="DAF2D0" w:fill="DAF2D0"/>
            <w:noWrap/>
            <w:vAlign w:val="bottom"/>
            <w:hideMark/>
          </w:tcPr>
          <w:p w14:paraId="7E0D32D2"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165.62</w:t>
            </w:r>
          </w:p>
        </w:tc>
        <w:tc>
          <w:tcPr>
            <w:tcW w:w="1000" w:type="dxa"/>
            <w:tcBorders>
              <w:top w:val="single" w:sz="4" w:space="0" w:color="8ED973"/>
              <w:left w:val="nil"/>
              <w:bottom w:val="single" w:sz="4" w:space="0" w:color="8ED973"/>
              <w:right w:val="nil"/>
            </w:tcBorders>
            <w:shd w:val="clear" w:color="DAF2D0" w:fill="DAF2D0"/>
            <w:noWrap/>
            <w:vAlign w:val="bottom"/>
            <w:hideMark/>
          </w:tcPr>
          <w:p w14:paraId="5B639501"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64</w:t>
            </w:r>
          </w:p>
        </w:tc>
        <w:tc>
          <w:tcPr>
            <w:tcW w:w="960" w:type="dxa"/>
            <w:tcBorders>
              <w:top w:val="single" w:sz="4" w:space="0" w:color="8ED973"/>
              <w:left w:val="nil"/>
              <w:bottom w:val="single" w:sz="4" w:space="0" w:color="8ED973"/>
              <w:right w:val="single" w:sz="4" w:space="0" w:color="8ED973"/>
            </w:tcBorders>
            <w:shd w:val="clear" w:color="DAF2D0" w:fill="DAF2D0"/>
            <w:noWrap/>
            <w:vAlign w:val="bottom"/>
            <w:hideMark/>
          </w:tcPr>
          <w:p w14:paraId="165824C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w:t>
            </w:r>
          </w:p>
        </w:tc>
      </w:tr>
      <w:tr w:rsidR="00521B96" w:rsidRPr="00593895" w14:paraId="6ACDF575" w14:textId="77777777" w:rsidTr="00811087">
        <w:trPr>
          <w:trHeight w:val="290"/>
        </w:trPr>
        <w:tc>
          <w:tcPr>
            <w:tcW w:w="2540" w:type="dxa"/>
            <w:tcBorders>
              <w:top w:val="single" w:sz="4" w:space="0" w:color="8ED973"/>
              <w:left w:val="single" w:sz="4" w:space="0" w:color="8ED973"/>
              <w:bottom w:val="single" w:sz="4" w:space="0" w:color="8ED973"/>
              <w:right w:val="nil"/>
            </w:tcBorders>
            <w:vAlign w:val="center"/>
            <w:hideMark/>
          </w:tcPr>
          <w:p w14:paraId="6889DD74" w14:textId="77777777" w:rsidR="00521B96" w:rsidRPr="00593895" w:rsidRDefault="00521B96" w:rsidP="00811087">
            <w:pPr>
              <w:spacing w:after="0" w:line="240" w:lineRule="auto"/>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Proximity to road</w:t>
            </w:r>
          </w:p>
        </w:tc>
        <w:tc>
          <w:tcPr>
            <w:tcW w:w="960" w:type="dxa"/>
            <w:tcBorders>
              <w:top w:val="single" w:sz="4" w:space="0" w:color="8ED973"/>
              <w:left w:val="nil"/>
              <w:bottom w:val="single" w:sz="4" w:space="0" w:color="8ED973"/>
              <w:right w:val="nil"/>
            </w:tcBorders>
            <w:noWrap/>
            <w:vAlign w:val="bottom"/>
            <w:hideMark/>
          </w:tcPr>
          <w:p w14:paraId="0C018B5A"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w:t>
            </w:r>
          </w:p>
        </w:tc>
        <w:tc>
          <w:tcPr>
            <w:tcW w:w="960" w:type="dxa"/>
            <w:tcBorders>
              <w:top w:val="single" w:sz="4" w:space="0" w:color="8ED973"/>
              <w:left w:val="nil"/>
              <w:bottom w:val="single" w:sz="4" w:space="0" w:color="8ED973"/>
              <w:right w:val="nil"/>
            </w:tcBorders>
            <w:noWrap/>
            <w:vAlign w:val="bottom"/>
            <w:hideMark/>
          </w:tcPr>
          <w:p w14:paraId="324BB7D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813</w:t>
            </w:r>
          </w:p>
        </w:tc>
        <w:tc>
          <w:tcPr>
            <w:tcW w:w="960" w:type="dxa"/>
            <w:tcBorders>
              <w:top w:val="single" w:sz="4" w:space="0" w:color="8ED973"/>
              <w:left w:val="nil"/>
              <w:bottom w:val="single" w:sz="4" w:space="0" w:color="8ED973"/>
              <w:right w:val="nil"/>
            </w:tcBorders>
            <w:noWrap/>
            <w:vAlign w:val="bottom"/>
            <w:hideMark/>
          </w:tcPr>
          <w:p w14:paraId="1DD96DA8"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w:t>
            </w:r>
          </w:p>
        </w:tc>
        <w:tc>
          <w:tcPr>
            <w:tcW w:w="960" w:type="dxa"/>
            <w:tcBorders>
              <w:top w:val="single" w:sz="4" w:space="0" w:color="8ED973"/>
              <w:left w:val="nil"/>
              <w:bottom w:val="single" w:sz="4" w:space="0" w:color="8ED973"/>
              <w:right w:val="nil"/>
            </w:tcBorders>
            <w:noWrap/>
            <w:vAlign w:val="bottom"/>
            <w:hideMark/>
          </w:tcPr>
          <w:p w14:paraId="39508DBD"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242</w:t>
            </w:r>
          </w:p>
        </w:tc>
        <w:tc>
          <w:tcPr>
            <w:tcW w:w="960" w:type="dxa"/>
            <w:tcBorders>
              <w:top w:val="single" w:sz="4" w:space="0" w:color="8ED973"/>
              <w:left w:val="nil"/>
              <w:bottom w:val="single" w:sz="4" w:space="0" w:color="8ED973"/>
              <w:right w:val="nil"/>
            </w:tcBorders>
            <w:noWrap/>
            <w:vAlign w:val="bottom"/>
            <w:hideMark/>
          </w:tcPr>
          <w:p w14:paraId="625A5EFB"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69.77</w:t>
            </w:r>
          </w:p>
        </w:tc>
        <w:tc>
          <w:tcPr>
            <w:tcW w:w="1000" w:type="dxa"/>
            <w:tcBorders>
              <w:top w:val="single" w:sz="4" w:space="0" w:color="8ED973"/>
              <w:left w:val="nil"/>
              <w:bottom w:val="single" w:sz="4" w:space="0" w:color="8ED973"/>
              <w:right w:val="nil"/>
            </w:tcBorders>
            <w:noWrap/>
            <w:vAlign w:val="bottom"/>
            <w:hideMark/>
          </w:tcPr>
          <w:p w14:paraId="3FFA9C6C"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36</w:t>
            </w:r>
          </w:p>
        </w:tc>
        <w:tc>
          <w:tcPr>
            <w:tcW w:w="960" w:type="dxa"/>
            <w:tcBorders>
              <w:top w:val="single" w:sz="4" w:space="0" w:color="8ED973"/>
              <w:left w:val="nil"/>
              <w:bottom w:val="single" w:sz="4" w:space="0" w:color="8ED973"/>
              <w:right w:val="single" w:sz="4" w:space="0" w:color="8ED973"/>
            </w:tcBorders>
            <w:noWrap/>
            <w:vAlign w:val="bottom"/>
            <w:hideMark/>
          </w:tcPr>
          <w:p w14:paraId="0C4FC1E4"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10</w:t>
            </w:r>
          </w:p>
        </w:tc>
      </w:tr>
      <w:tr w:rsidR="00521B96" w:rsidRPr="00593895" w14:paraId="54DECCFC" w14:textId="77777777" w:rsidTr="00811087">
        <w:trPr>
          <w:trHeight w:val="290"/>
        </w:trPr>
        <w:tc>
          <w:tcPr>
            <w:tcW w:w="2540" w:type="dxa"/>
            <w:tcBorders>
              <w:top w:val="single" w:sz="4" w:space="0" w:color="8ED973"/>
              <w:left w:val="single" w:sz="4" w:space="0" w:color="8ED973"/>
              <w:bottom w:val="single" w:sz="4" w:space="0" w:color="8ED973"/>
              <w:right w:val="nil"/>
            </w:tcBorders>
            <w:shd w:val="clear" w:color="DAF2D0" w:fill="DAF2D0"/>
            <w:vAlign w:val="center"/>
            <w:hideMark/>
          </w:tcPr>
          <w:p w14:paraId="7A4E7B18" w14:textId="77777777" w:rsidR="00521B96" w:rsidRPr="00593895" w:rsidRDefault="00521B96" w:rsidP="00811087">
            <w:pPr>
              <w:spacing w:after="0" w:line="240" w:lineRule="auto"/>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Proximity to rail</w:t>
            </w:r>
          </w:p>
        </w:tc>
        <w:tc>
          <w:tcPr>
            <w:tcW w:w="960" w:type="dxa"/>
            <w:tcBorders>
              <w:top w:val="single" w:sz="4" w:space="0" w:color="8ED973"/>
              <w:left w:val="nil"/>
              <w:bottom w:val="single" w:sz="4" w:space="0" w:color="8ED973"/>
              <w:right w:val="nil"/>
            </w:tcBorders>
            <w:shd w:val="clear" w:color="DAF2D0" w:fill="DAF2D0"/>
            <w:noWrap/>
            <w:vAlign w:val="bottom"/>
            <w:hideMark/>
          </w:tcPr>
          <w:p w14:paraId="2FD52FA5"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0</w:t>
            </w:r>
          </w:p>
        </w:tc>
        <w:tc>
          <w:tcPr>
            <w:tcW w:w="960" w:type="dxa"/>
            <w:tcBorders>
              <w:top w:val="single" w:sz="4" w:space="0" w:color="8ED973"/>
              <w:left w:val="nil"/>
              <w:bottom w:val="single" w:sz="4" w:space="0" w:color="8ED973"/>
              <w:right w:val="nil"/>
            </w:tcBorders>
            <w:shd w:val="clear" w:color="DAF2D0" w:fill="DAF2D0"/>
            <w:noWrap/>
            <w:vAlign w:val="bottom"/>
            <w:hideMark/>
          </w:tcPr>
          <w:p w14:paraId="2091A463"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12678</w:t>
            </w:r>
          </w:p>
        </w:tc>
        <w:tc>
          <w:tcPr>
            <w:tcW w:w="960" w:type="dxa"/>
            <w:tcBorders>
              <w:top w:val="single" w:sz="4" w:space="0" w:color="8ED973"/>
              <w:left w:val="nil"/>
              <w:bottom w:val="single" w:sz="4" w:space="0" w:color="8ED973"/>
              <w:right w:val="nil"/>
            </w:tcBorders>
            <w:shd w:val="clear" w:color="DAF2D0" w:fill="DAF2D0"/>
            <w:noWrap/>
            <w:vAlign w:val="bottom"/>
            <w:hideMark/>
          </w:tcPr>
          <w:p w14:paraId="0E5C1C78"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22</w:t>
            </w:r>
          </w:p>
        </w:tc>
        <w:tc>
          <w:tcPr>
            <w:tcW w:w="960" w:type="dxa"/>
            <w:tcBorders>
              <w:top w:val="single" w:sz="4" w:space="0" w:color="8ED973"/>
              <w:left w:val="nil"/>
              <w:bottom w:val="single" w:sz="4" w:space="0" w:color="8ED973"/>
              <w:right w:val="nil"/>
            </w:tcBorders>
            <w:shd w:val="clear" w:color="DAF2D0" w:fill="DAF2D0"/>
            <w:noWrap/>
            <w:vAlign w:val="bottom"/>
            <w:hideMark/>
          </w:tcPr>
          <w:p w14:paraId="7EBCEB66"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3666.6</w:t>
            </w:r>
          </w:p>
        </w:tc>
        <w:tc>
          <w:tcPr>
            <w:tcW w:w="960" w:type="dxa"/>
            <w:tcBorders>
              <w:top w:val="single" w:sz="4" w:space="0" w:color="8ED973"/>
              <w:left w:val="nil"/>
              <w:bottom w:val="single" w:sz="4" w:space="0" w:color="8ED973"/>
              <w:right w:val="nil"/>
            </w:tcBorders>
            <w:shd w:val="clear" w:color="DAF2D0" w:fill="DAF2D0"/>
            <w:noWrap/>
            <w:vAlign w:val="bottom"/>
            <w:hideMark/>
          </w:tcPr>
          <w:p w14:paraId="309FB705"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980.42</w:t>
            </w:r>
          </w:p>
        </w:tc>
        <w:tc>
          <w:tcPr>
            <w:tcW w:w="1000" w:type="dxa"/>
            <w:tcBorders>
              <w:top w:val="single" w:sz="4" w:space="0" w:color="8ED973"/>
              <w:left w:val="nil"/>
              <w:bottom w:val="single" w:sz="4" w:space="0" w:color="8ED973"/>
              <w:right w:val="nil"/>
            </w:tcBorders>
            <w:shd w:val="clear" w:color="DAF2D0" w:fill="DAF2D0"/>
            <w:noWrap/>
            <w:vAlign w:val="bottom"/>
            <w:hideMark/>
          </w:tcPr>
          <w:p w14:paraId="7A3D042B"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396</w:t>
            </w:r>
          </w:p>
        </w:tc>
        <w:tc>
          <w:tcPr>
            <w:tcW w:w="960" w:type="dxa"/>
            <w:tcBorders>
              <w:top w:val="single" w:sz="4" w:space="0" w:color="8ED973"/>
              <w:left w:val="nil"/>
              <w:bottom w:val="single" w:sz="4" w:space="0" w:color="8ED973"/>
              <w:right w:val="single" w:sz="4" w:space="0" w:color="8ED973"/>
            </w:tcBorders>
            <w:shd w:val="clear" w:color="DAF2D0" w:fill="DAF2D0"/>
            <w:noWrap/>
            <w:vAlign w:val="bottom"/>
            <w:hideMark/>
          </w:tcPr>
          <w:p w14:paraId="11D5DF28" w14:textId="77777777" w:rsidR="00521B96" w:rsidRPr="00593895" w:rsidRDefault="00521B96" w:rsidP="00811087">
            <w:pPr>
              <w:spacing w:after="0" w:line="240" w:lineRule="auto"/>
              <w:jc w:val="right"/>
              <w:rPr>
                <w:rFonts w:ascii="Aptos Narrow" w:eastAsia="Times New Roman" w:hAnsi="Aptos Narrow" w:cs="Times New Roman"/>
                <w:color w:val="000000"/>
                <w:kern w:val="0"/>
                <w:lang w:eastAsia="en-GB"/>
                <w14:ligatures w14:val="none"/>
              </w:rPr>
            </w:pPr>
            <w:r w:rsidRPr="00593895">
              <w:rPr>
                <w:rFonts w:ascii="Aptos Narrow" w:eastAsia="Times New Roman" w:hAnsi="Aptos Narrow" w:cs="Times New Roman"/>
                <w:color w:val="000000"/>
                <w:kern w:val="0"/>
                <w:lang w:eastAsia="en-GB"/>
                <w14:ligatures w14:val="none"/>
              </w:rPr>
              <w:t>10</w:t>
            </w:r>
          </w:p>
        </w:tc>
      </w:tr>
    </w:tbl>
    <w:p w14:paraId="026AB605" w14:textId="77777777" w:rsidR="00521B96" w:rsidRPr="006F6E58" w:rsidRDefault="00521B96" w:rsidP="00521B96"/>
    <w:p w14:paraId="52D58275" w14:textId="77777777" w:rsidR="00521B96" w:rsidRPr="00034AA0" w:rsidRDefault="00521B96" w:rsidP="00521B96">
      <w:pPr>
        <w:pStyle w:val="Heading3"/>
      </w:pPr>
      <w:bookmarkStart w:id="79" w:name="_Toc233048926"/>
      <w:r>
        <w:t xml:space="preserve">Proximity </w:t>
      </w:r>
      <w:r w:rsidRPr="00657CA5">
        <w:t>to Roads</w:t>
      </w:r>
      <w:bookmarkEnd w:id="79"/>
    </w:p>
    <w:p w14:paraId="63FA9586" w14:textId="77777777" w:rsidR="00521B96" w:rsidRDefault="00521B96" w:rsidP="00521B96">
      <w:r>
        <w:t xml:space="preserve">The literature states that Japanese knotweed grows extensively along transport corridors such as roads, railway embankments and riverbanks (Beerling, Bailey and Conolly, 1994; Child &amp; Wade, 2000; Chmura, 2013; Lavoie, 2017). All of which are historic sources of disturbance, which </w:t>
      </w:r>
      <w:r w:rsidRPr="00D87984">
        <w:t xml:space="preserve">(Meyer </w:t>
      </w:r>
      <w:r w:rsidRPr="00D87984">
        <w:rPr>
          <w:i/>
          <w:iCs/>
        </w:rPr>
        <w:t>et al.</w:t>
      </w:r>
      <w:r w:rsidRPr="00D87984">
        <w:t>, 2021)</w:t>
      </w:r>
      <w:r>
        <w:t xml:space="preserve"> suggests disturbance plays a major role mediating invasibility of plant species. </w:t>
      </w:r>
    </w:p>
    <w:p w14:paraId="1F47306A" w14:textId="77777777" w:rsidR="00521B96" w:rsidRDefault="00521B96" w:rsidP="00521B96">
      <w:r>
        <w:t xml:space="preserve">Proximity to roads received the highest weighting in the logistic regression test (35.5%) and had similar results in a similar study conducted by </w:t>
      </w:r>
      <w:r w:rsidRPr="001471F3">
        <w:t>(Lawin, 2025)</w:t>
      </w:r>
      <w:r>
        <w:t xml:space="preserve"> stating that roads act as transport corridors for the plant to spread, along with changes in soil structure which facilitates invasions. Roadside verges offer an increased suitability due to the high level of human disturbance that is associated with road maintenance from contaminated soil as well as accidental transportation from pedestrian and vehicular traffic </w:t>
      </w:r>
      <w:r w:rsidRPr="00E666AA">
        <w:t>(Smith, 2006)</w:t>
      </w:r>
      <w:r>
        <w:t xml:space="preserve">. The soil disturbance can impact moisture levels and compactness according to Lawin, (2025). Initial considerations </w:t>
      </w:r>
      <w:r w:rsidRPr="00C10253">
        <w:t>of roads potentially being overweighted down to NBN bias is discussed</w:t>
      </w:r>
      <w:r>
        <w:t xml:space="preserve"> further in section 6.3. </w:t>
      </w:r>
    </w:p>
    <w:p w14:paraId="09191A38" w14:textId="77777777" w:rsidR="00521B96" w:rsidRDefault="00521B96" w:rsidP="00521B96">
      <w:pPr>
        <w:pStyle w:val="Heading3"/>
      </w:pPr>
      <w:bookmarkStart w:id="80" w:name="_Toc233048927"/>
      <w:r>
        <w:t>Elevation</w:t>
      </w:r>
      <w:bookmarkEnd w:id="80"/>
      <w:r>
        <w:t xml:space="preserve"> </w:t>
      </w:r>
    </w:p>
    <w:p w14:paraId="230F834E" w14:textId="77777777" w:rsidR="00521B96" w:rsidRPr="00925E7A" w:rsidRDefault="00521B96" w:rsidP="00521B96">
      <w:r>
        <w:t>Elevation is an interesting variable as it is topographical and one of the highest weighted variables identified by the logistic regression test, despite it being the only significant variable that isn’t influenced by human activities. However, elevation is intrinsically linked to other environmental factors such as roads, temperature and precipitation, making the link between elevation and the occurrence of Japanese knotweed a complex relationship</w:t>
      </w:r>
      <w:r w:rsidRPr="003B0E5D">
        <w:t xml:space="preserve">. With higher elevation there </w:t>
      </w:r>
      <w:r>
        <w:t>are</w:t>
      </w:r>
      <w:r w:rsidRPr="003B0E5D">
        <w:t xml:space="preserve"> higher chances of precipitation and lower winter temperatures</w:t>
      </w:r>
      <w:r>
        <w:t xml:space="preserve"> </w:t>
      </w:r>
      <w:r w:rsidRPr="00925E7A">
        <w:t xml:space="preserve">(Napoli </w:t>
      </w:r>
      <w:r w:rsidRPr="00925E7A">
        <w:rPr>
          <w:i/>
          <w:iCs/>
        </w:rPr>
        <w:t>et al.</w:t>
      </w:r>
      <w:r w:rsidRPr="00925E7A">
        <w:t>, 2019)</w:t>
      </w:r>
      <w:r>
        <w:t xml:space="preserve">. </w:t>
      </w:r>
    </w:p>
    <w:p w14:paraId="252CFA37" w14:textId="77777777" w:rsidR="00521B96" w:rsidRDefault="00521B96" w:rsidP="00521B96"/>
    <w:p w14:paraId="4987D045" w14:textId="77777777" w:rsidR="00521B96" w:rsidRDefault="00521B96" w:rsidP="00521B96">
      <w:r>
        <w:t xml:space="preserve">Where Japanese knotweed is often found growing near roadsides and disturbed habitats, it is often absent at higher elevations where roads become less common and less travelled as road networks in South Wales are “influenced by the topography and mountainous nature of the country” </w:t>
      </w:r>
      <w:r w:rsidRPr="00E84270">
        <w:t>(ASC, 2016</w:t>
      </w:r>
      <w:r>
        <w:t>, p.2</w:t>
      </w:r>
      <w:r w:rsidRPr="00E84270">
        <w:t>)</w:t>
      </w:r>
      <w:r>
        <w:t xml:space="preserve">. This relationship makes it difficult to ascertain whether elevation is the limiting factor for Japanese knotweed occurrence or the relationship with fewer anthropogenic activities. It is clear however, that with lower elevation, Japanese knotweed is more likely to occur. </w:t>
      </w:r>
    </w:p>
    <w:p w14:paraId="7A4DBB0F" w14:textId="77777777" w:rsidR="00521B96" w:rsidRPr="00344C38" w:rsidRDefault="00521B96" w:rsidP="00521B96"/>
    <w:p w14:paraId="130E200B" w14:textId="77777777" w:rsidR="00521B96" w:rsidRDefault="00521B96" w:rsidP="00521B96">
      <w:pPr>
        <w:pStyle w:val="Heading3"/>
      </w:pPr>
      <w:bookmarkStart w:id="81" w:name="_Toc233048928"/>
      <w:r>
        <w:t>Landcover</w:t>
      </w:r>
      <w:bookmarkEnd w:id="81"/>
    </w:p>
    <w:p w14:paraId="1FF00790" w14:textId="77777777" w:rsidR="00521B96" w:rsidRDefault="00521B96" w:rsidP="00521B96">
      <w:r>
        <w:t xml:space="preserve">Land use played a key role in studies from Beerling (1991; </w:t>
      </w:r>
      <w:r w:rsidRPr="0062317A">
        <w:t xml:space="preserve">Chmura </w:t>
      </w:r>
      <w:r w:rsidRPr="0062317A">
        <w:rPr>
          <w:i/>
          <w:iCs/>
        </w:rPr>
        <w:t>et al.</w:t>
      </w:r>
      <w:r w:rsidRPr="0062317A">
        <w:t>, 2013)</w:t>
      </w:r>
      <w:r>
        <w:t xml:space="preserve">. While land use cannot be directly identified through remote sensing, land cover data from the Copernicus, (2020) website was available which provided a suitable alternative.  Categories such as tree cover, water bodies and bare ground (Beerling, 1991) are comparable to the habitat types discussed within the literature and were subsequently used by </w:t>
      </w:r>
      <w:r w:rsidRPr="000C4E45">
        <w:t xml:space="preserve">Lawin, </w:t>
      </w:r>
      <w:r>
        <w:t>(</w:t>
      </w:r>
      <w:r w:rsidRPr="000C4E45">
        <w:t>2025)</w:t>
      </w:r>
      <w:r>
        <w:t xml:space="preserve"> within a Japanese knotweed study in Sweden. </w:t>
      </w:r>
    </w:p>
    <w:p w14:paraId="565ED051" w14:textId="77777777" w:rsidR="00521B96" w:rsidRDefault="00521B96" w:rsidP="00521B96">
      <w:r>
        <w:t xml:space="preserve">During intersection of the landcover layer with the Japanese knotweed observations, tree cover accounted for 60% of records. This data was unexpected as Japanese knotweed is commonly associated with disturbed habitats such as roadside verges, riparian habitats and coal spoil (Beerling,1991; Child &amp; Wade, 2000; </w:t>
      </w:r>
      <w:r w:rsidRPr="0062317A">
        <w:t xml:space="preserve">Chmura </w:t>
      </w:r>
      <w:r w:rsidRPr="0062317A">
        <w:rPr>
          <w:i/>
          <w:iCs/>
        </w:rPr>
        <w:t>et al.</w:t>
      </w:r>
      <w:r w:rsidRPr="0062317A">
        <w:t>, 2013</w:t>
      </w:r>
      <w:r>
        <w:t xml:space="preserve">). One possible explanation could be that Japanese knotweed observations located close to woodland edges, especially those that are linked to riparian habitats may be classed as tree cover due to the 10m spatial resolution of the dataset </w:t>
      </w:r>
      <w:r w:rsidRPr="005047BE">
        <w:t>(Copernicus, 2020)</w:t>
      </w:r>
      <w:r>
        <w:t xml:space="preserve">.  </w:t>
      </w:r>
    </w:p>
    <w:p w14:paraId="0E6A8553" w14:textId="56FE897B" w:rsidR="00521B96" w:rsidRDefault="00521B96" w:rsidP="00521B96">
      <w:r>
        <w:t xml:space="preserve">Landcover was included as a single variable and weighted in the HSA as 20%. This was based on its significance in the </w:t>
      </w:r>
      <w:r w:rsidRPr="009A4FCE">
        <w:t>logistic regression (Wald value of 4.38). While the Wald test indicated its overall significance in the contribution to predicting the presence of Japanese knotweed, it was an umbrella term for a set of subcategories and therefore limited to 20%. It</w:t>
      </w:r>
      <w:r>
        <w:t xml:space="preserve"> also received a high significance in Lawin, (2025) study although its main subcategories were artificial surfaces and beaches. If the study hadn’t been constrained by time, the data from the individual classes such as tree cover and grassland could have been reconfigured to be re-run in the logistic regression to see the individual relationships </w:t>
      </w:r>
      <w:r w:rsidR="00C92811">
        <w:t>of</w:t>
      </w:r>
      <w:r>
        <w:t xml:space="preserve"> the predicted occurrence of Japanese knotweed. </w:t>
      </w:r>
    </w:p>
    <w:p w14:paraId="27898916" w14:textId="77777777" w:rsidR="00521B96" w:rsidRDefault="00521B96" w:rsidP="00521B96">
      <w:pPr>
        <w:pStyle w:val="Heading3"/>
      </w:pPr>
      <w:bookmarkStart w:id="82" w:name="_Toc233048929"/>
      <w:r>
        <w:t>Soils</w:t>
      </w:r>
      <w:bookmarkEnd w:id="82"/>
      <w:r>
        <w:t xml:space="preserve"> </w:t>
      </w:r>
    </w:p>
    <w:p w14:paraId="625CD2DA" w14:textId="71AEF572" w:rsidR="00521B96" w:rsidRDefault="00521B96" w:rsidP="00521B96">
      <w:r>
        <w:t xml:space="preserve">Japanese knotweed is known to grow in many different types of soil, its growth on the cinder tips in </w:t>
      </w:r>
      <w:proofErr w:type="spellStart"/>
      <w:r>
        <w:t>Maesteg</w:t>
      </w:r>
      <w:proofErr w:type="spellEnd"/>
      <w:r>
        <w:t xml:space="preserve"> was a clear indicator of this in the early literacy (Conolly, 1977). The soil pH range that Japanese knotweed was found to grow within was pH 3.0 - 8.5 (Child &amp; Wade, 2000) and soil types from “colliery spoil through alluvial soils, clays and loams to shingles and free-draining mineral soils and peats.” (Beerling, Bailey &amp;Conolly, 1994, p.964). Soils were therefore downloaded from the </w:t>
      </w:r>
      <w:proofErr w:type="spellStart"/>
      <w:r>
        <w:t>LandIS</w:t>
      </w:r>
      <w:proofErr w:type="spellEnd"/>
      <w:r>
        <w:t xml:space="preserve"> portal (</w:t>
      </w:r>
      <w:r w:rsidRPr="00F83098">
        <w:t>Cranfield University, 2025)</w:t>
      </w:r>
      <w:r>
        <w:t>. Unfortunately, the dataset provided 42 different types of soil which were too many variables for an accurate logistic regression test. There was a possibility of using a threshold to limit the number of variables, such as those that provided frequencies of more than 1% or 5% (</w:t>
      </w:r>
      <w:r w:rsidRPr="005566BA">
        <w:t xml:space="preserve">Table </w:t>
      </w:r>
      <w:r w:rsidR="005566BA">
        <w:t>8</w:t>
      </w:r>
      <w:r>
        <w:t xml:space="preserve">). However, these were also categorical data which would have needed reconfiguration before being re-run in the </w:t>
      </w:r>
      <w:r>
        <w:lastRenderedPageBreak/>
        <w:t xml:space="preserve">analysis. While categorical data can be used in a logistic regression test, the result assigns each category a number, this is where reconfiguration would be needed, to provide certainty between number and correct category.  It would be interesting to see how the soil type influenced predicted Japanese knotweed occurrence if time was not a limitation. </w:t>
      </w:r>
    </w:p>
    <w:p w14:paraId="1E11E870" w14:textId="315574D5" w:rsidR="00521B96" w:rsidRDefault="00521B96" w:rsidP="00521B96">
      <w:pPr>
        <w:pStyle w:val="Caption"/>
        <w:keepNext/>
      </w:pPr>
      <w:bookmarkStart w:id="83" w:name="_Toc233048976"/>
      <w:r>
        <w:t xml:space="preserve">Table </w:t>
      </w:r>
      <w:fldSimple w:instr=" SEQ Table \* ARABIC ">
        <w:r w:rsidR="00413EB1">
          <w:rPr>
            <w:noProof/>
          </w:rPr>
          <w:t>8</w:t>
        </w:r>
      </w:fldSimple>
      <w:r>
        <w:t xml:space="preserve"> Sample of </w:t>
      </w:r>
      <w:proofErr w:type="spellStart"/>
      <w:r>
        <w:t>LandIS</w:t>
      </w:r>
      <w:proofErr w:type="spellEnd"/>
      <w:r>
        <w:t xml:space="preserve"> soils data sorted by frequency</w:t>
      </w:r>
      <w:bookmarkEnd w:id="83"/>
    </w:p>
    <w:tbl>
      <w:tblPr>
        <w:tblStyle w:val="PlainTable1"/>
        <w:tblW w:w="8620" w:type="dxa"/>
        <w:tblLook w:val="04A0" w:firstRow="1" w:lastRow="0" w:firstColumn="1" w:lastColumn="0" w:noHBand="0" w:noVBand="1"/>
      </w:tblPr>
      <w:tblGrid>
        <w:gridCol w:w="1864"/>
        <w:gridCol w:w="3602"/>
        <w:gridCol w:w="1174"/>
        <w:gridCol w:w="1039"/>
        <w:gridCol w:w="941"/>
      </w:tblGrid>
      <w:tr w:rsidR="00521B96" w:rsidRPr="00CA20E6" w14:paraId="286BD59F" w14:textId="77777777" w:rsidTr="00811087">
        <w:trPr>
          <w:cnfStyle w:val="100000000000" w:firstRow="1" w:lastRow="0" w:firstColumn="0" w:lastColumn="0" w:oddVBand="0" w:evenVBand="0" w:oddHBand="0"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300ED21A" w14:textId="77777777" w:rsidR="00521B96" w:rsidRPr="00CA20E6" w:rsidRDefault="00521B96" w:rsidP="00811087">
            <w:pPr>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LandIS_Soils_10m</w:t>
            </w:r>
          </w:p>
        </w:tc>
        <w:tc>
          <w:tcPr>
            <w:tcW w:w="3602" w:type="dxa"/>
            <w:noWrap/>
            <w:hideMark/>
          </w:tcPr>
          <w:p w14:paraId="439EF8E0" w14:textId="77777777" w:rsidR="00521B96" w:rsidRPr="00CA20E6" w:rsidRDefault="00521B96" w:rsidP="00811087">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DESC</w:t>
            </w:r>
          </w:p>
        </w:tc>
        <w:tc>
          <w:tcPr>
            <w:tcW w:w="1174" w:type="dxa"/>
            <w:noWrap/>
            <w:hideMark/>
          </w:tcPr>
          <w:p w14:paraId="44BE8384" w14:textId="77777777" w:rsidR="00521B96" w:rsidRPr="00CA20E6" w:rsidRDefault="00521B96" w:rsidP="00811087">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Frequency</w:t>
            </w:r>
          </w:p>
        </w:tc>
        <w:tc>
          <w:tcPr>
            <w:tcW w:w="1980" w:type="dxa"/>
            <w:gridSpan w:val="2"/>
            <w:noWrap/>
            <w:hideMark/>
          </w:tcPr>
          <w:p w14:paraId="5BC82622" w14:textId="77777777" w:rsidR="00521B96" w:rsidRPr="00CA20E6" w:rsidRDefault="00521B96" w:rsidP="00811087">
            <w:pPr>
              <w:cnfStyle w:val="100000000000" w:firstRow="1"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Percentage</w:t>
            </w:r>
          </w:p>
        </w:tc>
      </w:tr>
      <w:tr w:rsidR="00521B96" w:rsidRPr="00CA20E6" w14:paraId="11244935" w14:textId="77777777" w:rsidTr="0081108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4BEF047C"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56103</w:t>
            </w:r>
          </w:p>
        </w:tc>
        <w:tc>
          <w:tcPr>
            <w:tcW w:w="3602" w:type="dxa"/>
            <w:noWrap/>
            <w:hideMark/>
          </w:tcPr>
          <w:p w14:paraId="2B8BED14" w14:textId="77777777" w:rsidR="00521B96" w:rsidRPr="00CA20E6" w:rsidRDefault="00521B96" w:rsidP="00811087">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deep loam</w:t>
            </w:r>
          </w:p>
        </w:tc>
        <w:tc>
          <w:tcPr>
            <w:tcW w:w="1174" w:type="dxa"/>
            <w:noWrap/>
            <w:hideMark/>
          </w:tcPr>
          <w:p w14:paraId="3212DE8D"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831</w:t>
            </w:r>
          </w:p>
        </w:tc>
        <w:tc>
          <w:tcPr>
            <w:tcW w:w="1039" w:type="dxa"/>
            <w:noWrap/>
            <w:hideMark/>
          </w:tcPr>
          <w:p w14:paraId="18F0893D"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22.8%</w:t>
            </w:r>
          </w:p>
        </w:tc>
        <w:tc>
          <w:tcPr>
            <w:tcW w:w="941" w:type="dxa"/>
            <w:noWrap/>
            <w:hideMark/>
          </w:tcPr>
          <w:p w14:paraId="5ECD9D9C"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0.228</w:t>
            </w:r>
          </w:p>
        </w:tc>
      </w:tr>
      <w:tr w:rsidR="00521B96" w:rsidRPr="00CA20E6" w14:paraId="50701BC7" w14:textId="77777777" w:rsidTr="00811087">
        <w:trPr>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3819406F"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71306</w:t>
            </w:r>
          </w:p>
        </w:tc>
        <w:tc>
          <w:tcPr>
            <w:tcW w:w="3602" w:type="dxa"/>
            <w:noWrap/>
            <w:hideMark/>
          </w:tcPr>
          <w:p w14:paraId="3BC9B56C" w14:textId="77777777" w:rsidR="00521B96" w:rsidRPr="00CA20E6" w:rsidRDefault="00521B96"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seasonally wet deep loam</w:t>
            </w:r>
          </w:p>
        </w:tc>
        <w:tc>
          <w:tcPr>
            <w:tcW w:w="1174" w:type="dxa"/>
            <w:noWrap/>
            <w:hideMark/>
          </w:tcPr>
          <w:p w14:paraId="4441B492"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532</w:t>
            </w:r>
          </w:p>
        </w:tc>
        <w:tc>
          <w:tcPr>
            <w:tcW w:w="1039" w:type="dxa"/>
            <w:noWrap/>
            <w:hideMark/>
          </w:tcPr>
          <w:p w14:paraId="27B911B1"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14.6%</w:t>
            </w:r>
          </w:p>
        </w:tc>
        <w:tc>
          <w:tcPr>
            <w:tcW w:w="941" w:type="dxa"/>
            <w:noWrap/>
            <w:hideMark/>
          </w:tcPr>
          <w:p w14:paraId="01E8862D"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0.146</w:t>
            </w:r>
          </w:p>
        </w:tc>
      </w:tr>
      <w:tr w:rsidR="00521B96" w:rsidRPr="00CA20E6" w14:paraId="5060B203" w14:textId="77777777" w:rsidTr="0081108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77E67A4F"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72103</w:t>
            </w:r>
          </w:p>
        </w:tc>
        <w:tc>
          <w:tcPr>
            <w:tcW w:w="3602" w:type="dxa"/>
            <w:noWrap/>
            <w:hideMark/>
          </w:tcPr>
          <w:p w14:paraId="5FEF1173" w14:textId="77777777" w:rsidR="00521B96" w:rsidRPr="00CA20E6" w:rsidRDefault="00521B96" w:rsidP="00811087">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seasonally wet deep peat to loam</w:t>
            </w:r>
          </w:p>
        </w:tc>
        <w:tc>
          <w:tcPr>
            <w:tcW w:w="1174" w:type="dxa"/>
            <w:noWrap/>
            <w:hideMark/>
          </w:tcPr>
          <w:p w14:paraId="717D4037"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375</w:t>
            </w:r>
          </w:p>
        </w:tc>
        <w:tc>
          <w:tcPr>
            <w:tcW w:w="1039" w:type="dxa"/>
            <w:noWrap/>
            <w:hideMark/>
          </w:tcPr>
          <w:p w14:paraId="6D157D35"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10.3%</w:t>
            </w:r>
          </w:p>
        </w:tc>
        <w:tc>
          <w:tcPr>
            <w:tcW w:w="941" w:type="dxa"/>
            <w:noWrap/>
            <w:hideMark/>
          </w:tcPr>
          <w:p w14:paraId="6C714493"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0.103</w:t>
            </w:r>
          </w:p>
        </w:tc>
      </w:tr>
      <w:tr w:rsidR="00521B96" w:rsidRPr="00CA20E6" w14:paraId="57407984" w14:textId="77777777" w:rsidTr="00811087">
        <w:trPr>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289A0B9C"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61104</w:t>
            </w:r>
          </w:p>
        </w:tc>
        <w:tc>
          <w:tcPr>
            <w:tcW w:w="3602" w:type="dxa"/>
            <w:noWrap/>
            <w:hideMark/>
          </w:tcPr>
          <w:p w14:paraId="38BC3671" w14:textId="77777777" w:rsidR="00521B96" w:rsidRPr="00CA20E6" w:rsidRDefault="00521B96"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loam over sandstone</w:t>
            </w:r>
          </w:p>
        </w:tc>
        <w:tc>
          <w:tcPr>
            <w:tcW w:w="1174" w:type="dxa"/>
            <w:noWrap/>
            <w:hideMark/>
          </w:tcPr>
          <w:p w14:paraId="27814D91"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350</w:t>
            </w:r>
          </w:p>
        </w:tc>
        <w:tc>
          <w:tcPr>
            <w:tcW w:w="1039" w:type="dxa"/>
            <w:noWrap/>
            <w:hideMark/>
          </w:tcPr>
          <w:p w14:paraId="26897637"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9.6%</w:t>
            </w:r>
          </w:p>
        </w:tc>
        <w:tc>
          <w:tcPr>
            <w:tcW w:w="941" w:type="dxa"/>
            <w:noWrap/>
            <w:hideMark/>
          </w:tcPr>
          <w:p w14:paraId="0288DAD9"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0.096</w:t>
            </w:r>
          </w:p>
        </w:tc>
      </w:tr>
      <w:tr w:rsidR="00521B96" w:rsidRPr="00CA20E6" w14:paraId="42DF3F99" w14:textId="77777777" w:rsidTr="0081108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5F82B01E"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57213</w:t>
            </w:r>
          </w:p>
        </w:tc>
        <w:tc>
          <w:tcPr>
            <w:tcW w:w="3602" w:type="dxa"/>
            <w:noWrap/>
            <w:hideMark/>
          </w:tcPr>
          <w:p w14:paraId="33AB66B6" w14:textId="77777777" w:rsidR="00521B96" w:rsidRPr="00CA20E6" w:rsidRDefault="00521B96" w:rsidP="00811087">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deep red loam</w:t>
            </w:r>
          </w:p>
        </w:tc>
        <w:tc>
          <w:tcPr>
            <w:tcW w:w="1174" w:type="dxa"/>
            <w:noWrap/>
            <w:hideMark/>
          </w:tcPr>
          <w:p w14:paraId="5190189A"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244</w:t>
            </w:r>
          </w:p>
        </w:tc>
        <w:tc>
          <w:tcPr>
            <w:tcW w:w="1039" w:type="dxa"/>
            <w:noWrap/>
            <w:hideMark/>
          </w:tcPr>
          <w:p w14:paraId="200CA689"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6.7%</w:t>
            </w:r>
          </w:p>
        </w:tc>
        <w:tc>
          <w:tcPr>
            <w:tcW w:w="941" w:type="dxa"/>
            <w:noWrap/>
            <w:hideMark/>
          </w:tcPr>
          <w:p w14:paraId="205DA066"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0.067</w:t>
            </w:r>
          </w:p>
        </w:tc>
      </w:tr>
      <w:tr w:rsidR="00521B96" w:rsidRPr="00CA20E6" w14:paraId="2F6299D0" w14:textId="77777777" w:rsidTr="00811087">
        <w:trPr>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0997A28F"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54118</w:t>
            </w:r>
          </w:p>
        </w:tc>
        <w:tc>
          <w:tcPr>
            <w:tcW w:w="3602" w:type="dxa"/>
            <w:noWrap/>
            <w:hideMark/>
          </w:tcPr>
          <w:p w14:paraId="1943F07D" w14:textId="77777777" w:rsidR="00521B96" w:rsidRPr="00CA20E6" w:rsidRDefault="00521B96"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deep loam</w:t>
            </w:r>
          </w:p>
        </w:tc>
        <w:tc>
          <w:tcPr>
            <w:tcW w:w="1174" w:type="dxa"/>
            <w:noWrap/>
            <w:hideMark/>
          </w:tcPr>
          <w:p w14:paraId="5E6DA926"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234</w:t>
            </w:r>
          </w:p>
        </w:tc>
        <w:tc>
          <w:tcPr>
            <w:tcW w:w="1039" w:type="dxa"/>
            <w:noWrap/>
            <w:hideMark/>
          </w:tcPr>
          <w:p w14:paraId="2FFF0A6C"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6.4%</w:t>
            </w:r>
          </w:p>
        </w:tc>
        <w:tc>
          <w:tcPr>
            <w:tcW w:w="941" w:type="dxa"/>
            <w:noWrap/>
            <w:hideMark/>
          </w:tcPr>
          <w:p w14:paraId="663F8F20"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0.064</w:t>
            </w:r>
          </w:p>
        </w:tc>
      </w:tr>
      <w:tr w:rsidR="00521B96" w:rsidRPr="00CA20E6" w14:paraId="1CE96EDA" w14:textId="77777777" w:rsidTr="0081108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74B39C92"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81105</w:t>
            </w:r>
          </w:p>
        </w:tc>
        <w:tc>
          <w:tcPr>
            <w:tcW w:w="3602" w:type="dxa"/>
            <w:noWrap/>
            <w:hideMark/>
          </w:tcPr>
          <w:p w14:paraId="298A8F57" w14:textId="77777777" w:rsidR="00521B96" w:rsidRPr="00CA20E6" w:rsidRDefault="00521B96" w:rsidP="00811087">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seasonally wet deep silty</w:t>
            </w:r>
          </w:p>
        </w:tc>
        <w:tc>
          <w:tcPr>
            <w:tcW w:w="1174" w:type="dxa"/>
            <w:noWrap/>
            <w:hideMark/>
          </w:tcPr>
          <w:p w14:paraId="43A9D1A6"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230</w:t>
            </w:r>
          </w:p>
        </w:tc>
        <w:tc>
          <w:tcPr>
            <w:tcW w:w="1039" w:type="dxa"/>
            <w:noWrap/>
            <w:hideMark/>
          </w:tcPr>
          <w:p w14:paraId="64DCAD5C"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6.3%</w:t>
            </w:r>
          </w:p>
        </w:tc>
        <w:tc>
          <w:tcPr>
            <w:tcW w:w="941" w:type="dxa"/>
            <w:noWrap/>
            <w:hideMark/>
          </w:tcPr>
          <w:p w14:paraId="00F39D62"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0.063</w:t>
            </w:r>
          </w:p>
        </w:tc>
      </w:tr>
      <w:tr w:rsidR="00521B96" w:rsidRPr="00CA20E6" w14:paraId="3E9D96F4" w14:textId="77777777" w:rsidTr="00811087">
        <w:trPr>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424E6827"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81101</w:t>
            </w:r>
          </w:p>
        </w:tc>
        <w:tc>
          <w:tcPr>
            <w:tcW w:w="3602" w:type="dxa"/>
            <w:noWrap/>
            <w:hideMark/>
          </w:tcPr>
          <w:p w14:paraId="54FE8608" w14:textId="77777777" w:rsidR="00521B96" w:rsidRPr="00CA20E6" w:rsidRDefault="00521B96"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seasonally wet deep loam</w:t>
            </w:r>
          </w:p>
        </w:tc>
        <w:tc>
          <w:tcPr>
            <w:tcW w:w="1174" w:type="dxa"/>
            <w:noWrap/>
            <w:hideMark/>
          </w:tcPr>
          <w:p w14:paraId="4368CB9B"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204</w:t>
            </w:r>
          </w:p>
        </w:tc>
        <w:tc>
          <w:tcPr>
            <w:tcW w:w="1039" w:type="dxa"/>
            <w:noWrap/>
            <w:hideMark/>
          </w:tcPr>
          <w:p w14:paraId="2657C5F6"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5.6%</w:t>
            </w:r>
          </w:p>
        </w:tc>
        <w:tc>
          <w:tcPr>
            <w:tcW w:w="941" w:type="dxa"/>
            <w:noWrap/>
            <w:hideMark/>
          </w:tcPr>
          <w:p w14:paraId="1052413E"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0.056</w:t>
            </w:r>
          </w:p>
        </w:tc>
      </w:tr>
      <w:tr w:rsidR="00521B96" w:rsidRPr="00CA20E6" w14:paraId="67C6A2E7" w14:textId="77777777" w:rsidTr="0081108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3EB4E7A8"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54108</w:t>
            </w:r>
          </w:p>
        </w:tc>
        <w:tc>
          <w:tcPr>
            <w:tcW w:w="3602" w:type="dxa"/>
            <w:noWrap/>
            <w:hideMark/>
          </w:tcPr>
          <w:p w14:paraId="3D27E9C7" w14:textId="77777777" w:rsidR="00521B96" w:rsidRPr="00CA20E6" w:rsidRDefault="00521B96" w:rsidP="00811087">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loam over sandstone</w:t>
            </w:r>
          </w:p>
        </w:tc>
        <w:tc>
          <w:tcPr>
            <w:tcW w:w="1174" w:type="dxa"/>
            <w:noWrap/>
            <w:hideMark/>
          </w:tcPr>
          <w:p w14:paraId="3F4057A7"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83</w:t>
            </w:r>
          </w:p>
        </w:tc>
        <w:tc>
          <w:tcPr>
            <w:tcW w:w="1039" w:type="dxa"/>
            <w:noWrap/>
            <w:hideMark/>
          </w:tcPr>
          <w:p w14:paraId="226F6BC6"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2.3%</w:t>
            </w:r>
          </w:p>
        </w:tc>
        <w:tc>
          <w:tcPr>
            <w:tcW w:w="941" w:type="dxa"/>
            <w:noWrap/>
            <w:hideMark/>
          </w:tcPr>
          <w:p w14:paraId="2786570F"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0.023</w:t>
            </w:r>
          </w:p>
        </w:tc>
      </w:tr>
      <w:tr w:rsidR="00521B96" w:rsidRPr="00CA20E6" w14:paraId="585A9FA3" w14:textId="77777777" w:rsidTr="00811087">
        <w:trPr>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4A646A8F"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56104</w:t>
            </w:r>
          </w:p>
        </w:tc>
        <w:tc>
          <w:tcPr>
            <w:tcW w:w="3602" w:type="dxa"/>
            <w:noWrap/>
            <w:hideMark/>
          </w:tcPr>
          <w:p w14:paraId="0958C658" w14:textId="77777777" w:rsidR="00521B96" w:rsidRPr="00CA20E6" w:rsidRDefault="00521B96"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deep loam</w:t>
            </w:r>
          </w:p>
        </w:tc>
        <w:tc>
          <w:tcPr>
            <w:tcW w:w="1174" w:type="dxa"/>
            <w:noWrap/>
            <w:hideMark/>
          </w:tcPr>
          <w:p w14:paraId="2DBDE201"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74</w:t>
            </w:r>
          </w:p>
        </w:tc>
        <w:tc>
          <w:tcPr>
            <w:tcW w:w="1039" w:type="dxa"/>
            <w:noWrap/>
            <w:hideMark/>
          </w:tcPr>
          <w:p w14:paraId="68941781"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2.0%</w:t>
            </w:r>
          </w:p>
        </w:tc>
        <w:tc>
          <w:tcPr>
            <w:tcW w:w="941" w:type="dxa"/>
            <w:noWrap/>
            <w:hideMark/>
          </w:tcPr>
          <w:p w14:paraId="14569339"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0.020</w:t>
            </w:r>
          </w:p>
        </w:tc>
      </w:tr>
      <w:tr w:rsidR="00521B96" w:rsidRPr="00CA20E6" w14:paraId="244ECE68" w14:textId="77777777" w:rsidTr="0081108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27AB1751"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57102</w:t>
            </w:r>
          </w:p>
        </w:tc>
        <w:tc>
          <w:tcPr>
            <w:tcW w:w="3602" w:type="dxa"/>
            <w:noWrap/>
            <w:hideMark/>
          </w:tcPr>
          <w:p w14:paraId="69AA55DD" w14:textId="77777777" w:rsidR="00521B96" w:rsidRPr="00CA20E6" w:rsidRDefault="00521B96" w:rsidP="00811087">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loam over sandstone</w:t>
            </w:r>
          </w:p>
        </w:tc>
        <w:tc>
          <w:tcPr>
            <w:tcW w:w="1174" w:type="dxa"/>
            <w:noWrap/>
            <w:hideMark/>
          </w:tcPr>
          <w:p w14:paraId="46ACFE83"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58</w:t>
            </w:r>
          </w:p>
        </w:tc>
        <w:tc>
          <w:tcPr>
            <w:tcW w:w="1039" w:type="dxa"/>
            <w:noWrap/>
            <w:hideMark/>
          </w:tcPr>
          <w:p w14:paraId="75ACD1C3"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1.6%</w:t>
            </w:r>
          </w:p>
        </w:tc>
        <w:tc>
          <w:tcPr>
            <w:tcW w:w="941" w:type="dxa"/>
            <w:noWrap/>
            <w:hideMark/>
          </w:tcPr>
          <w:p w14:paraId="01F80E72"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0.016</w:t>
            </w:r>
          </w:p>
        </w:tc>
      </w:tr>
      <w:tr w:rsidR="00521B96" w:rsidRPr="00CA20E6" w14:paraId="762130CF" w14:textId="77777777" w:rsidTr="00811087">
        <w:trPr>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7E513EF3"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54116</w:t>
            </w:r>
          </w:p>
        </w:tc>
        <w:tc>
          <w:tcPr>
            <w:tcW w:w="3602" w:type="dxa"/>
            <w:noWrap/>
            <w:hideMark/>
          </w:tcPr>
          <w:p w14:paraId="0DE8F8F3" w14:textId="77777777" w:rsidR="00521B96" w:rsidRPr="00CA20E6" w:rsidRDefault="00521B96"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silty over limestone</w:t>
            </w:r>
          </w:p>
        </w:tc>
        <w:tc>
          <w:tcPr>
            <w:tcW w:w="1174" w:type="dxa"/>
            <w:noWrap/>
            <w:hideMark/>
          </w:tcPr>
          <w:p w14:paraId="3DA341BE"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42</w:t>
            </w:r>
          </w:p>
        </w:tc>
        <w:tc>
          <w:tcPr>
            <w:tcW w:w="1039" w:type="dxa"/>
            <w:noWrap/>
            <w:hideMark/>
          </w:tcPr>
          <w:p w14:paraId="3B1DEA18"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1.2%</w:t>
            </w:r>
          </w:p>
        </w:tc>
        <w:tc>
          <w:tcPr>
            <w:tcW w:w="941" w:type="dxa"/>
            <w:noWrap/>
            <w:hideMark/>
          </w:tcPr>
          <w:p w14:paraId="05AA6CEB"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0.012</w:t>
            </w:r>
          </w:p>
        </w:tc>
      </w:tr>
      <w:tr w:rsidR="00521B96" w:rsidRPr="00CA20E6" w14:paraId="3B17DF4B" w14:textId="77777777" w:rsidTr="0081108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725A734D"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81403</w:t>
            </w:r>
          </w:p>
        </w:tc>
        <w:tc>
          <w:tcPr>
            <w:tcW w:w="3602" w:type="dxa"/>
            <w:noWrap/>
            <w:hideMark/>
          </w:tcPr>
          <w:p w14:paraId="130645CA" w14:textId="77777777" w:rsidR="00521B96" w:rsidRPr="00CA20E6" w:rsidRDefault="00521B96" w:rsidP="00811087">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seasonally wet deep clay</w:t>
            </w:r>
          </w:p>
        </w:tc>
        <w:tc>
          <w:tcPr>
            <w:tcW w:w="1174" w:type="dxa"/>
            <w:noWrap/>
            <w:hideMark/>
          </w:tcPr>
          <w:p w14:paraId="72B010C0"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42</w:t>
            </w:r>
          </w:p>
        </w:tc>
        <w:tc>
          <w:tcPr>
            <w:tcW w:w="1039" w:type="dxa"/>
            <w:noWrap/>
            <w:hideMark/>
          </w:tcPr>
          <w:p w14:paraId="677F82B2"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1.2%</w:t>
            </w:r>
          </w:p>
        </w:tc>
        <w:tc>
          <w:tcPr>
            <w:tcW w:w="941" w:type="dxa"/>
            <w:noWrap/>
            <w:hideMark/>
          </w:tcPr>
          <w:p w14:paraId="21C5C4B4"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0.012</w:t>
            </w:r>
          </w:p>
        </w:tc>
      </w:tr>
      <w:tr w:rsidR="00521B96" w:rsidRPr="00CA20E6" w14:paraId="68C50492" w14:textId="77777777" w:rsidTr="00811087">
        <w:trPr>
          <w:trHeight w:val="290"/>
        </w:trPr>
        <w:tc>
          <w:tcPr>
            <w:cnfStyle w:val="001000000000" w:firstRow="0" w:lastRow="0" w:firstColumn="1" w:lastColumn="0" w:oddVBand="0" w:evenVBand="0" w:oddHBand="0" w:evenHBand="0" w:firstRowFirstColumn="0" w:firstRowLastColumn="0" w:lastRowFirstColumn="0" w:lastRowLastColumn="0"/>
            <w:tcW w:w="1864" w:type="dxa"/>
            <w:noWrap/>
            <w:hideMark/>
          </w:tcPr>
          <w:p w14:paraId="1DDE190A"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96200</w:t>
            </w:r>
          </w:p>
        </w:tc>
        <w:tc>
          <w:tcPr>
            <w:tcW w:w="3602" w:type="dxa"/>
            <w:noWrap/>
            <w:hideMark/>
          </w:tcPr>
          <w:p w14:paraId="6C735179" w14:textId="77777777" w:rsidR="00521B96" w:rsidRPr="00CA20E6" w:rsidRDefault="00521B96" w:rsidP="00811087">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restored following opencast coal working</w:t>
            </w:r>
          </w:p>
        </w:tc>
        <w:tc>
          <w:tcPr>
            <w:tcW w:w="1174" w:type="dxa"/>
            <w:noWrap/>
            <w:hideMark/>
          </w:tcPr>
          <w:p w14:paraId="1F097BAE"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37</w:t>
            </w:r>
          </w:p>
        </w:tc>
        <w:tc>
          <w:tcPr>
            <w:tcW w:w="1039" w:type="dxa"/>
            <w:noWrap/>
            <w:hideMark/>
          </w:tcPr>
          <w:p w14:paraId="49DA8B44"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1.0%</w:t>
            </w:r>
          </w:p>
        </w:tc>
        <w:tc>
          <w:tcPr>
            <w:tcW w:w="941" w:type="dxa"/>
            <w:noWrap/>
            <w:hideMark/>
          </w:tcPr>
          <w:p w14:paraId="601D8D5D" w14:textId="77777777" w:rsidR="00521B96" w:rsidRPr="00CA20E6" w:rsidRDefault="00521B96" w:rsidP="00811087">
            <w:pPr>
              <w:jc w:val="right"/>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kern w:val="0"/>
                <w:lang w:eastAsia="en-GB"/>
                <w14:ligatures w14:val="none"/>
              </w:rPr>
            </w:pPr>
            <w:r w:rsidRPr="00CA20E6">
              <w:rPr>
                <w:rFonts w:ascii="Aptos Narrow" w:eastAsia="Times New Roman" w:hAnsi="Aptos Narrow" w:cs="Times New Roman"/>
                <w:color w:val="000000"/>
                <w:kern w:val="0"/>
                <w:lang w:eastAsia="en-GB"/>
                <w14:ligatures w14:val="none"/>
              </w:rPr>
              <w:t>0.010</w:t>
            </w:r>
          </w:p>
        </w:tc>
      </w:tr>
      <w:tr w:rsidR="00521B96" w:rsidRPr="00CA20E6" w14:paraId="566DCDE3" w14:textId="77777777" w:rsidTr="00811087">
        <w:trPr>
          <w:cnfStyle w:val="000000100000" w:firstRow="0" w:lastRow="0" w:firstColumn="0" w:lastColumn="0" w:oddVBand="0" w:evenVBand="0" w:oddHBand="1" w:evenHBand="0" w:firstRowFirstColumn="0" w:firstRowLastColumn="0" w:lastRowFirstColumn="0" w:lastRowLastColumn="0"/>
          <w:trHeight w:val="290"/>
        </w:trPr>
        <w:tc>
          <w:tcPr>
            <w:cnfStyle w:val="001000000000" w:firstRow="0" w:lastRow="0" w:firstColumn="1" w:lastColumn="0" w:oddVBand="0" w:evenVBand="0" w:oddHBand="0" w:evenHBand="0" w:firstRowFirstColumn="0" w:firstRowLastColumn="0" w:lastRowFirstColumn="0" w:lastRowLastColumn="0"/>
            <w:tcW w:w="1864" w:type="dxa"/>
            <w:noWrap/>
          </w:tcPr>
          <w:p w14:paraId="694D426F" w14:textId="77777777" w:rsidR="00521B96" w:rsidRPr="00CA20E6" w:rsidRDefault="00521B96" w:rsidP="00811087">
            <w:pPr>
              <w:jc w:val="right"/>
              <w:rPr>
                <w:rFonts w:ascii="Aptos Narrow" w:eastAsia="Times New Roman" w:hAnsi="Aptos Narrow" w:cs="Times New Roman"/>
                <w:color w:val="000000"/>
                <w:kern w:val="0"/>
                <w:lang w:eastAsia="en-GB"/>
                <w14:ligatures w14:val="none"/>
              </w:rPr>
            </w:pPr>
          </w:p>
        </w:tc>
        <w:tc>
          <w:tcPr>
            <w:tcW w:w="3602" w:type="dxa"/>
            <w:noWrap/>
          </w:tcPr>
          <w:p w14:paraId="53FA7DA8" w14:textId="77777777" w:rsidR="00521B96" w:rsidRPr="00CA20E6" w:rsidRDefault="00521B96" w:rsidP="00811087">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p>
        </w:tc>
        <w:tc>
          <w:tcPr>
            <w:tcW w:w="1174" w:type="dxa"/>
            <w:noWrap/>
          </w:tcPr>
          <w:p w14:paraId="4BB36DFF"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p>
        </w:tc>
        <w:tc>
          <w:tcPr>
            <w:tcW w:w="1039" w:type="dxa"/>
            <w:noWrap/>
          </w:tcPr>
          <w:p w14:paraId="3D8FB2EB"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p>
        </w:tc>
        <w:tc>
          <w:tcPr>
            <w:tcW w:w="941" w:type="dxa"/>
            <w:noWrap/>
          </w:tcPr>
          <w:p w14:paraId="4CCFAEB2" w14:textId="77777777" w:rsidR="00521B96" w:rsidRPr="00CA20E6" w:rsidRDefault="00521B96" w:rsidP="00811087">
            <w:pPr>
              <w:jc w:val="right"/>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kern w:val="0"/>
                <w:lang w:eastAsia="en-GB"/>
                <w14:ligatures w14:val="none"/>
              </w:rPr>
            </w:pPr>
          </w:p>
        </w:tc>
      </w:tr>
    </w:tbl>
    <w:p w14:paraId="4D805488" w14:textId="77777777" w:rsidR="00521B96" w:rsidRDefault="00521B96" w:rsidP="00521B96"/>
    <w:p w14:paraId="4F37C1CB" w14:textId="0054052A" w:rsidR="00521B96" w:rsidRDefault="00521B96" w:rsidP="00521B96">
      <w:r>
        <w:t xml:space="preserve">A study in Poland looked into the chemical composition of soils beneath stands of Japanese knotweed and found that it grew within a range of soil conditions, particularly coal spoil and other areas of disturbed ground. While soil may not be a limiting factor in the growth and distribution of Japanese knotweed, it should not be ruled out, especially given the findings of this study where </w:t>
      </w:r>
      <w:r w:rsidR="00475DF2">
        <w:t xml:space="preserve">it </w:t>
      </w:r>
      <w:r>
        <w:t xml:space="preserve">is already established that Japanese knotweed doesn’t grow on all coal spoil sites. The </w:t>
      </w:r>
      <w:proofErr w:type="spellStart"/>
      <w:r>
        <w:t>LandIS</w:t>
      </w:r>
      <w:proofErr w:type="spellEnd"/>
      <w:r>
        <w:t xml:space="preserve"> database </w:t>
      </w:r>
      <w:r w:rsidRPr="0064390B">
        <w:t>(Cranfield University, 2026)</w:t>
      </w:r>
      <w:r>
        <w:t xml:space="preserve"> was a limitation </w:t>
      </w:r>
      <w:r w:rsidR="00E9304C">
        <w:t>with</w:t>
      </w:r>
      <w:r>
        <w:t xml:space="preserve"> this study due to its wide variation of soil types and the researcher time limitations for analysis; however, it could be used for future models with </w:t>
      </w:r>
      <w:r w:rsidRPr="00F27B3B">
        <w:t>some r</w:t>
      </w:r>
      <w:r>
        <w:t xml:space="preserve">efinement. Nitrogen was initially an environmental variable that was downloaded but discarded due to the coarse resolution of the dataset. Analysing the soil chemistry of the false positives against the true positives could provide insight into biological limitations of the presence of Japanese knotweed. </w:t>
      </w:r>
    </w:p>
    <w:p w14:paraId="2912612A" w14:textId="77777777" w:rsidR="00521B96" w:rsidRPr="00461A77" w:rsidRDefault="00521B96" w:rsidP="00521B96">
      <w:pPr>
        <w:pStyle w:val="NoSpacing"/>
        <w:rPr>
          <w:b/>
          <w:bCs/>
        </w:rPr>
      </w:pPr>
      <w:r w:rsidRPr="00461A77">
        <w:rPr>
          <w:b/>
          <w:bCs/>
        </w:rPr>
        <w:t>Proximity to waterbodies</w:t>
      </w:r>
    </w:p>
    <w:p w14:paraId="4126489F" w14:textId="77777777" w:rsidR="00521B96" w:rsidRDefault="00521B96" w:rsidP="00521B96">
      <w:r>
        <w:t xml:space="preserve">A surprisingly low environmental weighting was Proximity to waterbodies. Results showed a 6.2% weight towards its relative influence on the occurrence of Japanese Knotweed, despite extensive literature on its growth along riparian corridors (Beerling, Bailey, Conolly, 1994; Child &amp; Wade, 2000). However, in a study by </w:t>
      </w:r>
      <w:r w:rsidRPr="002A7264">
        <w:t xml:space="preserve">Lawin, </w:t>
      </w:r>
      <w:r>
        <w:t>(</w:t>
      </w:r>
      <w:r w:rsidRPr="002A7264">
        <w:t>2025)</w:t>
      </w:r>
      <w:r>
        <w:t xml:space="preserve"> proximity to water also showed to have low influence on habitat suitability, stating that riparian areas are just close proximity to the river corridor that transport the plants rhizomes. This is an argument that would need further research as it is known and evidenced that Japanese knotweed thrives along riverbanks </w:t>
      </w:r>
      <w:r w:rsidRPr="00AB3F94">
        <w:t>(Beerling, 1991</w:t>
      </w:r>
      <w:r>
        <w:t xml:space="preserve">; </w:t>
      </w:r>
      <w:r w:rsidRPr="0034046C">
        <w:t>Child and Wade, 2000</w:t>
      </w:r>
      <w:r>
        <w:t xml:space="preserve">; </w:t>
      </w:r>
      <w:r w:rsidRPr="001946E4">
        <w:t>Colleran, Lacy and Retamal, 2020</w:t>
      </w:r>
      <w:r>
        <w:t xml:space="preserve">; </w:t>
      </w:r>
      <w:r w:rsidRPr="001829BC">
        <w:t>Matte, Boivin and Lavoie, 2021)</w:t>
      </w:r>
    </w:p>
    <w:p w14:paraId="74BCD6B9" w14:textId="77777777" w:rsidR="00521B96" w:rsidRDefault="00521B96" w:rsidP="00521B96"/>
    <w:p w14:paraId="0B8664AE" w14:textId="4BEC2348" w:rsidR="00521B96" w:rsidRDefault="00C133D3" w:rsidP="00521B96">
      <w:pPr>
        <w:pStyle w:val="Heading2"/>
      </w:pPr>
      <w:bookmarkStart w:id="84" w:name="_Toc233048930"/>
      <w:r>
        <w:lastRenderedPageBreak/>
        <w:t>5</w:t>
      </w:r>
      <w:r w:rsidR="00521B96" w:rsidRPr="00034AA0">
        <w:t>.</w:t>
      </w:r>
      <w:r w:rsidR="00521B96">
        <w:t>3</w:t>
      </w:r>
      <w:r w:rsidR="00521B96" w:rsidRPr="00034AA0">
        <w:t xml:space="preserve"> Evaluation of </w:t>
      </w:r>
      <w:r w:rsidR="00521B96">
        <w:t>HSA Output</w:t>
      </w:r>
      <w:bookmarkEnd w:id="84"/>
      <w:r w:rsidR="00521B96" w:rsidRPr="00034AA0">
        <w:t xml:space="preserve"> </w:t>
      </w:r>
    </w:p>
    <w:p w14:paraId="3DD12939" w14:textId="3D50C276" w:rsidR="00521B96" w:rsidRDefault="00521B96" w:rsidP="00521B96">
      <w:r>
        <w:t xml:space="preserve">Habitat Suitability Models represent a simplified version of complex ecological process </w:t>
      </w:r>
      <w:r w:rsidRPr="004942F0">
        <w:t>(Hirzel and Le Lay, 2008)</w:t>
      </w:r>
      <w:r>
        <w:t>. Therefore, some degree of error and uncertainty is expected. Evaluation</w:t>
      </w:r>
      <w:r w:rsidR="00EA06A1">
        <w:t xml:space="preserve"> </w:t>
      </w:r>
      <w:r>
        <w:t xml:space="preserve">allows the accuracy of the model to be quantified and provides an indication where </w:t>
      </w:r>
      <w:r w:rsidR="00EA06A1">
        <w:t>its</w:t>
      </w:r>
      <w:r>
        <w:t xml:space="preserve"> limitation</w:t>
      </w:r>
      <w:r w:rsidR="00EA06A1">
        <w:t>s</w:t>
      </w:r>
      <w:r>
        <w:t xml:space="preserve"> might lie. </w:t>
      </w:r>
    </w:p>
    <w:p w14:paraId="1C274A86" w14:textId="3108E7AA" w:rsidR="00521B96" w:rsidRDefault="00521B96" w:rsidP="00521B96">
      <w:pPr>
        <w:pStyle w:val="NoSpacing"/>
      </w:pPr>
      <w:r>
        <w:t xml:space="preserve">The final habitat suitability model did predict habitats that would be suitable for the growth and distribution of Japanese knotweed. It demonstrated clear spatial patterns for high suitability according to the strongest environmental drivers; </w:t>
      </w:r>
      <w:proofErr w:type="gramStart"/>
      <w:r w:rsidR="00C50DC3">
        <w:t>close proximity</w:t>
      </w:r>
      <w:proofErr w:type="gramEnd"/>
      <w:r>
        <w:t xml:space="preserve"> to roads, lower elevations and land cover. With the environmental drivers having already been discussed as to whether they were the correct variables to use and the potential bias they might bring, the overall success of the HSA is positive. </w:t>
      </w:r>
    </w:p>
    <w:p w14:paraId="2A62AFDA" w14:textId="3540FB5D" w:rsidR="00521B96" w:rsidRDefault="00521B96" w:rsidP="00521B96">
      <w:pPr>
        <w:pStyle w:val="NoSpacing"/>
      </w:pPr>
      <w:r>
        <w:t>Once the coal tips layer was integrated, the accuracy of the model in predicting suitability for Japanese knotweed occurrence on coal tips was 61%</w:t>
      </w:r>
      <w:r w:rsidR="007B7150">
        <w:t xml:space="preserve"> with a skew towards suitability. </w:t>
      </w:r>
    </w:p>
    <w:p w14:paraId="27010860" w14:textId="77777777" w:rsidR="00521B96" w:rsidRDefault="00521B96" w:rsidP="00521B96">
      <w:pPr>
        <w:pStyle w:val="NoSpacing"/>
      </w:pPr>
      <w:r>
        <w:t>The errors had a clear direction towards over-estimating presence which made the results easier to interpret and improve upon, rather than producing a mixture of error types which would have made analysis difficult.  The absence of false negatives is promising, allowing confidence that predicted absence is correct. While the sample size in relation to the number of coal tips was relatively small (c.1%), its primary objective was to validate the model, which was successful.</w:t>
      </w:r>
    </w:p>
    <w:p w14:paraId="6DAB1DF8" w14:textId="2ACE91C5" w:rsidR="00521B96" w:rsidRDefault="00DB76DC" w:rsidP="00521B96">
      <w:pPr>
        <w:pStyle w:val="NoSpacing"/>
      </w:pPr>
      <w:r>
        <w:t>T</w:t>
      </w:r>
      <w:r w:rsidR="00521B96">
        <w:t>his is certainly a good foundation on which to build</w:t>
      </w:r>
      <w:r>
        <w:t xml:space="preserve">; the </w:t>
      </w:r>
      <w:r w:rsidR="00521B96">
        <w:t xml:space="preserve">habitat suitability model </w:t>
      </w:r>
      <w:r w:rsidR="00521B96" w:rsidRPr="007536F4">
        <w:rPr>
          <w:b/>
          <w:bCs/>
        </w:rPr>
        <w:t>can</w:t>
      </w:r>
      <w:r w:rsidR="00521B96">
        <w:t xml:space="preserve"> and </w:t>
      </w:r>
      <w:r w:rsidR="00521B96" w:rsidRPr="00DE5AB1">
        <w:rPr>
          <w:b/>
          <w:bCs/>
        </w:rPr>
        <w:t>has</w:t>
      </w:r>
      <w:r w:rsidR="00521B96">
        <w:t xml:space="preserve"> already </w:t>
      </w:r>
      <w:r>
        <w:t>shown</w:t>
      </w:r>
      <w:r w:rsidR="00521B96">
        <w:t xml:space="preserve"> real insight </w:t>
      </w:r>
      <w:r>
        <w:t>in</w:t>
      </w:r>
      <w:r w:rsidR="00521B96">
        <w:t>to the range of habitats within South Wales that Japanese knotweed could grow.</w:t>
      </w:r>
    </w:p>
    <w:p w14:paraId="58A99DCA" w14:textId="77777777" w:rsidR="00521B96" w:rsidRDefault="00521B96" w:rsidP="00521B96">
      <w:pPr>
        <w:pStyle w:val="NoSpacing"/>
      </w:pPr>
      <w:r>
        <w:t xml:space="preserve">However, also worth noting is that just because it predicts where it could grow, fieldwork observations have shown that it doesn’t always grow within that habitat. </w:t>
      </w:r>
    </w:p>
    <w:p w14:paraId="7E174165" w14:textId="77777777" w:rsidR="00521B96" w:rsidRDefault="00521B96" w:rsidP="00521B96">
      <w:pPr>
        <w:pStyle w:val="NoSpacing"/>
      </w:pPr>
      <w:r>
        <w:t xml:space="preserve">This identifies that the interpretation of the map should be treated with caution for the following reasons that are expanded below: </w:t>
      </w:r>
    </w:p>
    <w:p w14:paraId="5D34B8ED" w14:textId="77777777" w:rsidR="00521B96" w:rsidRDefault="00521B96" w:rsidP="00521B96">
      <w:pPr>
        <w:pStyle w:val="NoSpacing"/>
      </w:pPr>
    </w:p>
    <w:p w14:paraId="4AA7320A" w14:textId="77777777" w:rsidR="00521B96" w:rsidRPr="00040D1A" w:rsidRDefault="00521B96" w:rsidP="00521B96">
      <w:pPr>
        <w:pStyle w:val="NoSpacing"/>
        <w:numPr>
          <w:ilvl w:val="0"/>
          <w:numId w:val="22"/>
        </w:numPr>
      </w:pPr>
      <w:r w:rsidRPr="00040D1A">
        <w:t xml:space="preserve">Suitability Vs Occurrence </w:t>
      </w:r>
    </w:p>
    <w:p w14:paraId="0B379096" w14:textId="77777777" w:rsidR="00521B96" w:rsidRPr="00040D1A" w:rsidRDefault="00521B96" w:rsidP="00521B96">
      <w:pPr>
        <w:pStyle w:val="NoSpacing"/>
        <w:numPr>
          <w:ilvl w:val="0"/>
          <w:numId w:val="22"/>
        </w:numPr>
      </w:pPr>
      <w:r w:rsidRPr="00040D1A">
        <w:t xml:space="preserve">Occurrence records. </w:t>
      </w:r>
    </w:p>
    <w:p w14:paraId="6DB293FF" w14:textId="77777777" w:rsidR="00521B96" w:rsidRDefault="00521B96" w:rsidP="00521B96">
      <w:pPr>
        <w:pStyle w:val="NoSpacing"/>
        <w:numPr>
          <w:ilvl w:val="0"/>
          <w:numId w:val="22"/>
        </w:numPr>
      </w:pPr>
      <w:r w:rsidRPr="00040D1A">
        <w:t>Land management</w:t>
      </w:r>
    </w:p>
    <w:p w14:paraId="76E47EBE" w14:textId="77777777" w:rsidR="00521B96" w:rsidRDefault="00521B96" w:rsidP="00521B96">
      <w:pPr>
        <w:pStyle w:val="NoSpacing"/>
        <w:ind w:left="360"/>
      </w:pPr>
    </w:p>
    <w:p w14:paraId="36DF2873" w14:textId="77777777" w:rsidR="00521B96" w:rsidRDefault="00521B96" w:rsidP="00521B96">
      <w:pPr>
        <w:pStyle w:val="NoSpacing"/>
      </w:pPr>
    </w:p>
    <w:p w14:paraId="2A1F8D22" w14:textId="77777777" w:rsidR="00521B96" w:rsidRPr="00E96540" w:rsidRDefault="00521B96" w:rsidP="00521B96">
      <w:pPr>
        <w:pStyle w:val="NoSpacing"/>
        <w:rPr>
          <w:b/>
          <w:bCs/>
        </w:rPr>
      </w:pPr>
      <w:r w:rsidRPr="00E96540">
        <w:rPr>
          <w:b/>
          <w:bCs/>
        </w:rPr>
        <w:t xml:space="preserve">Suitability Vs Occurrence </w:t>
      </w:r>
    </w:p>
    <w:p w14:paraId="17762486" w14:textId="77777777" w:rsidR="00521B96" w:rsidRPr="00E96540" w:rsidRDefault="00521B96" w:rsidP="00521B96">
      <w:pPr>
        <w:pStyle w:val="NoSpacing"/>
      </w:pPr>
      <w:r w:rsidRPr="00E96540">
        <w:t xml:space="preserve">HSA models </w:t>
      </w:r>
      <w:r>
        <w:t>predict the likelihood that an area contains suitable environmental conditions for a species, rather than predicting actual occurrence.</w:t>
      </w:r>
    </w:p>
    <w:p w14:paraId="2A63F3FC" w14:textId="77777777" w:rsidR="00521B96" w:rsidRPr="00E96540" w:rsidRDefault="00521B96" w:rsidP="00521B96">
      <w:pPr>
        <w:pStyle w:val="NoSpacing"/>
      </w:pPr>
      <w:r>
        <w:t xml:space="preserve">Therefore, while an area might have shown a high suitability for </w:t>
      </w:r>
      <w:r w:rsidRPr="00E96540">
        <w:t xml:space="preserve">Japanese knotweed </w:t>
      </w:r>
      <w:r>
        <w:t xml:space="preserve">presence, it </w:t>
      </w:r>
      <w:r w:rsidRPr="00E96540">
        <w:t xml:space="preserve">may not have been introduced to the area, </w:t>
      </w:r>
      <w:r>
        <w:t>may have failed to establish despite suitable conditions</w:t>
      </w:r>
      <w:r w:rsidRPr="00E96540">
        <w:t>, or might have been eradicated</w:t>
      </w:r>
      <w:r>
        <w:t xml:space="preserve"> through management interventions. </w:t>
      </w:r>
      <w:r w:rsidRPr="00E96540">
        <w:t xml:space="preserve"> </w:t>
      </w:r>
    </w:p>
    <w:p w14:paraId="5793D314" w14:textId="4FAD7C89" w:rsidR="00521B96" w:rsidRDefault="00521B96" w:rsidP="00521B96">
      <w:pPr>
        <w:pStyle w:val="NoSpacing"/>
      </w:pPr>
      <w:r w:rsidRPr="00E96540">
        <w:t xml:space="preserve">According to (Hirzel and Le Lay, 2008) species occurrence is constrained by three factors; suitable environmental conditions, interactions with other species and the ability of the species to access and disperse to a location.  </w:t>
      </w:r>
      <w:r>
        <w:t xml:space="preserve">Suitability models only consider the environmental conditions assigned to the model (e.g. elevation and proximity to roads), </w:t>
      </w:r>
      <w:r w:rsidR="00C37DB7">
        <w:t>which</w:t>
      </w:r>
      <w:r>
        <w:t xml:space="preserve"> only represent</w:t>
      </w:r>
      <w:r w:rsidR="00C37DB7">
        <w:t>s</w:t>
      </w:r>
      <w:r>
        <w:t xml:space="preserve"> one component of the factors influencing species distribution</w:t>
      </w:r>
      <w:r w:rsidR="00C37DB7">
        <w:t>. This</w:t>
      </w:r>
      <w:r>
        <w:t xml:space="preserve"> provid</w:t>
      </w:r>
      <w:r w:rsidR="00C37DB7">
        <w:t>es</w:t>
      </w:r>
      <w:r>
        <w:t xml:space="preserve"> a possible explanation for the absence of Japanese knotweed where it was predicted to be present. </w:t>
      </w:r>
    </w:p>
    <w:p w14:paraId="5D157982" w14:textId="77777777" w:rsidR="00521B96" w:rsidRDefault="00521B96" w:rsidP="00521B96">
      <w:pPr>
        <w:pStyle w:val="NoSpacing"/>
      </w:pPr>
      <w:r w:rsidRPr="00E96540">
        <w:t>Th</w:t>
      </w:r>
      <w:r>
        <w:t>ese</w:t>
      </w:r>
      <w:r w:rsidRPr="00E96540">
        <w:t xml:space="preserve"> findings </w:t>
      </w:r>
      <w:r>
        <w:t>highlight the complexity of ecological systems and demonstrate that species distribution</w:t>
      </w:r>
      <w:r w:rsidRPr="00E96540">
        <w:t xml:space="preserve"> do</w:t>
      </w:r>
      <w:r>
        <w:t>es</w:t>
      </w:r>
      <w:r w:rsidRPr="00E96540">
        <w:t xml:space="preserve"> not always conform to prediction models.</w:t>
      </w:r>
      <w:r>
        <w:t xml:space="preserve"> </w:t>
      </w:r>
    </w:p>
    <w:p w14:paraId="7835AFE5" w14:textId="77777777" w:rsidR="007B7150" w:rsidRDefault="007B7150" w:rsidP="00521B96">
      <w:pPr>
        <w:pStyle w:val="NoSpacing"/>
      </w:pPr>
    </w:p>
    <w:p w14:paraId="147B4196" w14:textId="77777777" w:rsidR="007B7150" w:rsidRPr="00DE6285" w:rsidRDefault="007B7150" w:rsidP="00521B96">
      <w:pPr>
        <w:pStyle w:val="NoSpacing"/>
      </w:pPr>
    </w:p>
    <w:p w14:paraId="1BE368DD" w14:textId="77777777" w:rsidR="00521B96" w:rsidRPr="00485437" w:rsidRDefault="00521B96" w:rsidP="00521B96">
      <w:pPr>
        <w:pStyle w:val="NoSpacing"/>
      </w:pPr>
    </w:p>
    <w:p w14:paraId="7E3AAAB1" w14:textId="77777777" w:rsidR="00521B96" w:rsidRDefault="00521B96" w:rsidP="00521B96">
      <w:pPr>
        <w:pStyle w:val="NoSpacing"/>
      </w:pPr>
    </w:p>
    <w:p w14:paraId="2BB34249" w14:textId="77777777" w:rsidR="00521B96" w:rsidRDefault="00521B96" w:rsidP="00521B96">
      <w:pPr>
        <w:pStyle w:val="NoSpacing"/>
        <w:rPr>
          <w:b/>
          <w:bCs/>
        </w:rPr>
      </w:pPr>
      <w:r w:rsidRPr="009D5155">
        <w:rPr>
          <w:b/>
          <w:bCs/>
        </w:rPr>
        <w:lastRenderedPageBreak/>
        <w:t xml:space="preserve">Occurrence records. </w:t>
      </w:r>
    </w:p>
    <w:p w14:paraId="1702B946" w14:textId="10FD6E92" w:rsidR="00521B96" w:rsidRDefault="00521B96" w:rsidP="00521B96">
      <w:pPr>
        <w:pStyle w:val="NoSpacing"/>
      </w:pPr>
      <w:r>
        <w:t>While it is certainly possib</w:t>
      </w:r>
      <w:r w:rsidR="001648E9">
        <w:t>le</w:t>
      </w:r>
      <w:r>
        <w:t xml:space="preserve"> that surveyor bias has influenced the recording of Japanese observations, particularly those recorded in accessible places such as near roadsides, which is quite common according to </w:t>
      </w:r>
      <w:r w:rsidRPr="00653840">
        <w:t xml:space="preserve">Lawin, </w:t>
      </w:r>
      <w:r>
        <w:t>(</w:t>
      </w:r>
      <w:r w:rsidRPr="00653840">
        <w:t>2025)</w:t>
      </w:r>
      <w:r>
        <w:t xml:space="preserve">. </w:t>
      </w:r>
      <w:r w:rsidR="002D2CB1">
        <w:t>T</w:t>
      </w:r>
      <w:r>
        <w:t xml:space="preserve">he dataset is compiled from verified recording schemes such as South-East Wales Biodiversity Records Centre </w:t>
      </w:r>
      <w:r w:rsidRPr="00FB6484">
        <w:t>(</w:t>
      </w:r>
      <w:proofErr w:type="spellStart"/>
      <w:r w:rsidRPr="00FB6484">
        <w:t>SEWBReC</w:t>
      </w:r>
      <w:proofErr w:type="spellEnd"/>
      <w:r w:rsidRPr="00FB6484">
        <w:t>, 2022)</w:t>
      </w:r>
      <w:r>
        <w:t xml:space="preserve"> and </w:t>
      </w:r>
      <w:r w:rsidRPr="00FD68FB">
        <w:t xml:space="preserve">West Wales Biodiversity Information Centre, </w:t>
      </w:r>
      <w:r>
        <w:t>(</w:t>
      </w:r>
      <w:r w:rsidRPr="00FD68FB">
        <w:t>2025)</w:t>
      </w:r>
      <w:r>
        <w:t xml:space="preserve">. </w:t>
      </w:r>
      <w:r w:rsidRPr="00B471BF">
        <w:t>Therefore</w:t>
      </w:r>
      <w:r>
        <w:t xml:space="preserve">, records cannot be assumed to represent opportunistic observations alone and the relationship between roads and Japanese knotweed occurrence may reflect a combination of ecological processes and variation in recording effort. One of the methods to address and reduce sample bias is called ‘spatial thinning’ </w:t>
      </w:r>
      <w:r w:rsidRPr="008B796C">
        <w:t>(Lawin, 2025)</w:t>
      </w:r>
      <w:r>
        <w:t xml:space="preserve">, </w:t>
      </w:r>
      <w:r w:rsidR="00B471BF">
        <w:t>although</w:t>
      </w:r>
      <w:r>
        <w:t xml:space="preserve"> assessing the extent of survey effort and potential recording bias was beyond the scope of this study. </w:t>
      </w:r>
    </w:p>
    <w:p w14:paraId="5E8A623B" w14:textId="77777777" w:rsidR="00521B96" w:rsidRDefault="00521B96" w:rsidP="00521B96">
      <w:pPr>
        <w:pStyle w:val="NoSpacing"/>
      </w:pPr>
    </w:p>
    <w:p w14:paraId="7DE76D49" w14:textId="77777777" w:rsidR="00521B96" w:rsidRDefault="00521B96" w:rsidP="00521B96">
      <w:pPr>
        <w:pStyle w:val="NoSpacing"/>
      </w:pPr>
    </w:p>
    <w:p w14:paraId="32589364" w14:textId="77777777" w:rsidR="00521B96" w:rsidRPr="004A6272" w:rsidRDefault="00521B96" w:rsidP="00521B96">
      <w:pPr>
        <w:pStyle w:val="NoSpacing"/>
        <w:rPr>
          <w:b/>
          <w:bCs/>
        </w:rPr>
      </w:pPr>
      <w:r w:rsidRPr="004A6272">
        <w:rPr>
          <w:b/>
          <w:bCs/>
        </w:rPr>
        <w:t>Land management</w:t>
      </w:r>
    </w:p>
    <w:p w14:paraId="0B1B1F33" w14:textId="37C23D36" w:rsidR="00521B96" w:rsidRDefault="00521B96" w:rsidP="00521B96">
      <w:pPr>
        <w:pStyle w:val="NoSpacing"/>
      </w:pPr>
      <w:r>
        <w:t xml:space="preserve">During fieldwork it was observed that some of the false positives were areas that appeared to be managed, either historically or recently. One such coal tip was near </w:t>
      </w:r>
      <w:proofErr w:type="spellStart"/>
      <w:r>
        <w:t>Abercrave</w:t>
      </w:r>
      <w:proofErr w:type="spellEnd"/>
      <w:r>
        <w:t xml:space="preserve"> (</w:t>
      </w:r>
      <w:r w:rsidRPr="00FE3166">
        <w:t xml:space="preserve">Figure </w:t>
      </w:r>
      <w:r w:rsidR="003F3283">
        <w:t>33</w:t>
      </w:r>
      <w:r>
        <w:t xml:space="preserve">) with a suitability score of 77, had a walking / cycle path running through it and saplings looked like they had been planted, there was no sign of Japanese knotweed anywhere, or even nearby. </w:t>
      </w:r>
      <w:r w:rsidRPr="002D2CB1">
        <w:t>Obtaining management records of coal tips to ascertain whether Japanese knotweed had grown there and been eradicated or simply not been introduced to the area</w:t>
      </w:r>
      <w:r w:rsidR="002D2CB1">
        <w:t xml:space="preserve"> would provide</w:t>
      </w:r>
      <w:r>
        <w:t xml:space="preserve"> information </w:t>
      </w:r>
      <w:r w:rsidR="002D2CB1">
        <w:t>to</w:t>
      </w:r>
      <w:r>
        <w:t xml:space="preserve"> improve understanding of the discrepancy between predicted suitability and observed absence and help distinguish between unsuitable habitat and successful management interventions. This information could assist landowners where coal tips are situated, and presence is likely in </w:t>
      </w:r>
      <w:proofErr w:type="spellStart"/>
      <w:r>
        <w:t>prioritising</w:t>
      </w:r>
      <w:proofErr w:type="spellEnd"/>
      <w:r>
        <w:t xml:space="preserve"> monitoring and management of the site. </w:t>
      </w:r>
    </w:p>
    <w:p w14:paraId="2A88A006" w14:textId="77777777" w:rsidR="00521B96" w:rsidRDefault="00521B96" w:rsidP="00521B96">
      <w:pPr>
        <w:pStyle w:val="NoSpacing"/>
      </w:pPr>
    </w:p>
    <w:p w14:paraId="566FDE5F" w14:textId="77777777" w:rsidR="00521B96" w:rsidRDefault="00521B96" w:rsidP="00521B96">
      <w:pPr>
        <w:pStyle w:val="NoSpacing"/>
        <w:keepNext/>
      </w:pPr>
      <w:r>
        <w:rPr>
          <w:noProof/>
        </w:rPr>
        <w:drawing>
          <wp:inline distT="0" distB="0" distL="0" distR="0" wp14:anchorId="54FE96F3" wp14:editId="45F1D479">
            <wp:extent cx="5987210" cy="3367454"/>
            <wp:effectExtent l="133350" t="114300" r="128270" b="156845"/>
            <wp:docPr id="2002234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95718" cy="337223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CB2B456" w14:textId="08B45102" w:rsidR="00521B96" w:rsidRDefault="00521B96" w:rsidP="00521B96">
      <w:pPr>
        <w:pStyle w:val="Caption"/>
      </w:pPr>
      <w:bookmarkStart w:id="85" w:name="_Toc233048968"/>
      <w:r>
        <w:t xml:space="preserve">Figure </w:t>
      </w:r>
      <w:fldSimple w:instr=" SEQ Figure \* ARABIC ">
        <w:r w:rsidR="000A0F2C">
          <w:rPr>
            <w:noProof/>
          </w:rPr>
          <w:t>33</w:t>
        </w:r>
      </w:fldSimple>
      <w:r>
        <w:t xml:space="preserve"> Coal tip with high suitability and observe absence.</w:t>
      </w:r>
      <w:bookmarkEnd w:id="85"/>
      <w:r>
        <w:t xml:space="preserve"> </w:t>
      </w:r>
    </w:p>
    <w:p w14:paraId="0EBD0835" w14:textId="77777777" w:rsidR="00521B96" w:rsidRPr="00034AA0" w:rsidRDefault="00521B96" w:rsidP="00521B96"/>
    <w:p w14:paraId="04F09F3E" w14:textId="079533A5" w:rsidR="00521B96" w:rsidRPr="00034AA0" w:rsidRDefault="00C133D3" w:rsidP="00521B96">
      <w:pPr>
        <w:pStyle w:val="Heading2"/>
      </w:pPr>
      <w:bookmarkStart w:id="86" w:name="_Toc233048931"/>
      <w:r>
        <w:lastRenderedPageBreak/>
        <w:t>5</w:t>
      </w:r>
      <w:r w:rsidR="00521B96" w:rsidRPr="00034AA0">
        <w:t>.</w:t>
      </w:r>
      <w:r w:rsidR="00521B96">
        <w:t>4</w:t>
      </w:r>
      <w:r w:rsidR="00521B96" w:rsidRPr="00034AA0">
        <w:t xml:space="preserve"> Implications for Coal Spoil Sites and GIS Modelling</w:t>
      </w:r>
      <w:bookmarkEnd w:id="86"/>
      <w:r w:rsidR="00521B96" w:rsidRPr="00034AA0">
        <w:t xml:space="preserve"> </w:t>
      </w:r>
    </w:p>
    <w:p w14:paraId="1E19B3AA" w14:textId="6F3D3F4E" w:rsidR="00521B96" w:rsidRDefault="00521B96" w:rsidP="00521B96">
      <w:pPr>
        <w:pStyle w:val="NoSpacing"/>
      </w:pPr>
      <w:r>
        <w:t xml:space="preserve">The question as to whether GIS is the appropriate method for determining the distribution of knotweed has been the driver of this research, however other methods are available and worth discussion. One option could be manual fieldwork, although this would be </w:t>
      </w:r>
      <w:proofErr w:type="spellStart"/>
      <w:r>
        <w:t>labour</w:t>
      </w:r>
      <w:proofErr w:type="spellEnd"/>
      <w:r>
        <w:t xml:space="preserve"> intensive and not necessarily accurate without a large sample. Alternatively, remote sensing techniques could be used and have been proven successful albeit in a small sample </w:t>
      </w:r>
      <w:r w:rsidRPr="00B11914">
        <w:t xml:space="preserve">(Jones </w:t>
      </w:r>
      <w:r w:rsidRPr="00B11914">
        <w:rPr>
          <w:i/>
          <w:iCs/>
        </w:rPr>
        <w:t>et al.</w:t>
      </w:r>
      <w:r w:rsidRPr="00B11914">
        <w:t>, 2011)</w:t>
      </w:r>
      <w:r>
        <w:t xml:space="preserve">. </w:t>
      </w:r>
      <w:r w:rsidR="002D2CB1">
        <w:t>While</w:t>
      </w:r>
      <w:r>
        <w:t xml:space="preserve"> this can only be used to identify its presence rather than </w:t>
      </w:r>
      <w:r w:rsidR="00CE4F26">
        <w:t xml:space="preserve">its </w:t>
      </w:r>
      <w:r>
        <w:t xml:space="preserve">predicted presence. Ideally, a habitat suitability model such as this could be used in synergy with these methods to identify areas where Japanese Knotweed should be present, the sites that are at risk of Japanese knotweed invasion while remote sensing could identify its actual presence and manual field work could be deployed to verify the occurrence and outline control. </w:t>
      </w:r>
    </w:p>
    <w:p w14:paraId="5B0E45B1" w14:textId="77777777" w:rsidR="00521B96" w:rsidRDefault="00521B96" w:rsidP="00521B96">
      <w:pPr>
        <w:pStyle w:val="NoSpacing"/>
      </w:pPr>
      <w:r>
        <w:t xml:space="preserve">GIS has the capacity to cover large areas objectively and efficiently. Where manual fieldwork might have been considerably more time consuming. The ability to overlay environmental datasets, species observations and coal tips polygons within a single project, spatial patterns and relationships can be </w:t>
      </w:r>
      <w:proofErr w:type="spellStart"/>
      <w:r>
        <w:t>visualised</w:t>
      </w:r>
      <w:proofErr w:type="spellEnd"/>
      <w:r>
        <w:t xml:space="preserve">. Future use could be for local authorities to learn how much of their area is suitable habitat so that the potential cost for eradication could be calculated, a relatively straight forward task within GIS. </w:t>
      </w:r>
    </w:p>
    <w:p w14:paraId="4D947556" w14:textId="77777777" w:rsidR="00521B96" w:rsidRPr="00034AA0" w:rsidRDefault="00521B96" w:rsidP="00521B96">
      <w:pPr>
        <w:pStyle w:val="NoSpacing"/>
      </w:pPr>
    </w:p>
    <w:p w14:paraId="53663C82" w14:textId="2CEEE736" w:rsidR="00521B96" w:rsidRDefault="00C133D3" w:rsidP="00521B96">
      <w:pPr>
        <w:pStyle w:val="Heading2"/>
      </w:pPr>
      <w:bookmarkStart w:id="87" w:name="_Toc233048932"/>
      <w:r>
        <w:t>5</w:t>
      </w:r>
      <w:r w:rsidR="00521B96" w:rsidRPr="00034AA0">
        <w:t>.</w:t>
      </w:r>
      <w:r w:rsidR="00521B96">
        <w:t>5</w:t>
      </w:r>
      <w:r w:rsidR="00521B96" w:rsidRPr="00034AA0">
        <w:t xml:space="preserve"> Limitations and Future Research</w:t>
      </w:r>
      <w:bookmarkEnd w:id="87"/>
      <w:r w:rsidR="00521B96" w:rsidRPr="00034AA0">
        <w:t xml:space="preserve"> </w:t>
      </w:r>
    </w:p>
    <w:p w14:paraId="142C2005" w14:textId="4B611648" w:rsidR="00521B96" w:rsidRDefault="00521B96" w:rsidP="00521B96">
      <w:pPr>
        <w:pStyle w:val="NoSpacing"/>
      </w:pPr>
      <w:r>
        <w:t xml:space="preserve">The above evaluation demonstrates the relative success of </w:t>
      </w:r>
      <w:proofErr w:type="spellStart"/>
      <w:r>
        <w:t>utilising</w:t>
      </w:r>
      <w:proofErr w:type="spellEnd"/>
      <w:r>
        <w:t xml:space="preserve"> GIS to map Japanese knotweed in south Wales. It has been validated and found to work well but it was also </w:t>
      </w:r>
      <w:proofErr w:type="spellStart"/>
      <w:r>
        <w:t>recognised</w:t>
      </w:r>
      <w:proofErr w:type="spellEnd"/>
      <w:r>
        <w:t xml:space="preserve"> to have </w:t>
      </w:r>
      <w:r w:rsidR="00BF1BB5">
        <w:t>several</w:t>
      </w:r>
      <w:r>
        <w:t xml:space="preserve"> limitations. The limitations have been discussed within this chapter, and the following table</w:t>
      </w:r>
      <w:r w:rsidR="00FE43B2">
        <w:t xml:space="preserve"> </w:t>
      </w:r>
      <w:r w:rsidR="00413EB1">
        <w:t>(Table 9)</w:t>
      </w:r>
      <w:r>
        <w:t xml:space="preserve"> highlights the sections where they can be found. </w:t>
      </w:r>
    </w:p>
    <w:p w14:paraId="7BD51CA8" w14:textId="77777777" w:rsidR="00521B96" w:rsidRDefault="00521B96" w:rsidP="00521B96">
      <w:pPr>
        <w:pStyle w:val="NoSpacing"/>
      </w:pPr>
    </w:p>
    <w:p w14:paraId="4EB6CD61" w14:textId="4F8B1DFC" w:rsidR="00413EB1" w:rsidRDefault="00413EB1" w:rsidP="00413EB1">
      <w:pPr>
        <w:pStyle w:val="Caption"/>
        <w:keepNext/>
        <w:ind w:left="1440"/>
      </w:pPr>
      <w:bookmarkStart w:id="88" w:name="_Toc233048977"/>
      <w:r>
        <w:t xml:space="preserve">Table </w:t>
      </w:r>
      <w:fldSimple w:instr=" SEQ Table \* ARABIC ">
        <w:r>
          <w:rPr>
            <w:noProof/>
          </w:rPr>
          <w:t>9</w:t>
        </w:r>
      </w:fldSimple>
      <w:r>
        <w:t xml:space="preserve"> </w:t>
      </w:r>
      <w:r w:rsidR="00BF1BB5">
        <w:t>Limitations of study</w:t>
      </w:r>
      <w:bookmarkEnd w:id="88"/>
    </w:p>
    <w:tbl>
      <w:tblPr>
        <w:tblStyle w:val="GridTable1Light-Accent3"/>
        <w:tblW w:w="0" w:type="auto"/>
        <w:tblInd w:w="1677" w:type="dxa"/>
        <w:tblLook w:val="04A0" w:firstRow="1" w:lastRow="0" w:firstColumn="1" w:lastColumn="0" w:noHBand="0" w:noVBand="1"/>
      </w:tblPr>
      <w:tblGrid>
        <w:gridCol w:w="4508"/>
        <w:gridCol w:w="1157"/>
      </w:tblGrid>
      <w:tr w:rsidR="00521B96" w14:paraId="3F803D48" w14:textId="77777777" w:rsidTr="0081108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9B945C1" w14:textId="77777777" w:rsidR="00521B96" w:rsidRDefault="00521B96" w:rsidP="00811087">
            <w:r>
              <w:t>Limitations</w:t>
            </w:r>
          </w:p>
        </w:tc>
        <w:tc>
          <w:tcPr>
            <w:tcW w:w="1157" w:type="dxa"/>
          </w:tcPr>
          <w:p w14:paraId="13B5C62C" w14:textId="77777777" w:rsidR="00521B96" w:rsidRDefault="00521B96" w:rsidP="00811087">
            <w:pPr>
              <w:cnfStyle w:val="100000000000" w:firstRow="1" w:lastRow="0" w:firstColumn="0" w:lastColumn="0" w:oddVBand="0" w:evenVBand="0" w:oddHBand="0" w:evenHBand="0" w:firstRowFirstColumn="0" w:firstRowLastColumn="0" w:lastRowFirstColumn="0" w:lastRowLastColumn="0"/>
            </w:pPr>
            <w:r>
              <w:t>Section</w:t>
            </w:r>
          </w:p>
        </w:tc>
      </w:tr>
      <w:tr w:rsidR="00521B96" w14:paraId="4D08853F" w14:textId="77777777" w:rsidTr="00811087">
        <w:tc>
          <w:tcPr>
            <w:cnfStyle w:val="001000000000" w:firstRow="0" w:lastRow="0" w:firstColumn="1" w:lastColumn="0" w:oddVBand="0" w:evenVBand="0" w:oddHBand="0" w:evenHBand="0" w:firstRowFirstColumn="0" w:firstRowLastColumn="0" w:lastRowFirstColumn="0" w:lastRowLastColumn="0"/>
            <w:tcW w:w="4508" w:type="dxa"/>
          </w:tcPr>
          <w:p w14:paraId="35BBCEF2" w14:textId="77777777" w:rsidR="00521B96" w:rsidRPr="003E3FFF" w:rsidRDefault="00521B96" w:rsidP="00811087">
            <w:pPr>
              <w:rPr>
                <w:b w:val="0"/>
                <w:bCs w:val="0"/>
              </w:rPr>
            </w:pPr>
            <w:r w:rsidRPr="003E3FFF">
              <w:rPr>
                <w:b w:val="0"/>
                <w:bCs w:val="0"/>
              </w:rPr>
              <w:t>Lack of management history</w:t>
            </w:r>
          </w:p>
        </w:tc>
        <w:tc>
          <w:tcPr>
            <w:tcW w:w="1157" w:type="dxa"/>
          </w:tcPr>
          <w:p w14:paraId="00FEE0F3" w14:textId="77777777" w:rsidR="00521B96" w:rsidRDefault="00521B96" w:rsidP="00811087">
            <w:pPr>
              <w:cnfStyle w:val="000000000000" w:firstRow="0" w:lastRow="0" w:firstColumn="0" w:lastColumn="0" w:oddVBand="0" w:evenVBand="0" w:oddHBand="0" w:evenHBand="0" w:firstRowFirstColumn="0" w:firstRowLastColumn="0" w:lastRowFirstColumn="0" w:lastRowLastColumn="0"/>
            </w:pPr>
            <w:r>
              <w:t>6.3</w:t>
            </w:r>
          </w:p>
        </w:tc>
      </w:tr>
      <w:tr w:rsidR="00521B96" w14:paraId="773098DB" w14:textId="77777777" w:rsidTr="00811087">
        <w:tc>
          <w:tcPr>
            <w:cnfStyle w:val="001000000000" w:firstRow="0" w:lastRow="0" w:firstColumn="1" w:lastColumn="0" w:oddVBand="0" w:evenVBand="0" w:oddHBand="0" w:evenHBand="0" w:firstRowFirstColumn="0" w:firstRowLastColumn="0" w:lastRowFirstColumn="0" w:lastRowLastColumn="0"/>
            <w:tcW w:w="4508" w:type="dxa"/>
          </w:tcPr>
          <w:p w14:paraId="5AEC99DA" w14:textId="77777777" w:rsidR="00521B96" w:rsidRPr="003E3FFF" w:rsidRDefault="00521B96" w:rsidP="00811087">
            <w:pPr>
              <w:rPr>
                <w:b w:val="0"/>
                <w:bCs w:val="0"/>
              </w:rPr>
            </w:pPr>
            <w:r w:rsidRPr="003E3FFF">
              <w:rPr>
                <w:b w:val="0"/>
                <w:bCs w:val="0"/>
              </w:rPr>
              <w:t>Soil characteristics were not included</w:t>
            </w:r>
          </w:p>
        </w:tc>
        <w:tc>
          <w:tcPr>
            <w:tcW w:w="1157" w:type="dxa"/>
          </w:tcPr>
          <w:p w14:paraId="41D72EF1" w14:textId="77777777" w:rsidR="00521B96" w:rsidRDefault="00521B96" w:rsidP="00811087">
            <w:pPr>
              <w:cnfStyle w:val="000000000000" w:firstRow="0" w:lastRow="0" w:firstColumn="0" w:lastColumn="0" w:oddVBand="0" w:evenVBand="0" w:oddHBand="0" w:evenHBand="0" w:firstRowFirstColumn="0" w:firstRowLastColumn="0" w:lastRowFirstColumn="0" w:lastRowLastColumn="0"/>
            </w:pPr>
            <w:r>
              <w:t>6.2</w:t>
            </w:r>
          </w:p>
        </w:tc>
      </w:tr>
      <w:tr w:rsidR="00521B96" w14:paraId="4354E6FF" w14:textId="77777777" w:rsidTr="00811087">
        <w:tc>
          <w:tcPr>
            <w:cnfStyle w:val="001000000000" w:firstRow="0" w:lastRow="0" w:firstColumn="1" w:lastColumn="0" w:oddVBand="0" w:evenVBand="0" w:oddHBand="0" w:evenHBand="0" w:firstRowFirstColumn="0" w:firstRowLastColumn="0" w:lastRowFirstColumn="0" w:lastRowLastColumn="0"/>
            <w:tcW w:w="4508" w:type="dxa"/>
          </w:tcPr>
          <w:p w14:paraId="1E650A70" w14:textId="77777777" w:rsidR="00521B96" w:rsidRPr="003E3FFF" w:rsidRDefault="00521B96" w:rsidP="00811087">
            <w:pPr>
              <w:rPr>
                <w:b w:val="0"/>
                <w:bCs w:val="0"/>
              </w:rPr>
            </w:pPr>
            <w:r w:rsidRPr="003E3FFF">
              <w:rPr>
                <w:b w:val="0"/>
                <w:bCs w:val="0"/>
              </w:rPr>
              <w:t>Suitability vs Occurrence</w:t>
            </w:r>
          </w:p>
        </w:tc>
        <w:tc>
          <w:tcPr>
            <w:tcW w:w="1157" w:type="dxa"/>
          </w:tcPr>
          <w:p w14:paraId="254E2E5A" w14:textId="77777777" w:rsidR="00521B96" w:rsidRDefault="00521B96" w:rsidP="00811087">
            <w:pPr>
              <w:cnfStyle w:val="000000000000" w:firstRow="0" w:lastRow="0" w:firstColumn="0" w:lastColumn="0" w:oddVBand="0" w:evenVBand="0" w:oddHBand="0" w:evenHBand="0" w:firstRowFirstColumn="0" w:firstRowLastColumn="0" w:lastRowFirstColumn="0" w:lastRowLastColumn="0"/>
            </w:pPr>
            <w:r>
              <w:t>6.3</w:t>
            </w:r>
          </w:p>
        </w:tc>
      </w:tr>
      <w:tr w:rsidR="00521B96" w14:paraId="65338CB0" w14:textId="77777777" w:rsidTr="00811087">
        <w:tc>
          <w:tcPr>
            <w:cnfStyle w:val="001000000000" w:firstRow="0" w:lastRow="0" w:firstColumn="1" w:lastColumn="0" w:oddVBand="0" w:evenVBand="0" w:oddHBand="0" w:evenHBand="0" w:firstRowFirstColumn="0" w:firstRowLastColumn="0" w:lastRowFirstColumn="0" w:lastRowLastColumn="0"/>
            <w:tcW w:w="4508" w:type="dxa"/>
          </w:tcPr>
          <w:p w14:paraId="2B2E963C" w14:textId="77777777" w:rsidR="00521B96" w:rsidRPr="003E3FFF" w:rsidRDefault="00521B96" w:rsidP="00811087">
            <w:pPr>
              <w:rPr>
                <w:b w:val="0"/>
                <w:bCs w:val="0"/>
              </w:rPr>
            </w:pPr>
            <w:r w:rsidRPr="003E3FFF">
              <w:rPr>
                <w:b w:val="0"/>
                <w:bCs w:val="0"/>
              </w:rPr>
              <w:t>Potential recording bias</w:t>
            </w:r>
          </w:p>
        </w:tc>
        <w:tc>
          <w:tcPr>
            <w:tcW w:w="1157" w:type="dxa"/>
          </w:tcPr>
          <w:p w14:paraId="35464E38" w14:textId="77777777" w:rsidR="00521B96" w:rsidRDefault="00521B96" w:rsidP="00811087">
            <w:pPr>
              <w:cnfStyle w:val="000000000000" w:firstRow="0" w:lastRow="0" w:firstColumn="0" w:lastColumn="0" w:oddVBand="0" w:evenVBand="0" w:oddHBand="0" w:evenHBand="0" w:firstRowFirstColumn="0" w:firstRowLastColumn="0" w:lastRowFirstColumn="0" w:lastRowLastColumn="0"/>
            </w:pPr>
            <w:r>
              <w:t>6.3</w:t>
            </w:r>
          </w:p>
        </w:tc>
      </w:tr>
    </w:tbl>
    <w:p w14:paraId="05A92DAF" w14:textId="77777777" w:rsidR="00521B96" w:rsidRDefault="00521B96" w:rsidP="00521B96"/>
    <w:p w14:paraId="464A3BB6" w14:textId="77777777" w:rsidR="00521B96" w:rsidRDefault="00521B96" w:rsidP="00521B96">
      <w:pPr>
        <w:pStyle w:val="NoSpacing"/>
      </w:pPr>
      <w:r>
        <w:t xml:space="preserve">However, it is important to </w:t>
      </w:r>
      <w:proofErr w:type="spellStart"/>
      <w:r>
        <w:t>recognise</w:t>
      </w:r>
      <w:proofErr w:type="spellEnd"/>
      <w:r>
        <w:t xml:space="preserve"> that the contribution towards Japanese knotweed and land management that this research plays, and what future implications that this research has in this area. </w:t>
      </w:r>
    </w:p>
    <w:p w14:paraId="17FBFFA5" w14:textId="77777777" w:rsidR="00FC2764" w:rsidRDefault="00FC2764" w:rsidP="00521B96">
      <w:pPr>
        <w:pStyle w:val="NoSpacing"/>
      </w:pPr>
    </w:p>
    <w:p w14:paraId="2B4E9903" w14:textId="77777777" w:rsidR="00FC2764" w:rsidRPr="00351D7A" w:rsidRDefault="00FC2764" w:rsidP="00521B96">
      <w:pPr>
        <w:pStyle w:val="NoSpacing"/>
      </w:pPr>
    </w:p>
    <w:p w14:paraId="28E1843E" w14:textId="77777777" w:rsidR="00521B96" w:rsidRPr="00034AA0" w:rsidRDefault="00521B96" w:rsidP="00521B96">
      <w:pPr>
        <w:pStyle w:val="Heading3"/>
      </w:pPr>
      <w:bookmarkStart w:id="89" w:name="_Toc233048933"/>
      <w:r w:rsidRPr="00034AA0">
        <w:t>Future work</w:t>
      </w:r>
      <w:bookmarkEnd w:id="89"/>
    </w:p>
    <w:p w14:paraId="6E9B112B" w14:textId="77777777" w:rsidR="00521B96" w:rsidRDefault="00521B96" w:rsidP="00521B96">
      <w:pPr>
        <w:pStyle w:val="NoSpacing"/>
      </w:pPr>
    </w:p>
    <w:p w14:paraId="4DEE85DF" w14:textId="77777777" w:rsidR="00521B96" w:rsidRDefault="00521B96" w:rsidP="00521B96">
      <w:pPr>
        <w:pStyle w:val="NoSpacing"/>
        <w:rPr>
          <w:b/>
          <w:bCs/>
        </w:rPr>
      </w:pPr>
      <w:r w:rsidRPr="00F73756">
        <w:rPr>
          <w:b/>
          <w:bCs/>
        </w:rPr>
        <w:t>Research into the relationships between observation records and proximity to roads</w:t>
      </w:r>
      <w:r>
        <w:rPr>
          <w:b/>
          <w:bCs/>
        </w:rPr>
        <w:t>.</w:t>
      </w:r>
    </w:p>
    <w:p w14:paraId="5292A18A" w14:textId="77777777" w:rsidR="00521B96" w:rsidRPr="00F73756" w:rsidRDefault="00521B96" w:rsidP="00521B96">
      <w:pPr>
        <w:pStyle w:val="NoSpacing"/>
        <w:rPr>
          <w:b/>
          <w:bCs/>
        </w:rPr>
      </w:pPr>
    </w:p>
    <w:p w14:paraId="5E4C09B1" w14:textId="77777777" w:rsidR="00521B96" w:rsidRDefault="00521B96" w:rsidP="00521B96">
      <w:pPr>
        <w:pStyle w:val="NoSpacing"/>
      </w:pPr>
      <w:r>
        <w:t xml:space="preserve">While the logistic regression test identified proximity to roads as being the strongest driver towards habitat suitability, it is unclear whether this is based on true ecological association, recording bias or a combination of both. Therefore, future research should be considered to investigate survey efforts with relation to proximity to roads to establish if roads truly facilitate the spread of Japanese knotweed or increase the likelihood of observations. </w:t>
      </w:r>
    </w:p>
    <w:p w14:paraId="3707CD33" w14:textId="77777777" w:rsidR="00FC2764" w:rsidRDefault="00FC2764" w:rsidP="00521B96">
      <w:pPr>
        <w:pStyle w:val="NoSpacing"/>
      </w:pPr>
    </w:p>
    <w:p w14:paraId="6791391E" w14:textId="77777777" w:rsidR="00FC2764" w:rsidRDefault="00FC2764" w:rsidP="00521B96">
      <w:pPr>
        <w:pStyle w:val="NoSpacing"/>
      </w:pPr>
    </w:p>
    <w:p w14:paraId="261CADFC" w14:textId="77777777" w:rsidR="00521B96" w:rsidRDefault="00521B96" w:rsidP="00521B96">
      <w:pPr>
        <w:pStyle w:val="NoSpacing"/>
      </w:pPr>
    </w:p>
    <w:p w14:paraId="354B587E" w14:textId="77777777" w:rsidR="00521B96" w:rsidRPr="00862F64" w:rsidRDefault="00521B96" w:rsidP="00521B96">
      <w:pPr>
        <w:pStyle w:val="NoSpacing"/>
        <w:rPr>
          <w:b/>
          <w:bCs/>
        </w:rPr>
      </w:pPr>
      <w:r w:rsidRPr="00862F64">
        <w:rPr>
          <w:b/>
          <w:bCs/>
        </w:rPr>
        <w:t>Research into the relationship between environmental variables</w:t>
      </w:r>
    </w:p>
    <w:p w14:paraId="268E993D" w14:textId="77777777" w:rsidR="00521B96" w:rsidRDefault="00521B96" w:rsidP="00521B96">
      <w:pPr>
        <w:pStyle w:val="NoSpacing"/>
      </w:pPr>
    </w:p>
    <w:p w14:paraId="47998D3B" w14:textId="77777777" w:rsidR="00521B96" w:rsidRDefault="00521B96" w:rsidP="00521B96">
      <w:pPr>
        <w:pStyle w:val="NoSpacing"/>
      </w:pPr>
      <w:r>
        <w:t xml:space="preserve">As discussed earlier, some environmental variables such as elevation are intrinsically linked to others. Research exploring the interactions between these variables, both the ones that have been used in this study and the potential inclusion of soils and land management could provide essential insight to truly understanding the habitat suitability for Japanese knotweed in South Wales. </w:t>
      </w:r>
    </w:p>
    <w:p w14:paraId="68CBE2A1" w14:textId="77777777" w:rsidR="00521B96" w:rsidRDefault="00521B96" w:rsidP="00521B96">
      <w:pPr>
        <w:pStyle w:val="NoSpacing"/>
      </w:pPr>
    </w:p>
    <w:p w14:paraId="70C21E4A" w14:textId="77777777" w:rsidR="00521B96" w:rsidRDefault="00521B96" w:rsidP="00521B96">
      <w:pPr>
        <w:pStyle w:val="NoSpacing"/>
      </w:pPr>
    </w:p>
    <w:p w14:paraId="6210FAFC" w14:textId="77777777" w:rsidR="00521B96" w:rsidRDefault="00521B96" w:rsidP="00521B96">
      <w:pPr>
        <w:pStyle w:val="NoSpacing"/>
        <w:rPr>
          <w:b/>
          <w:bCs/>
        </w:rPr>
      </w:pPr>
      <w:r w:rsidRPr="007D12FE">
        <w:rPr>
          <w:b/>
          <w:bCs/>
        </w:rPr>
        <w:t xml:space="preserve">Site specific soil </w:t>
      </w:r>
      <w:r>
        <w:rPr>
          <w:b/>
          <w:bCs/>
        </w:rPr>
        <w:t>characteristics</w:t>
      </w:r>
      <w:r w:rsidRPr="007D12FE">
        <w:rPr>
          <w:b/>
          <w:bCs/>
        </w:rPr>
        <w:t xml:space="preserve"> and land management</w:t>
      </w:r>
    </w:p>
    <w:p w14:paraId="40798A5C" w14:textId="77777777" w:rsidR="00521B96" w:rsidRPr="007D12FE" w:rsidRDefault="00521B96" w:rsidP="00521B96">
      <w:pPr>
        <w:pStyle w:val="NoSpacing"/>
        <w:rPr>
          <w:b/>
          <w:bCs/>
        </w:rPr>
      </w:pPr>
    </w:p>
    <w:p w14:paraId="11BDCC15" w14:textId="19C1A7A4" w:rsidR="00521B96" w:rsidRDefault="00521B96" w:rsidP="00521B96">
      <w:pPr>
        <w:pStyle w:val="NoSpacing"/>
      </w:pPr>
      <w:r>
        <w:t xml:space="preserve">Coal spoil sites are located across a varied terrain in </w:t>
      </w:r>
      <w:r w:rsidR="00C80ED7">
        <w:t>S</w:t>
      </w:r>
      <w:r>
        <w:t xml:space="preserve">outh Wales and can vary in age, management history, vegetation and surrounding land use. More detailed site-specific analysis of soil characteristics and land management could reveal local factors that influence presence/absence where a suitability model predicts suitability.  </w:t>
      </w:r>
    </w:p>
    <w:p w14:paraId="394B013E" w14:textId="77777777" w:rsidR="00521B96" w:rsidRDefault="00521B96" w:rsidP="00521B96">
      <w:pPr>
        <w:pStyle w:val="NoSpacing"/>
      </w:pPr>
    </w:p>
    <w:p w14:paraId="0D7B8988" w14:textId="77777777" w:rsidR="00521B96" w:rsidRDefault="00521B96" w:rsidP="00521B96">
      <w:pPr>
        <w:pStyle w:val="NoSpacing"/>
        <w:rPr>
          <w:b/>
          <w:bCs/>
        </w:rPr>
      </w:pPr>
      <w:r w:rsidRPr="001B4509">
        <w:rPr>
          <w:b/>
          <w:bCs/>
        </w:rPr>
        <w:t>Refined HSA v.2 with a larger validation sample</w:t>
      </w:r>
    </w:p>
    <w:p w14:paraId="5757F05C" w14:textId="77777777" w:rsidR="00521B96" w:rsidRDefault="00521B96" w:rsidP="00521B96">
      <w:pPr>
        <w:pStyle w:val="NoSpacing"/>
        <w:rPr>
          <w:b/>
          <w:bCs/>
        </w:rPr>
      </w:pPr>
    </w:p>
    <w:p w14:paraId="63ACDDF9" w14:textId="77777777" w:rsidR="00521B96" w:rsidRDefault="00521B96" w:rsidP="00521B96">
      <w:pPr>
        <w:pStyle w:val="NoSpacing"/>
      </w:pPr>
      <w:r w:rsidRPr="001B4509">
        <w:t>Th</w:t>
      </w:r>
      <w:r>
        <w:t xml:space="preserve">e model output from this study should be viewed as a first iteration rather than the final product. It has proven successful and should the above recommendations be followed through, it provides the framework for future understanding of habitat suitability for Japanese knotweed in South Wales and further afield.  </w:t>
      </w:r>
    </w:p>
    <w:p w14:paraId="79CC9084" w14:textId="77777777" w:rsidR="00521B96" w:rsidRDefault="00521B96" w:rsidP="00521B96">
      <w:pPr>
        <w:pStyle w:val="NoSpacing"/>
      </w:pPr>
    </w:p>
    <w:p w14:paraId="09C64717" w14:textId="77777777" w:rsidR="00EF4A65" w:rsidRDefault="00521B96" w:rsidP="00521B96">
      <w:pPr>
        <w:pStyle w:val="NoSpacing"/>
        <w:rPr>
          <w:b/>
          <w:bCs/>
        </w:rPr>
      </w:pPr>
      <w:r w:rsidRPr="000352C3">
        <w:rPr>
          <w:b/>
          <w:bCs/>
        </w:rPr>
        <w:t>Wider context</w:t>
      </w:r>
      <w:r>
        <w:rPr>
          <w:b/>
          <w:bCs/>
        </w:rPr>
        <w:t xml:space="preserve"> </w:t>
      </w:r>
    </w:p>
    <w:p w14:paraId="0F99B989" w14:textId="77777777" w:rsidR="00EF4A65" w:rsidRDefault="00EF4A65" w:rsidP="00521B96">
      <w:pPr>
        <w:pStyle w:val="NoSpacing"/>
      </w:pPr>
    </w:p>
    <w:p w14:paraId="2FCC98B9" w14:textId="4531580C" w:rsidR="00586216" w:rsidRDefault="00ED1C96" w:rsidP="00521B96">
      <w:pPr>
        <w:pStyle w:val="NoSpacing"/>
      </w:pPr>
      <w:r>
        <w:t xml:space="preserve">As </w:t>
      </w:r>
      <w:r w:rsidR="005D2E7F">
        <w:t>previously</w:t>
      </w:r>
      <w:r>
        <w:t xml:space="preserve"> mentioned in Section 2, </w:t>
      </w:r>
      <w:r w:rsidR="00A9208F">
        <w:t>Japanese knotweed has a</w:t>
      </w:r>
      <w:r w:rsidR="00DF52FD">
        <w:t xml:space="preserve"> significant</w:t>
      </w:r>
      <w:r w:rsidR="00EF4A65">
        <w:t xml:space="preserve"> </w:t>
      </w:r>
      <w:r w:rsidR="000424D9">
        <w:t xml:space="preserve">negative </w:t>
      </w:r>
      <w:r w:rsidR="00EF4A65">
        <w:t xml:space="preserve">impact on the economy and </w:t>
      </w:r>
      <w:r w:rsidR="00F729E2">
        <w:t>biodiversity in Wales and the UK</w:t>
      </w:r>
      <w:r w:rsidR="00DF52FD">
        <w:t xml:space="preserve">. </w:t>
      </w:r>
      <w:proofErr w:type="spellStart"/>
      <w:r w:rsidR="00463D14">
        <w:t>Organisations</w:t>
      </w:r>
      <w:proofErr w:type="spellEnd"/>
      <w:r w:rsidR="00463D14">
        <w:t xml:space="preserve"> such as </w:t>
      </w:r>
      <w:proofErr w:type="spellStart"/>
      <w:r w:rsidR="00731193">
        <w:t>WaREN</w:t>
      </w:r>
      <w:proofErr w:type="spellEnd"/>
      <w:r w:rsidR="00731193">
        <w:t xml:space="preserve"> are already using GIS to map Japanese knotweed, </w:t>
      </w:r>
      <w:r w:rsidR="00415819">
        <w:t xml:space="preserve">but </w:t>
      </w:r>
      <w:r w:rsidR="00746F98">
        <w:t>h</w:t>
      </w:r>
      <w:r w:rsidR="00CC3924">
        <w:t>abitat sui</w:t>
      </w:r>
      <w:r w:rsidR="00746F98">
        <w:t xml:space="preserve">tability modelling offers the potential to go further than </w:t>
      </w:r>
      <w:r w:rsidR="00E95920">
        <w:t xml:space="preserve">mapping existing invasions; </w:t>
      </w:r>
      <w:r w:rsidR="00415819">
        <w:t>with limited resources</w:t>
      </w:r>
      <w:r w:rsidR="00586216">
        <w:t>,</w:t>
      </w:r>
      <w:r w:rsidR="00415819">
        <w:t xml:space="preserve"> conservation efforts could </w:t>
      </w:r>
      <w:r w:rsidR="007D0AC7">
        <w:t xml:space="preserve">be directed to the areas most at risk </w:t>
      </w:r>
      <w:r w:rsidR="008524B8">
        <w:t xml:space="preserve">by </w:t>
      </w:r>
      <w:proofErr w:type="spellStart"/>
      <w:r w:rsidR="008524B8">
        <w:t>utilising</w:t>
      </w:r>
      <w:proofErr w:type="spellEnd"/>
      <w:r w:rsidR="007D0AC7">
        <w:t xml:space="preserve"> habitat suitability modelling such as this</w:t>
      </w:r>
      <w:r w:rsidR="00784B7C">
        <w:t xml:space="preserve">. </w:t>
      </w:r>
      <w:r w:rsidR="00D7352B">
        <w:t xml:space="preserve">The Great British </w:t>
      </w:r>
      <w:r w:rsidR="00D7352B" w:rsidRPr="002B3151">
        <w:t>Invasive Non-Native Species Strategy 2023–2030</w:t>
      </w:r>
      <w:r w:rsidR="00D7352B">
        <w:t xml:space="preserve"> </w:t>
      </w:r>
      <w:r w:rsidR="00D7352B" w:rsidRPr="00E16403">
        <w:t>(Welsh Government, 2023b)</w:t>
      </w:r>
      <w:r w:rsidR="00D7352B">
        <w:t xml:space="preserve"> of </w:t>
      </w:r>
      <w:r w:rsidR="003E596D">
        <w:t xml:space="preserve">promoting prevention of </w:t>
      </w:r>
      <w:r w:rsidR="006B4BCD">
        <w:t xml:space="preserve">Japanese knotweed invasions by making evidence-based decisions </w:t>
      </w:r>
      <w:r w:rsidR="002F6B07">
        <w:t xml:space="preserve">could have a powerful positive impact on biodiversity and the economy. </w:t>
      </w:r>
    </w:p>
    <w:p w14:paraId="76D3270F" w14:textId="77777777" w:rsidR="00586216" w:rsidRDefault="00586216" w:rsidP="00521B96">
      <w:pPr>
        <w:pStyle w:val="NoSpacing"/>
      </w:pPr>
    </w:p>
    <w:p w14:paraId="06F6BB6F" w14:textId="77777777" w:rsidR="00EF4A65" w:rsidRDefault="00EF4A65" w:rsidP="00521B96">
      <w:pPr>
        <w:pStyle w:val="NoSpacing"/>
        <w:rPr>
          <w:b/>
          <w:bCs/>
        </w:rPr>
      </w:pPr>
    </w:p>
    <w:p w14:paraId="1C1D1C13" w14:textId="77777777" w:rsidR="00521B96" w:rsidRDefault="00521B96" w:rsidP="00521B96">
      <w:pPr>
        <w:pStyle w:val="NoSpacing"/>
      </w:pPr>
    </w:p>
    <w:p w14:paraId="23CACD83" w14:textId="77777777" w:rsidR="00521B96" w:rsidRDefault="00521B96" w:rsidP="00521B96">
      <w:pPr>
        <w:pStyle w:val="NoSpacing"/>
      </w:pPr>
    </w:p>
    <w:p w14:paraId="363ACE71" w14:textId="77777777" w:rsidR="00521B96" w:rsidRDefault="00521B96" w:rsidP="00521B96">
      <w:pPr>
        <w:pStyle w:val="NoSpacing"/>
      </w:pPr>
    </w:p>
    <w:p w14:paraId="090E9334" w14:textId="77777777" w:rsidR="00521B96" w:rsidRDefault="00521B96" w:rsidP="00521B96">
      <w:pPr>
        <w:pStyle w:val="NoSpacing"/>
      </w:pPr>
    </w:p>
    <w:p w14:paraId="0F31F6AE" w14:textId="77777777" w:rsidR="00521B96" w:rsidRDefault="00521B96" w:rsidP="00521B96">
      <w:pPr>
        <w:pStyle w:val="NoSpacing"/>
      </w:pPr>
    </w:p>
    <w:p w14:paraId="5ECC4C7E" w14:textId="77777777" w:rsidR="00FC2764" w:rsidRDefault="00FC2764" w:rsidP="00521B96">
      <w:pPr>
        <w:pStyle w:val="NoSpacing"/>
      </w:pPr>
    </w:p>
    <w:p w14:paraId="1CF78EB1" w14:textId="77777777" w:rsidR="00FC2764" w:rsidRDefault="00FC2764" w:rsidP="00521B96">
      <w:pPr>
        <w:pStyle w:val="NoSpacing"/>
      </w:pPr>
    </w:p>
    <w:p w14:paraId="27D13396" w14:textId="77777777" w:rsidR="00FC2764" w:rsidRDefault="00FC2764" w:rsidP="00521B96">
      <w:pPr>
        <w:pStyle w:val="NoSpacing"/>
      </w:pPr>
    </w:p>
    <w:p w14:paraId="0168BA6F" w14:textId="77777777" w:rsidR="00D23C81" w:rsidRDefault="00D23C81" w:rsidP="00521B96">
      <w:pPr>
        <w:pStyle w:val="NoSpacing"/>
      </w:pPr>
    </w:p>
    <w:p w14:paraId="01A1794A" w14:textId="77777777" w:rsidR="00D23C81" w:rsidRDefault="00D23C81" w:rsidP="00521B96">
      <w:pPr>
        <w:pStyle w:val="NoSpacing"/>
      </w:pPr>
    </w:p>
    <w:p w14:paraId="18B3BB5F" w14:textId="77777777" w:rsidR="00D23C81" w:rsidRDefault="00D23C81" w:rsidP="00521B96">
      <w:pPr>
        <w:pStyle w:val="NoSpacing"/>
      </w:pPr>
    </w:p>
    <w:p w14:paraId="0AD11AF3" w14:textId="09EFB31C" w:rsidR="00521B96" w:rsidRDefault="00C133D3" w:rsidP="00521B96">
      <w:pPr>
        <w:pStyle w:val="Heading1"/>
      </w:pPr>
      <w:bookmarkStart w:id="90" w:name="_Toc233048934"/>
      <w:r>
        <w:lastRenderedPageBreak/>
        <w:t>6</w:t>
      </w:r>
      <w:r w:rsidR="00521B96">
        <w:t>.0 Conclusion</w:t>
      </w:r>
      <w:bookmarkEnd w:id="90"/>
    </w:p>
    <w:p w14:paraId="1303966D" w14:textId="77777777" w:rsidR="00521B96" w:rsidRDefault="00521B96" w:rsidP="00521B96">
      <w:pPr>
        <w:pStyle w:val="NoSpacing"/>
      </w:pPr>
    </w:p>
    <w:p w14:paraId="0BAE8547" w14:textId="77777777" w:rsidR="00521B96" w:rsidRDefault="00521B96" w:rsidP="00521B96">
      <w:pPr>
        <w:pStyle w:val="NoSpacing"/>
      </w:pPr>
    </w:p>
    <w:p w14:paraId="413BB8AE" w14:textId="2F6FBCE9" w:rsidR="00521B96" w:rsidRDefault="00521B96" w:rsidP="00521B96">
      <w:pPr>
        <w:pStyle w:val="NoSpacing"/>
      </w:pPr>
      <w:r>
        <w:t>This research set out  ‘</w:t>
      </w:r>
      <w:r w:rsidRPr="00903AD3">
        <w:rPr>
          <w:b/>
          <w:bCs/>
          <w:i/>
          <w:iCs/>
        </w:rPr>
        <w:t>To develop and evaluate a GIS based habitat suitability model for predicting the occurrence of Japanese knotweed (Fallopia Japonica) on coal spoil site in south Wales</w:t>
      </w:r>
      <w:r w:rsidRPr="00903AD3">
        <w:rPr>
          <w:i/>
          <w:iCs/>
        </w:rPr>
        <w:t>’</w:t>
      </w:r>
      <w:r>
        <w:t xml:space="preserve">. </w:t>
      </w:r>
      <w:r w:rsidR="00D85752">
        <w:t>Using</w:t>
      </w:r>
      <w:r>
        <w:t xml:space="preserve"> Japanese knotweed observation records, and a range of environmental datasets, a habitat suitability model was created and coal spoil sites given occurrence probability scores in GIS. Through field validation, the model was deemed successful, meeting all research objectives and identifying areas that are suitable for Japanese knotweed occurrence. </w:t>
      </w:r>
    </w:p>
    <w:p w14:paraId="2B28B46B" w14:textId="77777777" w:rsidR="00521B96" w:rsidRDefault="00521B96" w:rsidP="00521B96">
      <w:pPr>
        <w:pStyle w:val="NoSpacing"/>
      </w:pPr>
    </w:p>
    <w:p w14:paraId="539E321B" w14:textId="77777777" w:rsidR="00521B96" w:rsidRDefault="00521B96" w:rsidP="00521B96">
      <w:pPr>
        <w:pStyle w:val="NoSpacing"/>
      </w:pPr>
      <w:r>
        <w:t xml:space="preserve">Environmental variables were identified from the literature (Beerling, Bailey and Conolly, 1994; Child &amp; Wade, 2000; </w:t>
      </w:r>
      <w:r w:rsidRPr="001C3AC9">
        <w:t>Neeti, Václavík and Niphadkar, 2007)</w:t>
      </w:r>
      <w:r>
        <w:t xml:space="preserve"> and, using the observation records, ranges were established for each variable that was associated with the growth and distribution of Japanese knotweed. To the author’s knowledge, regional ranges for variables such as precipitation, elevation and proximity to transport corridors </w:t>
      </w:r>
      <w:proofErr w:type="gramStart"/>
      <w:r>
        <w:t>has</w:t>
      </w:r>
      <w:proofErr w:type="gramEnd"/>
      <w:r>
        <w:t xml:space="preserve"> not yet been reported. These findings provide a baseline dataset for future research and contribute to a greater understanding of the environmental conditions associated with Japanese knotweed in South Wales. </w:t>
      </w:r>
    </w:p>
    <w:p w14:paraId="76F5095A" w14:textId="77777777" w:rsidR="00521B96" w:rsidRDefault="00521B96" w:rsidP="00521B96">
      <w:pPr>
        <w:pStyle w:val="NoSpacing"/>
      </w:pPr>
    </w:p>
    <w:p w14:paraId="3174AFD7" w14:textId="697387BC" w:rsidR="00521B96" w:rsidRPr="00D74C52" w:rsidRDefault="00521B96" w:rsidP="00521B96">
      <w:pPr>
        <w:pStyle w:val="NoSpacing"/>
      </w:pPr>
      <w:r w:rsidRPr="00D74C52">
        <w:t>Using a logistic regression test, the variables were weighted according to its influential strength on the suitability for Japanese knotweed habitat. Using these weightings and the established ranges that Japanese knotweed gr</w:t>
      </w:r>
      <w:r w:rsidR="001B63B0">
        <w:t>ows</w:t>
      </w:r>
      <w:r w:rsidRPr="00D74C52">
        <w:t xml:space="preserve">, a habitat suitability map was created. </w:t>
      </w:r>
    </w:p>
    <w:p w14:paraId="648AA58B" w14:textId="77777777" w:rsidR="00521B96" w:rsidRDefault="00521B96" w:rsidP="00521B96">
      <w:pPr>
        <w:pStyle w:val="NoSpacing"/>
      </w:pPr>
      <w:r>
        <w:t>A c</w:t>
      </w:r>
      <w:r w:rsidRPr="00803DE4">
        <w:t>oal</w:t>
      </w:r>
      <w:r>
        <w:t xml:space="preserve"> tips polygons were integrated with the habitat suitability map and </w:t>
      </w:r>
      <w:r w:rsidRPr="00F53ABE">
        <w:t>the mean probability of occurrence in each coal tip was determined using GIS</w:t>
      </w:r>
      <w:r>
        <w:t xml:space="preserve">.  This showed that coal tips covered a range of habitat, and while almost half of the coal tips showed a moderate to high suitability (more than 60%), 25% of coal tips showed a low suitability of less than 20%, bringing new understanding that not all coal tips are suitable for Japanese knotweed occurrence. </w:t>
      </w:r>
    </w:p>
    <w:p w14:paraId="35FDA88D" w14:textId="77777777" w:rsidR="00521B96" w:rsidRDefault="00521B96" w:rsidP="00521B96">
      <w:pPr>
        <w:pStyle w:val="NoSpacing"/>
      </w:pPr>
    </w:p>
    <w:p w14:paraId="5F380801" w14:textId="146E4F56" w:rsidR="00521B96" w:rsidRDefault="00521B96" w:rsidP="00521B96">
      <w:pPr>
        <w:pStyle w:val="NoSpacing"/>
      </w:pPr>
      <w:r>
        <w:t xml:space="preserve">Field validation demonstrated that the habitat suitability model </w:t>
      </w:r>
      <w:r w:rsidR="00D23C81">
        <w:t>could predict</w:t>
      </w:r>
      <w:r>
        <w:t xml:space="preserve"> suitable habitat with a validation accuracy of 61%. While the model skewed towards over-prediction of presence, it predicted absence with 100% accuracy. This clear direction of error allows better analysis than if there were mixed results. This evaluation supports the use of GIS as a practical tool for predicting habitat suitability for the occurrence of Japanese knotweed in South Wales, while </w:t>
      </w:r>
      <w:proofErr w:type="spellStart"/>
      <w:r w:rsidR="00B1033D">
        <w:t>recognising</w:t>
      </w:r>
      <w:proofErr w:type="spellEnd"/>
      <w:r>
        <w:t xml:space="preserve"> that suitability </w:t>
      </w:r>
      <w:r w:rsidR="00D23C81">
        <w:t>does not</w:t>
      </w:r>
      <w:r>
        <w:t xml:space="preserve"> account for all factors that influence presence. </w:t>
      </w:r>
    </w:p>
    <w:p w14:paraId="039805F4" w14:textId="77777777" w:rsidR="00521B96" w:rsidRDefault="00521B96" w:rsidP="00521B96">
      <w:pPr>
        <w:pStyle w:val="NoSpacing"/>
      </w:pPr>
    </w:p>
    <w:p w14:paraId="7A291138" w14:textId="77777777" w:rsidR="00521B96" w:rsidRDefault="00521B96" w:rsidP="00521B96">
      <w:pPr>
        <w:pStyle w:val="NoSpacing"/>
      </w:pPr>
      <w:r>
        <w:t xml:space="preserve">Key finding from this research shows that while the literature widely associates Japanese knotweed with coal spoil (Beerling 1991; Jones 2020), it should not be assumed that all coal spoil provides suitable habitat. Japanese knotweed was present on coal spoil, and many coal tips showed high suitability, there was considerable variation between coal tips and more complex ecological processes determined presence rather than coal spoil alone </w:t>
      </w:r>
      <w:r w:rsidRPr="00447063">
        <w:t>(Hirzel and Le Lay, 2008)</w:t>
      </w:r>
      <w:r>
        <w:t xml:space="preserve">. </w:t>
      </w:r>
    </w:p>
    <w:p w14:paraId="1486784C" w14:textId="77777777" w:rsidR="00521B96" w:rsidRDefault="00521B96" w:rsidP="00521B96">
      <w:pPr>
        <w:pStyle w:val="NoSpacing"/>
      </w:pPr>
    </w:p>
    <w:p w14:paraId="05C1C545" w14:textId="77777777" w:rsidR="00521B96" w:rsidRDefault="00521B96" w:rsidP="00521B96">
      <w:pPr>
        <w:pStyle w:val="NoSpacing"/>
      </w:pPr>
      <w:r>
        <w:t xml:space="preserve">Additionally, this study was successful in determining environmental ranges that Japanese knotweed was found to grow within. While the literature guided the research towards which environmental variables were significant, specific ranges appeared absent. This research has subsequently contributed to the knowledge on Japanese knotweed (in South Wales) and provides a baseline from which future research and understanding can be conducted. </w:t>
      </w:r>
    </w:p>
    <w:p w14:paraId="75B98A61" w14:textId="77777777" w:rsidR="00521B96" w:rsidRDefault="00521B96" w:rsidP="00521B96">
      <w:pPr>
        <w:pStyle w:val="NoSpacing"/>
      </w:pPr>
    </w:p>
    <w:p w14:paraId="69FEB2C8" w14:textId="77777777" w:rsidR="00521B96" w:rsidRDefault="00521B96" w:rsidP="00521B96">
      <w:pPr>
        <w:pStyle w:val="NoSpacing"/>
      </w:pPr>
      <w:r>
        <w:lastRenderedPageBreak/>
        <w:t xml:space="preserve">The use of GIS as a tool for predicting habitat suitability for the occurrence of Japanese knotweed has proved successful. GIS is an efficient method of </w:t>
      </w:r>
      <w:proofErr w:type="spellStart"/>
      <w:r>
        <w:t>analysing</w:t>
      </w:r>
      <w:proofErr w:type="spellEnd"/>
      <w:r>
        <w:t xml:space="preserve"> large geographical areas and allows environmental variables, species observation records and many other datasets such as management boundaries to be assessed in a single project. This helps to </w:t>
      </w:r>
      <w:proofErr w:type="spellStart"/>
      <w:r>
        <w:t>prioritise</w:t>
      </w:r>
      <w:proofErr w:type="spellEnd"/>
      <w:r>
        <w:t xml:space="preserve"> field surveys and subsequent management of Japanese knotweed, or any other species of interest. </w:t>
      </w:r>
    </w:p>
    <w:p w14:paraId="6B1D931F" w14:textId="77777777" w:rsidR="00521B96" w:rsidRDefault="00521B96" w:rsidP="00521B96">
      <w:pPr>
        <w:pStyle w:val="NoSpacing"/>
      </w:pPr>
    </w:p>
    <w:p w14:paraId="7E119FEF" w14:textId="1BF127DA" w:rsidR="00905311" w:rsidRDefault="00521B96" w:rsidP="009D082D">
      <w:pPr>
        <w:pStyle w:val="NoSpacing"/>
      </w:pPr>
      <w:r>
        <w:t xml:space="preserve">In conclusion, the results demonstrate that </w:t>
      </w:r>
      <w:r w:rsidRPr="00E00EE1">
        <w:t xml:space="preserve">GIS </w:t>
      </w:r>
      <w:r w:rsidRPr="00E00EE1">
        <w:rPr>
          <w:i/>
          <w:iCs/>
        </w:rPr>
        <w:t>can</w:t>
      </w:r>
      <w:r w:rsidRPr="00E00EE1">
        <w:t xml:space="preserve"> predict the occurrence of Japanese knotweed (Fallopia japonica) on coal spoil sites in South Wales?</w:t>
      </w:r>
      <w:r>
        <w:t xml:space="preserve"> as such answering the research question. While limitations of the model have been discussed, this model provides a foundation for future research and contributes to a greater understanding of Japanese knotweed in South Wales.</w:t>
      </w:r>
      <w:r w:rsidR="00A5134C">
        <w:t xml:space="preserve"> By </w:t>
      </w:r>
      <w:r w:rsidR="009D5723">
        <w:t xml:space="preserve">predicting suitable habitat, land managers, </w:t>
      </w:r>
      <w:r w:rsidR="00044130">
        <w:t xml:space="preserve">local action groups and local authorities can see where to direct resources to </w:t>
      </w:r>
      <w:r w:rsidR="00521A34">
        <w:t xml:space="preserve">monitor </w:t>
      </w:r>
      <w:r w:rsidR="00D625FD">
        <w:t xml:space="preserve">areas of high risk and prevent Japanese knotweed from </w:t>
      </w:r>
      <w:r w:rsidR="00F62F59">
        <w:t xml:space="preserve">escalating further, reducing the </w:t>
      </w:r>
      <w:r w:rsidR="00D625FD">
        <w:t>cost</w:t>
      </w:r>
      <w:r w:rsidR="00F62F59">
        <w:t>s to</w:t>
      </w:r>
      <w:r w:rsidR="00D625FD">
        <w:t xml:space="preserve"> the economy</w:t>
      </w:r>
      <w:r w:rsidR="00F62F59">
        <w:t xml:space="preserve"> and </w:t>
      </w:r>
      <w:r w:rsidR="000B56F5">
        <w:t xml:space="preserve">enabling biodiversity to recover. </w:t>
      </w:r>
    </w:p>
    <w:p w14:paraId="0D929D9B" w14:textId="77777777" w:rsidR="00905311" w:rsidRDefault="00905311">
      <w:pPr>
        <w:rPr>
          <w:rFonts w:eastAsiaTheme="minorEastAsia"/>
          <w:kern w:val="0"/>
          <w:lang w:val="en-US"/>
          <w14:ligatures w14:val="none"/>
        </w:rPr>
      </w:pPr>
      <w:r>
        <w:br w:type="page"/>
      </w:r>
    </w:p>
    <w:p w14:paraId="47D58E5F" w14:textId="77777777" w:rsidR="003658FA" w:rsidRDefault="003658FA" w:rsidP="003658FA">
      <w:pPr>
        <w:pStyle w:val="Heading1"/>
        <w:rPr>
          <w:rFonts w:eastAsia="Times New Roman"/>
          <w:lang w:val="en-US" w:eastAsia="en-GB"/>
        </w:rPr>
      </w:pPr>
      <w:bookmarkStart w:id="91" w:name="_Toc233048935"/>
      <w:r w:rsidRPr="003658FA">
        <w:rPr>
          <w:rFonts w:eastAsia="Times New Roman"/>
          <w:lang w:val="en-US" w:eastAsia="en-GB"/>
        </w:rPr>
        <w:lastRenderedPageBreak/>
        <w:t>Reference list</w:t>
      </w:r>
      <w:bookmarkEnd w:id="91"/>
    </w:p>
    <w:p w14:paraId="4E1C4343" w14:textId="77777777" w:rsidR="003658FA" w:rsidRPr="003658FA" w:rsidRDefault="003658FA" w:rsidP="003658FA">
      <w:pPr>
        <w:rPr>
          <w:lang w:val="en-US" w:eastAsia="en-GB"/>
        </w:rPr>
      </w:pPr>
    </w:p>
    <w:p w14:paraId="66C3A814"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ASC (2016) </w:t>
      </w:r>
      <w:r w:rsidRPr="003658FA">
        <w:rPr>
          <w:rFonts w:ascii="Times New Roman" w:eastAsia="Times New Roman" w:hAnsi="Times New Roman" w:cs="Times New Roman"/>
          <w:i/>
          <w:iCs/>
          <w:kern w:val="0"/>
          <w:sz w:val="24"/>
          <w:szCs w:val="24"/>
          <w:lang w:val="en-US" w:eastAsia="en-GB"/>
        </w:rPr>
        <w:t>UK Climate Change Risk Assessment 2017: Evidence Report - Summary for Wales</w:t>
      </w:r>
      <w:r w:rsidRPr="003658FA">
        <w:rPr>
          <w:rFonts w:ascii="Times New Roman" w:eastAsia="Times New Roman" w:hAnsi="Times New Roman" w:cs="Times New Roman"/>
          <w:kern w:val="0"/>
          <w:sz w:val="24"/>
          <w:szCs w:val="24"/>
          <w:lang w:val="en-US" w:eastAsia="en-GB"/>
        </w:rPr>
        <w:t xml:space="preserve">. Available at: </w:t>
      </w:r>
      <w:hyperlink r:id="rId53" w:history="1">
        <w:r w:rsidRPr="003658FA">
          <w:rPr>
            <w:rFonts w:ascii="Times New Roman" w:eastAsia="Times New Roman" w:hAnsi="Times New Roman" w:cs="Times New Roman"/>
            <w:kern w:val="0"/>
            <w:sz w:val="24"/>
            <w:szCs w:val="24"/>
            <w:lang w:val="en-US" w:eastAsia="en-GB"/>
          </w:rPr>
          <w:t>https://www.theccc.org.uk/wp-content/uploads/2016/07/UK-CCRA-2017-Wales-National-Summary.pdf</w:t>
        </w:r>
      </w:hyperlink>
      <w:r w:rsidRPr="003658FA">
        <w:rPr>
          <w:rFonts w:ascii="Times New Roman" w:eastAsia="Times New Roman" w:hAnsi="Times New Roman" w:cs="Times New Roman"/>
          <w:kern w:val="0"/>
          <w:sz w:val="24"/>
          <w:szCs w:val="24"/>
          <w:lang w:val="en-US" w:eastAsia="en-GB"/>
        </w:rPr>
        <w:t>.</w:t>
      </w:r>
    </w:p>
    <w:p w14:paraId="7B13F1BC"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Bailey, J. and Conolly, A. (2000) ‘Prize-winners to pariahs -A history of Japanese Knotweed </w:t>
      </w:r>
      <w:proofErr w:type="spellStart"/>
      <w:r w:rsidRPr="003658FA">
        <w:rPr>
          <w:rFonts w:ascii="Times New Roman" w:eastAsia="Times New Roman" w:hAnsi="Times New Roman" w:cs="Times New Roman"/>
          <w:kern w:val="0"/>
          <w:sz w:val="24"/>
          <w:szCs w:val="24"/>
          <w:lang w:val="en-US" w:eastAsia="en-GB"/>
        </w:rPr>
        <w:t>s.l.</w:t>
      </w:r>
      <w:proofErr w:type="spellEnd"/>
      <w:r w:rsidRPr="003658FA">
        <w:rPr>
          <w:rFonts w:ascii="Times New Roman" w:eastAsia="Times New Roman" w:hAnsi="Times New Roman" w:cs="Times New Roman"/>
          <w:kern w:val="0"/>
          <w:sz w:val="24"/>
          <w:szCs w:val="24"/>
          <w:lang w:val="en-US" w:eastAsia="en-GB"/>
        </w:rPr>
        <w:t xml:space="preserve"> (</w:t>
      </w:r>
      <w:proofErr w:type="spellStart"/>
      <w:r w:rsidRPr="003658FA">
        <w:rPr>
          <w:rFonts w:ascii="Times New Roman" w:eastAsia="Times New Roman" w:hAnsi="Times New Roman" w:cs="Times New Roman"/>
          <w:kern w:val="0"/>
          <w:sz w:val="24"/>
          <w:szCs w:val="24"/>
          <w:lang w:val="en-US" w:eastAsia="en-GB"/>
        </w:rPr>
        <w:t>Polygonaceae</w:t>
      </w:r>
      <w:proofErr w:type="spellEnd"/>
      <w:r w:rsidRPr="003658FA">
        <w:rPr>
          <w:rFonts w:ascii="Times New Roman" w:eastAsia="Times New Roman" w:hAnsi="Times New Roman" w:cs="Times New Roman"/>
          <w:kern w:val="0"/>
          <w:sz w:val="24"/>
          <w:szCs w:val="24"/>
          <w:lang w:val="en-US" w:eastAsia="en-GB"/>
        </w:rPr>
        <w:t xml:space="preserve">) in the British Isles’, </w:t>
      </w:r>
      <w:r w:rsidRPr="003658FA">
        <w:rPr>
          <w:rFonts w:ascii="Times New Roman" w:eastAsia="Times New Roman" w:hAnsi="Times New Roman" w:cs="Times New Roman"/>
          <w:i/>
          <w:iCs/>
          <w:kern w:val="0"/>
          <w:sz w:val="24"/>
          <w:szCs w:val="24"/>
          <w:lang w:val="en-US" w:eastAsia="en-GB"/>
        </w:rPr>
        <w:t>Watsonia</w:t>
      </w:r>
      <w:r w:rsidRPr="003658FA">
        <w:rPr>
          <w:rFonts w:ascii="Times New Roman" w:eastAsia="Times New Roman" w:hAnsi="Times New Roman" w:cs="Times New Roman"/>
          <w:kern w:val="0"/>
          <w:sz w:val="24"/>
          <w:szCs w:val="24"/>
          <w:lang w:val="en-US" w:eastAsia="en-GB"/>
        </w:rPr>
        <w:t xml:space="preserve">, 23, pp. 93–110. Available at: </w:t>
      </w:r>
      <w:hyperlink r:id="rId54" w:history="1">
        <w:r w:rsidRPr="003658FA">
          <w:rPr>
            <w:rFonts w:ascii="Times New Roman" w:eastAsia="Times New Roman" w:hAnsi="Times New Roman" w:cs="Times New Roman"/>
            <w:kern w:val="0"/>
            <w:sz w:val="24"/>
            <w:szCs w:val="24"/>
            <w:lang w:val="en-US" w:eastAsia="en-GB"/>
          </w:rPr>
          <w:t>https://archive.bsbi.org.uk/Wats23p93.pdf</w:t>
        </w:r>
      </w:hyperlink>
      <w:r w:rsidRPr="003658FA">
        <w:rPr>
          <w:rFonts w:ascii="Times New Roman" w:eastAsia="Times New Roman" w:hAnsi="Times New Roman" w:cs="Times New Roman"/>
          <w:kern w:val="0"/>
          <w:sz w:val="24"/>
          <w:szCs w:val="24"/>
          <w:lang w:val="en-US" w:eastAsia="en-GB"/>
        </w:rPr>
        <w:t>.</w:t>
      </w:r>
    </w:p>
    <w:p w14:paraId="472DBDC5"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Beerling, D.J. (1991) ‘The effect of Riparian land use on the occurrence and abundance of Japanese knotweed Reynoutria japonica on selected rivers in South Wales’, </w:t>
      </w:r>
      <w:r w:rsidRPr="003658FA">
        <w:rPr>
          <w:rFonts w:ascii="Times New Roman" w:eastAsia="Times New Roman" w:hAnsi="Times New Roman" w:cs="Times New Roman"/>
          <w:i/>
          <w:iCs/>
          <w:kern w:val="0"/>
          <w:sz w:val="24"/>
          <w:szCs w:val="24"/>
          <w:lang w:val="en-US" w:eastAsia="en-GB"/>
        </w:rPr>
        <w:t>Biological Conservation</w:t>
      </w:r>
      <w:r w:rsidRPr="003658FA">
        <w:rPr>
          <w:rFonts w:ascii="Times New Roman" w:eastAsia="Times New Roman" w:hAnsi="Times New Roman" w:cs="Times New Roman"/>
          <w:kern w:val="0"/>
          <w:sz w:val="24"/>
          <w:szCs w:val="24"/>
          <w:lang w:val="en-US" w:eastAsia="en-GB"/>
        </w:rPr>
        <w:t xml:space="preserve">, 55(3), pp. 329–337. Available at: </w:t>
      </w:r>
      <w:hyperlink r:id="rId55" w:history="1">
        <w:r w:rsidRPr="003658FA">
          <w:rPr>
            <w:rFonts w:ascii="Times New Roman" w:eastAsia="Times New Roman" w:hAnsi="Times New Roman" w:cs="Times New Roman"/>
            <w:kern w:val="0"/>
            <w:sz w:val="24"/>
            <w:szCs w:val="24"/>
            <w:lang w:val="en-US" w:eastAsia="en-GB"/>
          </w:rPr>
          <w:t>https://doi.org/10.1016/0006-3207(91)90036-9</w:t>
        </w:r>
      </w:hyperlink>
      <w:r w:rsidRPr="003658FA">
        <w:rPr>
          <w:rFonts w:ascii="Times New Roman" w:eastAsia="Times New Roman" w:hAnsi="Times New Roman" w:cs="Times New Roman"/>
          <w:kern w:val="0"/>
          <w:sz w:val="24"/>
          <w:szCs w:val="24"/>
          <w:lang w:val="en-US" w:eastAsia="en-GB"/>
        </w:rPr>
        <w:t>.</w:t>
      </w:r>
    </w:p>
    <w:p w14:paraId="40D60DCD"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Beerling, D.J. (</w:t>
      </w:r>
      <w:proofErr w:type="gramStart"/>
      <w:r w:rsidRPr="003658FA">
        <w:rPr>
          <w:rFonts w:ascii="Times New Roman" w:eastAsia="Times New Roman" w:hAnsi="Times New Roman" w:cs="Times New Roman"/>
          <w:kern w:val="0"/>
          <w:sz w:val="24"/>
          <w:szCs w:val="24"/>
          <w:lang w:val="en-US" w:eastAsia="en-GB"/>
        </w:rPr>
        <w:t>1993) ‘</w:t>
      </w:r>
      <w:proofErr w:type="gramEnd"/>
      <w:r w:rsidRPr="003658FA">
        <w:rPr>
          <w:rFonts w:ascii="Times New Roman" w:eastAsia="Times New Roman" w:hAnsi="Times New Roman" w:cs="Times New Roman"/>
          <w:kern w:val="0"/>
          <w:sz w:val="24"/>
          <w:szCs w:val="24"/>
          <w:lang w:val="en-US" w:eastAsia="en-GB"/>
        </w:rPr>
        <w:t xml:space="preserve">The Impact of Temperature on the Northern Distribution Limits of the Introduced Species Fallopia japonica and Impatiens </w:t>
      </w:r>
      <w:proofErr w:type="spellStart"/>
      <w:r w:rsidRPr="003658FA">
        <w:rPr>
          <w:rFonts w:ascii="Times New Roman" w:eastAsia="Times New Roman" w:hAnsi="Times New Roman" w:cs="Times New Roman"/>
          <w:kern w:val="0"/>
          <w:sz w:val="24"/>
          <w:szCs w:val="24"/>
          <w:lang w:val="en-US" w:eastAsia="en-GB"/>
        </w:rPr>
        <w:t>glandulifera</w:t>
      </w:r>
      <w:proofErr w:type="spellEnd"/>
      <w:r w:rsidRPr="003658FA">
        <w:rPr>
          <w:rFonts w:ascii="Times New Roman" w:eastAsia="Times New Roman" w:hAnsi="Times New Roman" w:cs="Times New Roman"/>
          <w:kern w:val="0"/>
          <w:sz w:val="24"/>
          <w:szCs w:val="24"/>
          <w:lang w:val="en-US" w:eastAsia="en-GB"/>
        </w:rPr>
        <w:t xml:space="preserve"> in North-West Europe’, </w:t>
      </w:r>
      <w:r w:rsidRPr="003658FA">
        <w:rPr>
          <w:rFonts w:ascii="Times New Roman" w:eastAsia="Times New Roman" w:hAnsi="Times New Roman" w:cs="Times New Roman"/>
          <w:i/>
          <w:iCs/>
          <w:kern w:val="0"/>
          <w:sz w:val="24"/>
          <w:szCs w:val="24"/>
          <w:lang w:val="en-US" w:eastAsia="en-GB"/>
        </w:rPr>
        <w:t>Journal of Biogeography</w:t>
      </w:r>
      <w:r w:rsidRPr="003658FA">
        <w:rPr>
          <w:rFonts w:ascii="Times New Roman" w:eastAsia="Times New Roman" w:hAnsi="Times New Roman" w:cs="Times New Roman"/>
          <w:kern w:val="0"/>
          <w:sz w:val="24"/>
          <w:szCs w:val="24"/>
          <w:lang w:val="en-US" w:eastAsia="en-GB"/>
        </w:rPr>
        <w:t xml:space="preserve">, 20(1), p. 45. Available at: </w:t>
      </w:r>
      <w:hyperlink r:id="rId56" w:history="1">
        <w:r w:rsidRPr="003658FA">
          <w:rPr>
            <w:rFonts w:ascii="Times New Roman" w:eastAsia="Times New Roman" w:hAnsi="Times New Roman" w:cs="Times New Roman"/>
            <w:kern w:val="0"/>
            <w:sz w:val="24"/>
            <w:szCs w:val="24"/>
            <w:lang w:val="en-US" w:eastAsia="en-GB"/>
          </w:rPr>
          <w:t>https://doi.org/10.2307/2845738</w:t>
        </w:r>
      </w:hyperlink>
      <w:r w:rsidRPr="003658FA">
        <w:rPr>
          <w:rFonts w:ascii="Times New Roman" w:eastAsia="Times New Roman" w:hAnsi="Times New Roman" w:cs="Times New Roman"/>
          <w:kern w:val="0"/>
          <w:sz w:val="24"/>
          <w:szCs w:val="24"/>
          <w:lang w:val="en-US" w:eastAsia="en-GB"/>
        </w:rPr>
        <w:t>.</w:t>
      </w:r>
    </w:p>
    <w:p w14:paraId="6EDC4624"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Beerling, D.J., Bailey, J.P. and Conolly, A.P. (1994) ‘Fallopia Japonica (</w:t>
      </w:r>
      <w:proofErr w:type="spellStart"/>
      <w:r w:rsidRPr="003658FA">
        <w:rPr>
          <w:rFonts w:ascii="Times New Roman" w:eastAsia="Times New Roman" w:hAnsi="Times New Roman" w:cs="Times New Roman"/>
          <w:kern w:val="0"/>
          <w:sz w:val="24"/>
          <w:szCs w:val="24"/>
          <w:lang w:val="en-US" w:eastAsia="en-GB"/>
        </w:rPr>
        <w:t>Houtt</w:t>
      </w:r>
      <w:proofErr w:type="spellEnd"/>
      <w:r w:rsidRPr="003658FA">
        <w:rPr>
          <w:rFonts w:ascii="Times New Roman" w:eastAsia="Times New Roman" w:hAnsi="Times New Roman" w:cs="Times New Roman"/>
          <w:kern w:val="0"/>
          <w:sz w:val="24"/>
          <w:szCs w:val="24"/>
          <w:lang w:val="en-US" w:eastAsia="en-GB"/>
        </w:rPr>
        <w:t xml:space="preserve">.) </w:t>
      </w:r>
      <w:proofErr w:type="spellStart"/>
      <w:r w:rsidRPr="003658FA">
        <w:rPr>
          <w:rFonts w:ascii="Times New Roman" w:eastAsia="Times New Roman" w:hAnsi="Times New Roman" w:cs="Times New Roman"/>
          <w:kern w:val="0"/>
          <w:sz w:val="24"/>
          <w:szCs w:val="24"/>
          <w:lang w:val="en-US" w:eastAsia="en-GB"/>
        </w:rPr>
        <w:t>Ronse</w:t>
      </w:r>
      <w:proofErr w:type="spellEnd"/>
      <w:r w:rsidRPr="003658FA">
        <w:rPr>
          <w:rFonts w:ascii="Times New Roman" w:eastAsia="Times New Roman" w:hAnsi="Times New Roman" w:cs="Times New Roman"/>
          <w:kern w:val="0"/>
          <w:sz w:val="24"/>
          <w:szCs w:val="24"/>
          <w:lang w:val="en-US" w:eastAsia="en-GB"/>
        </w:rPr>
        <w:t xml:space="preserve"> Decraene’, </w:t>
      </w:r>
      <w:r w:rsidRPr="003658FA">
        <w:rPr>
          <w:rFonts w:ascii="Times New Roman" w:eastAsia="Times New Roman" w:hAnsi="Times New Roman" w:cs="Times New Roman"/>
          <w:i/>
          <w:iCs/>
          <w:kern w:val="0"/>
          <w:sz w:val="24"/>
          <w:szCs w:val="24"/>
          <w:lang w:val="en-US" w:eastAsia="en-GB"/>
        </w:rPr>
        <w:t>The Journal of Ecology</w:t>
      </w:r>
      <w:r w:rsidRPr="003658FA">
        <w:rPr>
          <w:rFonts w:ascii="Times New Roman" w:eastAsia="Times New Roman" w:hAnsi="Times New Roman" w:cs="Times New Roman"/>
          <w:kern w:val="0"/>
          <w:sz w:val="24"/>
          <w:szCs w:val="24"/>
          <w:lang w:val="en-US" w:eastAsia="en-GB"/>
        </w:rPr>
        <w:t xml:space="preserve">, 82(4), p. 959. Available at: </w:t>
      </w:r>
      <w:hyperlink r:id="rId57" w:history="1">
        <w:r w:rsidRPr="003658FA">
          <w:rPr>
            <w:rFonts w:ascii="Times New Roman" w:eastAsia="Times New Roman" w:hAnsi="Times New Roman" w:cs="Times New Roman"/>
            <w:kern w:val="0"/>
            <w:sz w:val="24"/>
            <w:szCs w:val="24"/>
            <w:lang w:val="en-US" w:eastAsia="en-GB"/>
          </w:rPr>
          <w:t>https://doi.org/10.2307/2261459</w:t>
        </w:r>
      </w:hyperlink>
      <w:r w:rsidRPr="003658FA">
        <w:rPr>
          <w:rFonts w:ascii="Times New Roman" w:eastAsia="Times New Roman" w:hAnsi="Times New Roman" w:cs="Times New Roman"/>
          <w:kern w:val="0"/>
          <w:sz w:val="24"/>
          <w:szCs w:val="24"/>
          <w:lang w:val="en-US" w:eastAsia="en-GB"/>
        </w:rPr>
        <w:t>.</w:t>
      </w:r>
    </w:p>
    <w:p w14:paraId="137BB6A9"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Beerling, D.J., Huntley, B. and Bailey, J.P. (1995) ‘Climate and the distribution </w:t>
      </w:r>
      <w:proofErr w:type="spellStart"/>
      <w:r w:rsidRPr="003658FA">
        <w:rPr>
          <w:rFonts w:ascii="Times New Roman" w:eastAsia="Times New Roman" w:hAnsi="Times New Roman" w:cs="Times New Roman"/>
          <w:kern w:val="0"/>
          <w:sz w:val="24"/>
          <w:szCs w:val="24"/>
          <w:lang w:val="en-US" w:eastAsia="en-GB"/>
        </w:rPr>
        <w:t>ofFallopia</w:t>
      </w:r>
      <w:proofErr w:type="spellEnd"/>
      <w:r w:rsidRPr="003658FA">
        <w:rPr>
          <w:rFonts w:ascii="Times New Roman" w:eastAsia="Times New Roman" w:hAnsi="Times New Roman" w:cs="Times New Roman"/>
          <w:kern w:val="0"/>
          <w:sz w:val="24"/>
          <w:szCs w:val="24"/>
          <w:lang w:val="en-US" w:eastAsia="en-GB"/>
        </w:rPr>
        <w:t xml:space="preserve"> japonica: use of an introduced species to test the predictive capacity of response surfaces’, </w:t>
      </w:r>
      <w:r w:rsidRPr="003658FA">
        <w:rPr>
          <w:rFonts w:ascii="Times New Roman" w:eastAsia="Times New Roman" w:hAnsi="Times New Roman" w:cs="Times New Roman"/>
          <w:i/>
          <w:iCs/>
          <w:kern w:val="0"/>
          <w:sz w:val="24"/>
          <w:szCs w:val="24"/>
          <w:lang w:val="en-US" w:eastAsia="en-GB"/>
        </w:rPr>
        <w:t>Journal of Vegetation Science</w:t>
      </w:r>
      <w:r w:rsidRPr="003658FA">
        <w:rPr>
          <w:rFonts w:ascii="Times New Roman" w:eastAsia="Times New Roman" w:hAnsi="Times New Roman" w:cs="Times New Roman"/>
          <w:kern w:val="0"/>
          <w:sz w:val="24"/>
          <w:szCs w:val="24"/>
          <w:lang w:val="en-US" w:eastAsia="en-GB"/>
        </w:rPr>
        <w:t xml:space="preserve">, 6(2), pp. 269–282. Available at: </w:t>
      </w:r>
      <w:hyperlink r:id="rId58" w:history="1">
        <w:r w:rsidRPr="003658FA">
          <w:rPr>
            <w:rFonts w:ascii="Times New Roman" w:eastAsia="Times New Roman" w:hAnsi="Times New Roman" w:cs="Times New Roman"/>
            <w:kern w:val="0"/>
            <w:sz w:val="24"/>
            <w:szCs w:val="24"/>
            <w:lang w:val="en-US" w:eastAsia="en-GB"/>
          </w:rPr>
          <w:t>https://doi.org/10.2307/3236222</w:t>
        </w:r>
      </w:hyperlink>
      <w:r w:rsidRPr="003658FA">
        <w:rPr>
          <w:rFonts w:ascii="Times New Roman" w:eastAsia="Times New Roman" w:hAnsi="Times New Roman" w:cs="Times New Roman"/>
          <w:kern w:val="0"/>
          <w:sz w:val="24"/>
          <w:szCs w:val="24"/>
          <w:lang w:val="en-US" w:eastAsia="en-GB"/>
        </w:rPr>
        <w:t>.</w:t>
      </w:r>
    </w:p>
    <w:p w14:paraId="0C1B344F"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Beerling, D.J. and Woodward, F.I. (1994) ‘Climate Change and the British Scene’, </w:t>
      </w:r>
      <w:r w:rsidRPr="003658FA">
        <w:rPr>
          <w:rFonts w:ascii="Times New Roman" w:eastAsia="Times New Roman" w:hAnsi="Times New Roman" w:cs="Times New Roman"/>
          <w:i/>
          <w:iCs/>
          <w:kern w:val="0"/>
          <w:sz w:val="24"/>
          <w:szCs w:val="24"/>
          <w:lang w:val="en-US" w:eastAsia="en-GB"/>
        </w:rPr>
        <w:t>The Journal of Ecology</w:t>
      </w:r>
      <w:r w:rsidRPr="003658FA">
        <w:rPr>
          <w:rFonts w:ascii="Times New Roman" w:eastAsia="Times New Roman" w:hAnsi="Times New Roman" w:cs="Times New Roman"/>
          <w:kern w:val="0"/>
          <w:sz w:val="24"/>
          <w:szCs w:val="24"/>
          <w:lang w:val="en-US" w:eastAsia="en-GB"/>
        </w:rPr>
        <w:t xml:space="preserve">, 82(2), p. 391. Available at: </w:t>
      </w:r>
      <w:hyperlink r:id="rId59" w:history="1">
        <w:r w:rsidRPr="003658FA">
          <w:rPr>
            <w:rFonts w:ascii="Times New Roman" w:eastAsia="Times New Roman" w:hAnsi="Times New Roman" w:cs="Times New Roman"/>
            <w:kern w:val="0"/>
            <w:sz w:val="24"/>
            <w:szCs w:val="24"/>
            <w:lang w:val="en-US" w:eastAsia="en-GB"/>
          </w:rPr>
          <w:t>https://doi.org/10.2307/2261306</w:t>
        </w:r>
      </w:hyperlink>
      <w:r w:rsidRPr="003658FA">
        <w:rPr>
          <w:rFonts w:ascii="Times New Roman" w:eastAsia="Times New Roman" w:hAnsi="Times New Roman" w:cs="Times New Roman"/>
          <w:kern w:val="0"/>
          <w:sz w:val="24"/>
          <w:szCs w:val="24"/>
          <w:lang w:val="en-US" w:eastAsia="en-GB"/>
        </w:rPr>
        <w:t>.</w:t>
      </w:r>
    </w:p>
    <w:p w14:paraId="0AB2760C"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Bolstad, P. (2012) </w:t>
      </w:r>
      <w:r w:rsidRPr="003658FA">
        <w:rPr>
          <w:rFonts w:ascii="Times New Roman" w:eastAsia="Times New Roman" w:hAnsi="Times New Roman" w:cs="Times New Roman"/>
          <w:i/>
          <w:iCs/>
          <w:kern w:val="0"/>
          <w:sz w:val="24"/>
          <w:szCs w:val="24"/>
          <w:lang w:val="en-US" w:eastAsia="en-GB"/>
        </w:rPr>
        <w:t xml:space="preserve">GIS Fundamentals: </w:t>
      </w:r>
      <w:proofErr w:type="gramStart"/>
      <w:r w:rsidRPr="003658FA">
        <w:rPr>
          <w:rFonts w:ascii="Times New Roman" w:eastAsia="Times New Roman" w:hAnsi="Times New Roman" w:cs="Times New Roman"/>
          <w:i/>
          <w:iCs/>
          <w:kern w:val="0"/>
          <w:sz w:val="24"/>
          <w:szCs w:val="24"/>
          <w:lang w:val="en-US" w:eastAsia="en-GB"/>
        </w:rPr>
        <w:t>a</w:t>
      </w:r>
      <w:proofErr w:type="gramEnd"/>
      <w:r w:rsidRPr="003658FA">
        <w:rPr>
          <w:rFonts w:ascii="Times New Roman" w:eastAsia="Times New Roman" w:hAnsi="Times New Roman" w:cs="Times New Roman"/>
          <w:i/>
          <w:iCs/>
          <w:kern w:val="0"/>
          <w:sz w:val="24"/>
          <w:szCs w:val="24"/>
          <w:lang w:val="en-US" w:eastAsia="en-GB"/>
        </w:rPr>
        <w:t xml:space="preserve"> First Text on Geographic Information Systems 6th Edition</w:t>
      </w:r>
      <w:r w:rsidRPr="003658FA">
        <w:rPr>
          <w:rFonts w:ascii="Times New Roman" w:eastAsia="Times New Roman" w:hAnsi="Times New Roman" w:cs="Times New Roman"/>
          <w:kern w:val="0"/>
          <w:sz w:val="24"/>
          <w:szCs w:val="24"/>
          <w:lang w:val="en-US" w:eastAsia="en-GB"/>
        </w:rPr>
        <w:t xml:space="preserve">. Available at: </w:t>
      </w:r>
      <w:hyperlink r:id="rId60" w:history="1">
        <w:r w:rsidRPr="003658FA">
          <w:rPr>
            <w:rFonts w:ascii="Times New Roman" w:eastAsia="Times New Roman" w:hAnsi="Times New Roman" w:cs="Times New Roman"/>
            <w:kern w:val="0"/>
            <w:sz w:val="24"/>
            <w:szCs w:val="24"/>
            <w:lang w:val="en-US" w:eastAsia="en-GB"/>
          </w:rPr>
          <w:t>https://niklasphabian.github.io/ESM263_GIS/week/01/GIS_Fundamentals_6e_ch1.pdf</w:t>
        </w:r>
      </w:hyperlink>
      <w:r w:rsidRPr="003658FA">
        <w:rPr>
          <w:rFonts w:ascii="Times New Roman" w:eastAsia="Times New Roman" w:hAnsi="Times New Roman" w:cs="Times New Roman"/>
          <w:kern w:val="0"/>
          <w:sz w:val="24"/>
          <w:szCs w:val="24"/>
          <w:lang w:val="en-US" w:eastAsia="en-GB"/>
        </w:rPr>
        <w:t xml:space="preserve"> (Accessed: 15 February 2026).</w:t>
      </w:r>
    </w:p>
    <w:p w14:paraId="7B675870"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lastRenderedPageBreak/>
        <w:t xml:space="preserve">Britannica (2023) </w:t>
      </w:r>
      <w:r w:rsidRPr="003658FA">
        <w:rPr>
          <w:rFonts w:ascii="Times New Roman" w:eastAsia="Times New Roman" w:hAnsi="Times New Roman" w:cs="Times New Roman"/>
          <w:i/>
          <w:iCs/>
          <w:kern w:val="0"/>
          <w:sz w:val="24"/>
          <w:szCs w:val="24"/>
          <w:lang w:val="en-US" w:eastAsia="en-GB"/>
        </w:rPr>
        <w:t>Japanese knotweed | Description, Invasive Species, Weed, History, &amp; Facts | Britannica</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www.britannica.com</w:t>
      </w:r>
      <w:r w:rsidRPr="003658FA">
        <w:rPr>
          <w:rFonts w:ascii="Times New Roman" w:eastAsia="Times New Roman" w:hAnsi="Times New Roman" w:cs="Times New Roman"/>
          <w:kern w:val="0"/>
          <w:sz w:val="24"/>
          <w:szCs w:val="24"/>
          <w:lang w:val="en-US" w:eastAsia="en-GB"/>
        </w:rPr>
        <w:t xml:space="preserve">. Available at: </w:t>
      </w:r>
      <w:hyperlink r:id="rId61" w:history="1">
        <w:r w:rsidRPr="003658FA">
          <w:rPr>
            <w:rFonts w:ascii="Times New Roman" w:eastAsia="Times New Roman" w:hAnsi="Times New Roman" w:cs="Times New Roman"/>
            <w:kern w:val="0"/>
            <w:sz w:val="24"/>
            <w:szCs w:val="24"/>
            <w:lang w:val="en-US" w:eastAsia="en-GB"/>
          </w:rPr>
          <w:t>https://www.britannica.com/plant/Japanese-knotweed</w:t>
        </w:r>
      </w:hyperlink>
      <w:r w:rsidRPr="003658FA">
        <w:rPr>
          <w:rFonts w:ascii="Times New Roman" w:eastAsia="Times New Roman" w:hAnsi="Times New Roman" w:cs="Times New Roman"/>
          <w:kern w:val="0"/>
          <w:sz w:val="24"/>
          <w:szCs w:val="24"/>
          <w:lang w:val="en-US" w:eastAsia="en-GB"/>
        </w:rPr>
        <w:t xml:space="preserve"> (Accessed: 20 June 2026).</w:t>
      </w:r>
    </w:p>
    <w:p w14:paraId="46B8B5BA"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Chapman, C. (</w:t>
      </w:r>
      <w:proofErr w:type="gramStart"/>
      <w:r w:rsidRPr="003658FA">
        <w:rPr>
          <w:rFonts w:ascii="Times New Roman" w:eastAsia="Times New Roman" w:hAnsi="Times New Roman" w:cs="Times New Roman"/>
          <w:kern w:val="0"/>
          <w:sz w:val="24"/>
          <w:szCs w:val="24"/>
          <w:lang w:val="en-US" w:eastAsia="en-GB"/>
        </w:rPr>
        <w:t>2025) ‘</w:t>
      </w:r>
      <w:proofErr w:type="gramEnd"/>
      <w:r w:rsidRPr="003658FA">
        <w:rPr>
          <w:rFonts w:ascii="Times New Roman" w:eastAsia="Times New Roman" w:hAnsi="Times New Roman" w:cs="Times New Roman"/>
          <w:kern w:val="0"/>
          <w:sz w:val="24"/>
          <w:szCs w:val="24"/>
          <w:lang w:val="en-US" w:eastAsia="en-GB"/>
        </w:rPr>
        <w:t>Use of coal tips data for dissertation’.</w:t>
      </w:r>
    </w:p>
    <w:p w14:paraId="37206FEC"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Child, L. (</w:t>
      </w:r>
      <w:proofErr w:type="gramStart"/>
      <w:r w:rsidRPr="003658FA">
        <w:rPr>
          <w:rFonts w:ascii="Times New Roman" w:eastAsia="Times New Roman" w:hAnsi="Times New Roman" w:cs="Times New Roman"/>
          <w:kern w:val="0"/>
          <w:sz w:val="24"/>
          <w:szCs w:val="24"/>
          <w:lang w:val="en-US" w:eastAsia="en-GB"/>
        </w:rPr>
        <w:t xml:space="preserve">1999) </w:t>
      </w:r>
      <w:r w:rsidRPr="003658FA">
        <w:rPr>
          <w:rFonts w:ascii="Times New Roman" w:eastAsia="Times New Roman" w:hAnsi="Times New Roman" w:cs="Times New Roman"/>
          <w:i/>
          <w:iCs/>
          <w:kern w:val="0"/>
          <w:sz w:val="24"/>
          <w:szCs w:val="24"/>
          <w:lang w:val="en-US" w:eastAsia="en-GB"/>
        </w:rPr>
        <w:t>‘</w:t>
      </w:r>
      <w:proofErr w:type="gramEnd"/>
      <w:r w:rsidRPr="003658FA">
        <w:rPr>
          <w:rFonts w:ascii="Times New Roman" w:eastAsia="Times New Roman" w:hAnsi="Times New Roman" w:cs="Times New Roman"/>
          <w:i/>
          <w:iCs/>
          <w:kern w:val="0"/>
          <w:sz w:val="24"/>
          <w:szCs w:val="24"/>
          <w:lang w:val="en-US" w:eastAsia="en-GB"/>
        </w:rPr>
        <w:t>Vegetative regeneration and distribution of Fallopia japonica and Fallopia x bohemica: implications for control and management.</w:t>
      </w:r>
      <w:r w:rsidRPr="003658FA">
        <w:rPr>
          <w:rFonts w:ascii="Times New Roman" w:eastAsia="Times New Roman" w:hAnsi="Times New Roman" w:cs="Times New Roman"/>
          <w:kern w:val="0"/>
          <w:sz w:val="24"/>
          <w:szCs w:val="24"/>
          <w:lang w:val="en-US" w:eastAsia="en-GB"/>
        </w:rPr>
        <w:t xml:space="preserve"> Loughborough University. Available at: </w:t>
      </w:r>
      <w:hyperlink r:id="rId62" w:history="1">
        <w:r w:rsidRPr="003658FA">
          <w:rPr>
            <w:rFonts w:ascii="Times New Roman" w:eastAsia="Times New Roman" w:hAnsi="Times New Roman" w:cs="Times New Roman"/>
            <w:kern w:val="0"/>
            <w:sz w:val="24"/>
            <w:szCs w:val="24"/>
            <w:lang w:val="en-US" w:eastAsia="en-GB"/>
          </w:rPr>
          <w:t>https://hdl.handle.net/2134/7077</w:t>
        </w:r>
      </w:hyperlink>
      <w:r w:rsidRPr="003658FA">
        <w:rPr>
          <w:rFonts w:ascii="Times New Roman" w:eastAsia="Times New Roman" w:hAnsi="Times New Roman" w:cs="Times New Roman"/>
          <w:kern w:val="0"/>
          <w:sz w:val="24"/>
          <w:szCs w:val="24"/>
          <w:lang w:val="en-US" w:eastAsia="en-GB"/>
        </w:rPr>
        <w:t xml:space="preserve"> (Accessed: 2 February 2026).</w:t>
      </w:r>
    </w:p>
    <w:p w14:paraId="727271EB"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Child, L. and Wade, P.M. (2000) </w:t>
      </w:r>
      <w:r w:rsidRPr="003658FA">
        <w:rPr>
          <w:rFonts w:ascii="Times New Roman" w:eastAsia="Times New Roman" w:hAnsi="Times New Roman" w:cs="Times New Roman"/>
          <w:i/>
          <w:iCs/>
          <w:kern w:val="0"/>
          <w:sz w:val="24"/>
          <w:szCs w:val="24"/>
          <w:lang w:val="en-US" w:eastAsia="en-GB"/>
        </w:rPr>
        <w:t xml:space="preserve"> The Japanese knotweed manual : the management and control of an invasive alien weed</w:t>
      </w:r>
      <w:r w:rsidRPr="003658FA">
        <w:rPr>
          <w:rFonts w:ascii="Times New Roman" w:eastAsia="Times New Roman" w:hAnsi="Times New Roman" w:cs="Times New Roman"/>
          <w:kern w:val="0"/>
          <w:sz w:val="24"/>
          <w:szCs w:val="24"/>
          <w:lang w:val="en-US" w:eastAsia="en-GB"/>
        </w:rPr>
        <w:t>. Packard Publishing.</w:t>
      </w:r>
    </w:p>
    <w:p w14:paraId="2B8945A0"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Chmura, D.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(2013) ‘The Importance </w:t>
      </w:r>
      <w:proofErr w:type="gramStart"/>
      <w:r w:rsidRPr="003658FA">
        <w:rPr>
          <w:rFonts w:ascii="Times New Roman" w:eastAsia="Times New Roman" w:hAnsi="Times New Roman" w:cs="Times New Roman"/>
          <w:kern w:val="0"/>
          <w:sz w:val="24"/>
          <w:szCs w:val="24"/>
          <w:lang w:val="en-US" w:eastAsia="en-GB"/>
        </w:rPr>
        <w:t>Of</w:t>
      </w:r>
      <w:proofErr w:type="gramEnd"/>
      <w:r w:rsidRPr="003658FA">
        <w:rPr>
          <w:rFonts w:ascii="Times New Roman" w:eastAsia="Times New Roman" w:hAnsi="Times New Roman" w:cs="Times New Roman"/>
          <w:kern w:val="0"/>
          <w:sz w:val="24"/>
          <w:szCs w:val="24"/>
          <w:lang w:val="en-US" w:eastAsia="en-GB"/>
        </w:rPr>
        <w:t xml:space="preserve"> Land Use Type </w:t>
      </w:r>
      <w:proofErr w:type="gramStart"/>
      <w:r w:rsidRPr="003658FA">
        <w:rPr>
          <w:rFonts w:ascii="Times New Roman" w:eastAsia="Times New Roman" w:hAnsi="Times New Roman" w:cs="Times New Roman"/>
          <w:kern w:val="0"/>
          <w:sz w:val="24"/>
          <w:szCs w:val="24"/>
          <w:lang w:val="en-US" w:eastAsia="en-GB"/>
        </w:rPr>
        <w:t>In</w:t>
      </w:r>
      <w:proofErr w:type="gramEnd"/>
      <w:r w:rsidRPr="003658FA">
        <w:rPr>
          <w:rFonts w:ascii="Times New Roman" w:eastAsia="Times New Roman" w:hAnsi="Times New Roman" w:cs="Times New Roman"/>
          <w:kern w:val="0"/>
          <w:sz w:val="24"/>
          <w:szCs w:val="24"/>
          <w:lang w:val="en-US" w:eastAsia="en-GB"/>
        </w:rPr>
        <w:t xml:space="preserve"> Fallopia (Reynoutria) Japonica Invasion </w:t>
      </w:r>
      <w:proofErr w:type="gramStart"/>
      <w:r w:rsidRPr="003658FA">
        <w:rPr>
          <w:rFonts w:ascii="Times New Roman" w:eastAsia="Times New Roman" w:hAnsi="Times New Roman" w:cs="Times New Roman"/>
          <w:kern w:val="0"/>
          <w:sz w:val="24"/>
          <w:szCs w:val="24"/>
          <w:lang w:val="en-US" w:eastAsia="en-GB"/>
        </w:rPr>
        <w:t>In</w:t>
      </w:r>
      <w:proofErr w:type="gramEnd"/>
      <w:r w:rsidRPr="003658FA">
        <w:rPr>
          <w:rFonts w:ascii="Times New Roman" w:eastAsia="Times New Roman" w:hAnsi="Times New Roman" w:cs="Times New Roman"/>
          <w:kern w:val="0"/>
          <w:sz w:val="24"/>
          <w:szCs w:val="24"/>
          <w:lang w:val="en-US" w:eastAsia="en-GB"/>
        </w:rPr>
        <w:t xml:space="preserve"> </w:t>
      </w:r>
      <w:proofErr w:type="gramStart"/>
      <w:r w:rsidRPr="003658FA">
        <w:rPr>
          <w:rFonts w:ascii="Times New Roman" w:eastAsia="Times New Roman" w:hAnsi="Times New Roman" w:cs="Times New Roman"/>
          <w:kern w:val="0"/>
          <w:sz w:val="24"/>
          <w:szCs w:val="24"/>
          <w:lang w:val="en-US" w:eastAsia="en-GB"/>
        </w:rPr>
        <w:t>The</w:t>
      </w:r>
      <w:proofErr w:type="gramEnd"/>
      <w:r w:rsidRPr="003658FA">
        <w:rPr>
          <w:rFonts w:ascii="Times New Roman" w:eastAsia="Times New Roman" w:hAnsi="Times New Roman" w:cs="Times New Roman"/>
          <w:kern w:val="0"/>
          <w:sz w:val="24"/>
          <w:szCs w:val="24"/>
          <w:lang w:val="en-US" w:eastAsia="en-GB"/>
        </w:rPr>
        <w:t xml:space="preserve"> Suburban Environment’, </w:t>
      </w:r>
      <w:r w:rsidRPr="003658FA">
        <w:rPr>
          <w:rFonts w:ascii="Times New Roman" w:eastAsia="Times New Roman" w:hAnsi="Times New Roman" w:cs="Times New Roman"/>
          <w:i/>
          <w:iCs/>
          <w:kern w:val="0"/>
          <w:sz w:val="24"/>
          <w:szCs w:val="24"/>
          <w:lang w:val="en-US" w:eastAsia="en-GB"/>
        </w:rPr>
        <w:t xml:space="preserve">Polish Journal </w:t>
      </w:r>
      <w:proofErr w:type="gramStart"/>
      <w:r w:rsidRPr="003658FA">
        <w:rPr>
          <w:rFonts w:ascii="Times New Roman" w:eastAsia="Times New Roman" w:hAnsi="Times New Roman" w:cs="Times New Roman"/>
          <w:i/>
          <w:iCs/>
          <w:kern w:val="0"/>
          <w:sz w:val="24"/>
          <w:szCs w:val="24"/>
          <w:lang w:val="en-US" w:eastAsia="en-GB"/>
        </w:rPr>
        <w:t>Of</w:t>
      </w:r>
      <w:proofErr w:type="gramEnd"/>
      <w:r w:rsidRPr="003658FA">
        <w:rPr>
          <w:rFonts w:ascii="Times New Roman" w:eastAsia="Times New Roman" w:hAnsi="Times New Roman" w:cs="Times New Roman"/>
          <w:i/>
          <w:iCs/>
          <w:kern w:val="0"/>
          <w:sz w:val="24"/>
          <w:szCs w:val="24"/>
          <w:lang w:val="en-US" w:eastAsia="en-GB"/>
        </w:rPr>
        <w:t xml:space="preserve"> Ecology</w:t>
      </w:r>
      <w:r w:rsidRPr="003658FA">
        <w:rPr>
          <w:rFonts w:ascii="Times New Roman" w:eastAsia="Times New Roman" w:hAnsi="Times New Roman" w:cs="Times New Roman"/>
          <w:kern w:val="0"/>
          <w:sz w:val="24"/>
          <w:szCs w:val="24"/>
          <w:lang w:val="en-US" w:eastAsia="en-GB"/>
        </w:rPr>
        <w:t>, 61(2), pp. 379–384.</w:t>
      </w:r>
    </w:p>
    <w:p w14:paraId="4C40CB57"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Colleran, B., Lacy, S.N. and Retamal, M.R. (2020) ‘Invasive Japanese knotweed (</w:t>
      </w:r>
      <w:r w:rsidRPr="003658FA">
        <w:rPr>
          <w:rFonts w:ascii="Times New Roman" w:eastAsia="Times New Roman" w:hAnsi="Times New Roman" w:cs="Times New Roman"/>
          <w:kern w:val="0"/>
          <w:sz w:val="24"/>
          <w:szCs w:val="24"/>
          <w:lang w:val="en-US" w:eastAsia="en-GB"/>
        </w:rPr>
        <w:br/>
        <w:t xml:space="preserve">            Reynoutria japonica</w:t>
      </w:r>
      <w:r w:rsidRPr="003658FA">
        <w:rPr>
          <w:rFonts w:ascii="Times New Roman" w:eastAsia="Times New Roman" w:hAnsi="Times New Roman" w:cs="Times New Roman"/>
          <w:kern w:val="0"/>
          <w:sz w:val="24"/>
          <w:szCs w:val="24"/>
          <w:lang w:val="en-US" w:eastAsia="en-GB"/>
        </w:rPr>
        <w:br/>
        <w:t xml:space="preserve">            </w:t>
      </w:r>
      <w:proofErr w:type="spellStart"/>
      <w:r w:rsidRPr="003658FA">
        <w:rPr>
          <w:rFonts w:ascii="Times New Roman" w:eastAsia="Times New Roman" w:hAnsi="Times New Roman" w:cs="Times New Roman"/>
          <w:kern w:val="0"/>
          <w:sz w:val="24"/>
          <w:szCs w:val="24"/>
          <w:lang w:val="en-US" w:eastAsia="en-GB"/>
        </w:rPr>
        <w:t>Houtt</w:t>
      </w:r>
      <w:proofErr w:type="spellEnd"/>
      <w:r w:rsidRPr="003658FA">
        <w:rPr>
          <w:rFonts w:ascii="Times New Roman" w:eastAsia="Times New Roman" w:hAnsi="Times New Roman" w:cs="Times New Roman"/>
          <w:kern w:val="0"/>
          <w:sz w:val="24"/>
          <w:szCs w:val="24"/>
          <w:lang w:val="en-US" w:eastAsia="en-GB"/>
        </w:rPr>
        <w:t xml:space="preserve">.) and related knotweeds as catalysts for streambank erosion’, </w:t>
      </w:r>
      <w:r w:rsidRPr="003658FA">
        <w:rPr>
          <w:rFonts w:ascii="Times New Roman" w:eastAsia="Times New Roman" w:hAnsi="Times New Roman" w:cs="Times New Roman"/>
          <w:i/>
          <w:iCs/>
          <w:kern w:val="0"/>
          <w:sz w:val="24"/>
          <w:szCs w:val="24"/>
          <w:lang w:val="en-US" w:eastAsia="en-GB"/>
        </w:rPr>
        <w:t>River Research and Applications</w:t>
      </w:r>
      <w:r w:rsidRPr="003658FA">
        <w:rPr>
          <w:rFonts w:ascii="Times New Roman" w:eastAsia="Times New Roman" w:hAnsi="Times New Roman" w:cs="Times New Roman"/>
          <w:kern w:val="0"/>
          <w:sz w:val="24"/>
          <w:szCs w:val="24"/>
          <w:lang w:val="en-US" w:eastAsia="en-GB"/>
        </w:rPr>
        <w:t xml:space="preserve">, 36(9). Available at: </w:t>
      </w:r>
      <w:hyperlink r:id="rId63" w:history="1">
        <w:r w:rsidRPr="003658FA">
          <w:rPr>
            <w:rFonts w:ascii="Times New Roman" w:eastAsia="Times New Roman" w:hAnsi="Times New Roman" w:cs="Times New Roman"/>
            <w:kern w:val="0"/>
            <w:sz w:val="24"/>
            <w:szCs w:val="24"/>
            <w:lang w:val="en-US" w:eastAsia="en-GB"/>
          </w:rPr>
          <w:t>https://doi.org/10.1002/rra.3725</w:t>
        </w:r>
      </w:hyperlink>
      <w:r w:rsidRPr="003658FA">
        <w:rPr>
          <w:rFonts w:ascii="Times New Roman" w:eastAsia="Times New Roman" w:hAnsi="Times New Roman" w:cs="Times New Roman"/>
          <w:kern w:val="0"/>
          <w:sz w:val="24"/>
          <w:szCs w:val="24"/>
          <w:lang w:val="en-US" w:eastAsia="en-GB"/>
        </w:rPr>
        <w:t>.</w:t>
      </w:r>
    </w:p>
    <w:p w14:paraId="6CC595A1"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Conolly, A. (1977) ‘The distribution and history in the British Isles of some alien species of Polygonum and Reynoutria’, </w:t>
      </w:r>
      <w:r w:rsidRPr="003658FA">
        <w:rPr>
          <w:rFonts w:ascii="Times New Roman" w:eastAsia="Times New Roman" w:hAnsi="Times New Roman" w:cs="Times New Roman"/>
          <w:i/>
          <w:iCs/>
          <w:kern w:val="0"/>
          <w:sz w:val="24"/>
          <w:szCs w:val="24"/>
          <w:lang w:val="en-US" w:eastAsia="en-GB"/>
        </w:rPr>
        <w:t>Watsonia</w:t>
      </w:r>
      <w:r w:rsidRPr="003658FA">
        <w:rPr>
          <w:rFonts w:ascii="Times New Roman" w:eastAsia="Times New Roman" w:hAnsi="Times New Roman" w:cs="Times New Roman"/>
          <w:kern w:val="0"/>
          <w:sz w:val="24"/>
          <w:szCs w:val="24"/>
          <w:lang w:val="en-US" w:eastAsia="en-GB"/>
        </w:rPr>
        <w:t xml:space="preserve">, 11(11), pp. 291–311. Available at: </w:t>
      </w:r>
      <w:hyperlink r:id="rId64" w:history="1">
        <w:r w:rsidRPr="003658FA">
          <w:rPr>
            <w:rFonts w:ascii="Times New Roman" w:eastAsia="Times New Roman" w:hAnsi="Times New Roman" w:cs="Times New Roman"/>
            <w:kern w:val="0"/>
            <w:sz w:val="24"/>
            <w:szCs w:val="24"/>
            <w:lang w:val="en-US" w:eastAsia="en-GB"/>
          </w:rPr>
          <w:t>https://archive.bsbi.org.uk/Wats11p291.pdf</w:t>
        </w:r>
      </w:hyperlink>
      <w:r w:rsidRPr="003658FA">
        <w:rPr>
          <w:rFonts w:ascii="Times New Roman" w:eastAsia="Times New Roman" w:hAnsi="Times New Roman" w:cs="Times New Roman"/>
          <w:kern w:val="0"/>
          <w:sz w:val="24"/>
          <w:szCs w:val="24"/>
          <w:lang w:val="en-US" w:eastAsia="en-GB"/>
        </w:rPr>
        <w:t>.</w:t>
      </w:r>
    </w:p>
    <w:p w14:paraId="730A3733"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Copernicus (2020) </w:t>
      </w:r>
      <w:r w:rsidRPr="003658FA">
        <w:rPr>
          <w:rFonts w:ascii="Times New Roman" w:eastAsia="Times New Roman" w:hAnsi="Times New Roman" w:cs="Times New Roman"/>
          <w:i/>
          <w:iCs/>
          <w:kern w:val="0"/>
          <w:sz w:val="24"/>
          <w:szCs w:val="24"/>
          <w:lang w:val="en-US" w:eastAsia="en-GB"/>
        </w:rPr>
        <w:t>Land Cover 2020 (raster 10 m), global, annual - version 1</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Copernicus.eu</w:t>
      </w:r>
      <w:r w:rsidRPr="003658FA">
        <w:rPr>
          <w:rFonts w:ascii="Times New Roman" w:eastAsia="Times New Roman" w:hAnsi="Times New Roman" w:cs="Times New Roman"/>
          <w:kern w:val="0"/>
          <w:sz w:val="24"/>
          <w:szCs w:val="24"/>
          <w:lang w:val="en-US" w:eastAsia="en-GB"/>
        </w:rPr>
        <w:t xml:space="preserve">. Available at: </w:t>
      </w:r>
      <w:hyperlink r:id="rId65" w:anchor="download" w:history="1">
        <w:r w:rsidRPr="003658FA">
          <w:rPr>
            <w:rFonts w:ascii="Times New Roman" w:eastAsia="Times New Roman" w:hAnsi="Times New Roman" w:cs="Times New Roman"/>
            <w:kern w:val="0"/>
            <w:sz w:val="24"/>
            <w:szCs w:val="24"/>
            <w:lang w:val="en-US" w:eastAsia="en-GB"/>
          </w:rPr>
          <w:t>https://land.copernicus.eu/en/products/global-dynamic-land-cover/land-cover-2020-raster-10-m-global-annual#download</w:t>
        </w:r>
      </w:hyperlink>
      <w:r w:rsidRPr="003658FA">
        <w:rPr>
          <w:rFonts w:ascii="Times New Roman" w:eastAsia="Times New Roman" w:hAnsi="Times New Roman" w:cs="Times New Roman"/>
          <w:kern w:val="0"/>
          <w:sz w:val="24"/>
          <w:szCs w:val="24"/>
          <w:lang w:val="en-US" w:eastAsia="en-GB"/>
        </w:rPr>
        <w:t xml:space="preserve"> (Accessed: 6 June 2026).</w:t>
      </w:r>
    </w:p>
    <w:p w14:paraId="69F48727"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Cranfield University (2026) </w:t>
      </w:r>
      <w:proofErr w:type="spellStart"/>
      <w:r w:rsidRPr="003658FA">
        <w:rPr>
          <w:rFonts w:ascii="Times New Roman" w:eastAsia="Times New Roman" w:hAnsi="Times New Roman" w:cs="Times New Roman"/>
          <w:i/>
          <w:iCs/>
          <w:kern w:val="0"/>
          <w:sz w:val="24"/>
          <w:szCs w:val="24"/>
          <w:lang w:val="en-US" w:eastAsia="en-GB"/>
        </w:rPr>
        <w:t>LandIS</w:t>
      </w:r>
      <w:proofErr w:type="spellEnd"/>
      <w:r w:rsidRPr="003658FA">
        <w:rPr>
          <w:rFonts w:ascii="Times New Roman" w:eastAsia="Times New Roman" w:hAnsi="Times New Roman" w:cs="Times New Roman"/>
          <w:i/>
          <w:iCs/>
          <w:kern w:val="0"/>
          <w:sz w:val="24"/>
          <w:szCs w:val="24"/>
          <w:lang w:val="en-US" w:eastAsia="en-GB"/>
        </w:rPr>
        <w:t xml:space="preserve"> Portal</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Landis.org.uk</w:t>
      </w:r>
      <w:r w:rsidRPr="003658FA">
        <w:rPr>
          <w:rFonts w:ascii="Times New Roman" w:eastAsia="Times New Roman" w:hAnsi="Times New Roman" w:cs="Times New Roman"/>
          <w:kern w:val="0"/>
          <w:sz w:val="24"/>
          <w:szCs w:val="24"/>
          <w:lang w:val="en-US" w:eastAsia="en-GB"/>
        </w:rPr>
        <w:t xml:space="preserve">. Available at: </w:t>
      </w:r>
      <w:hyperlink r:id="rId66" w:history="1">
        <w:r w:rsidRPr="003658FA">
          <w:rPr>
            <w:rFonts w:ascii="Times New Roman" w:eastAsia="Times New Roman" w:hAnsi="Times New Roman" w:cs="Times New Roman"/>
            <w:kern w:val="0"/>
            <w:sz w:val="24"/>
            <w:szCs w:val="24"/>
            <w:lang w:val="en-US" w:eastAsia="en-GB"/>
          </w:rPr>
          <w:t>https://portal.landis.org.uk/</w:t>
        </w:r>
      </w:hyperlink>
      <w:r w:rsidRPr="003658FA">
        <w:rPr>
          <w:rFonts w:ascii="Times New Roman" w:eastAsia="Times New Roman" w:hAnsi="Times New Roman" w:cs="Times New Roman"/>
          <w:kern w:val="0"/>
          <w:sz w:val="24"/>
          <w:szCs w:val="24"/>
          <w:lang w:val="en-US" w:eastAsia="en-GB"/>
        </w:rPr>
        <w:t xml:space="preserve"> (Accessed: 6 June 2026).</w:t>
      </w:r>
    </w:p>
    <w:p w14:paraId="64F1C519"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DataMap</w:t>
      </w:r>
      <w:proofErr w:type="spellEnd"/>
      <w:r w:rsidRPr="003658FA">
        <w:rPr>
          <w:rFonts w:ascii="Times New Roman" w:eastAsia="Times New Roman" w:hAnsi="Times New Roman" w:cs="Times New Roman"/>
          <w:kern w:val="0"/>
          <w:sz w:val="24"/>
          <w:szCs w:val="24"/>
          <w:lang w:val="en-US" w:eastAsia="en-GB"/>
        </w:rPr>
        <w:t xml:space="preserve"> Wales (2017) </w:t>
      </w:r>
      <w:r w:rsidRPr="003658FA">
        <w:rPr>
          <w:rFonts w:ascii="Times New Roman" w:eastAsia="Times New Roman" w:hAnsi="Times New Roman" w:cs="Times New Roman"/>
          <w:i/>
          <w:iCs/>
          <w:kern w:val="0"/>
          <w:sz w:val="24"/>
          <w:szCs w:val="24"/>
          <w:lang w:val="en-US" w:eastAsia="en-GB"/>
        </w:rPr>
        <w:t>OS Vector Map (District) - Railway Lines | DataMapWales</w:t>
      </w:r>
      <w:r w:rsidRPr="003658FA">
        <w:rPr>
          <w:rFonts w:ascii="Times New Roman" w:eastAsia="Times New Roman" w:hAnsi="Times New Roman" w:cs="Times New Roman"/>
          <w:kern w:val="0"/>
          <w:sz w:val="24"/>
          <w:szCs w:val="24"/>
          <w:lang w:val="en-US" w:eastAsia="en-GB"/>
        </w:rPr>
        <w:t xml:space="preserve">, </w:t>
      </w:r>
      <w:proofErr w:type="spellStart"/>
      <w:r w:rsidRPr="003658FA">
        <w:rPr>
          <w:rFonts w:ascii="Times New Roman" w:eastAsia="Times New Roman" w:hAnsi="Times New Roman" w:cs="Times New Roman"/>
          <w:i/>
          <w:iCs/>
          <w:kern w:val="0"/>
          <w:sz w:val="24"/>
          <w:szCs w:val="24"/>
          <w:lang w:val="en-US" w:eastAsia="en-GB"/>
        </w:rPr>
        <w:t>Gov.wales</w:t>
      </w:r>
      <w:proofErr w:type="spellEnd"/>
      <w:r w:rsidRPr="003658FA">
        <w:rPr>
          <w:rFonts w:ascii="Times New Roman" w:eastAsia="Times New Roman" w:hAnsi="Times New Roman" w:cs="Times New Roman"/>
          <w:kern w:val="0"/>
          <w:sz w:val="24"/>
          <w:szCs w:val="24"/>
          <w:lang w:val="en-US" w:eastAsia="en-GB"/>
        </w:rPr>
        <w:t xml:space="preserve">. Available at: </w:t>
      </w:r>
      <w:hyperlink r:id="rId67" w:history="1">
        <w:r w:rsidRPr="003658FA">
          <w:rPr>
            <w:rFonts w:ascii="Times New Roman" w:eastAsia="Times New Roman" w:hAnsi="Times New Roman" w:cs="Times New Roman"/>
            <w:kern w:val="0"/>
            <w:sz w:val="24"/>
            <w:szCs w:val="24"/>
            <w:lang w:val="en-US" w:eastAsia="en-GB"/>
          </w:rPr>
          <w:t>https://datamap.gov.wales/layers/inspire-wg:os_vmd_railways</w:t>
        </w:r>
      </w:hyperlink>
      <w:r w:rsidRPr="003658FA">
        <w:rPr>
          <w:rFonts w:ascii="Times New Roman" w:eastAsia="Times New Roman" w:hAnsi="Times New Roman" w:cs="Times New Roman"/>
          <w:kern w:val="0"/>
          <w:sz w:val="24"/>
          <w:szCs w:val="24"/>
          <w:lang w:val="en-US" w:eastAsia="en-GB"/>
        </w:rPr>
        <w:t xml:space="preserve"> (Accessed: 6 June 2026).</w:t>
      </w:r>
    </w:p>
    <w:p w14:paraId="2A23396F"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DataMap</w:t>
      </w:r>
      <w:proofErr w:type="spellEnd"/>
      <w:r w:rsidRPr="003658FA">
        <w:rPr>
          <w:rFonts w:ascii="Times New Roman" w:eastAsia="Times New Roman" w:hAnsi="Times New Roman" w:cs="Times New Roman"/>
          <w:kern w:val="0"/>
          <w:sz w:val="24"/>
          <w:szCs w:val="24"/>
          <w:lang w:val="en-US" w:eastAsia="en-GB"/>
        </w:rPr>
        <w:t xml:space="preserve"> Wales (2021a) </w:t>
      </w:r>
      <w:r w:rsidRPr="003658FA">
        <w:rPr>
          <w:rFonts w:ascii="Times New Roman" w:eastAsia="Times New Roman" w:hAnsi="Times New Roman" w:cs="Times New Roman"/>
          <w:i/>
          <w:iCs/>
          <w:kern w:val="0"/>
          <w:sz w:val="24"/>
          <w:szCs w:val="24"/>
          <w:lang w:val="en-US" w:eastAsia="en-GB"/>
        </w:rPr>
        <w:t>OS Highways | DataMapWales</w:t>
      </w:r>
      <w:r w:rsidRPr="003658FA">
        <w:rPr>
          <w:rFonts w:ascii="Times New Roman" w:eastAsia="Times New Roman" w:hAnsi="Times New Roman" w:cs="Times New Roman"/>
          <w:kern w:val="0"/>
          <w:sz w:val="24"/>
          <w:szCs w:val="24"/>
          <w:lang w:val="en-US" w:eastAsia="en-GB"/>
        </w:rPr>
        <w:t xml:space="preserve">, </w:t>
      </w:r>
      <w:proofErr w:type="spellStart"/>
      <w:r w:rsidRPr="003658FA">
        <w:rPr>
          <w:rFonts w:ascii="Times New Roman" w:eastAsia="Times New Roman" w:hAnsi="Times New Roman" w:cs="Times New Roman"/>
          <w:i/>
          <w:iCs/>
          <w:kern w:val="0"/>
          <w:sz w:val="24"/>
          <w:szCs w:val="24"/>
          <w:lang w:val="en-US" w:eastAsia="en-GB"/>
        </w:rPr>
        <w:t>Gov.wales</w:t>
      </w:r>
      <w:proofErr w:type="spellEnd"/>
      <w:r w:rsidRPr="003658FA">
        <w:rPr>
          <w:rFonts w:ascii="Times New Roman" w:eastAsia="Times New Roman" w:hAnsi="Times New Roman" w:cs="Times New Roman"/>
          <w:kern w:val="0"/>
          <w:sz w:val="24"/>
          <w:szCs w:val="24"/>
          <w:lang w:val="en-US" w:eastAsia="en-GB"/>
        </w:rPr>
        <w:t xml:space="preserve">. Available at: </w:t>
      </w:r>
      <w:hyperlink r:id="rId68" w:history="1">
        <w:r w:rsidRPr="003658FA">
          <w:rPr>
            <w:rFonts w:ascii="Times New Roman" w:eastAsia="Times New Roman" w:hAnsi="Times New Roman" w:cs="Times New Roman"/>
            <w:kern w:val="0"/>
            <w:sz w:val="24"/>
            <w:szCs w:val="24"/>
            <w:lang w:val="en-US" w:eastAsia="en-GB"/>
          </w:rPr>
          <w:t>https://datamap.gov.wales/layers/geonode:os_highways_roadlink</w:t>
        </w:r>
      </w:hyperlink>
      <w:r w:rsidRPr="003658FA">
        <w:rPr>
          <w:rFonts w:ascii="Times New Roman" w:eastAsia="Times New Roman" w:hAnsi="Times New Roman" w:cs="Times New Roman"/>
          <w:kern w:val="0"/>
          <w:sz w:val="24"/>
          <w:szCs w:val="24"/>
          <w:lang w:val="en-US" w:eastAsia="en-GB"/>
        </w:rPr>
        <w:t xml:space="preserve"> (Accessed: 6 June 2026).</w:t>
      </w:r>
    </w:p>
    <w:p w14:paraId="245F19A3"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DataMap</w:t>
      </w:r>
      <w:proofErr w:type="spellEnd"/>
      <w:r w:rsidRPr="003658FA">
        <w:rPr>
          <w:rFonts w:ascii="Times New Roman" w:eastAsia="Times New Roman" w:hAnsi="Times New Roman" w:cs="Times New Roman"/>
          <w:kern w:val="0"/>
          <w:sz w:val="24"/>
          <w:szCs w:val="24"/>
          <w:lang w:val="en-US" w:eastAsia="en-GB"/>
        </w:rPr>
        <w:t xml:space="preserve"> Wales (2021b) </w:t>
      </w:r>
      <w:r w:rsidRPr="003658FA">
        <w:rPr>
          <w:rFonts w:ascii="Times New Roman" w:eastAsia="Times New Roman" w:hAnsi="Times New Roman" w:cs="Times New Roman"/>
          <w:i/>
          <w:iCs/>
          <w:kern w:val="0"/>
          <w:sz w:val="24"/>
          <w:szCs w:val="24"/>
          <w:lang w:val="en-US" w:eastAsia="en-GB"/>
        </w:rPr>
        <w:t>WOM21 Water Bodies | DataMapWales</w:t>
      </w:r>
      <w:r w:rsidRPr="003658FA">
        <w:rPr>
          <w:rFonts w:ascii="Times New Roman" w:eastAsia="Times New Roman" w:hAnsi="Times New Roman" w:cs="Times New Roman"/>
          <w:kern w:val="0"/>
          <w:sz w:val="24"/>
          <w:szCs w:val="24"/>
          <w:lang w:val="en-US" w:eastAsia="en-GB"/>
        </w:rPr>
        <w:t xml:space="preserve">, </w:t>
      </w:r>
      <w:proofErr w:type="spellStart"/>
      <w:r w:rsidRPr="003658FA">
        <w:rPr>
          <w:rFonts w:ascii="Times New Roman" w:eastAsia="Times New Roman" w:hAnsi="Times New Roman" w:cs="Times New Roman"/>
          <w:i/>
          <w:iCs/>
          <w:kern w:val="0"/>
          <w:sz w:val="24"/>
          <w:szCs w:val="24"/>
          <w:lang w:val="en-US" w:eastAsia="en-GB"/>
        </w:rPr>
        <w:t>Gov.wales</w:t>
      </w:r>
      <w:proofErr w:type="spellEnd"/>
      <w:r w:rsidRPr="003658FA">
        <w:rPr>
          <w:rFonts w:ascii="Times New Roman" w:eastAsia="Times New Roman" w:hAnsi="Times New Roman" w:cs="Times New Roman"/>
          <w:kern w:val="0"/>
          <w:sz w:val="24"/>
          <w:szCs w:val="24"/>
          <w:lang w:val="en-US" w:eastAsia="en-GB"/>
        </w:rPr>
        <w:t xml:space="preserve">. Available at: </w:t>
      </w:r>
      <w:hyperlink r:id="rId69" w:history="1">
        <w:r w:rsidRPr="003658FA">
          <w:rPr>
            <w:rFonts w:ascii="Times New Roman" w:eastAsia="Times New Roman" w:hAnsi="Times New Roman" w:cs="Times New Roman"/>
            <w:kern w:val="0"/>
            <w:sz w:val="24"/>
            <w:szCs w:val="24"/>
            <w:lang w:val="en-US" w:eastAsia="en-GB"/>
          </w:rPr>
          <w:t>https://datamap.gov.wales/layers/geonode:GWC21_Water_Dissolve_LT400m2_Erased</w:t>
        </w:r>
      </w:hyperlink>
      <w:r w:rsidRPr="003658FA">
        <w:rPr>
          <w:rFonts w:ascii="Times New Roman" w:eastAsia="Times New Roman" w:hAnsi="Times New Roman" w:cs="Times New Roman"/>
          <w:kern w:val="0"/>
          <w:sz w:val="24"/>
          <w:szCs w:val="24"/>
          <w:lang w:val="en-US" w:eastAsia="en-GB"/>
        </w:rPr>
        <w:t xml:space="preserve"> (Accessed: 6 June 2026).</w:t>
      </w:r>
    </w:p>
    <w:p w14:paraId="6F675289"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DataMap</w:t>
      </w:r>
      <w:proofErr w:type="spellEnd"/>
      <w:r w:rsidRPr="003658FA">
        <w:rPr>
          <w:rFonts w:ascii="Times New Roman" w:eastAsia="Times New Roman" w:hAnsi="Times New Roman" w:cs="Times New Roman"/>
          <w:kern w:val="0"/>
          <w:sz w:val="24"/>
          <w:szCs w:val="24"/>
          <w:lang w:val="en-US" w:eastAsia="en-GB"/>
        </w:rPr>
        <w:t xml:space="preserve"> Wales (2024) </w:t>
      </w:r>
      <w:r w:rsidRPr="003658FA">
        <w:rPr>
          <w:rFonts w:ascii="Times New Roman" w:eastAsia="Times New Roman" w:hAnsi="Times New Roman" w:cs="Times New Roman"/>
          <w:i/>
          <w:iCs/>
          <w:kern w:val="0"/>
          <w:sz w:val="24"/>
          <w:szCs w:val="24"/>
          <w:lang w:val="en-US" w:eastAsia="en-GB"/>
        </w:rPr>
        <w:t>LiDAR Data download | DataMapWales</w:t>
      </w:r>
      <w:r w:rsidRPr="003658FA">
        <w:rPr>
          <w:rFonts w:ascii="Times New Roman" w:eastAsia="Times New Roman" w:hAnsi="Times New Roman" w:cs="Times New Roman"/>
          <w:kern w:val="0"/>
          <w:sz w:val="24"/>
          <w:szCs w:val="24"/>
          <w:lang w:val="en-US" w:eastAsia="en-GB"/>
        </w:rPr>
        <w:t xml:space="preserve">, </w:t>
      </w:r>
      <w:proofErr w:type="spellStart"/>
      <w:r w:rsidRPr="003658FA">
        <w:rPr>
          <w:rFonts w:ascii="Times New Roman" w:eastAsia="Times New Roman" w:hAnsi="Times New Roman" w:cs="Times New Roman"/>
          <w:i/>
          <w:iCs/>
          <w:kern w:val="0"/>
          <w:sz w:val="24"/>
          <w:szCs w:val="24"/>
          <w:lang w:val="en-US" w:eastAsia="en-GB"/>
        </w:rPr>
        <w:t>Gov.wales</w:t>
      </w:r>
      <w:proofErr w:type="spellEnd"/>
      <w:r w:rsidRPr="003658FA">
        <w:rPr>
          <w:rFonts w:ascii="Times New Roman" w:eastAsia="Times New Roman" w:hAnsi="Times New Roman" w:cs="Times New Roman"/>
          <w:kern w:val="0"/>
          <w:sz w:val="24"/>
          <w:szCs w:val="24"/>
          <w:lang w:val="en-US" w:eastAsia="en-GB"/>
        </w:rPr>
        <w:t xml:space="preserve">. Available at: </w:t>
      </w:r>
      <w:hyperlink r:id="rId70" w:history="1">
        <w:r w:rsidRPr="003658FA">
          <w:rPr>
            <w:rFonts w:ascii="Times New Roman" w:eastAsia="Times New Roman" w:hAnsi="Times New Roman" w:cs="Times New Roman"/>
            <w:kern w:val="0"/>
            <w:sz w:val="24"/>
            <w:szCs w:val="24"/>
            <w:lang w:val="en-US" w:eastAsia="en-GB"/>
          </w:rPr>
          <w:t>https://datamap.gov.wales/maps/lidar-data-download/</w:t>
        </w:r>
      </w:hyperlink>
      <w:r w:rsidRPr="003658FA">
        <w:rPr>
          <w:rFonts w:ascii="Times New Roman" w:eastAsia="Times New Roman" w:hAnsi="Times New Roman" w:cs="Times New Roman"/>
          <w:kern w:val="0"/>
          <w:sz w:val="24"/>
          <w:szCs w:val="24"/>
          <w:lang w:val="en-US" w:eastAsia="en-GB"/>
        </w:rPr>
        <w:t xml:space="preserve"> (Accessed: 6 June 2026).</w:t>
      </w:r>
    </w:p>
    <w:p w14:paraId="69D6472E"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Detheridge</w:t>
      </w:r>
      <w:proofErr w:type="spellEnd"/>
      <w:r w:rsidRPr="003658FA">
        <w:rPr>
          <w:rFonts w:ascii="Times New Roman" w:eastAsia="Times New Roman" w:hAnsi="Times New Roman" w:cs="Times New Roman"/>
          <w:kern w:val="0"/>
          <w:sz w:val="24"/>
          <w:szCs w:val="24"/>
          <w:lang w:val="en-US" w:eastAsia="en-GB"/>
        </w:rPr>
        <w:t xml:space="preserve">, A.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w:t>
      </w:r>
      <w:proofErr w:type="gramStart"/>
      <w:r w:rsidRPr="003658FA">
        <w:rPr>
          <w:rFonts w:ascii="Times New Roman" w:eastAsia="Times New Roman" w:hAnsi="Times New Roman" w:cs="Times New Roman"/>
          <w:kern w:val="0"/>
          <w:sz w:val="24"/>
          <w:szCs w:val="24"/>
          <w:lang w:val="en-US" w:eastAsia="en-GB"/>
        </w:rPr>
        <w:t>2019) ‘</w:t>
      </w:r>
      <w:proofErr w:type="gramEnd"/>
      <w:r w:rsidRPr="003658FA">
        <w:rPr>
          <w:rFonts w:ascii="Times New Roman" w:eastAsia="Times New Roman" w:hAnsi="Times New Roman" w:cs="Times New Roman"/>
          <w:kern w:val="0"/>
          <w:sz w:val="24"/>
          <w:szCs w:val="24"/>
          <w:lang w:val="en-US" w:eastAsia="en-GB"/>
        </w:rPr>
        <w:t xml:space="preserve">Deep seam and </w:t>
      </w:r>
      <w:proofErr w:type="spellStart"/>
      <w:r w:rsidRPr="003658FA">
        <w:rPr>
          <w:rFonts w:ascii="Times New Roman" w:eastAsia="Times New Roman" w:hAnsi="Times New Roman" w:cs="Times New Roman"/>
          <w:kern w:val="0"/>
          <w:sz w:val="24"/>
          <w:szCs w:val="24"/>
          <w:lang w:val="en-US" w:eastAsia="en-GB"/>
        </w:rPr>
        <w:t>minesoil</w:t>
      </w:r>
      <w:proofErr w:type="spellEnd"/>
      <w:r w:rsidRPr="003658FA">
        <w:rPr>
          <w:rFonts w:ascii="Times New Roman" w:eastAsia="Times New Roman" w:hAnsi="Times New Roman" w:cs="Times New Roman"/>
          <w:kern w:val="0"/>
          <w:sz w:val="24"/>
          <w:szCs w:val="24"/>
          <w:lang w:val="en-US" w:eastAsia="en-GB"/>
        </w:rPr>
        <w:t xml:space="preserve"> carbon sequestration potential of the South Wales Coalfield, UK’, </w:t>
      </w:r>
      <w:r w:rsidRPr="003658FA">
        <w:rPr>
          <w:rFonts w:ascii="Times New Roman" w:eastAsia="Times New Roman" w:hAnsi="Times New Roman" w:cs="Times New Roman"/>
          <w:i/>
          <w:iCs/>
          <w:kern w:val="0"/>
          <w:sz w:val="24"/>
          <w:szCs w:val="24"/>
          <w:lang w:val="en-US" w:eastAsia="en-GB"/>
        </w:rPr>
        <w:t>Journal of Environmental Management</w:t>
      </w:r>
      <w:r w:rsidRPr="003658FA">
        <w:rPr>
          <w:rFonts w:ascii="Times New Roman" w:eastAsia="Times New Roman" w:hAnsi="Times New Roman" w:cs="Times New Roman"/>
          <w:kern w:val="0"/>
          <w:sz w:val="24"/>
          <w:szCs w:val="24"/>
          <w:lang w:val="en-US" w:eastAsia="en-GB"/>
        </w:rPr>
        <w:t xml:space="preserve">, 248, p. 109325. Available at: </w:t>
      </w:r>
      <w:hyperlink r:id="rId71" w:history="1">
        <w:r w:rsidRPr="003658FA">
          <w:rPr>
            <w:rFonts w:ascii="Times New Roman" w:eastAsia="Times New Roman" w:hAnsi="Times New Roman" w:cs="Times New Roman"/>
            <w:kern w:val="0"/>
            <w:sz w:val="24"/>
            <w:szCs w:val="24"/>
            <w:lang w:val="en-US" w:eastAsia="en-GB"/>
          </w:rPr>
          <w:t>https://doi.org/10.1016/j.jenvman.2019.109325</w:t>
        </w:r>
      </w:hyperlink>
      <w:r w:rsidRPr="003658FA">
        <w:rPr>
          <w:rFonts w:ascii="Times New Roman" w:eastAsia="Times New Roman" w:hAnsi="Times New Roman" w:cs="Times New Roman"/>
          <w:kern w:val="0"/>
          <w:sz w:val="24"/>
          <w:szCs w:val="24"/>
          <w:lang w:val="en-US" w:eastAsia="en-GB"/>
        </w:rPr>
        <w:t>.</w:t>
      </w:r>
    </w:p>
    <w:p w14:paraId="5C75A1D3"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Didham</w:t>
      </w:r>
      <w:proofErr w:type="spellEnd"/>
      <w:r w:rsidRPr="003658FA">
        <w:rPr>
          <w:rFonts w:ascii="Times New Roman" w:eastAsia="Times New Roman" w:hAnsi="Times New Roman" w:cs="Times New Roman"/>
          <w:kern w:val="0"/>
          <w:sz w:val="24"/>
          <w:szCs w:val="24"/>
          <w:lang w:val="en-US" w:eastAsia="en-GB"/>
        </w:rPr>
        <w:t xml:space="preserve">, R.K.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(2005) ‘Are invasive species the drivers of ecological change?’, </w:t>
      </w:r>
      <w:r w:rsidRPr="003658FA">
        <w:rPr>
          <w:rFonts w:ascii="Times New Roman" w:eastAsia="Times New Roman" w:hAnsi="Times New Roman" w:cs="Times New Roman"/>
          <w:i/>
          <w:iCs/>
          <w:kern w:val="0"/>
          <w:sz w:val="24"/>
          <w:szCs w:val="24"/>
          <w:lang w:val="en-US" w:eastAsia="en-GB"/>
        </w:rPr>
        <w:t>Trends in Ecology &amp; Evolution</w:t>
      </w:r>
      <w:r w:rsidRPr="003658FA">
        <w:rPr>
          <w:rFonts w:ascii="Times New Roman" w:eastAsia="Times New Roman" w:hAnsi="Times New Roman" w:cs="Times New Roman"/>
          <w:kern w:val="0"/>
          <w:sz w:val="24"/>
          <w:szCs w:val="24"/>
          <w:lang w:val="en-US" w:eastAsia="en-GB"/>
        </w:rPr>
        <w:t xml:space="preserve">, 20(9), pp. 470–474. Available at: </w:t>
      </w:r>
      <w:hyperlink r:id="rId72" w:history="1">
        <w:r w:rsidRPr="003658FA">
          <w:rPr>
            <w:rFonts w:ascii="Times New Roman" w:eastAsia="Times New Roman" w:hAnsi="Times New Roman" w:cs="Times New Roman"/>
            <w:kern w:val="0"/>
            <w:sz w:val="24"/>
            <w:szCs w:val="24"/>
            <w:lang w:val="en-US" w:eastAsia="en-GB"/>
          </w:rPr>
          <w:t>https://doi.org/10.1016/j.tree.2005.07.006</w:t>
        </w:r>
      </w:hyperlink>
      <w:r w:rsidRPr="003658FA">
        <w:rPr>
          <w:rFonts w:ascii="Times New Roman" w:eastAsia="Times New Roman" w:hAnsi="Times New Roman" w:cs="Times New Roman"/>
          <w:kern w:val="0"/>
          <w:sz w:val="24"/>
          <w:szCs w:val="24"/>
          <w:lang w:val="en-US" w:eastAsia="en-GB"/>
        </w:rPr>
        <w:t>.</w:t>
      </w:r>
    </w:p>
    <w:p w14:paraId="27CE0DFF"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Drazan, D.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(2021) ‘History of knotweed (Fallopia spp.) invasiveness’, </w:t>
      </w:r>
      <w:r w:rsidRPr="003658FA">
        <w:rPr>
          <w:rFonts w:ascii="Times New Roman" w:eastAsia="Times New Roman" w:hAnsi="Times New Roman" w:cs="Times New Roman"/>
          <w:i/>
          <w:iCs/>
          <w:kern w:val="0"/>
          <w:sz w:val="24"/>
          <w:szCs w:val="24"/>
          <w:lang w:val="en-US" w:eastAsia="en-GB"/>
        </w:rPr>
        <w:t>Weed Science</w:t>
      </w:r>
      <w:r w:rsidRPr="003658FA">
        <w:rPr>
          <w:rFonts w:ascii="Times New Roman" w:eastAsia="Times New Roman" w:hAnsi="Times New Roman" w:cs="Times New Roman"/>
          <w:kern w:val="0"/>
          <w:sz w:val="24"/>
          <w:szCs w:val="24"/>
          <w:lang w:val="en-US" w:eastAsia="en-GB"/>
        </w:rPr>
        <w:t xml:space="preserve">, 69(6), pp. 617–623. Available at: </w:t>
      </w:r>
      <w:hyperlink r:id="rId73" w:history="1">
        <w:r w:rsidRPr="003658FA">
          <w:rPr>
            <w:rFonts w:ascii="Times New Roman" w:eastAsia="Times New Roman" w:hAnsi="Times New Roman" w:cs="Times New Roman"/>
            <w:kern w:val="0"/>
            <w:sz w:val="24"/>
            <w:szCs w:val="24"/>
            <w:lang w:val="en-US" w:eastAsia="en-GB"/>
          </w:rPr>
          <w:t>https://doi.org/10.1017/wsc.2021.62</w:t>
        </w:r>
      </w:hyperlink>
      <w:r w:rsidRPr="003658FA">
        <w:rPr>
          <w:rFonts w:ascii="Times New Roman" w:eastAsia="Times New Roman" w:hAnsi="Times New Roman" w:cs="Times New Roman"/>
          <w:kern w:val="0"/>
          <w:sz w:val="24"/>
          <w:szCs w:val="24"/>
          <w:lang w:val="en-US" w:eastAsia="en-GB"/>
        </w:rPr>
        <w:t>.</w:t>
      </w:r>
    </w:p>
    <w:p w14:paraId="26FBAA28"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Environment Agency (2016) </w:t>
      </w:r>
      <w:r w:rsidRPr="003658FA">
        <w:rPr>
          <w:rFonts w:ascii="Times New Roman" w:eastAsia="Times New Roman" w:hAnsi="Times New Roman" w:cs="Times New Roman"/>
          <w:i/>
          <w:iCs/>
          <w:kern w:val="0"/>
          <w:sz w:val="24"/>
          <w:szCs w:val="24"/>
          <w:lang w:val="en-US" w:eastAsia="en-GB"/>
        </w:rPr>
        <w:t>How to stop Japanese knotweed from spreading</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GOV.UK</w:t>
      </w:r>
      <w:r w:rsidRPr="003658FA">
        <w:rPr>
          <w:rFonts w:ascii="Times New Roman" w:eastAsia="Times New Roman" w:hAnsi="Times New Roman" w:cs="Times New Roman"/>
          <w:kern w:val="0"/>
          <w:sz w:val="24"/>
          <w:szCs w:val="24"/>
          <w:lang w:val="en-US" w:eastAsia="en-GB"/>
        </w:rPr>
        <w:t xml:space="preserve">. Available at: </w:t>
      </w:r>
      <w:hyperlink r:id="rId74" w:anchor="where-knotweed-grows" w:history="1">
        <w:r w:rsidRPr="003658FA">
          <w:rPr>
            <w:rFonts w:ascii="Times New Roman" w:eastAsia="Times New Roman" w:hAnsi="Times New Roman" w:cs="Times New Roman"/>
            <w:kern w:val="0"/>
            <w:sz w:val="24"/>
            <w:szCs w:val="24"/>
            <w:lang w:val="en-US" w:eastAsia="en-GB"/>
          </w:rPr>
          <w:t>https://www.gov.uk/guidance/prevent-japanese-knotweed-from-spreading#where-knotweed-grows</w:t>
        </w:r>
      </w:hyperlink>
      <w:r w:rsidRPr="003658FA">
        <w:rPr>
          <w:rFonts w:ascii="Times New Roman" w:eastAsia="Times New Roman" w:hAnsi="Times New Roman" w:cs="Times New Roman"/>
          <w:kern w:val="0"/>
          <w:sz w:val="24"/>
          <w:szCs w:val="24"/>
          <w:lang w:val="en-US" w:eastAsia="en-GB"/>
        </w:rPr>
        <w:t xml:space="preserve"> (Accessed: 5 March 2026).</w:t>
      </w:r>
    </w:p>
    <w:p w14:paraId="1FBB950D"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ESRI (2024) </w:t>
      </w:r>
      <w:r w:rsidRPr="003658FA">
        <w:rPr>
          <w:rFonts w:ascii="Times New Roman" w:eastAsia="Times New Roman" w:hAnsi="Times New Roman" w:cs="Times New Roman"/>
          <w:i/>
          <w:iCs/>
          <w:kern w:val="0"/>
          <w:sz w:val="24"/>
          <w:szCs w:val="24"/>
          <w:lang w:val="en-US" w:eastAsia="en-GB"/>
        </w:rPr>
        <w:t>What is GIS? | Geographic Information System Mapping Technology</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Esri.com</w:t>
      </w:r>
      <w:r w:rsidRPr="003658FA">
        <w:rPr>
          <w:rFonts w:ascii="Times New Roman" w:eastAsia="Times New Roman" w:hAnsi="Times New Roman" w:cs="Times New Roman"/>
          <w:kern w:val="0"/>
          <w:sz w:val="24"/>
          <w:szCs w:val="24"/>
          <w:lang w:val="en-US" w:eastAsia="en-GB"/>
        </w:rPr>
        <w:t xml:space="preserve">. ESRI. Available at: </w:t>
      </w:r>
      <w:hyperlink r:id="rId75" w:history="1">
        <w:r w:rsidRPr="003658FA">
          <w:rPr>
            <w:rFonts w:ascii="Times New Roman" w:eastAsia="Times New Roman" w:hAnsi="Times New Roman" w:cs="Times New Roman"/>
            <w:kern w:val="0"/>
            <w:sz w:val="24"/>
            <w:szCs w:val="24"/>
            <w:lang w:val="en-US" w:eastAsia="en-GB"/>
          </w:rPr>
          <w:t>https://www.esri.com/en-us/what-is-gis/overview</w:t>
        </w:r>
      </w:hyperlink>
      <w:r w:rsidRPr="003658FA">
        <w:rPr>
          <w:rFonts w:ascii="Times New Roman" w:eastAsia="Times New Roman" w:hAnsi="Times New Roman" w:cs="Times New Roman"/>
          <w:kern w:val="0"/>
          <w:sz w:val="24"/>
          <w:szCs w:val="24"/>
          <w:lang w:val="en-US" w:eastAsia="en-GB"/>
        </w:rPr>
        <w:t xml:space="preserve"> (Accessed: 14 February 2026).</w:t>
      </w:r>
    </w:p>
    <w:p w14:paraId="7A51E95D"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Evans, B.G., Cleal, C.J. and Thomas, B.A. (2017) ‘</w:t>
      </w:r>
      <w:proofErr w:type="spellStart"/>
      <w:r w:rsidRPr="003658FA">
        <w:rPr>
          <w:rFonts w:ascii="Times New Roman" w:eastAsia="Times New Roman" w:hAnsi="Times New Roman" w:cs="Times New Roman"/>
          <w:kern w:val="0"/>
          <w:sz w:val="24"/>
          <w:szCs w:val="24"/>
          <w:lang w:val="en-US" w:eastAsia="en-GB"/>
        </w:rPr>
        <w:t>Geotourism</w:t>
      </w:r>
      <w:proofErr w:type="spellEnd"/>
      <w:r w:rsidRPr="003658FA">
        <w:rPr>
          <w:rFonts w:ascii="Times New Roman" w:eastAsia="Times New Roman" w:hAnsi="Times New Roman" w:cs="Times New Roman"/>
          <w:kern w:val="0"/>
          <w:sz w:val="24"/>
          <w:szCs w:val="24"/>
          <w:lang w:val="en-US" w:eastAsia="en-GB"/>
        </w:rPr>
        <w:t xml:space="preserve"> in an Industrial Setting: </w:t>
      </w:r>
      <w:proofErr w:type="gramStart"/>
      <w:r w:rsidRPr="003658FA">
        <w:rPr>
          <w:rFonts w:ascii="Times New Roman" w:eastAsia="Times New Roman" w:hAnsi="Times New Roman" w:cs="Times New Roman"/>
          <w:kern w:val="0"/>
          <w:sz w:val="24"/>
          <w:szCs w:val="24"/>
          <w:lang w:val="en-US" w:eastAsia="en-GB"/>
        </w:rPr>
        <w:t>the</w:t>
      </w:r>
      <w:proofErr w:type="gramEnd"/>
      <w:r w:rsidRPr="003658FA">
        <w:rPr>
          <w:rFonts w:ascii="Times New Roman" w:eastAsia="Times New Roman" w:hAnsi="Times New Roman" w:cs="Times New Roman"/>
          <w:kern w:val="0"/>
          <w:sz w:val="24"/>
          <w:szCs w:val="24"/>
          <w:lang w:val="en-US" w:eastAsia="en-GB"/>
        </w:rPr>
        <w:t xml:space="preserve"> South Wales Coalfield </w:t>
      </w:r>
      <w:proofErr w:type="spellStart"/>
      <w:r w:rsidRPr="003658FA">
        <w:rPr>
          <w:rFonts w:ascii="Times New Roman" w:eastAsia="Times New Roman" w:hAnsi="Times New Roman" w:cs="Times New Roman"/>
          <w:kern w:val="0"/>
          <w:sz w:val="24"/>
          <w:szCs w:val="24"/>
          <w:lang w:val="en-US" w:eastAsia="en-GB"/>
        </w:rPr>
        <w:t>Geoheritage</w:t>
      </w:r>
      <w:proofErr w:type="spellEnd"/>
      <w:r w:rsidRPr="003658FA">
        <w:rPr>
          <w:rFonts w:ascii="Times New Roman" w:eastAsia="Times New Roman" w:hAnsi="Times New Roman" w:cs="Times New Roman"/>
          <w:kern w:val="0"/>
          <w:sz w:val="24"/>
          <w:szCs w:val="24"/>
          <w:lang w:val="en-US" w:eastAsia="en-GB"/>
        </w:rPr>
        <w:t xml:space="preserve"> Network’, </w:t>
      </w:r>
      <w:proofErr w:type="spellStart"/>
      <w:r w:rsidRPr="003658FA">
        <w:rPr>
          <w:rFonts w:ascii="Times New Roman" w:eastAsia="Times New Roman" w:hAnsi="Times New Roman" w:cs="Times New Roman"/>
          <w:i/>
          <w:iCs/>
          <w:kern w:val="0"/>
          <w:sz w:val="24"/>
          <w:szCs w:val="24"/>
          <w:lang w:val="en-US" w:eastAsia="en-GB"/>
        </w:rPr>
        <w:t>Geoheritage</w:t>
      </w:r>
      <w:proofErr w:type="spellEnd"/>
      <w:r w:rsidRPr="003658FA">
        <w:rPr>
          <w:rFonts w:ascii="Times New Roman" w:eastAsia="Times New Roman" w:hAnsi="Times New Roman" w:cs="Times New Roman"/>
          <w:kern w:val="0"/>
          <w:sz w:val="24"/>
          <w:szCs w:val="24"/>
          <w:lang w:val="en-US" w:eastAsia="en-GB"/>
        </w:rPr>
        <w:t xml:space="preserve">, 10(1), pp. 93–107. Available at: </w:t>
      </w:r>
      <w:hyperlink r:id="rId76" w:history="1">
        <w:r w:rsidRPr="003658FA">
          <w:rPr>
            <w:rFonts w:ascii="Times New Roman" w:eastAsia="Times New Roman" w:hAnsi="Times New Roman" w:cs="Times New Roman"/>
            <w:kern w:val="0"/>
            <w:sz w:val="24"/>
            <w:szCs w:val="24"/>
            <w:lang w:val="en-US" w:eastAsia="en-GB"/>
          </w:rPr>
          <w:t>https://doi.org/10.1007/s12371-017-0226-3</w:t>
        </w:r>
      </w:hyperlink>
      <w:r w:rsidRPr="003658FA">
        <w:rPr>
          <w:rFonts w:ascii="Times New Roman" w:eastAsia="Times New Roman" w:hAnsi="Times New Roman" w:cs="Times New Roman"/>
          <w:kern w:val="0"/>
          <w:sz w:val="24"/>
          <w:szCs w:val="24"/>
          <w:lang w:val="en-US" w:eastAsia="en-GB"/>
        </w:rPr>
        <w:t>.</w:t>
      </w:r>
    </w:p>
    <w:p w14:paraId="3372863A"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Farber, O. and Kadmon, R. (2003) ‘Assessment of alternative approaches for bioclimatic modeling with special emphasis on the </w:t>
      </w:r>
      <w:proofErr w:type="spellStart"/>
      <w:r w:rsidRPr="003658FA">
        <w:rPr>
          <w:rFonts w:ascii="Times New Roman" w:eastAsia="Times New Roman" w:hAnsi="Times New Roman" w:cs="Times New Roman"/>
          <w:kern w:val="0"/>
          <w:sz w:val="24"/>
          <w:szCs w:val="24"/>
          <w:lang w:val="en-US" w:eastAsia="en-GB"/>
        </w:rPr>
        <w:t>Mahalanobis</w:t>
      </w:r>
      <w:proofErr w:type="spellEnd"/>
      <w:r w:rsidRPr="003658FA">
        <w:rPr>
          <w:rFonts w:ascii="Times New Roman" w:eastAsia="Times New Roman" w:hAnsi="Times New Roman" w:cs="Times New Roman"/>
          <w:kern w:val="0"/>
          <w:sz w:val="24"/>
          <w:szCs w:val="24"/>
          <w:lang w:val="en-US" w:eastAsia="en-GB"/>
        </w:rPr>
        <w:t xml:space="preserve"> distance’, </w:t>
      </w:r>
      <w:r w:rsidRPr="003658FA">
        <w:rPr>
          <w:rFonts w:ascii="Times New Roman" w:eastAsia="Times New Roman" w:hAnsi="Times New Roman" w:cs="Times New Roman"/>
          <w:i/>
          <w:iCs/>
          <w:kern w:val="0"/>
          <w:sz w:val="24"/>
          <w:szCs w:val="24"/>
          <w:lang w:val="en-US" w:eastAsia="en-GB"/>
        </w:rPr>
        <w:t>Ecological Modelling</w:t>
      </w:r>
      <w:r w:rsidRPr="003658FA">
        <w:rPr>
          <w:rFonts w:ascii="Times New Roman" w:eastAsia="Times New Roman" w:hAnsi="Times New Roman" w:cs="Times New Roman"/>
          <w:kern w:val="0"/>
          <w:sz w:val="24"/>
          <w:szCs w:val="24"/>
          <w:lang w:val="en-US" w:eastAsia="en-GB"/>
        </w:rPr>
        <w:t xml:space="preserve">, 160(1-2), pp. 115–130. Available at: </w:t>
      </w:r>
      <w:hyperlink r:id="rId77" w:history="1">
        <w:r w:rsidRPr="003658FA">
          <w:rPr>
            <w:rFonts w:ascii="Times New Roman" w:eastAsia="Times New Roman" w:hAnsi="Times New Roman" w:cs="Times New Roman"/>
            <w:kern w:val="0"/>
            <w:sz w:val="24"/>
            <w:szCs w:val="24"/>
            <w:lang w:val="en-US" w:eastAsia="en-GB"/>
          </w:rPr>
          <w:t>https://doi.org/10.1016/s0304-3800(02)00327-7</w:t>
        </w:r>
      </w:hyperlink>
      <w:r w:rsidRPr="003658FA">
        <w:rPr>
          <w:rFonts w:ascii="Times New Roman" w:eastAsia="Times New Roman" w:hAnsi="Times New Roman" w:cs="Times New Roman"/>
          <w:kern w:val="0"/>
          <w:sz w:val="24"/>
          <w:szCs w:val="24"/>
          <w:lang w:val="en-US" w:eastAsia="en-GB"/>
        </w:rPr>
        <w:t>.</w:t>
      </w:r>
    </w:p>
    <w:p w14:paraId="4B943935"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Fick, S.E. and </w:t>
      </w:r>
      <w:proofErr w:type="spellStart"/>
      <w:r w:rsidRPr="003658FA">
        <w:rPr>
          <w:rFonts w:ascii="Times New Roman" w:eastAsia="Times New Roman" w:hAnsi="Times New Roman" w:cs="Times New Roman"/>
          <w:kern w:val="0"/>
          <w:sz w:val="24"/>
          <w:szCs w:val="24"/>
          <w:lang w:val="en-US" w:eastAsia="en-GB"/>
        </w:rPr>
        <w:t>Hijmans</w:t>
      </w:r>
      <w:proofErr w:type="spellEnd"/>
      <w:r w:rsidRPr="003658FA">
        <w:rPr>
          <w:rFonts w:ascii="Times New Roman" w:eastAsia="Times New Roman" w:hAnsi="Times New Roman" w:cs="Times New Roman"/>
          <w:kern w:val="0"/>
          <w:sz w:val="24"/>
          <w:szCs w:val="24"/>
          <w:lang w:val="en-US" w:eastAsia="en-GB"/>
        </w:rPr>
        <w:t>, R.J. (2017) ‘</w:t>
      </w:r>
      <w:proofErr w:type="spellStart"/>
      <w:r w:rsidRPr="003658FA">
        <w:rPr>
          <w:rFonts w:ascii="Times New Roman" w:eastAsia="Times New Roman" w:hAnsi="Times New Roman" w:cs="Times New Roman"/>
          <w:kern w:val="0"/>
          <w:sz w:val="24"/>
          <w:szCs w:val="24"/>
          <w:lang w:val="en-US" w:eastAsia="en-GB"/>
        </w:rPr>
        <w:t>WorldClim</w:t>
      </w:r>
      <w:proofErr w:type="spellEnd"/>
      <w:r w:rsidRPr="003658FA">
        <w:rPr>
          <w:rFonts w:ascii="Times New Roman" w:eastAsia="Times New Roman" w:hAnsi="Times New Roman" w:cs="Times New Roman"/>
          <w:kern w:val="0"/>
          <w:sz w:val="24"/>
          <w:szCs w:val="24"/>
          <w:lang w:val="en-US" w:eastAsia="en-GB"/>
        </w:rPr>
        <w:t xml:space="preserve"> 2: new 1-km spatial resolution climate surfaces for global land areas’, </w:t>
      </w:r>
      <w:r w:rsidRPr="003658FA">
        <w:rPr>
          <w:rFonts w:ascii="Times New Roman" w:eastAsia="Times New Roman" w:hAnsi="Times New Roman" w:cs="Times New Roman"/>
          <w:i/>
          <w:iCs/>
          <w:kern w:val="0"/>
          <w:sz w:val="24"/>
          <w:szCs w:val="24"/>
          <w:lang w:val="en-US" w:eastAsia="en-GB"/>
        </w:rPr>
        <w:t>International Journal of Climatology</w:t>
      </w:r>
      <w:r w:rsidRPr="003658FA">
        <w:rPr>
          <w:rFonts w:ascii="Times New Roman" w:eastAsia="Times New Roman" w:hAnsi="Times New Roman" w:cs="Times New Roman"/>
          <w:kern w:val="0"/>
          <w:sz w:val="24"/>
          <w:szCs w:val="24"/>
          <w:lang w:val="en-US" w:eastAsia="en-GB"/>
        </w:rPr>
        <w:t>, 37(12), pp. 4302–4315.</w:t>
      </w:r>
    </w:p>
    <w:p w14:paraId="106393CD"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lastRenderedPageBreak/>
        <w:t xml:space="preserve">Forman, J. and </w:t>
      </w:r>
      <w:proofErr w:type="spellStart"/>
      <w:r w:rsidRPr="003658FA">
        <w:rPr>
          <w:rFonts w:ascii="Times New Roman" w:eastAsia="Times New Roman" w:hAnsi="Times New Roman" w:cs="Times New Roman"/>
          <w:kern w:val="0"/>
          <w:sz w:val="24"/>
          <w:szCs w:val="24"/>
          <w:lang w:val="en-US" w:eastAsia="en-GB"/>
        </w:rPr>
        <w:t>Kesseli</w:t>
      </w:r>
      <w:proofErr w:type="spellEnd"/>
      <w:r w:rsidRPr="003658FA">
        <w:rPr>
          <w:rFonts w:ascii="Times New Roman" w:eastAsia="Times New Roman" w:hAnsi="Times New Roman" w:cs="Times New Roman"/>
          <w:kern w:val="0"/>
          <w:sz w:val="24"/>
          <w:szCs w:val="24"/>
          <w:lang w:val="en-US" w:eastAsia="en-GB"/>
        </w:rPr>
        <w:t>, R.V. (2003) ‘Sexual reproduction in the invasive species Fallopia japonica (</w:t>
      </w:r>
      <w:proofErr w:type="spellStart"/>
      <w:r w:rsidRPr="003658FA">
        <w:rPr>
          <w:rFonts w:ascii="Times New Roman" w:eastAsia="Times New Roman" w:hAnsi="Times New Roman" w:cs="Times New Roman"/>
          <w:kern w:val="0"/>
          <w:sz w:val="24"/>
          <w:szCs w:val="24"/>
          <w:lang w:val="en-US" w:eastAsia="en-GB"/>
        </w:rPr>
        <w:t>Polygonaceae</w:t>
      </w:r>
      <w:proofErr w:type="spellEnd"/>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American Journal of Botany</w:t>
      </w:r>
      <w:r w:rsidRPr="003658FA">
        <w:rPr>
          <w:rFonts w:ascii="Times New Roman" w:eastAsia="Times New Roman" w:hAnsi="Times New Roman" w:cs="Times New Roman"/>
          <w:kern w:val="0"/>
          <w:sz w:val="24"/>
          <w:szCs w:val="24"/>
          <w:lang w:val="en-US" w:eastAsia="en-GB"/>
        </w:rPr>
        <w:t xml:space="preserve">, 90(4), pp. 586–592. Available at: </w:t>
      </w:r>
      <w:hyperlink r:id="rId78" w:history="1">
        <w:r w:rsidRPr="003658FA">
          <w:rPr>
            <w:rFonts w:ascii="Times New Roman" w:eastAsia="Times New Roman" w:hAnsi="Times New Roman" w:cs="Times New Roman"/>
            <w:kern w:val="0"/>
            <w:sz w:val="24"/>
            <w:szCs w:val="24"/>
            <w:lang w:val="en-US" w:eastAsia="en-GB"/>
          </w:rPr>
          <w:t>https://doi.org/10.3732/ajb.90.4.586</w:t>
        </w:r>
      </w:hyperlink>
      <w:r w:rsidRPr="003658FA">
        <w:rPr>
          <w:rFonts w:ascii="Times New Roman" w:eastAsia="Times New Roman" w:hAnsi="Times New Roman" w:cs="Times New Roman"/>
          <w:kern w:val="0"/>
          <w:sz w:val="24"/>
          <w:szCs w:val="24"/>
          <w:lang w:val="en-US" w:eastAsia="en-GB"/>
        </w:rPr>
        <w:t>.</w:t>
      </w:r>
    </w:p>
    <w:p w14:paraId="5729E860"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Francis, R.A., Riley, K.A. and </w:t>
      </w:r>
      <w:proofErr w:type="spellStart"/>
      <w:r w:rsidRPr="003658FA">
        <w:rPr>
          <w:rFonts w:ascii="Times New Roman" w:eastAsia="Times New Roman" w:hAnsi="Times New Roman" w:cs="Times New Roman"/>
          <w:kern w:val="0"/>
          <w:sz w:val="24"/>
          <w:szCs w:val="24"/>
          <w:lang w:val="en-US" w:eastAsia="en-GB"/>
        </w:rPr>
        <w:t>Hoggart</w:t>
      </w:r>
      <w:proofErr w:type="spellEnd"/>
      <w:r w:rsidRPr="003658FA">
        <w:rPr>
          <w:rFonts w:ascii="Times New Roman" w:eastAsia="Times New Roman" w:hAnsi="Times New Roman" w:cs="Times New Roman"/>
          <w:kern w:val="0"/>
          <w:sz w:val="24"/>
          <w:szCs w:val="24"/>
          <w:lang w:val="en-US" w:eastAsia="en-GB"/>
        </w:rPr>
        <w:t>, S.P.G. (</w:t>
      </w:r>
      <w:proofErr w:type="gramStart"/>
      <w:r w:rsidRPr="003658FA">
        <w:rPr>
          <w:rFonts w:ascii="Times New Roman" w:eastAsia="Times New Roman" w:hAnsi="Times New Roman" w:cs="Times New Roman"/>
          <w:kern w:val="0"/>
          <w:sz w:val="24"/>
          <w:szCs w:val="24"/>
          <w:lang w:val="en-US" w:eastAsia="en-GB"/>
        </w:rPr>
        <w:t>2008) ‘</w:t>
      </w:r>
      <w:proofErr w:type="gramEnd"/>
      <w:r w:rsidRPr="003658FA">
        <w:rPr>
          <w:rFonts w:ascii="Times New Roman" w:eastAsia="Times New Roman" w:hAnsi="Times New Roman" w:cs="Times New Roman"/>
          <w:kern w:val="0"/>
          <w:sz w:val="24"/>
          <w:szCs w:val="24"/>
          <w:lang w:val="en-US" w:eastAsia="en-GB"/>
        </w:rPr>
        <w:t>Vegetative regeneration of Fallopia japonica (</w:t>
      </w:r>
      <w:proofErr w:type="spellStart"/>
      <w:r w:rsidRPr="003658FA">
        <w:rPr>
          <w:rFonts w:ascii="Times New Roman" w:eastAsia="Times New Roman" w:hAnsi="Times New Roman" w:cs="Times New Roman"/>
          <w:kern w:val="0"/>
          <w:sz w:val="24"/>
          <w:szCs w:val="24"/>
          <w:lang w:val="en-US" w:eastAsia="en-GB"/>
        </w:rPr>
        <w:t>Houtt</w:t>
      </w:r>
      <w:proofErr w:type="spellEnd"/>
      <w:r w:rsidRPr="003658FA">
        <w:rPr>
          <w:rFonts w:ascii="Times New Roman" w:eastAsia="Times New Roman" w:hAnsi="Times New Roman" w:cs="Times New Roman"/>
          <w:kern w:val="0"/>
          <w:sz w:val="24"/>
          <w:szCs w:val="24"/>
          <w:lang w:val="en-US" w:eastAsia="en-GB"/>
        </w:rPr>
        <w:t xml:space="preserve">.) </w:t>
      </w:r>
      <w:proofErr w:type="spellStart"/>
      <w:r w:rsidRPr="003658FA">
        <w:rPr>
          <w:rFonts w:ascii="Times New Roman" w:eastAsia="Times New Roman" w:hAnsi="Times New Roman" w:cs="Times New Roman"/>
          <w:kern w:val="0"/>
          <w:sz w:val="24"/>
          <w:szCs w:val="24"/>
          <w:lang w:val="en-US" w:eastAsia="en-GB"/>
        </w:rPr>
        <w:t>Ronse</w:t>
      </w:r>
      <w:proofErr w:type="spellEnd"/>
      <w:r w:rsidRPr="003658FA">
        <w:rPr>
          <w:rFonts w:ascii="Times New Roman" w:eastAsia="Times New Roman" w:hAnsi="Times New Roman" w:cs="Times New Roman"/>
          <w:kern w:val="0"/>
          <w:sz w:val="24"/>
          <w:szCs w:val="24"/>
          <w:lang w:val="en-US" w:eastAsia="en-GB"/>
        </w:rPr>
        <w:t xml:space="preserve"> Decraene (Japanese knotweed) at varying burial depths’, </w:t>
      </w:r>
      <w:r w:rsidRPr="003658FA">
        <w:rPr>
          <w:rFonts w:ascii="Times New Roman" w:eastAsia="Times New Roman" w:hAnsi="Times New Roman" w:cs="Times New Roman"/>
          <w:i/>
          <w:iCs/>
          <w:kern w:val="0"/>
          <w:sz w:val="24"/>
          <w:szCs w:val="24"/>
          <w:lang w:val="en-US" w:eastAsia="en-GB"/>
        </w:rPr>
        <w:t>Weed Biology and Management</w:t>
      </w:r>
      <w:r w:rsidRPr="003658FA">
        <w:rPr>
          <w:rFonts w:ascii="Times New Roman" w:eastAsia="Times New Roman" w:hAnsi="Times New Roman" w:cs="Times New Roman"/>
          <w:kern w:val="0"/>
          <w:sz w:val="24"/>
          <w:szCs w:val="24"/>
          <w:lang w:val="en-US" w:eastAsia="en-GB"/>
        </w:rPr>
        <w:t xml:space="preserve">, 8(1), pp. 69–72. Available at: </w:t>
      </w:r>
      <w:hyperlink r:id="rId79" w:history="1">
        <w:r w:rsidRPr="003658FA">
          <w:rPr>
            <w:rFonts w:ascii="Times New Roman" w:eastAsia="Times New Roman" w:hAnsi="Times New Roman" w:cs="Times New Roman"/>
            <w:kern w:val="0"/>
            <w:sz w:val="24"/>
            <w:szCs w:val="24"/>
            <w:lang w:val="en-US" w:eastAsia="en-GB"/>
          </w:rPr>
          <w:t>https://doi.org/10.1111/j.1445-6664.2007.00276.x</w:t>
        </w:r>
      </w:hyperlink>
      <w:r w:rsidRPr="003658FA">
        <w:rPr>
          <w:rFonts w:ascii="Times New Roman" w:eastAsia="Times New Roman" w:hAnsi="Times New Roman" w:cs="Times New Roman"/>
          <w:kern w:val="0"/>
          <w:sz w:val="24"/>
          <w:szCs w:val="24"/>
          <w:lang w:val="en-US" w:eastAsia="en-GB"/>
        </w:rPr>
        <w:t>.</w:t>
      </w:r>
    </w:p>
    <w:p w14:paraId="7DC4A0F5"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Gašparovičová</w:t>
      </w:r>
      <w:proofErr w:type="spellEnd"/>
      <w:r w:rsidRPr="003658FA">
        <w:rPr>
          <w:rFonts w:ascii="Times New Roman" w:eastAsia="Times New Roman" w:hAnsi="Times New Roman" w:cs="Times New Roman"/>
          <w:kern w:val="0"/>
          <w:sz w:val="24"/>
          <w:szCs w:val="24"/>
          <w:lang w:val="en-US" w:eastAsia="en-GB"/>
        </w:rPr>
        <w:t xml:space="preserve">, P., Ševčík, M. and David, S. (2022) ‘The Prediction of Distribution of the Invasive Fallopia Taxa in Slovakia’, </w:t>
      </w:r>
      <w:r w:rsidRPr="003658FA">
        <w:rPr>
          <w:rFonts w:ascii="Times New Roman" w:eastAsia="Times New Roman" w:hAnsi="Times New Roman" w:cs="Times New Roman"/>
          <w:i/>
          <w:iCs/>
          <w:kern w:val="0"/>
          <w:sz w:val="24"/>
          <w:szCs w:val="24"/>
          <w:lang w:val="en-US" w:eastAsia="en-GB"/>
        </w:rPr>
        <w:t>Plants</w:t>
      </w:r>
      <w:r w:rsidRPr="003658FA">
        <w:rPr>
          <w:rFonts w:ascii="Times New Roman" w:eastAsia="Times New Roman" w:hAnsi="Times New Roman" w:cs="Times New Roman"/>
          <w:kern w:val="0"/>
          <w:sz w:val="24"/>
          <w:szCs w:val="24"/>
          <w:lang w:val="en-US" w:eastAsia="en-GB"/>
        </w:rPr>
        <w:t xml:space="preserve">, 11(11), p. 1484. Available at: </w:t>
      </w:r>
      <w:hyperlink r:id="rId80" w:history="1">
        <w:r w:rsidRPr="003658FA">
          <w:rPr>
            <w:rFonts w:ascii="Times New Roman" w:eastAsia="Times New Roman" w:hAnsi="Times New Roman" w:cs="Times New Roman"/>
            <w:kern w:val="0"/>
            <w:sz w:val="24"/>
            <w:szCs w:val="24"/>
            <w:lang w:val="en-US" w:eastAsia="en-GB"/>
          </w:rPr>
          <w:t>https://doi.org/10.3390/plants11111484</w:t>
        </w:r>
      </w:hyperlink>
      <w:r w:rsidRPr="003658FA">
        <w:rPr>
          <w:rFonts w:ascii="Times New Roman" w:eastAsia="Times New Roman" w:hAnsi="Times New Roman" w:cs="Times New Roman"/>
          <w:kern w:val="0"/>
          <w:sz w:val="24"/>
          <w:szCs w:val="24"/>
          <w:lang w:val="en-US" w:eastAsia="en-GB"/>
        </w:rPr>
        <w:t>.</w:t>
      </w:r>
    </w:p>
    <w:p w14:paraId="7B5FE165"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Global Invasive Species Database (2009) </w:t>
      </w:r>
      <w:r w:rsidRPr="003658FA">
        <w:rPr>
          <w:rFonts w:ascii="Times New Roman" w:eastAsia="Times New Roman" w:hAnsi="Times New Roman" w:cs="Times New Roman"/>
          <w:i/>
          <w:iCs/>
          <w:kern w:val="0"/>
          <w:sz w:val="24"/>
          <w:szCs w:val="24"/>
          <w:lang w:val="en-US" w:eastAsia="en-GB"/>
        </w:rPr>
        <w:t xml:space="preserve">Polygonum </w:t>
      </w:r>
      <w:proofErr w:type="spellStart"/>
      <w:r w:rsidRPr="003658FA">
        <w:rPr>
          <w:rFonts w:ascii="Times New Roman" w:eastAsia="Times New Roman" w:hAnsi="Times New Roman" w:cs="Times New Roman"/>
          <w:i/>
          <w:iCs/>
          <w:kern w:val="0"/>
          <w:sz w:val="24"/>
          <w:szCs w:val="24"/>
          <w:lang w:val="en-US" w:eastAsia="en-GB"/>
        </w:rPr>
        <w:t>cuspidatum</w:t>
      </w:r>
      <w:proofErr w:type="spellEnd"/>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Iucngisd.org</w:t>
      </w:r>
      <w:r w:rsidRPr="003658FA">
        <w:rPr>
          <w:rFonts w:ascii="Times New Roman" w:eastAsia="Times New Roman" w:hAnsi="Times New Roman" w:cs="Times New Roman"/>
          <w:kern w:val="0"/>
          <w:sz w:val="24"/>
          <w:szCs w:val="24"/>
          <w:lang w:val="en-US" w:eastAsia="en-GB"/>
        </w:rPr>
        <w:t xml:space="preserve">. Available at: </w:t>
      </w:r>
      <w:hyperlink r:id="rId81" w:history="1">
        <w:r w:rsidRPr="003658FA">
          <w:rPr>
            <w:rFonts w:ascii="Times New Roman" w:eastAsia="Times New Roman" w:hAnsi="Times New Roman" w:cs="Times New Roman"/>
            <w:kern w:val="0"/>
            <w:sz w:val="24"/>
            <w:szCs w:val="24"/>
            <w:lang w:val="en-US" w:eastAsia="en-GB"/>
          </w:rPr>
          <w:t>http://www.iucngisd.org/gisd/speciesname/Polygonum+cuspidatum</w:t>
        </w:r>
      </w:hyperlink>
      <w:r w:rsidRPr="003658FA">
        <w:rPr>
          <w:rFonts w:ascii="Times New Roman" w:eastAsia="Times New Roman" w:hAnsi="Times New Roman" w:cs="Times New Roman"/>
          <w:kern w:val="0"/>
          <w:sz w:val="24"/>
          <w:szCs w:val="24"/>
          <w:lang w:val="en-US" w:eastAsia="en-GB"/>
        </w:rPr>
        <w:t xml:space="preserve"> (Accessed: 10 March 2026).</w:t>
      </w:r>
    </w:p>
    <w:p w14:paraId="2856CC6A"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Guisan</w:t>
      </w:r>
      <w:proofErr w:type="spellEnd"/>
      <w:r w:rsidRPr="003658FA">
        <w:rPr>
          <w:rFonts w:ascii="Times New Roman" w:eastAsia="Times New Roman" w:hAnsi="Times New Roman" w:cs="Times New Roman"/>
          <w:kern w:val="0"/>
          <w:sz w:val="24"/>
          <w:szCs w:val="24"/>
          <w:lang w:val="en-US" w:eastAsia="en-GB"/>
        </w:rPr>
        <w:t xml:space="preserve">, A. and Zimmermann, N.E. (2000) ‘Predictive habitat distribution models in ecology’, </w:t>
      </w:r>
      <w:r w:rsidRPr="003658FA">
        <w:rPr>
          <w:rFonts w:ascii="Times New Roman" w:eastAsia="Times New Roman" w:hAnsi="Times New Roman" w:cs="Times New Roman"/>
          <w:i/>
          <w:iCs/>
          <w:kern w:val="0"/>
          <w:sz w:val="24"/>
          <w:szCs w:val="24"/>
          <w:lang w:val="en-US" w:eastAsia="en-GB"/>
        </w:rPr>
        <w:t>Ecological Modelling</w:t>
      </w:r>
      <w:r w:rsidRPr="003658FA">
        <w:rPr>
          <w:rFonts w:ascii="Times New Roman" w:eastAsia="Times New Roman" w:hAnsi="Times New Roman" w:cs="Times New Roman"/>
          <w:kern w:val="0"/>
          <w:sz w:val="24"/>
          <w:szCs w:val="24"/>
          <w:lang w:val="en-US" w:eastAsia="en-GB"/>
        </w:rPr>
        <w:t xml:space="preserve">, 135(2-3), pp. 147–186. Available at: </w:t>
      </w:r>
      <w:hyperlink r:id="rId82" w:history="1">
        <w:r w:rsidRPr="003658FA">
          <w:rPr>
            <w:rFonts w:ascii="Times New Roman" w:eastAsia="Times New Roman" w:hAnsi="Times New Roman" w:cs="Times New Roman"/>
            <w:kern w:val="0"/>
            <w:sz w:val="24"/>
            <w:szCs w:val="24"/>
            <w:lang w:val="en-US" w:eastAsia="en-GB"/>
          </w:rPr>
          <w:t>https://doi.org/10.1016/s0304-3800(00)00354-9</w:t>
        </w:r>
      </w:hyperlink>
      <w:r w:rsidRPr="003658FA">
        <w:rPr>
          <w:rFonts w:ascii="Times New Roman" w:eastAsia="Times New Roman" w:hAnsi="Times New Roman" w:cs="Times New Roman"/>
          <w:kern w:val="0"/>
          <w:sz w:val="24"/>
          <w:szCs w:val="24"/>
          <w:lang w:val="en-US" w:eastAsia="en-GB"/>
        </w:rPr>
        <w:t>.</w:t>
      </w:r>
    </w:p>
    <w:p w14:paraId="24ECC791"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Hirzel, A.H.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(2006) ‘Evaluating the ability of habitat suitability models to predict species presences’, </w:t>
      </w:r>
      <w:r w:rsidRPr="003658FA">
        <w:rPr>
          <w:rFonts w:ascii="Times New Roman" w:eastAsia="Times New Roman" w:hAnsi="Times New Roman" w:cs="Times New Roman"/>
          <w:i/>
          <w:iCs/>
          <w:kern w:val="0"/>
          <w:sz w:val="24"/>
          <w:szCs w:val="24"/>
          <w:lang w:val="en-US" w:eastAsia="en-GB"/>
        </w:rPr>
        <w:t>Ecological Modelling</w:t>
      </w:r>
      <w:r w:rsidRPr="003658FA">
        <w:rPr>
          <w:rFonts w:ascii="Times New Roman" w:eastAsia="Times New Roman" w:hAnsi="Times New Roman" w:cs="Times New Roman"/>
          <w:kern w:val="0"/>
          <w:sz w:val="24"/>
          <w:szCs w:val="24"/>
          <w:lang w:val="en-US" w:eastAsia="en-GB"/>
        </w:rPr>
        <w:t xml:space="preserve">, 199(2), pp. 142–152. Available at: </w:t>
      </w:r>
      <w:hyperlink r:id="rId83" w:history="1">
        <w:r w:rsidRPr="003658FA">
          <w:rPr>
            <w:rFonts w:ascii="Times New Roman" w:eastAsia="Times New Roman" w:hAnsi="Times New Roman" w:cs="Times New Roman"/>
            <w:kern w:val="0"/>
            <w:sz w:val="24"/>
            <w:szCs w:val="24"/>
            <w:lang w:val="en-US" w:eastAsia="en-GB"/>
          </w:rPr>
          <w:t>https://doi.org/10.1016/j.ecolmodel.2006.05.017</w:t>
        </w:r>
      </w:hyperlink>
      <w:r w:rsidRPr="003658FA">
        <w:rPr>
          <w:rFonts w:ascii="Times New Roman" w:eastAsia="Times New Roman" w:hAnsi="Times New Roman" w:cs="Times New Roman"/>
          <w:kern w:val="0"/>
          <w:sz w:val="24"/>
          <w:szCs w:val="24"/>
          <w:lang w:val="en-US" w:eastAsia="en-GB"/>
        </w:rPr>
        <w:t>.</w:t>
      </w:r>
    </w:p>
    <w:p w14:paraId="2AB0BCF9"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Hirzel, A.H. and Le Lay, G. (2008) ‘Habitat suitability modelling and niche theory’, </w:t>
      </w:r>
      <w:r w:rsidRPr="003658FA">
        <w:rPr>
          <w:rFonts w:ascii="Times New Roman" w:eastAsia="Times New Roman" w:hAnsi="Times New Roman" w:cs="Times New Roman"/>
          <w:i/>
          <w:iCs/>
          <w:kern w:val="0"/>
          <w:sz w:val="24"/>
          <w:szCs w:val="24"/>
          <w:lang w:val="en-US" w:eastAsia="en-GB"/>
        </w:rPr>
        <w:t>Journal of Applied Ecology</w:t>
      </w:r>
      <w:r w:rsidRPr="003658FA">
        <w:rPr>
          <w:rFonts w:ascii="Times New Roman" w:eastAsia="Times New Roman" w:hAnsi="Times New Roman" w:cs="Times New Roman"/>
          <w:kern w:val="0"/>
          <w:sz w:val="24"/>
          <w:szCs w:val="24"/>
          <w:lang w:val="en-US" w:eastAsia="en-GB"/>
        </w:rPr>
        <w:t xml:space="preserve">, 45(5), pp. 1372–1381. Available at: </w:t>
      </w:r>
      <w:hyperlink r:id="rId84" w:history="1">
        <w:r w:rsidRPr="003658FA">
          <w:rPr>
            <w:rFonts w:ascii="Times New Roman" w:eastAsia="Times New Roman" w:hAnsi="Times New Roman" w:cs="Times New Roman"/>
            <w:kern w:val="0"/>
            <w:sz w:val="24"/>
            <w:szCs w:val="24"/>
            <w:lang w:val="en-US" w:eastAsia="en-GB"/>
          </w:rPr>
          <w:t>https://doi.org/10.1111/j.1365-2664.2008.01524.x</w:t>
        </w:r>
      </w:hyperlink>
      <w:r w:rsidRPr="003658FA">
        <w:rPr>
          <w:rFonts w:ascii="Times New Roman" w:eastAsia="Times New Roman" w:hAnsi="Times New Roman" w:cs="Times New Roman"/>
          <w:kern w:val="0"/>
          <w:sz w:val="24"/>
          <w:szCs w:val="24"/>
          <w:lang w:val="en-US" w:eastAsia="en-GB"/>
        </w:rPr>
        <w:t>.</w:t>
      </w:r>
    </w:p>
    <w:p w14:paraId="594E783E"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Hollingsworth, M.L. and Bailey, J.P. (2000) ‘Evidence for massive clonal growth in the invasive weed Fallopia japonica (Japanese Knotweed)’, </w:t>
      </w:r>
      <w:r w:rsidRPr="003658FA">
        <w:rPr>
          <w:rFonts w:ascii="Times New Roman" w:eastAsia="Times New Roman" w:hAnsi="Times New Roman" w:cs="Times New Roman"/>
          <w:i/>
          <w:iCs/>
          <w:kern w:val="0"/>
          <w:sz w:val="24"/>
          <w:szCs w:val="24"/>
          <w:lang w:val="en-US" w:eastAsia="en-GB"/>
        </w:rPr>
        <w:t>Botanical Journal of the Linnean Society</w:t>
      </w:r>
      <w:r w:rsidRPr="003658FA">
        <w:rPr>
          <w:rFonts w:ascii="Times New Roman" w:eastAsia="Times New Roman" w:hAnsi="Times New Roman" w:cs="Times New Roman"/>
          <w:kern w:val="0"/>
          <w:sz w:val="24"/>
          <w:szCs w:val="24"/>
          <w:lang w:val="en-US" w:eastAsia="en-GB"/>
        </w:rPr>
        <w:t xml:space="preserve">, 133(4), pp. 463–472. Available at: </w:t>
      </w:r>
      <w:hyperlink r:id="rId85" w:history="1">
        <w:r w:rsidRPr="003658FA">
          <w:rPr>
            <w:rFonts w:ascii="Times New Roman" w:eastAsia="Times New Roman" w:hAnsi="Times New Roman" w:cs="Times New Roman"/>
            <w:kern w:val="0"/>
            <w:sz w:val="24"/>
            <w:szCs w:val="24"/>
            <w:lang w:val="en-US" w:eastAsia="en-GB"/>
          </w:rPr>
          <w:t>https://doi.org/10.1111/j.1095-8339.2000.tb01589.x</w:t>
        </w:r>
      </w:hyperlink>
      <w:r w:rsidRPr="003658FA">
        <w:rPr>
          <w:rFonts w:ascii="Times New Roman" w:eastAsia="Times New Roman" w:hAnsi="Times New Roman" w:cs="Times New Roman"/>
          <w:kern w:val="0"/>
          <w:sz w:val="24"/>
          <w:szCs w:val="24"/>
          <w:lang w:val="en-US" w:eastAsia="en-GB"/>
        </w:rPr>
        <w:t>.</w:t>
      </w:r>
    </w:p>
    <w:p w14:paraId="3267CFEB"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Japanese Knotweed Ltd (2026) </w:t>
      </w:r>
      <w:r w:rsidRPr="003658FA">
        <w:rPr>
          <w:rFonts w:ascii="Times New Roman" w:eastAsia="Times New Roman" w:hAnsi="Times New Roman" w:cs="Times New Roman"/>
          <w:i/>
          <w:iCs/>
          <w:kern w:val="0"/>
          <w:sz w:val="24"/>
          <w:szCs w:val="24"/>
          <w:lang w:val="en-US" w:eastAsia="en-GB"/>
        </w:rPr>
        <w:t>Japanese knotweed</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Japanese Knotweed Ltd</w:t>
      </w:r>
      <w:r w:rsidRPr="003658FA">
        <w:rPr>
          <w:rFonts w:ascii="Times New Roman" w:eastAsia="Times New Roman" w:hAnsi="Times New Roman" w:cs="Times New Roman"/>
          <w:kern w:val="0"/>
          <w:sz w:val="24"/>
          <w:szCs w:val="24"/>
          <w:lang w:val="en-US" w:eastAsia="en-GB"/>
        </w:rPr>
        <w:t xml:space="preserve">. Available at: </w:t>
      </w:r>
      <w:hyperlink r:id="rId86" w:history="1">
        <w:r w:rsidRPr="003658FA">
          <w:rPr>
            <w:rFonts w:ascii="Times New Roman" w:eastAsia="Times New Roman" w:hAnsi="Times New Roman" w:cs="Times New Roman"/>
            <w:kern w:val="0"/>
            <w:sz w:val="24"/>
            <w:szCs w:val="24"/>
            <w:lang w:val="en-US" w:eastAsia="en-GB"/>
          </w:rPr>
          <w:t>https://japaneseknotweed.co.uk/japanese-knotweed/</w:t>
        </w:r>
      </w:hyperlink>
      <w:r w:rsidRPr="003658FA">
        <w:rPr>
          <w:rFonts w:ascii="Times New Roman" w:eastAsia="Times New Roman" w:hAnsi="Times New Roman" w:cs="Times New Roman"/>
          <w:kern w:val="0"/>
          <w:sz w:val="24"/>
          <w:szCs w:val="24"/>
          <w:lang w:val="en-US" w:eastAsia="en-GB"/>
        </w:rPr>
        <w:t xml:space="preserve"> (Accessed: 20 June 2026).</w:t>
      </w:r>
    </w:p>
    <w:p w14:paraId="53A04BB4"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lastRenderedPageBreak/>
        <w:t xml:space="preserve">Jones, D.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(2011) ‘Object-Based Image Analysis for Detection of Japanese Knotweed </w:t>
      </w:r>
      <w:proofErr w:type="spellStart"/>
      <w:r w:rsidRPr="003658FA">
        <w:rPr>
          <w:rFonts w:ascii="Times New Roman" w:eastAsia="Times New Roman" w:hAnsi="Times New Roman" w:cs="Times New Roman"/>
          <w:kern w:val="0"/>
          <w:sz w:val="24"/>
          <w:szCs w:val="24"/>
          <w:lang w:val="en-US" w:eastAsia="en-GB"/>
        </w:rPr>
        <w:t>s.l.</w:t>
      </w:r>
      <w:proofErr w:type="spellEnd"/>
      <w:r w:rsidRPr="003658FA">
        <w:rPr>
          <w:rFonts w:ascii="Times New Roman" w:eastAsia="Times New Roman" w:hAnsi="Times New Roman" w:cs="Times New Roman"/>
          <w:kern w:val="0"/>
          <w:sz w:val="24"/>
          <w:szCs w:val="24"/>
          <w:lang w:val="en-US" w:eastAsia="en-GB"/>
        </w:rPr>
        <w:t xml:space="preserve"> taxa (</w:t>
      </w:r>
      <w:proofErr w:type="spellStart"/>
      <w:r w:rsidRPr="003658FA">
        <w:rPr>
          <w:rFonts w:ascii="Times New Roman" w:eastAsia="Times New Roman" w:hAnsi="Times New Roman" w:cs="Times New Roman"/>
          <w:kern w:val="0"/>
          <w:sz w:val="24"/>
          <w:szCs w:val="24"/>
          <w:lang w:val="en-US" w:eastAsia="en-GB"/>
        </w:rPr>
        <w:t>Polygonaceae</w:t>
      </w:r>
      <w:proofErr w:type="spellEnd"/>
      <w:r w:rsidRPr="003658FA">
        <w:rPr>
          <w:rFonts w:ascii="Times New Roman" w:eastAsia="Times New Roman" w:hAnsi="Times New Roman" w:cs="Times New Roman"/>
          <w:kern w:val="0"/>
          <w:sz w:val="24"/>
          <w:szCs w:val="24"/>
          <w:lang w:val="en-US" w:eastAsia="en-GB"/>
        </w:rPr>
        <w:t xml:space="preserve">) in Wales (UK)’, </w:t>
      </w:r>
      <w:r w:rsidRPr="003658FA">
        <w:rPr>
          <w:rFonts w:ascii="Times New Roman" w:eastAsia="Times New Roman" w:hAnsi="Times New Roman" w:cs="Times New Roman"/>
          <w:i/>
          <w:iCs/>
          <w:kern w:val="0"/>
          <w:sz w:val="24"/>
          <w:szCs w:val="24"/>
          <w:lang w:val="en-US" w:eastAsia="en-GB"/>
        </w:rPr>
        <w:t>Remote Sensing</w:t>
      </w:r>
      <w:r w:rsidRPr="003658FA">
        <w:rPr>
          <w:rFonts w:ascii="Times New Roman" w:eastAsia="Times New Roman" w:hAnsi="Times New Roman" w:cs="Times New Roman"/>
          <w:kern w:val="0"/>
          <w:sz w:val="24"/>
          <w:szCs w:val="24"/>
          <w:lang w:val="en-US" w:eastAsia="en-GB"/>
        </w:rPr>
        <w:t xml:space="preserve">, 3(2), pp. 319–342. Available at: </w:t>
      </w:r>
      <w:hyperlink r:id="rId87" w:history="1">
        <w:r w:rsidRPr="003658FA">
          <w:rPr>
            <w:rFonts w:ascii="Times New Roman" w:eastAsia="Times New Roman" w:hAnsi="Times New Roman" w:cs="Times New Roman"/>
            <w:kern w:val="0"/>
            <w:sz w:val="24"/>
            <w:szCs w:val="24"/>
            <w:lang w:val="en-US" w:eastAsia="en-GB"/>
          </w:rPr>
          <w:t>https://doi.org/10.3390/rs3020319</w:t>
        </w:r>
      </w:hyperlink>
      <w:r w:rsidRPr="003658FA">
        <w:rPr>
          <w:rFonts w:ascii="Times New Roman" w:eastAsia="Times New Roman" w:hAnsi="Times New Roman" w:cs="Times New Roman"/>
          <w:kern w:val="0"/>
          <w:sz w:val="24"/>
          <w:szCs w:val="24"/>
          <w:lang w:val="en-US" w:eastAsia="en-GB"/>
        </w:rPr>
        <w:t>.</w:t>
      </w:r>
    </w:p>
    <w:p w14:paraId="4785105B"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Jones, D.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(2018) ‘</w:t>
      </w:r>
      <w:proofErr w:type="spellStart"/>
      <w:r w:rsidRPr="003658FA">
        <w:rPr>
          <w:rFonts w:ascii="Times New Roman" w:eastAsia="Times New Roman" w:hAnsi="Times New Roman" w:cs="Times New Roman"/>
          <w:kern w:val="0"/>
          <w:sz w:val="24"/>
          <w:szCs w:val="24"/>
          <w:lang w:val="en-US" w:eastAsia="en-GB"/>
        </w:rPr>
        <w:t>Optimising</w:t>
      </w:r>
      <w:proofErr w:type="spellEnd"/>
      <w:r w:rsidRPr="003658FA">
        <w:rPr>
          <w:rFonts w:ascii="Times New Roman" w:eastAsia="Times New Roman" w:hAnsi="Times New Roman" w:cs="Times New Roman"/>
          <w:kern w:val="0"/>
          <w:sz w:val="24"/>
          <w:szCs w:val="24"/>
          <w:lang w:val="en-US" w:eastAsia="en-GB"/>
        </w:rPr>
        <w:t xml:space="preserve"> physiochemical control of invasive Japanese knotweed’, </w:t>
      </w:r>
      <w:r w:rsidRPr="003658FA">
        <w:rPr>
          <w:rFonts w:ascii="Times New Roman" w:eastAsia="Times New Roman" w:hAnsi="Times New Roman" w:cs="Times New Roman"/>
          <w:i/>
          <w:iCs/>
          <w:kern w:val="0"/>
          <w:sz w:val="24"/>
          <w:szCs w:val="24"/>
          <w:lang w:val="en-US" w:eastAsia="en-GB"/>
        </w:rPr>
        <w:t>Biological Invasions</w:t>
      </w:r>
      <w:r w:rsidRPr="003658FA">
        <w:rPr>
          <w:rFonts w:ascii="Times New Roman" w:eastAsia="Times New Roman" w:hAnsi="Times New Roman" w:cs="Times New Roman"/>
          <w:kern w:val="0"/>
          <w:sz w:val="24"/>
          <w:szCs w:val="24"/>
          <w:lang w:val="en-US" w:eastAsia="en-GB"/>
        </w:rPr>
        <w:t xml:space="preserve">, 20(8), pp. 2091–2105. Available at: </w:t>
      </w:r>
      <w:hyperlink r:id="rId88" w:history="1">
        <w:r w:rsidRPr="003658FA">
          <w:rPr>
            <w:rFonts w:ascii="Times New Roman" w:eastAsia="Times New Roman" w:hAnsi="Times New Roman" w:cs="Times New Roman"/>
            <w:kern w:val="0"/>
            <w:sz w:val="24"/>
            <w:szCs w:val="24"/>
            <w:lang w:val="en-US" w:eastAsia="en-GB"/>
          </w:rPr>
          <w:t>https://doi.org/10.1007/s10530-018-1684-5</w:t>
        </w:r>
      </w:hyperlink>
      <w:r w:rsidRPr="003658FA">
        <w:rPr>
          <w:rFonts w:ascii="Times New Roman" w:eastAsia="Times New Roman" w:hAnsi="Times New Roman" w:cs="Times New Roman"/>
          <w:kern w:val="0"/>
          <w:sz w:val="24"/>
          <w:szCs w:val="24"/>
          <w:lang w:val="en-US" w:eastAsia="en-GB"/>
        </w:rPr>
        <w:t>.</w:t>
      </w:r>
    </w:p>
    <w:p w14:paraId="56D15656"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Jones, D. (2020) </w:t>
      </w:r>
      <w:r w:rsidRPr="003658FA">
        <w:rPr>
          <w:rFonts w:ascii="Times New Roman" w:eastAsia="Times New Roman" w:hAnsi="Times New Roman" w:cs="Times New Roman"/>
          <w:i/>
          <w:iCs/>
          <w:kern w:val="0"/>
          <w:sz w:val="24"/>
          <w:szCs w:val="24"/>
          <w:lang w:val="en-US" w:eastAsia="en-GB"/>
        </w:rPr>
        <w:t>Public information on invasive species in Wales:  Japanese knotweed</w:t>
      </w:r>
      <w:r w:rsidRPr="003658FA">
        <w:rPr>
          <w:rFonts w:ascii="Times New Roman" w:eastAsia="Times New Roman" w:hAnsi="Times New Roman" w:cs="Times New Roman"/>
          <w:kern w:val="0"/>
          <w:sz w:val="24"/>
          <w:szCs w:val="24"/>
          <w:lang w:val="en-US" w:eastAsia="en-GB"/>
        </w:rPr>
        <w:t xml:space="preserve">. Welsh Government. Available at: </w:t>
      </w:r>
      <w:hyperlink r:id="rId89" w:history="1">
        <w:r w:rsidRPr="003658FA">
          <w:rPr>
            <w:rFonts w:ascii="Times New Roman" w:eastAsia="Times New Roman" w:hAnsi="Times New Roman" w:cs="Times New Roman"/>
            <w:kern w:val="0"/>
            <w:sz w:val="24"/>
            <w:szCs w:val="24"/>
            <w:lang w:val="en-US" w:eastAsia="en-GB"/>
          </w:rPr>
          <w:t>https://www.gov.wales/sites/default/files/publications/2022-03/japanese-knotweed-public-information-controlling-invasive-species-wales.pdf</w:t>
        </w:r>
      </w:hyperlink>
      <w:r w:rsidRPr="003658FA">
        <w:rPr>
          <w:rFonts w:ascii="Times New Roman" w:eastAsia="Times New Roman" w:hAnsi="Times New Roman" w:cs="Times New Roman"/>
          <w:kern w:val="0"/>
          <w:sz w:val="24"/>
          <w:szCs w:val="24"/>
          <w:lang w:val="en-US" w:eastAsia="en-GB"/>
        </w:rPr>
        <w:t xml:space="preserve"> (Accessed: 19 January 2026).</w:t>
      </w:r>
    </w:p>
    <w:p w14:paraId="37EA14EF"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Joshi, C., De Leeuw, J. and Van Duren, I. (2004) ‘Remote sensing and GIS applications for mapping and spatial modelling of invasive species’, </w:t>
      </w:r>
      <w:r w:rsidRPr="003658FA">
        <w:rPr>
          <w:rFonts w:ascii="Times New Roman" w:eastAsia="Times New Roman" w:hAnsi="Times New Roman" w:cs="Times New Roman"/>
          <w:i/>
          <w:iCs/>
          <w:kern w:val="0"/>
          <w:sz w:val="24"/>
          <w:szCs w:val="24"/>
          <w:lang w:val="en-US" w:eastAsia="en-GB"/>
        </w:rPr>
        <w:t>Proceedings of ISPRS</w:t>
      </w:r>
      <w:r w:rsidRPr="003658FA">
        <w:rPr>
          <w:rFonts w:ascii="Times New Roman" w:eastAsia="Times New Roman" w:hAnsi="Times New Roman" w:cs="Times New Roman"/>
          <w:kern w:val="0"/>
          <w:sz w:val="24"/>
          <w:szCs w:val="24"/>
          <w:lang w:val="en-US" w:eastAsia="en-GB"/>
        </w:rPr>
        <w:t>, 35(B7), pp. 669–677.</w:t>
      </w:r>
    </w:p>
    <w:p w14:paraId="2A31D9AF"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Kirby, B.M.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(2010) ‘Coal, Coal Mines and Spoil Heaps’, </w:t>
      </w:r>
      <w:r w:rsidRPr="003658FA">
        <w:rPr>
          <w:rFonts w:ascii="Times New Roman" w:eastAsia="Times New Roman" w:hAnsi="Times New Roman" w:cs="Times New Roman"/>
          <w:i/>
          <w:iCs/>
          <w:kern w:val="0"/>
          <w:sz w:val="24"/>
          <w:szCs w:val="24"/>
          <w:lang w:val="en-US" w:eastAsia="en-GB"/>
        </w:rPr>
        <w:t>Handbook of Hydrocarbon and Lipid Microbiology</w:t>
      </w:r>
      <w:r w:rsidRPr="003658FA">
        <w:rPr>
          <w:rFonts w:ascii="Times New Roman" w:eastAsia="Times New Roman" w:hAnsi="Times New Roman" w:cs="Times New Roman"/>
          <w:kern w:val="0"/>
          <w:sz w:val="24"/>
          <w:szCs w:val="24"/>
          <w:lang w:val="en-US" w:eastAsia="en-GB"/>
        </w:rPr>
        <w:t xml:space="preserve">, pp. 2277–2292. Available at: </w:t>
      </w:r>
      <w:hyperlink r:id="rId90" w:history="1">
        <w:r w:rsidRPr="003658FA">
          <w:rPr>
            <w:rFonts w:ascii="Times New Roman" w:eastAsia="Times New Roman" w:hAnsi="Times New Roman" w:cs="Times New Roman"/>
            <w:kern w:val="0"/>
            <w:sz w:val="24"/>
            <w:szCs w:val="24"/>
            <w:lang w:val="en-US" w:eastAsia="en-GB"/>
          </w:rPr>
          <w:t>https://doi.org/10.1007/978-3-540-77587-4_166</w:t>
        </w:r>
      </w:hyperlink>
      <w:r w:rsidRPr="003658FA">
        <w:rPr>
          <w:rFonts w:ascii="Times New Roman" w:eastAsia="Times New Roman" w:hAnsi="Times New Roman" w:cs="Times New Roman"/>
          <w:kern w:val="0"/>
          <w:sz w:val="24"/>
          <w:szCs w:val="24"/>
          <w:lang w:val="en-US" w:eastAsia="en-GB"/>
        </w:rPr>
        <w:t>.</w:t>
      </w:r>
    </w:p>
    <w:p w14:paraId="5578E5A4"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Knopf, J.W. (2006) ‘Doing a Literature Review’, </w:t>
      </w:r>
      <w:r w:rsidRPr="003658FA">
        <w:rPr>
          <w:rFonts w:ascii="Times New Roman" w:eastAsia="Times New Roman" w:hAnsi="Times New Roman" w:cs="Times New Roman"/>
          <w:i/>
          <w:iCs/>
          <w:kern w:val="0"/>
          <w:sz w:val="24"/>
          <w:szCs w:val="24"/>
          <w:lang w:val="en-US" w:eastAsia="en-GB"/>
        </w:rPr>
        <w:t>PS: Political Science &amp; Politics</w:t>
      </w:r>
      <w:r w:rsidRPr="003658FA">
        <w:rPr>
          <w:rFonts w:ascii="Times New Roman" w:eastAsia="Times New Roman" w:hAnsi="Times New Roman" w:cs="Times New Roman"/>
          <w:kern w:val="0"/>
          <w:sz w:val="24"/>
          <w:szCs w:val="24"/>
          <w:lang w:val="en-US" w:eastAsia="en-GB"/>
        </w:rPr>
        <w:t xml:space="preserve">, 39(01), pp. 127–132. Available at: </w:t>
      </w:r>
      <w:hyperlink r:id="rId91" w:history="1">
        <w:r w:rsidRPr="003658FA">
          <w:rPr>
            <w:rFonts w:ascii="Times New Roman" w:eastAsia="Times New Roman" w:hAnsi="Times New Roman" w:cs="Times New Roman"/>
            <w:kern w:val="0"/>
            <w:sz w:val="24"/>
            <w:szCs w:val="24"/>
            <w:lang w:val="en-US" w:eastAsia="en-GB"/>
          </w:rPr>
          <w:t>https://doi.org/10.1017/s1049096506060264</w:t>
        </w:r>
      </w:hyperlink>
      <w:r w:rsidRPr="003658FA">
        <w:rPr>
          <w:rFonts w:ascii="Times New Roman" w:eastAsia="Times New Roman" w:hAnsi="Times New Roman" w:cs="Times New Roman"/>
          <w:kern w:val="0"/>
          <w:sz w:val="24"/>
          <w:szCs w:val="24"/>
          <w:lang w:val="en-US" w:eastAsia="en-GB"/>
        </w:rPr>
        <w:t>.</w:t>
      </w:r>
    </w:p>
    <w:p w14:paraId="1A0EA0F8"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Lang, L. (1998) </w:t>
      </w:r>
      <w:r w:rsidRPr="003658FA">
        <w:rPr>
          <w:rFonts w:ascii="Times New Roman" w:eastAsia="Times New Roman" w:hAnsi="Times New Roman" w:cs="Times New Roman"/>
          <w:i/>
          <w:iCs/>
          <w:kern w:val="0"/>
          <w:sz w:val="24"/>
          <w:szCs w:val="24"/>
          <w:lang w:val="en-US" w:eastAsia="en-GB"/>
        </w:rPr>
        <w:t>Managing Natural Resources with GIS</w:t>
      </w:r>
      <w:r w:rsidRPr="003658FA">
        <w:rPr>
          <w:rFonts w:ascii="Times New Roman" w:eastAsia="Times New Roman" w:hAnsi="Times New Roman" w:cs="Times New Roman"/>
          <w:kern w:val="0"/>
          <w:sz w:val="24"/>
          <w:szCs w:val="24"/>
          <w:lang w:val="en-US" w:eastAsia="en-GB"/>
        </w:rPr>
        <w:t>. ESRI Press.</w:t>
      </w:r>
    </w:p>
    <w:p w14:paraId="3E41FC25"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Lavoie, C. (2017) ‘The impact of invasive knotweed species (Reynoutria spp.) on the environment: review and research perspectives’, </w:t>
      </w:r>
      <w:r w:rsidRPr="003658FA">
        <w:rPr>
          <w:rFonts w:ascii="Times New Roman" w:eastAsia="Times New Roman" w:hAnsi="Times New Roman" w:cs="Times New Roman"/>
          <w:i/>
          <w:iCs/>
          <w:kern w:val="0"/>
          <w:sz w:val="24"/>
          <w:szCs w:val="24"/>
          <w:lang w:val="en-US" w:eastAsia="en-GB"/>
        </w:rPr>
        <w:t>Biological Invasions</w:t>
      </w:r>
      <w:r w:rsidRPr="003658FA">
        <w:rPr>
          <w:rFonts w:ascii="Times New Roman" w:eastAsia="Times New Roman" w:hAnsi="Times New Roman" w:cs="Times New Roman"/>
          <w:kern w:val="0"/>
          <w:sz w:val="24"/>
          <w:szCs w:val="24"/>
          <w:lang w:val="en-US" w:eastAsia="en-GB"/>
        </w:rPr>
        <w:t xml:space="preserve">, 19(8), pp. 2319–2337. Available at: </w:t>
      </w:r>
      <w:hyperlink r:id="rId92" w:history="1">
        <w:r w:rsidRPr="003658FA">
          <w:rPr>
            <w:rFonts w:ascii="Times New Roman" w:eastAsia="Times New Roman" w:hAnsi="Times New Roman" w:cs="Times New Roman"/>
            <w:kern w:val="0"/>
            <w:sz w:val="24"/>
            <w:szCs w:val="24"/>
            <w:lang w:val="en-US" w:eastAsia="en-GB"/>
          </w:rPr>
          <w:t>https://doi.org/10.1007/s10530-017-1444-y</w:t>
        </w:r>
      </w:hyperlink>
      <w:r w:rsidRPr="003658FA">
        <w:rPr>
          <w:rFonts w:ascii="Times New Roman" w:eastAsia="Times New Roman" w:hAnsi="Times New Roman" w:cs="Times New Roman"/>
          <w:kern w:val="0"/>
          <w:sz w:val="24"/>
          <w:szCs w:val="24"/>
          <w:lang w:val="en-US" w:eastAsia="en-GB"/>
        </w:rPr>
        <w:t>.</w:t>
      </w:r>
    </w:p>
    <w:p w14:paraId="0472FE2C"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Lawin, A.J. (2025) </w:t>
      </w:r>
      <w:r w:rsidRPr="003658FA">
        <w:rPr>
          <w:rFonts w:ascii="Times New Roman" w:eastAsia="Times New Roman" w:hAnsi="Times New Roman" w:cs="Times New Roman"/>
          <w:i/>
          <w:iCs/>
          <w:kern w:val="0"/>
          <w:sz w:val="24"/>
          <w:szCs w:val="24"/>
          <w:lang w:val="en-US" w:eastAsia="en-GB"/>
        </w:rPr>
        <w:t>The spread of Japanese knotweed in Scania: Invasion suitability prediction using species distribution modelling.</w:t>
      </w:r>
      <w:r w:rsidRPr="003658FA">
        <w:rPr>
          <w:rFonts w:ascii="Times New Roman" w:eastAsia="Times New Roman" w:hAnsi="Times New Roman" w:cs="Times New Roman"/>
          <w:kern w:val="0"/>
          <w:sz w:val="24"/>
          <w:szCs w:val="24"/>
          <w:lang w:val="en-US" w:eastAsia="en-GB"/>
        </w:rPr>
        <w:t xml:space="preserve"> Master Thesis in Geographical Information Science.</w:t>
      </w:r>
    </w:p>
    <w:p w14:paraId="4A8D9295"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Lawson, J.W.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(2021) ‘Regeneration and growth in crowns and rhizome fragments of Japanese knotweed (Reynoutria japonica) and desiccation as a potential control strategy’, </w:t>
      </w:r>
      <w:proofErr w:type="spellStart"/>
      <w:r w:rsidRPr="003658FA">
        <w:rPr>
          <w:rFonts w:ascii="Times New Roman" w:eastAsia="Times New Roman" w:hAnsi="Times New Roman" w:cs="Times New Roman"/>
          <w:i/>
          <w:iCs/>
          <w:kern w:val="0"/>
          <w:sz w:val="24"/>
          <w:szCs w:val="24"/>
          <w:lang w:val="en-US" w:eastAsia="en-GB"/>
        </w:rPr>
        <w:t>PeerJ</w:t>
      </w:r>
      <w:proofErr w:type="spellEnd"/>
      <w:r w:rsidRPr="003658FA">
        <w:rPr>
          <w:rFonts w:ascii="Times New Roman" w:eastAsia="Times New Roman" w:hAnsi="Times New Roman" w:cs="Times New Roman"/>
          <w:kern w:val="0"/>
          <w:sz w:val="24"/>
          <w:szCs w:val="24"/>
          <w:lang w:val="en-US" w:eastAsia="en-GB"/>
        </w:rPr>
        <w:t xml:space="preserve">, 9, p. e11783. Available at: </w:t>
      </w:r>
      <w:hyperlink r:id="rId93" w:history="1">
        <w:r w:rsidRPr="003658FA">
          <w:rPr>
            <w:rFonts w:ascii="Times New Roman" w:eastAsia="Times New Roman" w:hAnsi="Times New Roman" w:cs="Times New Roman"/>
            <w:kern w:val="0"/>
            <w:sz w:val="24"/>
            <w:szCs w:val="24"/>
            <w:lang w:val="en-US" w:eastAsia="en-GB"/>
          </w:rPr>
          <w:t>https://doi.org/10.7717/peerj.11783</w:t>
        </w:r>
      </w:hyperlink>
      <w:r w:rsidRPr="003658FA">
        <w:rPr>
          <w:rFonts w:ascii="Times New Roman" w:eastAsia="Times New Roman" w:hAnsi="Times New Roman" w:cs="Times New Roman"/>
          <w:kern w:val="0"/>
          <w:sz w:val="24"/>
          <w:szCs w:val="24"/>
          <w:lang w:val="en-US" w:eastAsia="en-GB"/>
        </w:rPr>
        <w:t>.</w:t>
      </w:r>
    </w:p>
    <w:p w14:paraId="343D4B9A"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lastRenderedPageBreak/>
        <w:t xml:space="preserve">Maguire, D.J. (1991) </w:t>
      </w:r>
      <w:r w:rsidRPr="003658FA">
        <w:rPr>
          <w:rFonts w:ascii="Times New Roman" w:eastAsia="Times New Roman" w:hAnsi="Times New Roman" w:cs="Times New Roman"/>
          <w:i/>
          <w:iCs/>
          <w:kern w:val="0"/>
          <w:sz w:val="24"/>
          <w:szCs w:val="24"/>
          <w:lang w:val="en-US" w:eastAsia="en-GB"/>
        </w:rPr>
        <w:t>OVERVIEW AND DEFINITION OF GIS</w:t>
      </w:r>
      <w:r w:rsidRPr="003658FA">
        <w:rPr>
          <w:rFonts w:ascii="Times New Roman" w:eastAsia="Times New Roman" w:hAnsi="Times New Roman" w:cs="Times New Roman"/>
          <w:kern w:val="0"/>
          <w:sz w:val="24"/>
          <w:szCs w:val="24"/>
          <w:lang w:val="en-US" w:eastAsia="en-GB"/>
        </w:rPr>
        <w:t xml:space="preserve">, pp. 9–20. Available at: </w:t>
      </w:r>
      <w:hyperlink r:id="rId94" w:history="1">
        <w:r w:rsidRPr="003658FA">
          <w:rPr>
            <w:rFonts w:ascii="Times New Roman" w:eastAsia="Times New Roman" w:hAnsi="Times New Roman" w:cs="Times New Roman"/>
            <w:kern w:val="0"/>
            <w:sz w:val="24"/>
            <w:szCs w:val="24"/>
            <w:lang w:val="en-US" w:eastAsia="en-GB"/>
          </w:rPr>
          <w:t>http://lidecc.cs.uns.edu.ar/~nbb/ccm/downloads/Literatura/OVERVIEW%20AND%20DEFINITION%20OF%20GIS.pdf</w:t>
        </w:r>
      </w:hyperlink>
      <w:r w:rsidRPr="003658FA">
        <w:rPr>
          <w:rFonts w:ascii="Times New Roman" w:eastAsia="Times New Roman" w:hAnsi="Times New Roman" w:cs="Times New Roman"/>
          <w:kern w:val="0"/>
          <w:sz w:val="24"/>
          <w:szCs w:val="24"/>
          <w:lang w:val="en-US" w:eastAsia="en-GB"/>
        </w:rPr>
        <w:t xml:space="preserve"> (Accessed: 15 February 2026).</w:t>
      </w:r>
    </w:p>
    <w:p w14:paraId="2E8A14E2"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Matte, R., Boivin, M. and Lavoie, C. (2021) ‘Japanese knotweed increases soil erosion on riverbanks’, </w:t>
      </w:r>
      <w:r w:rsidRPr="003658FA">
        <w:rPr>
          <w:rFonts w:ascii="Times New Roman" w:eastAsia="Times New Roman" w:hAnsi="Times New Roman" w:cs="Times New Roman"/>
          <w:i/>
          <w:iCs/>
          <w:kern w:val="0"/>
          <w:sz w:val="24"/>
          <w:szCs w:val="24"/>
          <w:lang w:val="en-US" w:eastAsia="en-GB"/>
        </w:rPr>
        <w:t>River Research and Applications</w:t>
      </w:r>
      <w:r w:rsidRPr="003658FA">
        <w:rPr>
          <w:rFonts w:ascii="Times New Roman" w:eastAsia="Times New Roman" w:hAnsi="Times New Roman" w:cs="Times New Roman"/>
          <w:kern w:val="0"/>
          <w:sz w:val="24"/>
          <w:szCs w:val="24"/>
          <w:lang w:val="en-US" w:eastAsia="en-GB"/>
        </w:rPr>
        <w:t xml:space="preserve">, 38(3), pp. 561–572. Available at: </w:t>
      </w:r>
      <w:hyperlink r:id="rId95" w:history="1">
        <w:r w:rsidRPr="003658FA">
          <w:rPr>
            <w:rFonts w:ascii="Times New Roman" w:eastAsia="Times New Roman" w:hAnsi="Times New Roman" w:cs="Times New Roman"/>
            <w:kern w:val="0"/>
            <w:sz w:val="24"/>
            <w:szCs w:val="24"/>
            <w:lang w:val="en-US" w:eastAsia="en-GB"/>
          </w:rPr>
          <w:t>https://doi.org/10.1002/rra.3918</w:t>
        </w:r>
      </w:hyperlink>
      <w:r w:rsidRPr="003658FA">
        <w:rPr>
          <w:rFonts w:ascii="Times New Roman" w:eastAsia="Times New Roman" w:hAnsi="Times New Roman" w:cs="Times New Roman"/>
          <w:kern w:val="0"/>
          <w:sz w:val="24"/>
          <w:szCs w:val="24"/>
          <w:lang w:val="en-US" w:eastAsia="en-GB"/>
        </w:rPr>
        <w:t>.</w:t>
      </w:r>
    </w:p>
    <w:p w14:paraId="024FF5F3"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McHugh, J.M. (2006) </w:t>
      </w:r>
      <w:r w:rsidRPr="003658FA">
        <w:rPr>
          <w:rFonts w:ascii="Times New Roman" w:eastAsia="Times New Roman" w:hAnsi="Times New Roman" w:cs="Times New Roman"/>
          <w:i/>
          <w:iCs/>
          <w:kern w:val="0"/>
          <w:sz w:val="24"/>
          <w:szCs w:val="24"/>
          <w:lang w:val="en-US" w:eastAsia="en-GB"/>
        </w:rPr>
        <w:t xml:space="preserve">A review of literature and field practices focused on  the management and control of invasive knotweed </w:t>
      </w:r>
      <w:r w:rsidRPr="003658FA">
        <w:rPr>
          <w:rFonts w:ascii="Times New Roman" w:eastAsia="Times New Roman" w:hAnsi="Times New Roman" w:cs="Times New Roman"/>
          <w:kern w:val="0"/>
          <w:sz w:val="24"/>
          <w:szCs w:val="24"/>
          <w:lang w:val="en-US" w:eastAsia="en-GB"/>
        </w:rPr>
        <w:t xml:space="preserve">. The Nature Conservancy, West Haven. Available at: </w:t>
      </w:r>
      <w:hyperlink r:id="rId96" w:history="1">
        <w:r w:rsidRPr="003658FA">
          <w:rPr>
            <w:rFonts w:ascii="Times New Roman" w:eastAsia="Times New Roman" w:hAnsi="Times New Roman" w:cs="Times New Roman"/>
            <w:kern w:val="0"/>
            <w:sz w:val="24"/>
            <w:szCs w:val="24"/>
            <w:lang w:val="en-US" w:eastAsia="en-GB"/>
          </w:rPr>
          <w:t>https://www.researchgate.net/publication/237807109_A_review_of_literature_and_field_practices_focused_on_the_management_and_control_of_invasive_knotweed</w:t>
        </w:r>
      </w:hyperlink>
      <w:r w:rsidRPr="003658FA">
        <w:rPr>
          <w:rFonts w:ascii="Times New Roman" w:eastAsia="Times New Roman" w:hAnsi="Times New Roman" w:cs="Times New Roman"/>
          <w:kern w:val="0"/>
          <w:sz w:val="24"/>
          <w:szCs w:val="24"/>
          <w:lang w:val="en-US" w:eastAsia="en-GB"/>
        </w:rPr>
        <w:t xml:space="preserve"> (Accessed: 20 June 2026).</w:t>
      </w:r>
    </w:p>
    <w:p w14:paraId="509B2891"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Mergin Maps (2026) </w:t>
      </w:r>
      <w:r w:rsidRPr="003658FA">
        <w:rPr>
          <w:rFonts w:ascii="Times New Roman" w:eastAsia="Times New Roman" w:hAnsi="Times New Roman" w:cs="Times New Roman"/>
          <w:i/>
          <w:iCs/>
          <w:kern w:val="0"/>
          <w:sz w:val="24"/>
          <w:szCs w:val="24"/>
          <w:lang w:val="en-US" w:eastAsia="en-GB"/>
        </w:rPr>
        <w:t>Mergin Maps: Collect, Share and Publish your Geo-Data Easily</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merginmaps.com</w:t>
      </w:r>
      <w:r w:rsidRPr="003658FA">
        <w:rPr>
          <w:rFonts w:ascii="Times New Roman" w:eastAsia="Times New Roman" w:hAnsi="Times New Roman" w:cs="Times New Roman"/>
          <w:kern w:val="0"/>
          <w:sz w:val="24"/>
          <w:szCs w:val="24"/>
          <w:lang w:val="en-US" w:eastAsia="en-GB"/>
        </w:rPr>
        <w:t xml:space="preserve">. Available at: </w:t>
      </w:r>
      <w:hyperlink r:id="rId97" w:history="1">
        <w:r w:rsidRPr="003658FA">
          <w:rPr>
            <w:rFonts w:ascii="Times New Roman" w:eastAsia="Times New Roman" w:hAnsi="Times New Roman" w:cs="Times New Roman"/>
            <w:kern w:val="0"/>
            <w:sz w:val="24"/>
            <w:szCs w:val="24"/>
            <w:lang w:val="en-US" w:eastAsia="en-GB"/>
          </w:rPr>
          <w:t>https://merginmaps.com/</w:t>
        </w:r>
      </w:hyperlink>
      <w:r w:rsidRPr="003658FA">
        <w:rPr>
          <w:rFonts w:ascii="Times New Roman" w:eastAsia="Times New Roman" w:hAnsi="Times New Roman" w:cs="Times New Roman"/>
          <w:kern w:val="0"/>
          <w:sz w:val="24"/>
          <w:szCs w:val="24"/>
          <w:lang w:val="en-US" w:eastAsia="en-GB"/>
        </w:rPr>
        <w:t xml:space="preserve"> (Accessed: 9 June 2026).</w:t>
      </w:r>
    </w:p>
    <w:p w14:paraId="6B7032D8"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Meyer, S.E.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(2021) ‘Invasive Species Response to Natural and Anthropogenic Disturbance’, </w:t>
      </w:r>
      <w:r w:rsidRPr="003658FA">
        <w:rPr>
          <w:rFonts w:ascii="Times New Roman" w:eastAsia="Times New Roman" w:hAnsi="Times New Roman" w:cs="Times New Roman"/>
          <w:i/>
          <w:iCs/>
          <w:kern w:val="0"/>
          <w:sz w:val="24"/>
          <w:szCs w:val="24"/>
          <w:lang w:val="en-US" w:eastAsia="en-GB"/>
        </w:rPr>
        <w:t>Invasive Species in Forests and Rangelands of the United States</w:t>
      </w:r>
      <w:r w:rsidRPr="003658FA">
        <w:rPr>
          <w:rFonts w:ascii="Times New Roman" w:eastAsia="Times New Roman" w:hAnsi="Times New Roman" w:cs="Times New Roman"/>
          <w:kern w:val="0"/>
          <w:sz w:val="24"/>
          <w:szCs w:val="24"/>
          <w:lang w:val="en-US" w:eastAsia="en-GB"/>
        </w:rPr>
        <w:t xml:space="preserve">, pp. 85–110. Available at: </w:t>
      </w:r>
      <w:hyperlink r:id="rId98" w:history="1">
        <w:r w:rsidRPr="003658FA">
          <w:rPr>
            <w:rFonts w:ascii="Times New Roman" w:eastAsia="Times New Roman" w:hAnsi="Times New Roman" w:cs="Times New Roman"/>
            <w:kern w:val="0"/>
            <w:sz w:val="24"/>
            <w:szCs w:val="24"/>
            <w:lang w:val="en-US" w:eastAsia="en-GB"/>
          </w:rPr>
          <w:t>https://doi.org/10.1007/978-3-030-45367-1_5</w:t>
        </w:r>
      </w:hyperlink>
      <w:r w:rsidRPr="003658FA">
        <w:rPr>
          <w:rFonts w:ascii="Times New Roman" w:eastAsia="Times New Roman" w:hAnsi="Times New Roman" w:cs="Times New Roman"/>
          <w:kern w:val="0"/>
          <w:sz w:val="24"/>
          <w:szCs w:val="24"/>
          <w:lang w:val="en-US" w:eastAsia="en-GB"/>
        </w:rPr>
        <w:t>.</w:t>
      </w:r>
    </w:p>
    <w:p w14:paraId="4A5B7617"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Miller, J. (2010) ‘Species Distribution Modeling’, </w:t>
      </w:r>
      <w:r w:rsidRPr="003658FA">
        <w:rPr>
          <w:rFonts w:ascii="Times New Roman" w:eastAsia="Times New Roman" w:hAnsi="Times New Roman" w:cs="Times New Roman"/>
          <w:i/>
          <w:iCs/>
          <w:kern w:val="0"/>
          <w:sz w:val="24"/>
          <w:szCs w:val="24"/>
          <w:lang w:val="en-US" w:eastAsia="en-GB"/>
        </w:rPr>
        <w:t>Geography Compass</w:t>
      </w:r>
      <w:r w:rsidRPr="003658FA">
        <w:rPr>
          <w:rFonts w:ascii="Times New Roman" w:eastAsia="Times New Roman" w:hAnsi="Times New Roman" w:cs="Times New Roman"/>
          <w:kern w:val="0"/>
          <w:sz w:val="24"/>
          <w:szCs w:val="24"/>
          <w:lang w:val="en-US" w:eastAsia="en-GB"/>
        </w:rPr>
        <w:t xml:space="preserve">, 4(6), pp. 490–509. Available at: </w:t>
      </w:r>
      <w:hyperlink r:id="rId99" w:history="1">
        <w:r w:rsidRPr="003658FA">
          <w:rPr>
            <w:rFonts w:ascii="Times New Roman" w:eastAsia="Times New Roman" w:hAnsi="Times New Roman" w:cs="Times New Roman"/>
            <w:kern w:val="0"/>
            <w:sz w:val="24"/>
            <w:szCs w:val="24"/>
            <w:lang w:val="en-US" w:eastAsia="en-GB"/>
          </w:rPr>
          <w:t>https://doi.org/10.1111/j.1749-8198.2010.00351.x</w:t>
        </w:r>
      </w:hyperlink>
      <w:r w:rsidRPr="003658FA">
        <w:rPr>
          <w:rFonts w:ascii="Times New Roman" w:eastAsia="Times New Roman" w:hAnsi="Times New Roman" w:cs="Times New Roman"/>
          <w:kern w:val="0"/>
          <w:sz w:val="24"/>
          <w:szCs w:val="24"/>
          <w:lang w:val="en-US" w:eastAsia="en-GB"/>
        </w:rPr>
        <w:t>.</w:t>
      </w:r>
    </w:p>
    <w:p w14:paraId="31CE204E"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Mollot</w:t>
      </w:r>
      <w:proofErr w:type="spellEnd"/>
      <w:r w:rsidRPr="003658FA">
        <w:rPr>
          <w:rFonts w:ascii="Times New Roman" w:eastAsia="Times New Roman" w:hAnsi="Times New Roman" w:cs="Times New Roman"/>
          <w:kern w:val="0"/>
          <w:sz w:val="24"/>
          <w:szCs w:val="24"/>
          <w:lang w:val="en-US" w:eastAsia="en-GB"/>
        </w:rPr>
        <w:t xml:space="preserve">, G., Pantel, J.H. and </w:t>
      </w:r>
      <w:proofErr w:type="spellStart"/>
      <w:r w:rsidRPr="003658FA">
        <w:rPr>
          <w:rFonts w:ascii="Times New Roman" w:eastAsia="Times New Roman" w:hAnsi="Times New Roman" w:cs="Times New Roman"/>
          <w:kern w:val="0"/>
          <w:sz w:val="24"/>
          <w:szCs w:val="24"/>
          <w:lang w:val="en-US" w:eastAsia="en-GB"/>
        </w:rPr>
        <w:t>Romanuk</w:t>
      </w:r>
      <w:proofErr w:type="spellEnd"/>
      <w:r w:rsidRPr="003658FA">
        <w:rPr>
          <w:rFonts w:ascii="Times New Roman" w:eastAsia="Times New Roman" w:hAnsi="Times New Roman" w:cs="Times New Roman"/>
          <w:kern w:val="0"/>
          <w:sz w:val="24"/>
          <w:szCs w:val="24"/>
          <w:lang w:val="en-US" w:eastAsia="en-GB"/>
        </w:rPr>
        <w:t xml:space="preserve">, T.N. (2017) ‘The Effects of Invasive Species on the Decline in Species Richness’, </w:t>
      </w:r>
      <w:r w:rsidRPr="003658FA">
        <w:rPr>
          <w:rFonts w:ascii="Times New Roman" w:eastAsia="Times New Roman" w:hAnsi="Times New Roman" w:cs="Times New Roman"/>
          <w:i/>
          <w:iCs/>
          <w:kern w:val="0"/>
          <w:sz w:val="24"/>
          <w:szCs w:val="24"/>
          <w:lang w:val="en-US" w:eastAsia="en-GB"/>
        </w:rPr>
        <w:t>Networks of Invasion: A Synthesis of Concepts</w:t>
      </w:r>
      <w:r w:rsidRPr="003658FA">
        <w:rPr>
          <w:rFonts w:ascii="Times New Roman" w:eastAsia="Times New Roman" w:hAnsi="Times New Roman" w:cs="Times New Roman"/>
          <w:kern w:val="0"/>
          <w:sz w:val="24"/>
          <w:szCs w:val="24"/>
          <w:lang w:val="en-US" w:eastAsia="en-GB"/>
        </w:rPr>
        <w:t xml:space="preserve">, 56, pp. 61–83. Available at: </w:t>
      </w:r>
      <w:hyperlink r:id="rId100" w:history="1">
        <w:r w:rsidRPr="003658FA">
          <w:rPr>
            <w:rFonts w:ascii="Times New Roman" w:eastAsia="Times New Roman" w:hAnsi="Times New Roman" w:cs="Times New Roman"/>
            <w:kern w:val="0"/>
            <w:sz w:val="24"/>
            <w:szCs w:val="24"/>
            <w:lang w:val="en-US" w:eastAsia="en-GB"/>
          </w:rPr>
          <w:t>https://doi.org/10.1016/bs.aecr.2016.10.002</w:t>
        </w:r>
      </w:hyperlink>
      <w:r w:rsidRPr="003658FA">
        <w:rPr>
          <w:rFonts w:ascii="Times New Roman" w:eastAsia="Times New Roman" w:hAnsi="Times New Roman" w:cs="Times New Roman"/>
          <w:kern w:val="0"/>
          <w:sz w:val="24"/>
          <w:szCs w:val="24"/>
          <w:lang w:val="en-US" w:eastAsia="en-GB"/>
        </w:rPr>
        <w:t>.</w:t>
      </w:r>
    </w:p>
    <w:p w14:paraId="4BBA22E8"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Napoli, A.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w:t>
      </w:r>
      <w:proofErr w:type="gramStart"/>
      <w:r w:rsidRPr="003658FA">
        <w:rPr>
          <w:rFonts w:ascii="Times New Roman" w:eastAsia="Times New Roman" w:hAnsi="Times New Roman" w:cs="Times New Roman"/>
          <w:kern w:val="0"/>
          <w:sz w:val="24"/>
          <w:szCs w:val="24"/>
          <w:lang w:val="en-US" w:eastAsia="en-GB"/>
        </w:rPr>
        <w:t>2019) ‘</w:t>
      </w:r>
      <w:proofErr w:type="gramEnd"/>
      <w:r w:rsidRPr="003658FA">
        <w:rPr>
          <w:rFonts w:ascii="Times New Roman" w:eastAsia="Times New Roman" w:hAnsi="Times New Roman" w:cs="Times New Roman"/>
          <w:kern w:val="0"/>
          <w:sz w:val="24"/>
          <w:szCs w:val="24"/>
          <w:lang w:val="en-US" w:eastAsia="en-GB"/>
        </w:rPr>
        <w:t xml:space="preserve">Variability of orographic enhancement of precipitation in the Alpine region’, </w:t>
      </w:r>
      <w:r w:rsidRPr="003658FA">
        <w:rPr>
          <w:rFonts w:ascii="Times New Roman" w:eastAsia="Times New Roman" w:hAnsi="Times New Roman" w:cs="Times New Roman"/>
          <w:i/>
          <w:iCs/>
          <w:kern w:val="0"/>
          <w:sz w:val="24"/>
          <w:szCs w:val="24"/>
          <w:lang w:val="en-US" w:eastAsia="en-GB"/>
        </w:rPr>
        <w:t>Scientific Reports</w:t>
      </w:r>
      <w:r w:rsidRPr="003658FA">
        <w:rPr>
          <w:rFonts w:ascii="Times New Roman" w:eastAsia="Times New Roman" w:hAnsi="Times New Roman" w:cs="Times New Roman"/>
          <w:kern w:val="0"/>
          <w:sz w:val="24"/>
          <w:szCs w:val="24"/>
          <w:lang w:val="en-US" w:eastAsia="en-GB"/>
        </w:rPr>
        <w:t xml:space="preserve">, 9(1), p. 13352. Available at: </w:t>
      </w:r>
      <w:hyperlink r:id="rId101" w:history="1">
        <w:r w:rsidRPr="003658FA">
          <w:rPr>
            <w:rFonts w:ascii="Times New Roman" w:eastAsia="Times New Roman" w:hAnsi="Times New Roman" w:cs="Times New Roman"/>
            <w:kern w:val="0"/>
            <w:sz w:val="24"/>
            <w:szCs w:val="24"/>
            <w:lang w:val="en-US" w:eastAsia="en-GB"/>
          </w:rPr>
          <w:t>https://doi.org/10.1038/s41598-019-49974-5</w:t>
        </w:r>
      </w:hyperlink>
      <w:r w:rsidRPr="003658FA">
        <w:rPr>
          <w:rFonts w:ascii="Times New Roman" w:eastAsia="Times New Roman" w:hAnsi="Times New Roman" w:cs="Times New Roman"/>
          <w:kern w:val="0"/>
          <w:sz w:val="24"/>
          <w:szCs w:val="24"/>
          <w:lang w:val="en-US" w:eastAsia="en-GB"/>
        </w:rPr>
        <w:t>.</w:t>
      </w:r>
    </w:p>
    <w:p w14:paraId="3ED9FE91"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NBN Atlas (2025) </w:t>
      </w:r>
      <w:r w:rsidRPr="003658FA">
        <w:rPr>
          <w:rFonts w:ascii="Times New Roman" w:eastAsia="Times New Roman" w:hAnsi="Times New Roman" w:cs="Times New Roman"/>
          <w:i/>
          <w:iCs/>
          <w:kern w:val="0"/>
          <w:sz w:val="24"/>
          <w:szCs w:val="24"/>
          <w:lang w:val="en-US" w:eastAsia="en-GB"/>
        </w:rPr>
        <w:t>NBN Atlas - UK’s largest collection of biodiversity information</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NBN Atlas</w:t>
      </w:r>
      <w:r w:rsidRPr="003658FA">
        <w:rPr>
          <w:rFonts w:ascii="Times New Roman" w:eastAsia="Times New Roman" w:hAnsi="Times New Roman" w:cs="Times New Roman"/>
          <w:kern w:val="0"/>
          <w:sz w:val="24"/>
          <w:szCs w:val="24"/>
          <w:lang w:val="en-US" w:eastAsia="en-GB"/>
        </w:rPr>
        <w:t xml:space="preserve">. Available at: </w:t>
      </w:r>
      <w:hyperlink r:id="rId102" w:history="1">
        <w:r w:rsidRPr="003658FA">
          <w:rPr>
            <w:rFonts w:ascii="Times New Roman" w:eastAsia="Times New Roman" w:hAnsi="Times New Roman" w:cs="Times New Roman"/>
            <w:kern w:val="0"/>
            <w:sz w:val="24"/>
            <w:szCs w:val="24"/>
            <w:lang w:val="en-US" w:eastAsia="en-GB"/>
          </w:rPr>
          <w:t>https://nbnatlas.org/</w:t>
        </w:r>
      </w:hyperlink>
      <w:r w:rsidRPr="003658FA">
        <w:rPr>
          <w:rFonts w:ascii="Times New Roman" w:eastAsia="Times New Roman" w:hAnsi="Times New Roman" w:cs="Times New Roman"/>
          <w:kern w:val="0"/>
          <w:sz w:val="24"/>
          <w:szCs w:val="24"/>
          <w:lang w:val="en-US" w:eastAsia="en-GB"/>
        </w:rPr>
        <w:t xml:space="preserve"> (Accessed: 31 May 2026).</w:t>
      </w:r>
    </w:p>
    <w:p w14:paraId="4C07C3D0"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Neeti, N., Václavík , T. and Niphadkar , M. (2007) ‘Potential Distribution of Japanese Knotweed (Polygonum </w:t>
      </w:r>
      <w:proofErr w:type="spellStart"/>
      <w:r w:rsidRPr="003658FA">
        <w:rPr>
          <w:rFonts w:ascii="Times New Roman" w:eastAsia="Times New Roman" w:hAnsi="Times New Roman" w:cs="Times New Roman"/>
          <w:kern w:val="0"/>
          <w:sz w:val="24"/>
          <w:szCs w:val="24"/>
          <w:lang w:val="en-US" w:eastAsia="en-GB"/>
        </w:rPr>
        <w:t>Cuspidatum</w:t>
      </w:r>
      <w:proofErr w:type="spellEnd"/>
      <w:r w:rsidRPr="003658FA">
        <w:rPr>
          <w:rFonts w:ascii="Times New Roman" w:eastAsia="Times New Roman" w:hAnsi="Times New Roman" w:cs="Times New Roman"/>
          <w:kern w:val="0"/>
          <w:sz w:val="24"/>
          <w:szCs w:val="24"/>
          <w:lang w:val="en-US" w:eastAsia="en-GB"/>
        </w:rPr>
        <w:t xml:space="preserve">) in Massachusetts’, </w:t>
      </w:r>
      <w:r w:rsidRPr="003658FA">
        <w:rPr>
          <w:rFonts w:ascii="Times New Roman" w:eastAsia="Times New Roman" w:hAnsi="Times New Roman" w:cs="Times New Roman"/>
          <w:i/>
          <w:iCs/>
          <w:kern w:val="0"/>
          <w:sz w:val="24"/>
          <w:szCs w:val="24"/>
          <w:lang w:val="en-US" w:eastAsia="en-GB"/>
        </w:rPr>
        <w:t>Methods</w:t>
      </w:r>
      <w:r w:rsidRPr="003658FA">
        <w:rPr>
          <w:rFonts w:ascii="Times New Roman" w:eastAsia="Times New Roman" w:hAnsi="Times New Roman" w:cs="Times New Roman"/>
          <w:kern w:val="0"/>
          <w:sz w:val="24"/>
          <w:szCs w:val="24"/>
          <w:lang w:val="en-US" w:eastAsia="en-GB"/>
        </w:rPr>
        <w:t xml:space="preserve">, 4(5). Available at: </w:t>
      </w:r>
      <w:hyperlink r:id="rId103" w:history="1">
        <w:r w:rsidRPr="003658FA">
          <w:rPr>
            <w:rFonts w:ascii="Times New Roman" w:eastAsia="Times New Roman" w:hAnsi="Times New Roman" w:cs="Times New Roman"/>
            <w:kern w:val="0"/>
            <w:sz w:val="24"/>
            <w:szCs w:val="24"/>
            <w:lang w:val="en-US" w:eastAsia="en-GB"/>
          </w:rPr>
          <w:t>https://tomasvaclavik.wordpress.com/wp-content/uploads/2013/04/pdm_esri_poster.pdf</w:t>
        </w:r>
      </w:hyperlink>
      <w:r w:rsidRPr="003658FA">
        <w:rPr>
          <w:rFonts w:ascii="Times New Roman" w:eastAsia="Times New Roman" w:hAnsi="Times New Roman" w:cs="Times New Roman"/>
          <w:kern w:val="0"/>
          <w:sz w:val="24"/>
          <w:szCs w:val="24"/>
          <w:lang w:val="en-US" w:eastAsia="en-GB"/>
        </w:rPr>
        <w:t xml:space="preserve"> (Accessed: 14 February 2026).</w:t>
      </w:r>
    </w:p>
    <w:p w14:paraId="60EFD2CF"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NNSS (2023) </w:t>
      </w:r>
      <w:r w:rsidRPr="003658FA">
        <w:rPr>
          <w:rFonts w:ascii="Times New Roman" w:eastAsia="Times New Roman" w:hAnsi="Times New Roman" w:cs="Times New Roman"/>
          <w:i/>
          <w:iCs/>
          <w:kern w:val="0"/>
          <w:sz w:val="24"/>
          <w:szCs w:val="24"/>
          <w:lang w:val="en-US" w:eastAsia="en-GB"/>
        </w:rPr>
        <w:t>GB Invasive Non-native Species Strategy (2023 to 2030)</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Nonnativespecies.org</w:t>
      </w:r>
      <w:r w:rsidRPr="003658FA">
        <w:rPr>
          <w:rFonts w:ascii="Times New Roman" w:eastAsia="Times New Roman" w:hAnsi="Times New Roman" w:cs="Times New Roman"/>
          <w:kern w:val="0"/>
          <w:sz w:val="24"/>
          <w:szCs w:val="24"/>
          <w:lang w:val="en-US" w:eastAsia="en-GB"/>
        </w:rPr>
        <w:t xml:space="preserve">. Available at: </w:t>
      </w:r>
      <w:hyperlink r:id="rId104" w:history="1">
        <w:r w:rsidRPr="003658FA">
          <w:rPr>
            <w:rFonts w:ascii="Times New Roman" w:eastAsia="Times New Roman" w:hAnsi="Times New Roman" w:cs="Times New Roman"/>
            <w:kern w:val="0"/>
            <w:sz w:val="24"/>
            <w:szCs w:val="24"/>
            <w:lang w:val="en-US" w:eastAsia="en-GB"/>
          </w:rPr>
          <w:t>https://www.nonnativespecies.org/about/gb-strategy</w:t>
        </w:r>
      </w:hyperlink>
      <w:r w:rsidRPr="003658FA">
        <w:rPr>
          <w:rFonts w:ascii="Times New Roman" w:eastAsia="Times New Roman" w:hAnsi="Times New Roman" w:cs="Times New Roman"/>
          <w:kern w:val="0"/>
          <w:sz w:val="24"/>
          <w:szCs w:val="24"/>
          <w:lang w:val="en-US" w:eastAsia="en-GB"/>
        </w:rPr>
        <w:t xml:space="preserve"> (Accessed: 10 March 2026).</w:t>
      </w:r>
    </w:p>
    <w:p w14:paraId="6B773DA4"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gramStart"/>
      <w:r w:rsidRPr="003658FA">
        <w:rPr>
          <w:rFonts w:ascii="Times New Roman" w:eastAsia="Times New Roman" w:hAnsi="Times New Roman" w:cs="Times New Roman"/>
          <w:kern w:val="0"/>
          <w:sz w:val="24"/>
          <w:szCs w:val="24"/>
          <w:lang w:val="en-US" w:eastAsia="en-GB"/>
        </w:rPr>
        <w:t>Non Native</w:t>
      </w:r>
      <w:proofErr w:type="gramEnd"/>
      <w:r w:rsidRPr="003658FA">
        <w:rPr>
          <w:rFonts w:ascii="Times New Roman" w:eastAsia="Times New Roman" w:hAnsi="Times New Roman" w:cs="Times New Roman"/>
          <w:kern w:val="0"/>
          <w:sz w:val="24"/>
          <w:szCs w:val="24"/>
          <w:lang w:val="en-US" w:eastAsia="en-GB"/>
        </w:rPr>
        <w:t xml:space="preserve"> Species Secretariat (2024) </w:t>
      </w:r>
      <w:r w:rsidRPr="003658FA">
        <w:rPr>
          <w:rFonts w:ascii="Times New Roman" w:eastAsia="Times New Roman" w:hAnsi="Times New Roman" w:cs="Times New Roman"/>
          <w:i/>
          <w:iCs/>
          <w:kern w:val="0"/>
          <w:sz w:val="24"/>
          <w:szCs w:val="24"/>
          <w:lang w:val="en-US" w:eastAsia="en-GB"/>
        </w:rPr>
        <w:t>Terrestrial plants» NNSS</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Nonnativespecies.org</w:t>
      </w:r>
      <w:r w:rsidRPr="003658FA">
        <w:rPr>
          <w:rFonts w:ascii="Times New Roman" w:eastAsia="Times New Roman" w:hAnsi="Times New Roman" w:cs="Times New Roman"/>
          <w:kern w:val="0"/>
          <w:sz w:val="24"/>
          <w:szCs w:val="24"/>
          <w:lang w:val="en-US" w:eastAsia="en-GB"/>
        </w:rPr>
        <w:t xml:space="preserve">. Available at: </w:t>
      </w:r>
      <w:hyperlink r:id="rId105" w:anchor="Fallopiajaponica" w:history="1">
        <w:r w:rsidRPr="003658FA">
          <w:rPr>
            <w:rFonts w:ascii="Times New Roman" w:eastAsia="Times New Roman" w:hAnsi="Times New Roman" w:cs="Times New Roman"/>
            <w:kern w:val="0"/>
            <w:sz w:val="24"/>
            <w:szCs w:val="24"/>
            <w:lang w:val="en-US" w:eastAsia="en-GB"/>
          </w:rPr>
          <w:t>https://www.nonnativespecies.org/non-native-species/management-guidance/terrestrial-plants#Fallopiajaponica</w:t>
        </w:r>
      </w:hyperlink>
      <w:r w:rsidRPr="003658FA">
        <w:rPr>
          <w:rFonts w:ascii="Times New Roman" w:eastAsia="Times New Roman" w:hAnsi="Times New Roman" w:cs="Times New Roman"/>
          <w:kern w:val="0"/>
          <w:sz w:val="24"/>
          <w:szCs w:val="24"/>
          <w:lang w:val="en-US" w:eastAsia="en-GB"/>
        </w:rPr>
        <w:t xml:space="preserve"> (Accessed: 20 June 2026).</w:t>
      </w:r>
    </w:p>
    <w:p w14:paraId="5884B2BD"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North Wales Wildlife Trust (2023) </w:t>
      </w:r>
      <w:r w:rsidRPr="003658FA">
        <w:rPr>
          <w:rFonts w:ascii="Times New Roman" w:eastAsia="Times New Roman" w:hAnsi="Times New Roman" w:cs="Times New Roman"/>
          <w:i/>
          <w:iCs/>
          <w:kern w:val="0"/>
          <w:sz w:val="24"/>
          <w:szCs w:val="24"/>
          <w:lang w:val="en-US" w:eastAsia="en-GB"/>
        </w:rPr>
        <w:t>Wales Resilient Ecological Network (</w:t>
      </w:r>
      <w:proofErr w:type="spellStart"/>
      <w:r w:rsidRPr="003658FA">
        <w:rPr>
          <w:rFonts w:ascii="Times New Roman" w:eastAsia="Times New Roman" w:hAnsi="Times New Roman" w:cs="Times New Roman"/>
          <w:i/>
          <w:iCs/>
          <w:kern w:val="0"/>
          <w:sz w:val="24"/>
          <w:szCs w:val="24"/>
          <w:lang w:val="en-US" w:eastAsia="en-GB"/>
        </w:rPr>
        <w:t>WaREN</w:t>
      </w:r>
      <w:proofErr w:type="spellEnd"/>
      <w:r w:rsidRPr="003658FA">
        <w:rPr>
          <w:rFonts w:ascii="Times New Roman" w:eastAsia="Times New Roman" w:hAnsi="Times New Roman" w:cs="Times New Roman"/>
          <w:i/>
          <w:iCs/>
          <w:kern w:val="0"/>
          <w:sz w:val="24"/>
          <w:szCs w:val="24"/>
          <w:lang w:val="en-US" w:eastAsia="en-GB"/>
        </w:rPr>
        <w:t>) | North Wales Wildlife Trust</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www.northwaleswildlifetrust.org.uk</w:t>
      </w:r>
      <w:r w:rsidRPr="003658FA">
        <w:rPr>
          <w:rFonts w:ascii="Times New Roman" w:eastAsia="Times New Roman" w:hAnsi="Times New Roman" w:cs="Times New Roman"/>
          <w:kern w:val="0"/>
          <w:sz w:val="24"/>
          <w:szCs w:val="24"/>
          <w:lang w:val="en-US" w:eastAsia="en-GB"/>
        </w:rPr>
        <w:t xml:space="preserve">. Available at: </w:t>
      </w:r>
      <w:hyperlink r:id="rId106" w:history="1">
        <w:r w:rsidRPr="003658FA">
          <w:rPr>
            <w:rFonts w:ascii="Times New Roman" w:eastAsia="Times New Roman" w:hAnsi="Times New Roman" w:cs="Times New Roman"/>
            <w:kern w:val="0"/>
            <w:sz w:val="24"/>
            <w:szCs w:val="24"/>
            <w:lang w:val="en-US" w:eastAsia="en-GB"/>
          </w:rPr>
          <w:t>https://www.northwaleswildlifetrust.org.uk/waren</w:t>
        </w:r>
      </w:hyperlink>
      <w:r w:rsidRPr="003658FA">
        <w:rPr>
          <w:rFonts w:ascii="Times New Roman" w:eastAsia="Times New Roman" w:hAnsi="Times New Roman" w:cs="Times New Roman"/>
          <w:kern w:val="0"/>
          <w:sz w:val="24"/>
          <w:szCs w:val="24"/>
          <w:lang w:val="en-US" w:eastAsia="en-GB"/>
        </w:rPr>
        <w:t xml:space="preserve"> (Accessed: 21 June 2026).</w:t>
      </w:r>
    </w:p>
    <w:p w14:paraId="75C9E7BB"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Olszewski, P. (2021) ‘Growth of invasive plant species communities as a substantial issue in post-mining land development’, </w:t>
      </w:r>
      <w:r w:rsidRPr="003658FA">
        <w:rPr>
          <w:rFonts w:ascii="Times New Roman" w:eastAsia="Times New Roman" w:hAnsi="Times New Roman" w:cs="Times New Roman"/>
          <w:i/>
          <w:iCs/>
          <w:kern w:val="0"/>
          <w:sz w:val="24"/>
          <w:szCs w:val="24"/>
          <w:lang w:val="en-US" w:eastAsia="en-GB"/>
        </w:rPr>
        <w:t>Journal of Sustainable Mining</w:t>
      </w:r>
      <w:r w:rsidRPr="003658FA">
        <w:rPr>
          <w:rFonts w:ascii="Times New Roman" w:eastAsia="Times New Roman" w:hAnsi="Times New Roman" w:cs="Times New Roman"/>
          <w:kern w:val="0"/>
          <w:sz w:val="24"/>
          <w:szCs w:val="24"/>
          <w:lang w:val="en-US" w:eastAsia="en-GB"/>
        </w:rPr>
        <w:t xml:space="preserve">, 20(3), pp. 193–205. Available at: </w:t>
      </w:r>
      <w:hyperlink r:id="rId107" w:history="1">
        <w:r w:rsidRPr="003658FA">
          <w:rPr>
            <w:rFonts w:ascii="Times New Roman" w:eastAsia="Times New Roman" w:hAnsi="Times New Roman" w:cs="Times New Roman"/>
            <w:kern w:val="0"/>
            <w:sz w:val="24"/>
            <w:szCs w:val="24"/>
            <w:lang w:val="en-US" w:eastAsia="en-GB"/>
          </w:rPr>
          <w:t>https://doi.org/10.46873/2300-3960.1321</w:t>
        </w:r>
      </w:hyperlink>
      <w:r w:rsidRPr="003658FA">
        <w:rPr>
          <w:rFonts w:ascii="Times New Roman" w:eastAsia="Times New Roman" w:hAnsi="Times New Roman" w:cs="Times New Roman"/>
          <w:kern w:val="0"/>
          <w:sz w:val="24"/>
          <w:szCs w:val="24"/>
          <w:lang w:val="en-US" w:eastAsia="en-GB"/>
        </w:rPr>
        <w:t>.</w:t>
      </w:r>
    </w:p>
    <w:p w14:paraId="5DCBE06D"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Pallant, J. (2020) </w:t>
      </w:r>
      <w:r w:rsidRPr="003658FA">
        <w:rPr>
          <w:rFonts w:ascii="Times New Roman" w:eastAsia="Times New Roman" w:hAnsi="Times New Roman" w:cs="Times New Roman"/>
          <w:i/>
          <w:iCs/>
          <w:kern w:val="0"/>
          <w:sz w:val="24"/>
          <w:szCs w:val="24"/>
          <w:lang w:val="en-US" w:eastAsia="en-GB"/>
        </w:rPr>
        <w:t xml:space="preserve">SPSS Survival Manual: a </w:t>
      </w:r>
      <w:proofErr w:type="gramStart"/>
      <w:r w:rsidRPr="003658FA">
        <w:rPr>
          <w:rFonts w:ascii="Times New Roman" w:eastAsia="Times New Roman" w:hAnsi="Times New Roman" w:cs="Times New Roman"/>
          <w:i/>
          <w:iCs/>
          <w:kern w:val="0"/>
          <w:sz w:val="24"/>
          <w:szCs w:val="24"/>
          <w:lang w:val="en-US" w:eastAsia="en-GB"/>
        </w:rPr>
        <w:t>Step by Step</w:t>
      </w:r>
      <w:proofErr w:type="gramEnd"/>
      <w:r w:rsidRPr="003658FA">
        <w:rPr>
          <w:rFonts w:ascii="Times New Roman" w:eastAsia="Times New Roman" w:hAnsi="Times New Roman" w:cs="Times New Roman"/>
          <w:i/>
          <w:iCs/>
          <w:kern w:val="0"/>
          <w:sz w:val="24"/>
          <w:szCs w:val="24"/>
          <w:lang w:val="en-US" w:eastAsia="en-GB"/>
        </w:rPr>
        <w:t xml:space="preserve"> Guide to Data Analysis Using IBM SPSS</w:t>
      </w:r>
      <w:r w:rsidRPr="003658FA">
        <w:rPr>
          <w:rFonts w:ascii="Times New Roman" w:eastAsia="Times New Roman" w:hAnsi="Times New Roman" w:cs="Times New Roman"/>
          <w:kern w:val="0"/>
          <w:sz w:val="24"/>
          <w:szCs w:val="24"/>
          <w:lang w:val="en-US" w:eastAsia="en-GB"/>
        </w:rPr>
        <w:t xml:space="preserve">. 7th </w:t>
      </w:r>
      <w:proofErr w:type="spellStart"/>
      <w:r w:rsidRPr="003658FA">
        <w:rPr>
          <w:rFonts w:ascii="Times New Roman" w:eastAsia="Times New Roman" w:hAnsi="Times New Roman" w:cs="Times New Roman"/>
          <w:kern w:val="0"/>
          <w:sz w:val="24"/>
          <w:szCs w:val="24"/>
          <w:lang w:val="en-US" w:eastAsia="en-GB"/>
        </w:rPr>
        <w:t>edn</w:t>
      </w:r>
      <w:proofErr w:type="spellEnd"/>
      <w:r w:rsidRPr="003658FA">
        <w:rPr>
          <w:rFonts w:ascii="Times New Roman" w:eastAsia="Times New Roman" w:hAnsi="Times New Roman" w:cs="Times New Roman"/>
          <w:kern w:val="0"/>
          <w:sz w:val="24"/>
          <w:szCs w:val="24"/>
          <w:lang w:val="en-US" w:eastAsia="en-GB"/>
        </w:rPr>
        <w:t>. Open Univ Press.</w:t>
      </w:r>
    </w:p>
    <w:p w14:paraId="716D9A39"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Payne, T. and Hoxley, M. (2012) ‘Identifying and eradicating Japanese knotweed in the UK built environment’, </w:t>
      </w:r>
      <w:r w:rsidRPr="003658FA">
        <w:rPr>
          <w:rFonts w:ascii="Times New Roman" w:eastAsia="Times New Roman" w:hAnsi="Times New Roman" w:cs="Times New Roman"/>
          <w:i/>
          <w:iCs/>
          <w:kern w:val="0"/>
          <w:sz w:val="24"/>
          <w:szCs w:val="24"/>
          <w:lang w:val="en-US" w:eastAsia="en-GB"/>
        </w:rPr>
        <w:t>Structural Survey</w:t>
      </w:r>
      <w:r w:rsidRPr="003658FA">
        <w:rPr>
          <w:rFonts w:ascii="Times New Roman" w:eastAsia="Times New Roman" w:hAnsi="Times New Roman" w:cs="Times New Roman"/>
          <w:kern w:val="0"/>
          <w:sz w:val="24"/>
          <w:szCs w:val="24"/>
          <w:lang w:val="en-US" w:eastAsia="en-GB"/>
        </w:rPr>
        <w:t xml:space="preserve">, 30(1), pp. 24–42. Available at: </w:t>
      </w:r>
      <w:hyperlink r:id="rId108" w:history="1">
        <w:r w:rsidRPr="003658FA">
          <w:rPr>
            <w:rFonts w:ascii="Times New Roman" w:eastAsia="Times New Roman" w:hAnsi="Times New Roman" w:cs="Times New Roman"/>
            <w:kern w:val="0"/>
            <w:sz w:val="24"/>
            <w:szCs w:val="24"/>
            <w:lang w:val="en-US" w:eastAsia="en-GB"/>
          </w:rPr>
          <w:t>https://doi.org/10.1108/02630801211226628</w:t>
        </w:r>
      </w:hyperlink>
      <w:r w:rsidRPr="003658FA">
        <w:rPr>
          <w:rFonts w:ascii="Times New Roman" w:eastAsia="Times New Roman" w:hAnsi="Times New Roman" w:cs="Times New Roman"/>
          <w:kern w:val="0"/>
          <w:sz w:val="24"/>
          <w:szCs w:val="24"/>
          <w:lang w:val="en-US" w:eastAsia="en-GB"/>
        </w:rPr>
        <w:t>.</w:t>
      </w:r>
    </w:p>
    <w:p w14:paraId="14C27ABD"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Price, W.R. and Rhodes, M.A. (2020) ‘Coal dust in the wind: Interpreting the industrial past of South Wales’, </w:t>
      </w:r>
      <w:r w:rsidRPr="003658FA">
        <w:rPr>
          <w:rFonts w:ascii="Times New Roman" w:eastAsia="Times New Roman" w:hAnsi="Times New Roman" w:cs="Times New Roman"/>
          <w:i/>
          <w:iCs/>
          <w:kern w:val="0"/>
          <w:sz w:val="24"/>
          <w:szCs w:val="24"/>
          <w:lang w:val="en-US" w:eastAsia="en-GB"/>
        </w:rPr>
        <w:t>Tourism Geographies</w:t>
      </w:r>
      <w:r w:rsidRPr="003658FA">
        <w:rPr>
          <w:rFonts w:ascii="Times New Roman" w:eastAsia="Times New Roman" w:hAnsi="Times New Roman" w:cs="Times New Roman"/>
          <w:kern w:val="0"/>
          <w:sz w:val="24"/>
          <w:szCs w:val="24"/>
          <w:lang w:val="en-US" w:eastAsia="en-GB"/>
        </w:rPr>
        <w:t xml:space="preserve">, pp. 1–22. Available at: </w:t>
      </w:r>
      <w:hyperlink r:id="rId109" w:history="1">
        <w:r w:rsidRPr="003658FA">
          <w:rPr>
            <w:rFonts w:ascii="Times New Roman" w:eastAsia="Times New Roman" w:hAnsi="Times New Roman" w:cs="Times New Roman"/>
            <w:kern w:val="0"/>
            <w:sz w:val="24"/>
            <w:szCs w:val="24"/>
            <w:lang w:val="en-US" w:eastAsia="en-GB"/>
          </w:rPr>
          <w:t>https://doi.org/10.1080/14616688.2020.1801825</w:t>
        </w:r>
      </w:hyperlink>
      <w:r w:rsidRPr="003658FA">
        <w:rPr>
          <w:rFonts w:ascii="Times New Roman" w:eastAsia="Times New Roman" w:hAnsi="Times New Roman" w:cs="Times New Roman"/>
          <w:kern w:val="0"/>
          <w:sz w:val="24"/>
          <w:szCs w:val="24"/>
          <w:lang w:val="en-US" w:eastAsia="en-GB"/>
        </w:rPr>
        <w:t>.</w:t>
      </w:r>
    </w:p>
    <w:p w14:paraId="03EB6C38"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Rahmonov, O.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w:t>
      </w:r>
      <w:proofErr w:type="gramStart"/>
      <w:r w:rsidRPr="003658FA">
        <w:rPr>
          <w:rFonts w:ascii="Times New Roman" w:eastAsia="Times New Roman" w:hAnsi="Times New Roman" w:cs="Times New Roman"/>
          <w:kern w:val="0"/>
          <w:sz w:val="24"/>
          <w:szCs w:val="24"/>
          <w:lang w:val="en-US" w:eastAsia="en-GB"/>
        </w:rPr>
        <w:t>2014) ‘</w:t>
      </w:r>
      <w:proofErr w:type="gramEnd"/>
      <w:r w:rsidRPr="003658FA">
        <w:rPr>
          <w:rFonts w:ascii="Times New Roman" w:eastAsia="Times New Roman" w:hAnsi="Times New Roman" w:cs="Times New Roman"/>
          <w:kern w:val="0"/>
          <w:sz w:val="24"/>
          <w:szCs w:val="24"/>
          <w:lang w:val="en-US" w:eastAsia="en-GB"/>
        </w:rPr>
        <w:t xml:space="preserve">Chemical composition of the leaves of Reynoutria japonica </w:t>
      </w:r>
      <w:proofErr w:type="spellStart"/>
      <w:r w:rsidRPr="003658FA">
        <w:rPr>
          <w:rFonts w:ascii="Times New Roman" w:eastAsia="Times New Roman" w:hAnsi="Times New Roman" w:cs="Times New Roman"/>
          <w:kern w:val="0"/>
          <w:sz w:val="24"/>
          <w:szCs w:val="24"/>
          <w:lang w:val="en-US" w:eastAsia="en-GB"/>
        </w:rPr>
        <w:t>Houtt</w:t>
      </w:r>
      <w:proofErr w:type="spellEnd"/>
      <w:r w:rsidRPr="003658FA">
        <w:rPr>
          <w:rFonts w:ascii="Times New Roman" w:eastAsia="Times New Roman" w:hAnsi="Times New Roman" w:cs="Times New Roman"/>
          <w:kern w:val="0"/>
          <w:sz w:val="24"/>
          <w:szCs w:val="24"/>
          <w:lang w:val="en-US" w:eastAsia="en-GB"/>
        </w:rPr>
        <w:t xml:space="preserve">. and soil features in polluted areas’, </w:t>
      </w:r>
      <w:r w:rsidRPr="003658FA">
        <w:rPr>
          <w:rFonts w:ascii="Times New Roman" w:eastAsia="Times New Roman" w:hAnsi="Times New Roman" w:cs="Times New Roman"/>
          <w:i/>
          <w:iCs/>
          <w:kern w:val="0"/>
          <w:sz w:val="24"/>
          <w:szCs w:val="24"/>
          <w:lang w:val="en-US" w:eastAsia="en-GB"/>
        </w:rPr>
        <w:t>Open Life Sciences</w:t>
      </w:r>
      <w:r w:rsidRPr="003658FA">
        <w:rPr>
          <w:rFonts w:ascii="Times New Roman" w:eastAsia="Times New Roman" w:hAnsi="Times New Roman" w:cs="Times New Roman"/>
          <w:kern w:val="0"/>
          <w:sz w:val="24"/>
          <w:szCs w:val="24"/>
          <w:lang w:val="en-US" w:eastAsia="en-GB"/>
        </w:rPr>
        <w:t xml:space="preserve">, 9(3), pp. 320–330. Available at: </w:t>
      </w:r>
      <w:hyperlink r:id="rId110" w:history="1">
        <w:r w:rsidRPr="003658FA">
          <w:rPr>
            <w:rFonts w:ascii="Times New Roman" w:eastAsia="Times New Roman" w:hAnsi="Times New Roman" w:cs="Times New Roman"/>
            <w:kern w:val="0"/>
            <w:sz w:val="24"/>
            <w:szCs w:val="24"/>
            <w:lang w:val="en-US" w:eastAsia="en-GB"/>
          </w:rPr>
          <w:t>https://doi.org/10.2478/s11535-013-0267-9</w:t>
        </w:r>
      </w:hyperlink>
      <w:r w:rsidRPr="003658FA">
        <w:rPr>
          <w:rFonts w:ascii="Times New Roman" w:eastAsia="Times New Roman" w:hAnsi="Times New Roman" w:cs="Times New Roman"/>
          <w:kern w:val="0"/>
          <w:sz w:val="24"/>
          <w:szCs w:val="24"/>
          <w:lang w:val="en-US" w:eastAsia="en-GB"/>
        </w:rPr>
        <w:t>.</w:t>
      </w:r>
    </w:p>
    <w:p w14:paraId="79A365B9"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Ratcliffe, S. and Manders Jones, H. (2022) ‘NBN Atlas: Making data work for nature.’, </w:t>
      </w:r>
      <w:r w:rsidRPr="003658FA">
        <w:rPr>
          <w:rFonts w:ascii="Times New Roman" w:eastAsia="Times New Roman" w:hAnsi="Times New Roman" w:cs="Times New Roman"/>
          <w:i/>
          <w:iCs/>
          <w:kern w:val="0"/>
          <w:sz w:val="24"/>
          <w:szCs w:val="24"/>
          <w:lang w:val="en-US" w:eastAsia="en-GB"/>
        </w:rPr>
        <w:t>Biodiversity Information Science and Standards</w:t>
      </w:r>
      <w:r w:rsidRPr="003658FA">
        <w:rPr>
          <w:rFonts w:ascii="Times New Roman" w:eastAsia="Times New Roman" w:hAnsi="Times New Roman" w:cs="Times New Roman"/>
          <w:kern w:val="0"/>
          <w:sz w:val="24"/>
          <w:szCs w:val="24"/>
          <w:lang w:val="en-US" w:eastAsia="en-GB"/>
        </w:rPr>
        <w:t xml:space="preserve">, 1. Available at: </w:t>
      </w:r>
      <w:hyperlink r:id="rId111" w:history="1">
        <w:r w:rsidRPr="003658FA">
          <w:rPr>
            <w:rFonts w:ascii="Times New Roman" w:eastAsia="Times New Roman" w:hAnsi="Times New Roman" w:cs="Times New Roman"/>
            <w:kern w:val="0"/>
            <w:sz w:val="24"/>
            <w:szCs w:val="24"/>
            <w:lang w:val="en-US" w:eastAsia="en-GB"/>
          </w:rPr>
          <w:t>https://go.gale.com/ps/i.do?p=AONE&amp;u=anon~761fb820&amp;id=GALE%7CA776995735&amp;v=2</w:t>
        </w:r>
        <w:r w:rsidRPr="003658FA">
          <w:rPr>
            <w:rFonts w:ascii="Times New Roman" w:eastAsia="Times New Roman" w:hAnsi="Times New Roman" w:cs="Times New Roman"/>
            <w:kern w:val="0"/>
            <w:sz w:val="24"/>
            <w:szCs w:val="24"/>
            <w:lang w:val="en-US" w:eastAsia="en-GB"/>
          </w:rPr>
          <w:lastRenderedPageBreak/>
          <w:t>.1&amp;it=r&amp;sid=googleScholar&amp;asid=22f8be3a</w:t>
        </w:r>
      </w:hyperlink>
      <w:r w:rsidRPr="003658FA">
        <w:rPr>
          <w:rFonts w:ascii="Times New Roman" w:eastAsia="Times New Roman" w:hAnsi="Times New Roman" w:cs="Times New Roman"/>
          <w:kern w:val="0"/>
          <w:sz w:val="24"/>
          <w:szCs w:val="24"/>
          <w:lang w:val="en-US" w:eastAsia="en-GB"/>
        </w:rPr>
        <w:t xml:space="preserve"> (Accessed: 31 May 2026).</w:t>
      </w:r>
    </w:p>
    <w:p w14:paraId="0C82720E"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Ricciardi, A. </w:t>
      </w:r>
      <w:r w:rsidRPr="003658FA">
        <w:rPr>
          <w:rFonts w:ascii="Times New Roman" w:eastAsia="Times New Roman" w:hAnsi="Times New Roman" w:cs="Times New Roman"/>
          <w:i/>
          <w:iCs/>
          <w:kern w:val="0"/>
          <w:sz w:val="24"/>
          <w:szCs w:val="24"/>
          <w:lang w:val="en-US" w:eastAsia="en-GB"/>
        </w:rPr>
        <w:t>et al.</w:t>
      </w:r>
      <w:r w:rsidRPr="003658FA">
        <w:rPr>
          <w:rFonts w:ascii="Times New Roman" w:eastAsia="Times New Roman" w:hAnsi="Times New Roman" w:cs="Times New Roman"/>
          <w:kern w:val="0"/>
          <w:sz w:val="24"/>
          <w:szCs w:val="24"/>
          <w:lang w:val="en-US" w:eastAsia="en-GB"/>
        </w:rPr>
        <w:t xml:space="preserve"> (2017) ‘Invasion Science: </w:t>
      </w:r>
      <w:proofErr w:type="gramStart"/>
      <w:r w:rsidRPr="003658FA">
        <w:rPr>
          <w:rFonts w:ascii="Times New Roman" w:eastAsia="Times New Roman" w:hAnsi="Times New Roman" w:cs="Times New Roman"/>
          <w:kern w:val="0"/>
          <w:sz w:val="24"/>
          <w:szCs w:val="24"/>
          <w:lang w:val="en-US" w:eastAsia="en-GB"/>
        </w:rPr>
        <w:t>a</w:t>
      </w:r>
      <w:proofErr w:type="gramEnd"/>
      <w:r w:rsidRPr="003658FA">
        <w:rPr>
          <w:rFonts w:ascii="Times New Roman" w:eastAsia="Times New Roman" w:hAnsi="Times New Roman" w:cs="Times New Roman"/>
          <w:kern w:val="0"/>
          <w:sz w:val="24"/>
          <w:szCs w:val="24"/>
          <w:lang w:val="en-US" w:eastAsia="en-GB"/>
        </w:rPr>
        <w:t xml:space="preserve"> Horizon Scan of Emerging Challenges and Opportunities’, </w:t>
      </w:r>
      <w:r w:rsidRPr="003658FA">
        <w:rPr>
          <w:rFonts w:ascii="Times New Roman" w:eastAsia="Times New Roman" w:hAnsi="Times New Roman" w:cs="Times New Roman"/>
          <w:i/>
          <w:iCs/>
          <w:kern w:val="0"/>
          <w:sz w:val="24"/>
          <w:szCs w:val="24"/>
          <w:lang w:val="en-US" w:eastAsia="en-GB"/>
        </w:rPr>
        <w:t>Trends in Ecology &amp; Evolution</w:t>
      </w:r>
      <w:r w:rsidRPr="003658FA">
        <w:rPr>
          <w:rFonts w:ascii="Times New Roman" w:eastAsia="Times New Roman" w:hAnsi="Times New Roman" w:cs="Times New Roman"/>
          <w:kern w:val="0"/>
          <w:sz w:val="24"/>
          <w:szCs w:val="24"/>
          <w:lang w:val="en-US" w:eastAsia="en-GB"/>
        </w:rPr>
        <w:t xml:space="preserve">, 32(6), pp. 464–474. Available at: </w:t>
      </w:r>
      <w:hyperlink r:id="rId112" w:history="1">
        <w:r w:rsidRPr="003658FA">
          <w:rPr>
            <w:rFonts w:ascii="Times New Roman" w:eastAsia="Times New Roman" w:hAnsi="Times New Roman" w:cs="Times New Roman"/>
            <w:kern w:val="0"/>
            <w:sz w:val="24"/>
            <w:szCs w:val="24"/>
            <w:lang w:val="en-US" w:eastAsia="en-GB"/>
          </w:rPr>
          <w:t>https://doi.org/10.1016/j.tree.2017.03.007</w:t>
        </w:r>
      </w:hyperlink>
      <w:r w:rsidRPr="003658FA">
        <w:rPr>
          <w:rFonts w:ascii="Times New Roman" w:eastAsia="Times New Roman" w:hAnsi="Times New Roman" w:cs="Times New Roman"/>
          <w:kern w:val="0"/>
          <w:sz w:val="24"/>
          <w:szCs w:val="24"/>
          <w:lang w:val="en-US" w:eastAsia="en-GB"/>
        </w:rPr>
        <w:t>.</w:t>
      </w:r>
    </w:p>
    <w:p w14:paraId="035E42B4"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Sathyanarayanan, S. (2024) ‘Confusion Matrix-Based Performance Evaluation Metrics’, </w:t>
      </w:r>
      <w:r w:rsidRPr="003658FA">
        <w:rPr>
          <w:rFonts w:ascii="Times New Roman" w:eastAsia="Times New Roman" w:hAnsi="Times New Roman" w:cs="Times New Roman"/>
          <w:i/>
          <w:iCs/>
          <w:kern w:val="0"/>
          <w:sz w:val="24"/>
          <w:szCs w:val="24"/>
          <w:lang w:val="en-US" w:eastAsia="en-GB"/>
        </w:rPr>
        <w:t>African Journal of Biomedical Research</w:t>
      </w:r>
      <w:r w:rsidRPr="003658FA">
        <w:rPr>
          <w:rFonts w:ascii="Times New Roman" w:eastAsia="Times New Roman" w:hAnsi="Times New Roman" w:cs="Times New Roman"/>
          <w:kern w:val="0"/>
          <w:sz w:val="24"/>
          <w:szCs w:val="24"/>
          <w:lang w:val="en-US" w:eastAsia="en-GB"/>
        </w:rPr>
        <w:t xml:space="preserve">, 27(4s), pp. 4023–4031. Available at: </w:t>
      </w:r>
      <w:hyperlink r:id="rId113" w:history="1">
        <w:r w:rsidRPr="003658FA">
          <w:rPr>
            <w:rFonts w:ascii="Times New Roman" w:eastAsia="Times New Roman" w:hAnsi="Times New Roman" w:cs="Times New Roman"/>
            <w:kern w:val="0"/>
            <w:sz w:val="24"/>
            <w:szCs w:val="24"/>
            <w:lang w:val="en-US" w:eastAsia="en-GB"/>
          </w:rPr>
          <w:t>https://doi.org/10.53555/ajbr.v27i4s.4345</w:t>
        </w:r>
      </w:hyperlink>
      <w:r w:rsidRPr="003658FA">
        <w:rPr>
          <w:rFonts w:ascii="Times New Roman" w:eastAsia="Times New Roman" w:hAnsi="Times New Roman" w:cs="Times New Roman"/>
          <w:kern w:val="0"/>
          <w:sz w:val="24"/>
          <w:szCs w:val="24"/>
          <w:lang w:val="en-US" w:eastAsia="en-GB"/>
        </w:rPr>
        <w:t>.</w:t>
      </w:r>
    </w:p>
    <w:p w14:paraId="5231AF08"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SEWBReC</w:t>
      </w:r>
      <w:proofErr w:type="spellEnd"/>
      <w:r w:rsidRPr="003658FA">
        <w:rPr>
          <w:rFonts w:ascii="Times New Roman" w:eastAsia="Times New Roman" w:hAnsi="Times New Roman" w:cs="Times New Roman"/>
          <w:kern w:val="0"/>
          <w:sz w:val="24"/>
          <w:szCs w:val="24"/>
          <w:lang w:val="en-US" w:eastAsia="en-GB"/>
        </w:rPr>
        <w:t xml:space="preserve"> (2022) </w:t>
      </w:r>
      <w:r w:rsidRPr="003658FA">
        <w:rPr>
          <w:rFonts w:ascii="Times New Roman" w:eastAsia="Times New Roman" w:hAnsi="Times New Roman" w:cs="Times New Roman"/>
          <w:i/>
          <w:iCs/>
          <w:kern w:val="0"/>
          <w:sz w:val="24"/>
          <w:szCs w:val="24"/>
          <w:lang w:val="en-US" w:eastAsia="en-GB"/>
        </w:rPr>
        <w:t xml:space="preserve">Welcome to the </w:t>
      </w:r>
      <w:proofErr w:type="gramStart"/>
      <w:r w:rsidRPr="003658FA">
        <w:rPr>
          <w:rFonts w:ascii="Times New Roman" w:eastAsia="Times New Roman" w:hAnsi="Times New Roman" w:cs="Times New Roman"/>
          <w:i/>
          <w:iCs/>
          <w:kern w:val="0"/>
          <w:sz w:val="24"/>
          <w:szCs w:val="24"/>
          <w:lang w:val="en-US" w:eastAsia="en-GB"/>
        </w:rPr>
        <w:t>South East</w:t>
      </w:r>
      <w:proofErr w:type="gramEnd"/>
      <w:r w:rsidRPr="003658FA">
        <w:rPr>
          <w:rFonts w:ascii="Times New Roman" w:eastAsia="Times New Roman" w:hAnsi="Times New Roman" w:cs="Times New Roman"/>
          <w:i/>
          <w:iCs/>
          <w:kern w:val="0"/>
          <w:sz w:val="24"/>
          <w:szCs w:val="24"/>
          <w:lang w:val="en-US" w:eastAsia="en-GB"/>
        </w:rPr>
        <w:t xml:space="preserve"> Wales Biodiversity Records Centre | </w:t>
      </w:r>
      <w:proofErr w:type="spellStart"/>
      <w:r w:rsidRPr="003658FA">
        <w:rPr>
          <w:rFonts w:ascii="Times New Roman" w:eastAsia="Times New Roman" w:hAnsi="Times New Roman" w:cs="Times New Roman"/>
          <w:i/>
          <w:iCs/>
          <w:kern w:val="0"/>
          <w:sz w:val="24"/>
          <w:szCs w:val="24"/>
          <w:lang w:val="en-US" w:eastAsia="en-GB"/>
        </w:rPr>
        <w:t>SEWBReC</w:t>
      </w:r>
      <w:proofErr w:type="spellEnd"/>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Sewbrec.org.uk</w:t>
      </w:r>
      <w:r w:rsidRPr="003658FA">
        <w:rPr>
          <w:rFonts w:ascii="Times New Roman" w:eastAsia="Times New Roman" w:hAnsi="Times New Roman" w:cs="Times New Roman"/>
          <w:kern w:val="0"/>
          <w:sz w:val="24"/>
          <w:szCs w:val="24"/>
          <w:lang w:val="en-US" w:eastAsia="en-GB"/>
        </w:rPr>
        <w:t xml:space="preserve">. Available at: </w:t>
      </w:r>
      <w:hyperlink r:id="rId114" w:history="1">
        <w:r w:rsidRPr="003658FA">
          <w:rPr>
            <w:rFonts w:ascii="Times New Roman" w:eastAsia="Times New Roman" w:hAnsi="Times New Roman" w:cs="Times New Roman"/>
            <w:kern w:val="0"/>
            <w:sz w:val="24"/>
            <w:szCs w:val="24"/>
            <w:lang w:val="en-US" w:eastAsia="en-GB"/>
          </w:rPr>
          <w:t>https://www.sewbrec.org.uk/</w:t>
        </w:r>
      </w:hyperlink>
      <w:r w:rsidRPr="003658FA">
        <w:rPr>
          <w:rFonts w:ascii="Times New Roman" w:eastAsia="Times New Roman" w:hAnsi="Times New Roman" w:cs="Times New Roman"/>
          <w:kern w:val="0"/>
          <w:sz w:val="24"/>
          <w:szCs w:val="24"/>
          <w:lang w:val="en-US" w:eastAsia="en-GB"/>
        </w:rPr>
        <w:t xml:space="preserve"> (Accessed: 16 June 2026).</w:t>
      </w:r>
    </w:p>
    <w:p w14:paraId="5714B639"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Smith, J. (2006) </w:t>
      </w:r>
      <w:r w:rsidRPr="003658FA">
        <w:rPr>
          <w:rFonts w:ascii="Times New Roman" w:eastAsia="Times New Roman" w:hAnsi="Times New Roman" w:cs="Times New Roman"/>
          <w:i/>
          <w:iCs/>
          <w:kern w:val="0"/>
          <w:sz w:val="24"/>
          <w:szCs w:val="24"/>
          <w:lang w:val="en-US" w:eastAsia="en-GB"/>
        </w:rPr>
        <w:t>Modelling the spatial spread of Japanese knotweed (Fallopia japonica) in the United Kingdom</w:t>
      </w:r>
      <w:r w:rsidRPr="003658FA">
        <w:rPr>
          <w:rFonts w:ascii="Times New Roman" w:eastAsia="Times New Roman" w:hAnsi="Times New Roman" w:cs="Times New Roman"/>
          <w:kern w:val="0"/>
          <w:sz w:val="24"/>
          <w:szCs w:val="24"/>
          <w:lang w:val="en-US" w:eastAsia="en-GB"/>
        </w:rPr>
        <w:t xml:space="preserve">. Loughborough University. Available at: </w:t>
      </w:r>
      <w:hyperlink r:id="rId115" w:history="1">
        <w:r w:rsidRPr="003658FA">
          <w:rPr>
            <w:rFonts w:ascii="Times New Roman" w:eastAsia="Times New Roman" w:hAnsi="Times New Roman" w:cs="Times New Roman"/>
            <w:kern w:val="0"/>
            <w:sz w:val="24"/>
            <w:szCs w:val="24"/>
            <w:lang w:val="en-US" w:eastAsia="en-GB"/>
          </w:rPr>
          <w:t>https://repository.lboro.ac.uk/articles/thesis/Modelling_the_spatial_spread_of_Japanese_knotweed_Fallopia_japonica_in_the_United_Kingdom/9375791?file=16986917</w:t>
        </w:r>
      </w:hyperlink>
      <w:r w:rsidRPr="003658FA">
        <w:rPr>
          <w:rFonts w:ascii="Times New Roman" w:eastAsia="Times New Roman" w:hAnsi="Times New Roman" w:cs="Times New Roman"/>
          <w:kern w:val="0"/>
          <w:sz w:val="24"/>
          <w:szCs w:val="24"/>
          <w:lang w:val="en-US" w:eastAsia="en-GB"/>
        </w:rPr>
        <w:t>.</w:t>
      </w:r>
    </w:p>
    <w:p w14:paraId="509F8D43"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State of Nature Partnership (2023) </w:t>
      </w:r>
      <w:r w:rsidRPr="003658FA">
        <w:rPr>
          <w:rFonts w:ascii="Times New Roman" w:eastAsia="Times New Roman" w:hAnsi="Times New Roman" w:cs="Times New Roman"/>
          <w:i/>
          <w:iCs/>
          <w:kern w:val="0"/>
          <w:sz w:val="24"/>
          <w:szCs w:val="24"/>
          <w:lang w:val="en-US" w:eastAsia="en-GB"/>
        </w:rPr>
        <w:t xml:space="preserve">State of Nature Report 2023 </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stateofnature.org.uk</w:t>
      </w:r>
      <w:r w:rsidRPr="003658FA">
        <w:rPr>
          <w:rFonts w:ascii="Times New Roman" w:eastAsia="Times New Roman" w:hAnsi="Times New Roman" w:cs="Times New Roman"/>
          <w:kern w:val="0"/>
          <w:sz w:val="24"/>
          <w:szCs w:val="24"/>
          <w:lang w:val="en-US" w:eastAsia="en-GB"/>
        </w:rPr>
        <w:t xml:space="preserve">. Available at: </w:t>
      </w:r>
      <w:hyperlink r:id="rId116" w:history="1">
        <w:r w:rsidRPr="003658FA">
          <w:rPr>
            <w:rFonts w:ascii="Times New Roman" w:eastAsia="Times New Roman" w:hAnsi="Times New Roman" w:cs="Times New Roman"/>
            <w:kern w:val="0"/>
            <w:sz w:val="24"/>
            <w:szCs w:val="24"/>
            <w:lang w:val="en-US" w:eastAsia="en-GB"/>
          </w:rPr>
          <w:t>https://stateofnature.org.uk/wp-content/uploads/2023/09/TP25999-State-of-Nature-main-report_2023_FULL-DOC-v12.pdf</w:t>
        </w:r>
      </w:hyperlink>
      <w:r w:rsidRPr="003658FA">
        <w:rPr>
          <w:rFonts w:ascii="Times New Roman" w:eastAsia="Times New Roman" w:hAnsi="Times New Roman" w:cs="Times New Roman"/>
          <w:kern w:val="0"/>
          <w:sz w:val="24"/>
          <w:szCs w:val="24"/>
          <w:lang w:val="en-US" w:eastAsia="en-GB"/>
        </w:rPr>
        <w:t>.</w:t>
      </w:r>
    </w:p>
    <w:p w14:paraId="13FB140A"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Sutherland, W.J. (2015) </w:t>
      </w:r>
      <w:r w:rsidRPr="003658FA">
        <w:rPr>
          <w:rFonts w:ascii="Times New Roman" w:eastAsia="Times New Roman" w:hAnsi="Times New Roman" w:cs="Times New Roman"/>
          <w:i/>
          <w:iCs/>
          <w:kern w:val="0"/>
          <w:sz w:val="24"/>
          <w:szCs w:val="24"/>
          <w:lang w:val="en-US" w:eastAsia="en-GB"/>
        </w:rPr>
        <w:t>Ecological census techniques : a handbook</w:t>
      </w:r>
      <w:r w:rsidRPr="003658FA">
        <w:rPr>
          <w:rFonts w:ascii="Times New Roman" w:eastAsia="Times New Roman" w:hAnsi="Times New Roman" w:cs="Times New Roman"/>
          <w:kern w:val="0"/>
          <w:sz w:val="24"/>
          <w:szCs w:val="24"/>
          <w:lang w:val="en-US" w:eastAsia="en-GB"/>
        </w:rPr>
        <w:t>. Cambridge University Press, Imp.</w:t>
      </w:r>
    </w:p>
    <w:p w14:paraId="223C8F2A"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UK Government (1981) </w:t>
      </w:r>
      <w:r w:rsidRPr="003658FA">
        <w:rPr>
          <w:rFonts w:ascii="Times New Roman" w:eastAsia="Times New Roman" w:hAnsi="Times New Roman" w:cs="Times New Roman"/>
          <w:i/>
          <w:iCs/>
          <w:kern w:val="0"/>
          <w:sz w:val="24"/>
          <w:szCs w:val="24"/>
          <w:lang w:val="en-US" w:eastAsia="en-GB"/>
        </w:rPr>
        <w:t>Wildlife and Countryside Act 1981</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Legislation.gov.uk</w:t>
      </w:r>
      <w:r w:rsidRPr="003658FA">
        <w:rPr>
          <w:rFonts w:ascii="Times New Roman" w:eastAsia="Times New Roman" w:hAnsi="Times New Roman" w:cs="Times New Roman"/>
          <w:kern w:val="0"/>
          <w:sz w:val="24"/>
          <w:szCs w:val="24"/>
          <w:lang w:val="en-US" w:eastAsia="en-GB"/>
        </w:rPr>
        <w:t xml:space="preserve">. Available at: </w:t>
      </w:r>
      <w:hyperlink r:id="rId117" w:history="1">
        <w:r w:rsidRPr="003658FA">
          <w:rPr>
            <w:rFonts w:ascii="Times New Roman" w:eastAsia="Times New Roman" w:hAnsi="Times New Roman" w:cs="Times New Roman"/>
            <w:kern w:val="0"/>
            <w:sz w:val="24"/>
            <w:szCs w:val="24"/>
            <w:lang w:val="en-US" w:eastAsia="en-GB"/>
          </w:rPr>
          <w:t>https://www.legislation.gov.uk/ukpga/1981/69</w:t>
        </w:r>
      </w:hyperlink>
      <w:r w:rsidRPr="003658FA">
        <w:rPr>
          <w:rFonts w:ascii="Times New Roman" w:eastAsia="Times New Roman" w:hAnsi="Times New Roman" w:cs="Times New Roman"/>
          <w:kern w:val="0"/>
          <w:sz w:val="24"/>
          <w:szCs w:val="24"/>
          <w:lang w:val="en-US" w:eastAsia="en-GB"/>
        </w:rPr>
        <w:t>.</w:t>
      </w:r>
    </w:p>
    <w:p w14:paraId="084CF555"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Wadsworth, R. and Treweek, J. (1999) </w:t>
      </w:r>
      <w:r w:rsidRPr="003658FA">
        <w:rPr>
          <w:rFonts w:ascii="Times New Roman" w:eastAsia="Times New Roman" w:hAnsi="Times New Roman" w:cs="Times New Roman"/>
          <w:i/>
          <w:iCs/>
          <w:kern w:val="0"/>
          <w:sz w:val="24"/>
          <w:szCs w:val="24"/>
          <w:lang w:val="en-US" w:eastAsia="en-GB"/>
        </w:rPr>
        <w:t>GIS for Ecology</w:t>
      </w:r>
      <w:r w:rsidRPr="003658FA">
        <w:rPr>
          <w:rFonts w:ascii="Times New Roman" w:eastAsia="Times New Roman" w:hAnsi="Times New Roman" w:cs="Times New Roman"/>
          <w:kern w:val="0"/>
          <w:sz w:val="24"/>
          <w:szCs w:val="24"/>
          <w:lang w:val="en-US" w:eastAsia="en-GB"/>
        </w:rPr>
        <w:t>. Prentice Hall.</w:t>
      </w:r>
    </w:p>
    <w:p w14:paraId="0B6C84C4"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Warmerdam, F. (2008) ‘The Geospatial Data Abstraction Library’, </w:t>
      </w:r>
      <w:proofErr w:type="gramStart"/>
      <w:r w:rsidRPr="003658FA">
        <w:rPr>
          <w:rFonts w:ascii="Times New Roman" w:eastAsia="Times New Roman" w:hAnsi="Times New Roman" w:cs="Times New Roman"/>
          <w:i/>
          <w:iCs/>
          <w:kern w:val="0"/>
          <w:sz w:val="24"/>
          <w:szCs w:val="24"/>
          <w:lang w:val="en-US" w:eastAsia="en-GB"/>
        </w:rPr>
        <w:t>Open Source</w:t>
      </w:r>
      <w:proofErr w:type="gramEnd"/>
      <w:r w:rsidRPr="003658FA">
        <w:rPr>
          <w:rFonts w:ascii="Times New Roman" w:eastAsia="Times New Roman" w:hAnsi="Times New Roman" w:cs="Times New Roman"/>
          <w:i/>
          <w:iCs/>
          <w:kern w:val="0"/>
          <w:sz w:val="24"/>
          <w:szCs w:val="24"/>
          <w:lang w:val="en-US" w:eastAsia="en-GB"/>
        </w:rPr>
        <w:t xml:space="preserve"> Approaches in Spatial Data Handling</w:t>
      </w:r>
      <w:r w:rsidRPr="003658FA">
        <w:rPr>
          <w:rFonts w:ascii="Times New Roman" w:eastAsia="Times New Roman" w:hAnsi="Times New Roman" w:cs="Times New Roman"/>
          <w:kern w:val="0"/>
          <w:sz w:val="24"/>
          <w:szCs w:val="24"/>
          <w:lang w:val="en-US" w:eastAsia="en-GB"/>
        </w:rPr>
        <w:t xml:space="preserve">, 2, pp. 87–104. Available at: </w:t>
      </w:r>
      <w:hyperlink r:id="rId118" w:history="1">
        <w:r w:rsidRPr="003658FA">
          <w:rPr>
            <w:rFonts w:ascii="Times New Roman" w:eastAsia="Times New Roman" w:hAnsi="Times New Roman" w:cs="Times New Roman"/>
            <w:kern w:val="0"/>
            <w:sz w:val="24"/>
            <w:szCs w:val="24"/>
            <w:lang w:val="en-US" w:eastAsia="en-GB"/>
          </w:rPr>
          <w:t>https://doi.org/10.1007/978-3-540-74831-1_5</w:t>
        </w:r>
      </w:hyperlink>
      <w:r w:rsidRPr="003658FA">
        <w:rPr>
          <w:rFonts w:ascii="Times New Roman" w:eastAsia="Times New Roman" w:hAnsi="Times New Roman" w:cs="Times New Roman"/>
          <w:kern w:val="0"/>
          <w:sz w:val="24"/>
          <w:szCs w:val="24"/>
          <w:lang w:val="en-US" w:eastAsia="en-GB"/>
        </w:rPr>
        <w:t>.</w:t>
      </w:r>
    </w:p>
    <w:p w14:paraId="5D2E003C"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Webb, S. (2023) </w:t>
      </w:r>
      <w:r w:rsidRPr="003658FA">
        <w:rPr>
          <w:rFonts w:ascii="Times New Roman" w:eastAsia="Times New Roman" w:hAnsi="Times New Roman" w:cs="Times New Roman"/>
          <w:i/>
          <w:iCs/>
          <w:kern w:val="0"/>
          <w:sz w:val="24"/>
          <w:szCs w:val="24"/>
          <w:lang w:val="en-US" w:eastAsia="en-GB"/>
        </w:rPr>
        <w:t>How you could be fined £5,000 or imprisoned over Japanese knotweed</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Homebuilding</w:t>
      </w:r>
      <w:r w:rsidRPr="003658FA">
        <w:rPr>
          <w:rFonts w:ascii="Times New Roman" w:eastAsia="Times New Roman" w:hAnsi="Times New Roman" w:cs="Times New Roman"/>
          <w:kern w:val="0"/>
          <w:sz w:val="24"/>
          <w:szCs w:val="24"/>
          <w:lang w:val="en-US" w:eastAsia="en-GB"/>
        </w:rPr>
        <w:t xml:space="preserve">. Available at: </w:t>
      </w:r>
      <w:hyperlink r:id="rId119" w:history="1">
        <w:r w:rsidRPr="003658FA">
          <w:rPr>
            <w:rFonts w:ascii="Times New Roman" w:eastAsia="Times New Roman" w:hAnsi="Times New Roman" w:cs="Times New Roman"/>
            <w:kern w:val="0"/>
            <w:sz w:val="24"/>
            <w:szCs w:val="24"/>
            <w:lang w:val="en-US" w:eastAsia="en-GB"/>
          </w:rPr>
          <w:t>https://www.homebuilding.co.uk/advice/japanese-knotweed-uk-law</w:t>
        </w:r>
      </w:hyperlink>
      <w:r w:rsidRPr="003658FA">
        <w:rPr>
          <w:rFonts w:ascii="Times New Roman" w:eastAsia="Times New Roman" w:hAnsi="Times New Roman" w:cs="Times New Roman"/>
          <w:kern w:val="0"/>
          <w:sz w:val="24"/>
          <w:szCs w:val="24"/>
          <w:lang w:val="en-US" w:eastAsia="en-GB"/>
        </w:rPr>
        <w:t xml:space="preserve"> (Accessed: 20 June 2026).</w:t>
      </w:r>
    </w:p>
    <w:p w14:paraId="48CBDE01"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lastRenderedPageBreak/>
        <w:t xml:space="preserve">Welsh Government (2023a) </w:t>
      </w:r>
      <w:r w:rsidRPr="003658FA">
        <w:rPr>
          <w:rFonts w:ascii="Times New Roman" w:eastAsia="Times New Roman" w:hAnsi="Times New Roman" w:cs="Times New Roman"/>
          <w:i/>
          <w:iCs/>
          <w:kern w:val="0"/>
          <w:sz w:val="24"/>
          <w:szCs w:val="24"/>
          <w:lang w:val="en-US" w:eastAsia="en-GB"/>
        </w:rPr>
        <w:t>Find disused coal tips | GOV.WALES</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www.gov.wales</w:t>
      </w:r>
      <w:r w:rsidRPr="003658FA">
        <w:rPr>
          <w:rFonts w:ascii="Times New Roman" w:eastAsia="Times New Roman" w:hAnsi="Times New Roman" w:cs="Times New Roman"/>
          <w:kern w:val="0"/>
          <w:sz w:val="24"/>
          <w:szCs w:val="24"/>
          <w:lang w:val="en-US" w:eastAsia="en-GB"/>
        </w:rPr>
        <w:t xml:space="preserve">. Available at: </w:t>
      </w:r>
      <w:hyperlink r:id="rId120" w:history="1">
        <w:r w:rsidRPr="003658FA">
          <w:rPr>
            <w:rFonts w:ascii="Times New Roman" w:eastAsia="Times New Roman" w:hAnsi="Times New Roman" w:cs="Times New Roman"/>
            <w:kern w:val="0"/>
            <w:sz w:val="24"/>
            <w:szCs w:val="24"/>
            <w:lang w:val="en-US" w:eastAsia="en-GB"/>
          </w:rPr>
          <w:t>https://www.gov.wales/find-disused-coal-tips</w:t>
        </w:r>
      </w:hyperlink>
      <w:r w:rsidRPr="003658FA">
        <w:rPr>
          <w:rFonts w:ascii="Times New Roman" w:eastAsia="Times New Roman" w:hAnsi="Times New Roman" w:cs="Times New Roman"/>
          <w:kern w:val="0"/>
          <w:sz w:val="24"/>
          <w:szCs w:val="24"/>
          <w:lang w:val="en-US" w:eastAsia="en-GB"/>
        </w:rPr>
        <w:t xml:space="preserve"> (Accessed: 4 June 2026).</w:t>
      </w:r>
    </w:p>
    <w:p w14:paraId="5010AEE5"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Welsh Government (2023b) </w:t>
      </w:r>
      <w:r w:rsidRPr="003658FA">
        <w:rPr>
          <w:rFonts w:ascii="Times New Roman" w:eastAsia="Times New Roman" w:hAnsi="Times New Roman" w:cs="Times New Roman"/>
          <w:i/>
          <w:iCs/>
          <w:kern w:val="0"/>
          <w:sz w:val="24"/>
          <w:szCs w:val="24"/>
          <w:lang w:val="en-US" w:eastAsia="en-GB"/>
        </w:rPr>
        <w:t>The Great Britain Invasive Non-Native Species Strategy</w:t>
      </w:r>
      <w:r w:rsidRPr="003658FA">
        <w:rPr>
          <w:rFonts w:ascii="Times New Roman" w:eastAsia="Times New Roman" w:hAnsi="Times New Roman" w:cs="Times New Roman"/>
          <w:kern w:val="0"/>
          <w:sz w:val="24"/>
          <w:szCs w:val="24"/>
          <w:lang w:val="en-US" w:eastAsia="en-GB"/>
        </w:rPr>
        <w:t xml:space="preserve">. Available at: </w:t>
      </w:r>
      <w:hyperlink r:id="rId121" w:history="1">
        <w:r w:rsidRPr="003658FA">
          <w:rPr>
            <w:rFonts w:ascii="Times New Roman" w:eastAsia="Times New Roman" w:hAnsi="Times New Roman" w:cs="Times New Roman"/>
            <w:kern w:val="0"/>
            <w:sz w:val="24"/>
            <w:szCs w:val="24"/>
            <w:lang w:val="en-US" w:eastAsia="en-GB"/>
          </w:rPr>
          <w:t>https://www.gov.wales/sites/default/files/publications/2023-02/the-great-britain-invasive-non-native-species-strategy-2023-to-2030.pdf</w:t>
        </w:r>
      </w:hyperlink>
      <w:r w:rsidRPr="003658FA">
        <w:rPr>
          <w:rFonts w:ascii="Times New Roman" w:eastAsia="Times New Roman" w:hAnsi="Times New Roman" w:cs="Times New Roman"/>
          <w:kern w:val="0"/>
          <w:sz w:val="24"/>
          <w:szCs w:val="24"/>
          <w:lang w:val="en-US" w:eastAsia="en-GB"/>
        </w:rPr>
        <w:t>.</w:t>
      </w:r>
    </w:p>
    <w:p w14:paraId="2B125B90"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Welsh Parliament (2026) </w:t>
      </w:r>
      <w:r w:rsidRPr="003658FA">
        <w:rPr>
          <w:rFonts w:ascii="Times New Roman" w:eastAsia="Times New Roman" w:hAnsi="Times New Roman" w:cs="Times New Roman"/>
          <w:i/>
          <w:iCs/>
          <w:kern w:val="0"/>
          <w:sz w:val="24"/>
          <w:szCs w:val="24"/>
          <w:lang w:val="en-US" w:eastAsia="en-GB"/>
        </w:rPr>
        <w:t>Untangling Japanese knotweed</w:t>
      </w:r>
      <w:r w:rsidRPr="003658FA">
        <w:rPr>
          <w:rFonts w:ascii="Times New Roman" w:eastAsia="Times New Roman" w:hAnsi="Times New Roman" w:cs="Times New Roman"/>
          <w:kern w:val="0"/>
          <w:sz w:val="24"/>
          <w:szCs w:val="24"/>
          <w:lang w:val="en-US" w:eastAsia="en-GB"/>
        </w:rPr>
        <w:t xml:space="preserve">, </w:t>
      </w:r>
      <w:proofErr w:type="spellStart"/>
      <w:r w:rsidRPr="003658FA">
        <w:rPr>
          <w:rFonts w:ascii="Times New Roman" w:eastAsia="Times New Roman" w:hAnsi="Times New Roman" w:cs="Times New Roman"/>
          <w:i/>
          <w:iCs/>
          <w:kern w:val="0"/>
          <w:sz w:val="24"/>
          <w:szCs w:val="24"/>
          <w:lang w:val="en-US" w:eastAsia="en-GB"/>
        </w:rPr>
        <w:t>Senedd.wales</w:t>
      </w:r>
      <w:proofErr w:type="spellEnd"/>
      <w:r w:rsidRPr="003658FA">
        <w:rPr>
          <w:rFonts w:ascii="Times New Roman" w:eastAsia="Times New Roman" w:hAnsi="Times New Roman" w:cs="Times New Roman"/>
          <w:kern w:val="0"/>
          <w:sz w:val="24"/>
          <w:szCs w:val="24"/>
          <w:lang w:val="en-US" w:eastAsia="en-GB"/>
        </w:rPr>
        <w:t xml:space="preserve">. Available at: </w:t>
      </w:r>
      <w:hyperlink r:id="rId122" w:history="1">
        <w:r w:rsidRPr="003658FA">
          <w:rPr>
            <w:rFonts w:ascii="Times New Roman" w:eastAsia="Times New Roman" w:hAnsi="Times New Roman" w:cs="Times New Roman"/>
            <w:kern w:val="0"/>
            <w:sz w:val="24"/>
            <w:szCs w:val="24"/>
            <w:lang w:val="en-US" w:eastAsia="en-GB"/>
          </w:rPr>
          <w:t>https://research.senedd.wales/research-articles/untangling-japanese-knotweed/</w:t>
        </w:r>
      </w:hyperlink>
      <w:r w:rsidRPr="003658FA">
        <w:rPr>
          <w:rFonts w:ascii="Times New Roman" w:eastAsia="Times New Roman" w:hAnsi="Times New Roman" w:cs="Times New Roman"/>
          <w:kern w:val="0"/>
          <w:sz w:val="24"/>
          <w:szCs w:val="24"/>
          <w:lang w:val="en-US" w:eastAsia="en-GB"/>
        </w:rPr>
        <w:t xml:space="preserve"> (Accessed: 20 June 2026).</w:t>
      </w:r>
    </w:p>
    <w:p w14:paraId="7A4F6B04"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West Wales Biodiversity Information Centre (2025) </w:t>
      </w:r>
      <w:r w:rsidRPr="003658FA">
        <w:rPr>
          <w:rFonts w:ascii="Times New Roman" w:eastAsia="Times New Roman" w:hAnsi="Times New Roman" w:cs="Times New Roman"/>
          <w:i/>
          <w:iCs/>
          <w:kern w:val="0"/>
          <w:sz w:val="24"/>
          <w:szCs w:val="24"/>
          <w:lang w:val="en-US" w:eastAsia="en-GB"/>
        </w:rPr>
        <w:t>Welcome to West Wales Biodiversity Information Centre - West Wales Biodiversity Information Centre</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West Wales Biodiversity Information Centre</w:t>
      </w:r>
      <w:r w:rsidRPr="003658FA">
        <w:rPr>
          <w:rFonts w:ascii="Times New Roman" w:eastAsia="Times New Roman" w:hAnsi="Times New Roman" w:cs="Times New Roman"/>
          <w:kern w:val="0"/>
          <w:sz w:val="24"/>
          <w:szCs w:val="24"/>
          <w:lang w:val="en-US" w:eastAsia="en-GB"/>
        </w:rPr>
        <w:t xml:space="preserve">. Available at: </w:t>
      </w:r>
      <w:hyperlink r:id="rId123" w:history="1">
        <w:r w:rsidRPr="003658FA">
          <w:rPr>
            <w:rFonts w:ascii="Times New Roman" w:eastAsia="Times New Roman" w:hAnsi="Times New Roman" w:cs="Times New Roman"/>
            <w:kern w:val="0"/>
            <w:sz w:val="24"/>
            <w:szCs w:val="24"/>
            <w:lang w:val="en-US" w:eastAsia="en-GB"/>
          </w:rPr>
          <w:t>https://www.wwbic.org.uk/</w:t>
        </w:r>
      </w:hyperlink>
      <w:r w:rsidRPr="003658FA">
        <w:rPr>
          <w:rFonts w:ascii="Times New Roman" w:eastAsia="Times New Roman" w:hAnsi="Times New Roman" w:cs="Times New Roman"/>
          <w:kern w:val="0"/>
          <w:sz w:val="24"/>
          <w:szCs w:val="24"/>
          <w:lang w:val="en-US" w:eastAsia="en-GB"/>
        </w:rPr>
        <w:t xml:space="preserve"> (Accessed: 16 June 2026).</w:t>
      </w:r>
    </w:p>
    <w:p w14:paraId="53C97223"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r w:rsidRPr="003658FA">
        <w:rPr>
          <w:rFonts w:ascii="Times New Roman" w:eastAsia="Times New Roman" w:hAnsi="Times New Roman" w:cs="Times New Roman"/>
          <w:kern w:val="0"/>
          <w:sz w:val="24"/>
          <w:szCs w:val="24"/>
          <w:lang w:val="en-US" w:eastAsia="en-GB"/>
        </w:rPr>
        <w:t xml:space="preserve">Wilson, M., Freundlich, A. and Martine, C. (2017) ‘Understory dominance and the new climax: Impacts of Japanese knotweed (Fallopia japonica) invasion on native plant diversity and recruitment in a riparian woodland’, </w:t>
      </w:r>
      <w:r w:rsidRPr="003658FA">
        <w:rPr>
          <w:rFonts w:ascii="Times New Roman" w:eastAsia="Times New Roman" w:hAnsi="Times New Roman" w:cs="Times New Roman"/>
          <w:i/>
          <w:iCs/>
          <w:kern w:val="0"/>
          <w:sz w:val="24"/>
          <w:szCs w:val="24"/>
          <w:lang w:val="en-US" w:eastAsia="en-GB"/>
        </w:rPr>
        <w:t>Biodiversity Data Journal</w:t>
      </w:r>
      <w:r w:rsidRPr="003658FA">
        <w:rPr>
          <w:rFonts w:ascii="Times New Roman" w:eastAsia="Times New Roman" w:hAnsi="Times New Roman" w:cs="Times New Roman"/>
          <w:kern w:val="0"/>
          <w:sz w:val="24"/>
          <w:szCs w:val="24"/>
          <w:lang w:val="en-US" w:eastAsia="en-GB"/>
        </w:rPr>
        <w:t xml:space="preserve">, 5, p. e20577. Available at: </w:t>
      </w:r>
      <w:hyperlink r:id="rId124" w:history="1">
        <w:r w:rsidRPr="003658FA">
          <w:rPr>
            <w:rFonts w:ascii="Times New Roman" w:eastAsia="Times New Roman" w:hAnsi="Times New Roman" w:cs="Times New Roman"/>
            <w:kern w:val="0"/>
            <w:sz w:val="24"/>
            <w:szCs w:val="24"/>
            <w:lang w:val="en-US" w:eastAsia="en-GB"/>
          </w:rPr>
          <w:t>https://doi.org/10.3897/bdj.5.e20577</w:t>
        </w:r>
      </w:hyperlink>
      <w:r w:rsidRPr="003658FA">
        <w:rPr>
          <w:rFonts w:ascii="Times New Roman" w:eastAsia="Times New Roman" w:hAnsi="Times New Roman" w:cs="Times New Roman"/>
          <w:kern w:val="0"/>
          <w:sz w:val="24"/>
          <w:szCs w:val="24"/>
          <w:lang w:val="en-US" w:eastAsia="en-GB"/>
        </w:rPr>
        <w:t>.</w:t>
      </w:r>
    </w:p>
    <w:p w14:paraId="722C81F4" w14:textId="77777777" w:rsidR="003658FA" w:rsidRPr="003658FA" w:rsidRDefault="003658FA" w:rsidP="003658FA">
      <w:pPr>
        <w:widowControl w:val="0"/>
        <w:autoSpaceDE w:val="0"/>
        <w:autoSpaceDN w:val="0"/>
        <w:adjustRightInd w:val="0"/>
        <w:spacing w:after="240" w:line="360" w:lineRule="auto"/>
        <w:rPr>
          <w:rFonts w:ascii="Times New Roman" w:eastAsia="Times New Roman" w:hAnsi="Times New Roman" w:cs="Times New Roman"/>
          <w:kern w:val="0"/>
          <w:sz w:val="24"/>
          <w:szCs w:val="24"/>
          <w:lang w:val="en-US" w:eastAsia="en-GB"/>
        </w:rPr>
      </w:pPr>
      <w:proofErr w:type="spellStart"/>
      <w:r w:rsidRPr="003658FA">
        <w:rPr>
          <w:rFonts w:ascii="Times New Roman" w:eastAsia="Times New Roman" w:hAnsi="Times New Roman" w:cs="Times New Roman"/>
          <w:kern w:val="0"/>
          <w:sz w:val="24"/>
          <w:szCs w:val="24"/>
          <w:lang w:val="en-US" w:eastAsia="en-GB"/>
        </w:rPr>
        <w:t>Worldclim</w:t>
      </w:r>
      <w:proofErr w:type="spellEnd"/>
      <w:r w:rsidRPr="003658FA">
        <w:rPr>
          <w:rFonts w:ascii="Times New Roman" w:eastAsia="Times New Roman" w:hAnsi="Times New Roman" w:cs="Times New Roman"/>
          <w:kern w:val="0"/>
          <w:sz w:val="24"/>
          <w:szCs w:val="24"/>
          <w:lang w:val="en-US" w:eastAsia="en-GB"/>
        </w:rPr>
        <w:t xml:space="preserve"> (2025) </w:t>
      </w:r>
      <w:r w:rsidRPr="003658FA">
        <w:rPr>
          <w:rFonts w:ascii="Times New Roman" w:eastAsia="Times New Roman" w:hAnsi="Times New Roman" w:cs="Times New Roman"/>
          <w:i/>
          <w:iCs/>
          <w:kern w:val="0"/>
          <w:sz w:val="24"/>
          <w:szCs w:val="24"/>
          <w:lang w:val="en-US" w:eastAsia="en-GB"/>
        </w:rPr>
        <w:t xml:space="preserve">Global climate and weather data — </w:t>
      </w:r>
      <w:proofErr w:type="spellStart"/>
      <w:r w:rsidRPr="003658FA">
        <w:rPr>
          <w:rFonts w:ascii="Times New Roman" w:eastAsia="Times New Roman" w:hAnsi="Times New Roman" w:cs="Times New Roman"/>
          <w:i/>
          <w:iCs/>
          <w:kern w:val="0"/>
          <w:sz w:val="24"/>
          <w:szCs w:val="24"/>
          <w:lang w:val="en-US" w:eastAsia="en-GB"/>
        </w:rPr>
        <w:t>WorldClim</w:t>
      </w:r>
      <w:proofErr w:type="spellEnd"/>
      <w:r w:rsidRPr="003658FA">
        <w:rPr>
          <w:rFonts w:ascii="Times New Roman" w:eastAsia="Times New Roman" w:hAnsi="Times New Roman" w:cs="Times New Roman"/>
          <w:i/>
          <w:iCs/>
          <w:kern w:val="0"/>
          <w:sz w:val="24"/>
          <w:szCs w:val="24"/>
          <w:lang w:val="en-US" w:eastAsia="en-GB"/>
        </w:rPr>
        <w:t xml:space="preserve"> 1 documentation</w:t>
      </w:r>
      <w:r w:rsidRPr="003658FA">
        <w:rPr>
          <w:rFonts w:ascii="Times New Roman" w:eastAsia="Times New Roman" w:hAnsi="Times New Roman" w:cs="Times New Roman"/>
          <w:kern w:val="0"/>
          <w:sz w:val="24"/>
          <w:szCs w:val="24"/>
          <w:lang w:val="en-US" w:eastAsia="en-GB"/>
        </w:rPr>
        <w:t xml:space="preserve">, </w:t>
      </w:r>
      <w:r w:rsidRPr="003658FA">
        <w:rPr>
          <w:rFonts w:ascii="Times New Roman" w:eastAsia="Times New Roman" w:hAnsi="Times New Roman" w:cs="Times New Roman"/>
          <w:i/>
          <w:iCs/>
          <w:kern w:val="0"/>
          <w:sz w:val="24"/>
          <w:szCs w:val="24"/>
          <w:lang w:val="en-US" w:eastAsia="en-GB"/>
        </w:rPr>
        <w:t>www.worldclim.org</w:t>
      </w:r>
      <w:r w:rsidRPr="003658FA">
        <w:rPr>
          <w:rFonts w:ascii="Times New Roman" w:eastAsia="Times New Roman" w:hAnsi="Times New Roman" w:cs="Times New Roman"/>
          <w:kern w:val="0"/>
          <w:sz w:val="24"/>
          <w:szCs w:val="24"/>
          <w:lang w:val="en-US" w:eastAsia="en-GB"/>
        </w:rPr>
        <w:t xml:space="preserve">. Available at: </w:t>
      </w:r>
      <w:hyperlink r:id="rId125" w:history="1">
        <w:r w:rsidRPr="003658FA">
          <w:rPr>
            <w:rFonts w:ascii="Times New Roman" w:eastAsia="Times New Roman" w:hAnsi="Times New Roman" w:cs="Times New Roman"/>
            <w:kern w:val="0"/>
            <w:sz w:val="24"/>
            <w:szCs w:val="24"/>
            <w:lang w:val="en-US" w:eastAsia="en-GB"/>
          </w:rPr>
          <w:t>https://www.worldclim.org/data/index.html</w:t>
        </w:r>
      </w:hyperlink>
      <w:r w:rsidRPr="003658FA">
        <w:rPr>
          <w:rFonts w:ascii="Times New Roman" w:eastAsia="Times New Roman" w:hAnsi="Times New Roman" w:cs="Times New Roman"/>
          <w:kern w:val="0"/>
          <w:sz w:val="24"/>
          <w:szCs w:val="24"/>
          <w:lang w:val="en-US" w:eastAsia="en-GB"/>
        </w:rPr>
        <w:t xml:space="preserve"> (Accessed: 9 June 2026).</w:t>
      </w:r>
    </w:p>
    <w:p w14:paraId="2A084FFB" w14:textId="77777777" w:rsidR="00D636FA" w:rsidRDefault="00D636FA" w:rsidP="009D082D">
      <w:pPr>
        <w:pStyle w:val="NoSpacing"/>
      </w:pPr>
    </w:p>
    <w:sectPr w:rsidR="00D636FA" w:rsidSect="000C557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227FC" w14:textId="77777777" w:rsidR="002D7666" w:rsidRDefault="002D7666" w:rsidP="00237D04">
      <w:pPr>
        <w:spacing w:after="0" w:line="240" w:lineRule="auto"/>
      </w:pPr>
      <w:r>
        <w:separator/>
      </w:r>
    </w:p>
  </w:endnote>
  <w:endnote w:type="continuationSeparator" w:id="0">
    <w:p w14:paraId="026A468B" w14:textId="77777777" w:rsidR="002D7666" w:rsidRDefault="002D7666" w:rsidP="00237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8308735"/>
      <w:docPartObj>
        <w:docPartGallery w:val="Page Numbers (Bottom of Page)"/>
        <w:docPartUnique/>
      </w:docPartObj>
    </w:sdtPr>
    <w:sdtEndPr>
      <w:rPr>
        <w:noProof/>
      </w:rPr>
    </w:sdtEndPr>
    <w:sdtContent>
      <w:p w14:paraId="7C95348C" w14:textId="4655B902" w:rsidR="00D0634B" w:rsidRDefault="00D0634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721F77" w14:textId="77777777" w:rsidR="00D0634B" w:rsidRDefault="00D063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5D76B" w14:textId="77777777" w:rsidR="00D0634B" w:rsidRDefault="00D06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75325" w14:textId="77777777" w:rsidR="002D7666" w:rsidRDefault="002D7666" w:rsidP="00237D04">
      <w:pPr>
        <w:spacing w:after="0" w:line="240" w:lineRule="auto"/>
      </w:pPr>
      <w:r>
        <w:separator/>
      </w:r>
    </w:p>
  </w:footnote>
  <w:footnote w:type="continuationSeparator" w:id="0">
    <w:p w14:paraId="7B2CCBEE" w14:textId="77777777" w:rsidR="002D7666" w:rsidRDefault="002D7666" w:rsidP="00237D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78D5"/>
    <w:multiLevelType w:val="multilevel"/>
    <w:tmpl w:val="B448D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813FA2"/>
    <w:multiLevelType w:val="multilevel"/>
    <w:tmpl w:val="D2B8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600B16"/>
    <w:multiLevelType w:val="hybridMultilevel"/>
    <w:tmpl w:val="F75E8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03E61"/>
    <w:multiLevelType w:val="multilevel"/>
    <w:tmpl w:val="AECC7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E92FDE"/>
    <w:multiLevelType w:val="multilevel"/>
    <w:tmpl w:val="183C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C3FEA"/>
    <w:multiLevelType w:val="hybridMultilevel"/>
    <w:tmpl w:val="6D805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063126"/>
    <w:multiLevelType w:val="hybridMultilevel"/>
    <w:tmpl w:val="6158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B4823"/>
    <w:multiLevelType w:val="hybridMultilevel"/>
    <w:tmpl w:val="4926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37679B"/>
    <w:multiLevelType w:val="hybridMultilevel"/>
    <w:tmpl w:val="05D62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4664FA"/>
    <w:multiLevelType w:val="multilevel"/>
    <w:tmpl w:val="1F241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173C8"/>
    <w:multiLevelType w:val="hybridMultilevel"/>
    <w:tmpl w:val="017A1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13188F"/>
    <w:multiLevelType w:val="multilevel"/>
    <w:tmpl w:val="988E1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55106"/>
    <w:multiLevelType w:val="multilevel"/>
    <w:tmpl w:val="14E6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296FA7"/>
    <w:multiLevelType w:val="multilevel"/>
    <w:tmpl w:val="7494C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1447A"/>
    <w:multiLevelType w:val="hybridMultilevel"/>
    <w:tmpl w:val="90E05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1941310"/>
    <w:multiLevelType w:val="multilevel"/>
    <w:tmpl w:val="E2267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346A0C"/>
    <w:multiLevelType w:val="multilevel"/>
    <w:tmpl w:val="52F61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265C6"/>
    <w:multiLevelType w:val="hybridMultilevel"/>
    <w:tmpl w:val="2D601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9141B9"/>
    <w:multiLevelType w:val="hybridMultilevel"/>
    <w:tmpl w:val="2AFC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F1272B"/>
    <w:multiLevelType w:val="hybridMultilevel"/>
    <w:tmpl w:val="9E4C4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BD00DB"/>
    <w:multiLevelType w:val="multilevel"/>
    <w:tmpl w:val="0016A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F53C0F"/>
    <w:multiLevelType w:val="hybridMultilevel"/>
    <w:tmpl w:val="BC208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DC3665"/>
    <w:multiLevelType w:val="multilevel"/>
    <w:tmpl w:val="092E9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29921F3"/>
    <w:multiLevelType w:val="hybridMultilevel"/>
    <w:tmpl w:val="55CE1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816958"/>
    <w:multiLevelType w:val="multilevel"/>
    <w:tmpl w:val="348C323E"/>
    <w:lvl w:ilvl="0">
      <w:start w:val="1"/>
      <w:numFmt w:val="bullet"/>
      <w:lvlText w:val=""/>
      <w:lvlJc w:val="left"/>
      <w:pPr>
        <w:ind w:left="590" w:hanging="590"/>
      </w:pPr>
      <w:rPr>
        <w:rFonts w:ascii="Wingdings" w:hAnsi="Wingdings" w:hint="default"/>
      </w:rPr>
    </w:lvl>
    <w:lvl w:ilvl="1">
      <w:start w:val="1"/>
      <w:numFmt w:val="decimal"/>
      <w:lvlText w:val="%1.%2"/>
      <w:lvlJc w:val="left"/>
      <w:pPr>
        <w:ind w:left="1310" w:hanging="59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5" w15:restartNumberingAfterBreak="0">
    <w:nsid w:val="75B733A3"/>
    <w:multiLevelType w:val="multilevel"/>
    <w:tmpl w:val="59F6CBA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num w:numId="1" w16cid:durableId="1627928219">
    <w:abstractNumId w:val="22"/>
  </w:num>
  <w:num w:numId="2" w16cid:durableId="98569184">
    <w:abstractNumId w:val="9"/>
  </w:num>
  <w:num w:numId="3" w16cid:durableId="329992206">
    <w:abstractNumId w:val="16"/>
  </w:num>
  <w:num w:numId="4" w16cid:durableId="618033528">
    <w:abstractNumId w:val="1"/>
  </w:num>
  <w:num w:numId="5" w16cid:durableId="715739899">
    <w:abstractNumId w:val="20"/>
  </w:num>
  <w:num w:numId="6" w16cid:durableId="1118597292">
    <w:abstractNumId w:val="12"/>
  </w:num>
  <w:num w:numId="7" w16cid:durableId="129905277">
    <w:abstractNumId w:val="13"/>
  </w:num>
  <w:num w:numId="8" w16cid:durableId="174003167">
    <w:abstractNumId w:val="3"/>
  </w:num>
  <w:num w:numId="9" w16cid:durableId="32778158">
    <w:abstractNumId w:val="4"/>
  </w:num>
  <w:num w:numId="10" w16cid:durableId="1468548478">
    <w:abstractNumId w:val="0"/>
  </w:num>
  <w:num w:numId="11" w16cid:durableId="664361260">
    <w:abstractNumId w:val="15"/>
  </w:num>
  <w:num w:numId="12" w16cid:durableId="1590892167">
    <w:abstractNumId w:val="11"/>
  </w:num>
  <w:num w:numId="13" w16cid:durableId="1060128145">
    <w:abstractNumId w:val="5"/>
  </w:num>
  <w:num w:numId="14" w16cid:durableId="1168859764">
    <w:abstractNumId w:val="14"/>
  </w:num>
  <w:num w:numId="15" w16cid:durableId="1235241378">
    <w:abstractNumId w:val="2"/>
  </w:num>
  <w:num w:numId="16" w16cid:durableId="1386294290">
    <w:abstractNumId w:val="19"/>
  </w:num>
  <w:num w:numId="17" w16cid:durableId="6830178">
    <w:abstractNumId w:val="18"/>
  </w:num>
  <w:num w:numId="18" w16cid:durableId="939413863">
    <w:abstractNumId w:val="8"/>
  </w:num>
  <w:num w:numId="19" w16cid:durableId="292902705">
    <w:abstractNumId w:val="17"/>
  </w:num>
  <w:num w:numId="20" w16cid:durableId="2053528379">
    <w:abstractNumId w:val="6"/>
  </w:num>
  <w:num w:numId="21" w16cid:durableId="1662081797">
    <w:abstractNumId w:val="7"/>
  </w:num>
  <w:num w:numId="22" w16cid:durableId="1487090833">
    <w:abstractNumId w:val="21"/>
  </w:num>
  <w:num w:numId="23" w16cid:durableId="1894386334">
    <w:abstractNumId w:val="23"/>
  </w:num>
  <w:num w:numId="24" w16cid:durableId="1954555640">
    <w:abstractNumId w:val="10"/>
  </w:num>
  <w:num w:numId="25" w16cid:durableId="23481956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54577745">
    <w:abstractNumId w:val="25"/>
  </w:num>
  <w:num w:numId="27" w16cid:durableId="43760049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7D04"/>
    <w:rsid w:val="00003C1E"/>
    <w:rsid w:val="000113EC"/>
    <w:rsid w:val="00023495"/>
    <w:rsid w:val="00025A9A"/>
    <w:rsid w:val="000279A3"/>
    <w:rsid w:val="00032140"/>
    <w:rsid w:val="000424D9"/>
    <w:rsid w:val="00044130"/>
    <w:rsid w:val="0008388F"/>
    <w:rsid w:val="000A0F2C"/>
    <w:rsid w:val="000A5622"/>
    <w:rsid w:val="000B3F56"/>
    <w:rsid w:val="000B56F5"/>
    <w:rsid w:val="000C0E19"/>
    <w:rsid w:val="000C5577"/>
    <w:rsid w:val="000C6076"/>
    <w:rsid w:val="000D000A"/>
    <w:rsid w:val="000E0257"/>
    <w:rsid w:val="000E0E09"/>
    <w:rsid w:val="000F6AB8"/>
    <w:rsid w:val="00105793"/>
    <w:rsid w:val="001058F4"/>
    <w:rsid w:val="00107316"/>
    <w:rsid w:val="00111721"/>
    <w:rsid w:val="0013362B"/>
    <w:rsid w:val="001648E9"/>
    <w:rsid w:val="00183EBF"/>
    <w:rsid w:val="0018662B"/>
    <w:rsid w:val="001927A8"/>
    <w:rsid w:val="001A4C1F"/>
    <w:rsid w:val="001B63B0"/>
    <w:rsid w:val="001E37B7"/>
    <w:rsid w:val="001E4CE5"/>
    <w:rsid w:val="001E6BA6"/>
    <w:rsid w:val="00202F85"/>
    <w:rsid w:val="0021001B"/>
    <w:rsid w:val="002115EA"/>
    <w:rsid w:val="00213E6B"/>
    <w:rsid w:val="0022427B"/>
    <w:rsid w:val="00225CCA"/>
    <w:rsid w:val="0023479B"/>
    <w:rsid w:val="00237D04"/>
    <w:rsid w:val="00241BCE"/>
    <w:rsid w:val="0025582B"/>
    <w:rsid w:val="00260AB8"/>
    <w:rsid w:val="00274DD1"/>
    <w:rsid w:val="00276F42"/>
    <w:rsid w:val="002A7709"/>
    <w:rsid w:val="002B4302"/>
    <w:rsid w:val="002C237D"/>
    <w:rsid w:val="002C7274"/>
    <w:rsid w:val="002D2CB1"/>
    <w:rsid w:val="002D45B3"/>
    <w:rsid w:val="002D679B"/>
    <w:rsid w:val="002D7666"/>
    <w:rsid w:val="002E1061"/>
    <w:rsid w:val="002E3A44"/>
    <w:rsid w:val="002E4149"/>
    <w:rsid w:val="002F6B07"/>
    <w:rsid w:val="00301631"/>
    <w:rsid w:val="00301652"/>
    <w:rsid w:val="00304EF9"/>
    <w:rsid w:val="00305B28"/>
    <w:rsid w:val="0031102A"/>
    <w:rsid w:val="003371C6"/>
    <w:rsid w:val="003437AE"/>
    <w:rsid w:val="00360C99"/>
    <w:rsid w:val="003658FA"/>
    <w:rsid w:val="00371E1A"/>
    <w:rsid w:val="00373DC7"/>
    <w:rsid w:val="00381229"/>
    <w:rsid w:val="00385128"/>
    <w:rsid w:val="0038759D"/>
    <w:rsid w:val="00391F93"/>
    <w:rsid w:val="00392BEB"/>
    <w:rsid w:val="003935D3"/>
    <w:rsid w:val="00394947"/>
    <w:rsid w:val="003A0241"/>
    <w:rsid w:val="003A413E"/>
    <w:rsid w:val="003B4177"/>
    <w:rsid w:val="003C1723"/>
    <w:rsid w:val="003C4F80"/>
    <w:rsid w:val="003E596D"/>
    <w:rsid w:val="003F25A1"/>
    <w:rsid w:val="003F3283"/>
    <w:rsid w:val="003F67C6"/>
    <w:rsid w:val="004044A6"/>
    <w:rsid w:val="00413EB1"/>
    <w:rsid w:val="00415819"/>
    <w:rsid w:val="00421E25"/>
    <w:rsid w:val="00424EF7"/>
    <w:rsid w:val="00431EDF"/>
    <w:rsid w:val="004423DD"/>
    <w:rsid w:val="00463D14"/>
    <w:rsid w:val="00467FEF"/>
    <w:rsid w:val="00474CBD"/>
    <w:rsid w:val="00475DF2"/>
    <w:rsid w:val="00476A25"/>
    <w:rsid w:val="00481F28"/>
    <w:rsid w:val="004A4E10"/>
    <w:rsid w:val="004C484E"/>
    <w:rsid w:val="004C7913"/>
    <w:rsid w:val="004D655E"/>
    <w:rsid w:val="004F50F7"/>
    <w:rsid w:val="00501B92"/>
    <w:rsid w:val="005214D9"/>
    <w:rsid w:val="00521A34"/>
    <w:rsid w:val="00521B96"/>
    <w:rsid w:val="005330BD"/>
    <w:rsid w:val="00535535"/>
    <w:rsid w:val="00540296"/>
    <w:rsid w:val="00540E0A"/>
    <w:rsid w:val="00541AFC"/>
    <w:rsid w:val="00546D57"/>
    <w:rsid w:val="00554FAA"/>
    <w:rsid w:val="005566BA"/>
    <w:rsid w:val="0057397B"/>
    <w:rsid w:val="00574565"/>
    <w:rsid w:val="00586216"/>
    <w:rsid w:val="00597280"/>
    <w:rsid w:val="005A58DB"/>
    <w:rsid w:val="005B0FCD"/>
    <w:rsid w:val="005B1299"/>
    <w:rsid w:val="005B3429"/>
    <w:rsid w:val="005C0950"/>
    <w:rsid w:val="005D2E7F"/>
    <w:rsid w:val="005D33EC"/>
    <w:rsid w:val="005D5B78"/>
    <w:rsid w:val="005D5F5A"/>
    <w:rsid w:val="005D6D6C"/>
    <w:rsid w:val="005E1891"/>
    <w:rsid w:val="005E50C4"/>
    <w:rsid w:val="00611B34"/>
    <w:rsid w:val="00620E0B"/>
    <w:rsid w:val="006347EA"/>
    <w:rsid w:val="006571C6"/>
    <w:rsid w:val="00671089"/>
    <w:rsid w:val="00693019"/>
    <w:rsid w:val="006943DC"/>
    <w:rsid w:val="00696BF4"/>
    <w:rsid w:val="006A52F7"/>
    <w:rsid w:val="006B4BCD"/>
    <w:rsid w:val="006C1955"/>
    <w:rsid w:val="006D1956"/>
    <w:rsid w:val="006D7EF2"/>
    <w:rsid w:val="006E770E"/>
    <w:rsid w:val="006F3C45"/>
    <w:rsid w:val="006F7AAD"/>
    <w:rsid w:val="00703986"/>
    <w:rsid w:val="0070455D"/>
    <w:rsid w:val="00704EFD"/>
    <w:rsid w:val="00716755"/>
    <w:rsid w:val="00724984"/>
    <w:rsid w:val="007253BD"/>
    <w:rsid w:val="00725728"/>
    <w:rsid w:val="00730AE9"/>
    <w:rsid w:val="00730F19"/>
    <w:rsid w:val="00731193"/>
    <w:rsid w:val="007318AB"/>
    <w:rsid w:val="00736C9F"/>
    <w:rsid w:val="00736D0E"/>
    <w:rsid w:val="00746F98"/>
    <w:rsid w:val="00750E4E"/>
    <w:rsid w:val="007725B8"/>
    <w:rsid w:val="007832C6"/>
    <w:rsid w:val="00784B7C"/>
    <w:rsid w:val="007A6785"/>
    <w:rsid w:val="007B7150"/>
    <w:rsid w:val="007B7876"/>
    <w:rsid w:val="007C1EF9"/>
    <w:rsid w:val="007C3BCF"/>
    <w:rsid w:val="007C56BE"/>
    <w:rsid w:val="007D0AC7"/>
    <w:rsid w:val="007D55D7"/>
    <w:rsid w:val="007D5A84"/>
    <w:rsid w:val="007F0AC2"/>
    <w:rsid w:val="007F2DFE"/>
    <w:rsid w:val="007F5813"/>
    <w:rsid w:val="008029DD"/>
    <w:rsid w:val="008056EB"/>
    <w:rsid w:val="00811F73"/>
    <w:rsid w:val="00835D36"/>
    <w:rsid w:val="00840DDC"/>
    <w:rsid w:val="00844E2F"/>
    <w:rsid w:val="008524B8"/>
    <w:rsid w:val="00852DF4"/>
    <w:rsid w:val="0086381B"/>
    <w:rsid w:val="0086581F"/>
    <w:rsid w:val="008706F8"/>
    <w:rsid w:val="0088054F"/>
    <w:rsid w:val="00892AF6"/>
    <w:rsid w:val="00892FE8"/>
    <w:rsid w:val="008935AE"/>
    <w:rsid w:val="008B2D0F"/>
    <w:rsid w:val="008B50FF"/>
    <w:rsid w:val="008D165E"/>
    <w:rsid w:val="008D675F"/>
    <w:rsid w:val="008F17C5"/>
    <w:rsid w:val="008F5511"/>
    <w:rsid w:val="00904A05"/>
    <w:rsid w:val="00905311"/>
    <w:rsid w:val="00927F77"/>
    <w:rsid w:val="009567D4"/>
    <w:rsid w:val="00956E1E"/>
    <w:rsid w:val="00970268"/>
    <w:rsid w:val="009747B0"/>
    <w:rsid w:val="009872A5"/>
    <w:rsid w:val="00991A86"/>
    <w:rsid w:val="009B1417"/>
    <w:rsid w:val="009C2323"/>
    <w:rsid w:val="009D082D"/>
    <w:rsid w:val="009D4173"/>
    <w:rsid w:val="009D5723"/>
    <w:rsid w:val="009D5DB2"/>
    <w:rsid w:val="009E7EF8"/>
    <w:rsid w:val="00A059FA"/>
    <w:rsid w:val="00A05E59"/>
    <w:rsid w:val="00A101CE"/>
    <w:rsid w:val="00A148AB"/>
    <w:rsid w:val="00A24DEB"/>
    <w:rsid w:val="00A33E25"/>
    <w:rsid w:val="00A37C3A"/>
    <w:rsid w:val="00A5134C"/>
    <w:rsid w:val="00A51498"/>
    <w:rsid w:val="00A6413E"/>
    <w:rsid w:val="00A9208F"/>
    <w:rsid w:val="00AB1100"/>
    <w:rsid w:val="00AB52DD"/>
    <w:rsid w:val="00AB62F8"/>
    <w:rsid w:val="00AB6CB1"/>
    <w:rsid w:val="00AB770F"/>
    <w:rsid w:val="00AD3B40"/>
    <w:rsid w:val="00AE4DF3"/>
    <w:rsid w:val="00AF4051"/>
    <w:rsid w:val="00B06047"/>
    <w:rsid w:val="00B1033D"/>
    <w:rsid w:val="00B17AB9"/>
    <w:rsid w:val="00B214DE"/>
    <w:rsid w:val="00B35A6D"/>
    <w:rsid w:val="00B4477A"/>
    <w:rsid w:val="00B471BF"/>
    <w:rsid w:val="00BA41B8"/>
    <w:rsid w:val="00BA6454"/>
    <w:rsid w:val="00BC10DA"/>
    <w:rsid w:val="00BC6B41"/>
    <w:rsid w:val="00BD23CE"/>
    <w:rsid w:val="00BD29BA"/>
    <w:rsid w:val="00BD3C12"/>
    <w:rsid w:val="00BE62A8"/>
    <w:rsid w:val="00BF1BB5"/>
    <w:rsid w:val="00BF1C3C"/>
    <w:rsid w:val="00C0424D"/>
    <w:rsid w:val="00C1095C"/>
    <w:rsid w:val="00C133D3"/>
    <w:rsid w:val="00C1574B"/>
    <w:rsid w:val="00C20FCF"/>
    <w:rsid w:val="00C3227F"/>
    <w:rsid w:val="00C37DB7"/>
    <w:rsid w:val="00C44A1F"/>
    <w:rsid w:val="00C46399"/>
    <w:rsid w:val="00C50329"/>
    <w:rsid w:val="00C50DC3"/>
    <w:rsid w:val="00C6724F"/>
    <w:rsid w:val="00C75D48"/>
    <w:rsid w:val="00C80ED7"/>
    <w:rsid w:val="00C82899"/>
    <w:rsid w:val="00C91371"/>
    <w:rsid w:val="00C92811"/>
    <w:rsid w:val="00C96B67"/>
    <w:rsid w:val="00CA4046"/>
    <w:rsid w:val="00CA4AFA"/>
    <w:rsid w:val="00CB4A7C"/>
    <w:rsid w:val="00CB7018"/>
    <w:rsid w:val="00CC0CF6"/>
    <w:rsid w:val="00CC3924"/>
    <w:rsid w:val="00CE2366"/>
    <w:rsid w:val="00CE4F26"/>
    <w:rsid w:val="00CE5A1E"/>
    <w:rsid w:val="00CF0BE1"/>
    <w:rsid w:val="00CF334A"/>
    <w:rsid w:val="00D00252"/>
    <w:rsid w:val="00D010C5"/>
    <w:rsid w:val="00D0634B"/>
    <w:rsid w:val="00D23C81"/>
    <w:rsid w:val="00D33E99"/>
    <w:rsid w:val="00D35F6F"/>
    <w:rsid w:val="00D42094"/>
    <w:rsid w:val="00D471FE"/>
    <w:rsid w:val="00D625FD"/>
    <w:rsid w:val="00D6298F"/>
    <w:rsid w:val="00D636FA"/>
    <w:rsid w:val="00D7352B"/>
    <w:rsid w:val="00D77D4C"/>
    <w:rsid w:val="00D80DB2"/>
    <w:rsid w:val="00D80E1D"/>
    <w:rsid w:val="00D85752"/>
    <w:rsid w:val="00DA1C20"/>
    <w:rsid w:val="00DA39CC"/>
    <w:rsid w:val="00DA5676"/>
    <w:rsid w:val="00DB009B"/>
    <w:rsid w:val="00DB4D9A"/>
    <w:rsid w:val="00DB76DC"/>
    <w:rsid w:val="00DC210F"/>
    <w:rsid w:val="00DC5DB7"/>
    <w:rsid w:val="00DC7AAE"/>
    <w:rsid w:val="00DE1A2E"/>
    <w:rsid w:val="00DE421D"/>
    <w:rsid w:val="00DE6D79"/>
    <w:rsid w:val="00DF0774"/>
    <w:rsid w:val="00DF1903"/>
    <w:rsid w:val="00DF52FD"/>
    <w:rsid w:val="00E02363"/>
    <w:rsid w:val="00E03F04"/>
    <w:rsid w:val="00E11268"/>
    <w:rsid w:val="00E34D38"/>
    <w:rsid w:val="00E378E3"/>
    <w:rsid w:val="00E4398E"/>
    <w:rsid w:val="00E4756D"/>
    <w:rsid w:val="00E51B60"/>
    <w:rsid w:val="00E53960"/>
    <w:rsid w:val="00E55C6D"/>
    <w:rsid w:val="00E7419A"/>
    <w:rsid w:val="00E77D22"/>
    <w:rsid w:val="00E901C2"/>
    <w:rsid w:val="00E9304C"/>
    <w:rsid w:val="00E95920"/>
    <w:rsid w:val="00EA06A1"/>
    <w:rsid w:val="00EA174A"/>
    <w:rsid w:val="00EA4B35"/>
    <w:rsid w:val="00EA6C39"/>
    <w:rsid w:val="00EB1E51"/>
    <w:rsid w:val="00EC563B"/>
    <w:rsid w:val="00ED03C4"/>
    <w:rsid w:val="00ED03F5"/>
    <w:rsid w:val="00ED1C96"/>
    <w:rsid w:val="00ED312F"/>
    <w:rsid w:val="00EE482B"/>
    <w:rsid w:val="00EF11CF"/>
    <w:rsid w:val="00EF1F3F"/>
    <w:rsid w:val="00EF4A65"/>
    <w:rsid w:val="00EF7EE5"/>
    <w:rsid w:val="00F02E85"/>
    <w:rsid w:val="00F03699"/>
    <w:rsid w:val="00F21666"/>
    <w:rsid w:val="00F30DAC"/>
    <w:rsid w:val="00F535B9"/>
    <w:rsid w:val="00F53C90"/>
    <w:rsid w:val="00F62F59"/>
    <w:rsid w:val="00F729E2"/>
    <w:rsid w:val="00F80FAC"/>
    <w:rsid w:val="00F9120E"/>
    <w:rsid w:val="00F928B1"/>
    <w:rsid w:val="00FA2CAC"/>
    <w:rsid w:val="00FC1226"/>
    <w:rsid w:val="00FC2764"/>
    <w:rsid w:val="00FD5412"/>
    <w:rsid w:val="00FE3166"/>
    <w:rsid w:val="00FE4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13A45"/>
  <w15:chartTrackingRefBased/>
  <w15:docId w15:val="{8CA0CAAA-A91D-45A4-91DC-417C97B78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D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37D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7D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7D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7D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7D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7D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7D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7D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D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37D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7D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7D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7D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7D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7D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7D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7D04"/>
    <w:rPr>
      <w:rFonts w:eastAsiaTheme="majorEastAsia" w:cstheme="majorBidi"/>
      <w:color w:val="272727" w:themeColor="text1" w:themeTint="D8"/>
    </w:rPr>
  </w:style>
  <w:style w:type="paragraph" w:styleId="Title">
    <w:name w:val="Title"/>
    <w:basedOn w:val="Normal"/>
    <w:next w:val="Normal"/>
    <w:link w:val="TitleChar"/>
    <w:uiPriority w:val="10"/>
    <w:qFormat/>
    <w:rsid w:val="00237D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7D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7D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7D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7D04"/>
    <w:pPr>
      <w:spacing w:before="160"/>
      <w:jc w:val="center"/>
    </w:pPr>
    <w:rPr>
      <w:i/>
      <w:iCs/>
      <w:color w:val="404040" w:themeColor="text1" w:themeTint="BF"/>
    </w:rPr>
  </w:style>
  <w:style w:type="character" w:customStyle="1" w:styleId="QuoteChar">
    <w:name w:val="Quote Char"/>
    <w:basedOn w:val="DefaultParagraphFont"/>
    <w:link w:val="Quote"/>
    <w:uiPriority w:val="29"/>
    <w:rsid w:val="00237D04"/>
    <w:rPr>
      <w:i/>
      <w:iCs/>
      <w:color w:val="404040" w:themeColor="text1" w:themeTint="BF"/>
    </w:rPr>
  </w:style>
  <w:style w:type="paragraph" w:styleId="ListParagraph">
    <w:name w:val="List Paragraph"/>
    <w:basedOn w:val="Normal"/>
    <w:uiPriority w:val="34"/>
    <w:qFormat/>
    <w:rsid w:val="00237D04"/>
    <w:pPr>
      <w:ind w:left="720"/>
      <w:contextualSpacing/>
    </w:pPr>
  </w:style>
  <w:style w:type="character" w:styleId="IntenseEmphasis">
    <w:name w:val="Intense Emphasis"/>
    <w:basedOn w:val="DefaultParagraphFont"/>
    <w:uiPriority w:val="21"/>
    <w:qFormat/>
    <w:rsid w:val="00237D04"/>
    <w:rPr>
      <w:i/>
      <w:iCs/>
      <w:color w:val="0F4761" w:themeColor="accent1" w:themeShade="BF"/>
    </w:rPr>
  </w:style>
  <w:style w:type="paragraph" w:styleId="IntenseQuote">
    <w:name w:val="Intense Quote"/>
    <w:basedOn w:val="Normal"/>
    <w:next w:val="Normal"/>
    <w:link w:val="IntenseQuoteChar"/>
    <w:uiPriority w:val="30"/>
    <w:qFormat/>
    <w:rsid w:val="00237D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7D04"/>
    <w:rPr>
      <w:i/>
      <w:iCs/>
      <w:color w:val="0F4761" w:themeColor="accent1" w:themeShade="BF"/>
    </w:rPr>
  </w:style>
  <w:style w:type="character" w:styleId="IntenseReference">
    <w:name w:val="Intense Reference"/>
    <w:basedOn w:val="DefaultParagraphFont"/>
    <w:uiPriority w:val="32"/>
    <w:qFormat/>
    <w:rsid w:val="00237D04"/>
    <w:rPr>
      <w:b/>
      <w:bCs/>
      <w:smallCaps/>
      <w:color w:val="0F4761" w:themeColor="accent1" w:themeShade="BF"/>
      <w:spacing w:val="5"/>
    </w:rPr>
  </w:style>
  <w:style w:type="paragraph" w:styleId="NoSpacing">
    <w:name w:val="No Spacing"/>
    <w:link w:val="NoSpacingChar"/>
    <w:uiPriority w:val="1"/>
    <w:qFormat/>
    <w:rsid w:val="00237D0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37D04"/>
    <w:rPr>
      <w:rFonts w:eastAsiaTheme="minorEastAsia"/>
      <w:kern w:val="0"/>
      <w:lang w:val="en-US"/>
      <w14:ligatures w14:val="none"/>
    </w:rPr>
  </w:style>
  <w:style w:type="paragraph" w:styleId="Header">
    <w:name w:val="header"/>
    <w:basedOn w:val="Normal"/>
    <w:link w:val="HeaderChar"/>
    <w:uiPriority w:val="99"/>
    <w:unhideWhenUsed/>
    <w:rsid w:val="00237D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7D04"/>
  </w:style>
  <w:style w:type="paragraph" w:styleId="Footer">
    <w:name w:val="footer"/>
    <w:basedOn w:val="Normal"/>
    <w:link w:val="FooterChar"/>
    <w:uiPriority w:val="99"/>
    <w:unhideWhenUsed/>
    <w:rsid w:val="00237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7D04"/>
  </w:style>
  <w:style w:type="paragraph" w:styleId="NormalWeb">
    <w:name w:val="Normal (Web)"/>
    <w:basedOn w:val="Normal"/>
    <w:uiPriority w:val="99"/>
    <w:unhideWhenUsed/>
    <w:rsid w:val="000C557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0C5577"/>
    <w:pPr>
      <w:spacing w:after="200" w:line="240" w:lineRule="auto"/>
    </w:pPr>
    <w:rPr>
      <w:i/>
      <w:iCs/>
      <w:color w:val="0E2841" w:themeColor="text2"/>
      <w:sz w:val="18"/>
      <w:szCs w:val="18"/>
    </w:rPr>
  </w:style>
  <w:style w:type="table" w:styleId="ListTable3-Accent6">
    <w:name w:val="List Table 3 Accent 6"/>
    <w:basedOn w:val="TableNormal"/>
    <w:uiPriority w:val="48"/>
    <w:rsid w:val="000C5577"/>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styleId="TOCHeading">
    <w:name w:val="TOC Heading"/>
    <w:basedOn w:val="Heading1"/>
    <w:next w:val="Normal"/>
    <w:uiPriority w:val="39"/>
    <w:unhideWhenUsed/>
    <w:qFormat/>
    <w:rsid w:val="00A05E5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05E59"/>
    <w:pPr>
      <w:spacing w:after="100"/>
    </w:pPr>
  </w:style>
  <w:style w:type="paragraph" w:styleId="TOC2">
    <w:name w:val="toc 2"/>
    <w:basedOn w:val="Normal"/>
    <w:next w:val="Normal"/>
    <w:autoRedefine/>
    <w:uiPriority w:val="39"/>
    <w:unhideWhenUsed/>
    <w:rsid w:val="00A05E59"/>
    <w:pPr>
      <w:spacing w:after="100"/>
      <w:ind w:left="220"/>
    </w:pPr>
  </w:style>
  <w:style w:type="character" w:styleId="Hyperlink">
    <w:name w:val="Hyperlink"/>
    <w:basedOn w:val="DefaultParagraphFont"/>
    <w:uiPriority w:val="99"/>
    <w:unhideWhenUsed/>
    <w:rsid w:val="00A05E59"/>
    <w:rPr>
      <w:color w:val="467886" w:themeColor="hyperlink"/>
      <w:u w:val="single"/>
    </w:rPr>
  </w:style>
  <w:style w:type="table" w:styleId="GridTable5Dark-Accent6">
    <w:name w:val="Grid Table 5 Dark Accent 6"/>
    <w:basedOn w:val="TableNormal"/>
    <w:uiPriority w:val="50"/>
    <w:rsid w:val="0059728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styleId="GridTable2-Accent6">
    <w:name w:val="Grid Table 2 Accent 6"/>
    <w:basedOn w:val="TableNormal"/>
    <w:uiPriority w:val="47"/>
    <w:rsid w:val="00597280"/>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1Light-Accent6">
    <w:name w:val="Grid Table 1 Light Accent 6"/>
    <w:basedOn w:val="TableNormal"/>
    <w:uiPriority w:val="46"/>
    <w:rsid w:val="00597280"/>
    <w:pPr>
      <w:spacing w:after="0" w:line="240" w:lineRule="auto"/>
    </w:p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5972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597280"/>
    <w:pPr>
      <w:spacing w:after="0" w:line="240" w:lineRule="auto"/>
    </w:p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eGrid">
    <w:name w:val="Table Grid"/>
    <w:basedOn w:val="TableNormal"/>
    <w:uiPriority w:val="39"/>
    <w:rsid w:val="005972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597280"/>
    <w:pPr>
      <w:spacing w:line="240" w:lineRule="auto"/>
    </w:pPr>
    <w:rPr>
      <w:sz w:val="20"/>
      <w:szCs w:val="20"/>
    </w:rPr>
  </w:style>
  <w:style w:type="character" w:customStyle="1" w:styleId="CommentTextChar">
    <w:name w:val="Comment Text Char"/>
    <w:basedOn w:val="DefaultParagraphFont"/>
    <w:link w:val="CommentText"/>
    <w:uiPriority w:val="99"/>
    <w:rsid w:val="00597280"/>
    <w:rPr>
      <w:sz w:val="20"/>
      <w:szCs w:val="20"/>
    </w:rPr>
  </w:style>
  <w:style w:type="character" w:styleId="CommentReference">
    <w:name w:val="annotation reference"/>
    <w:basedOn w:val="DefaultParagraphFont"/>
    <w:uiPriority w:val="99"/>
    <w:semiHidden/>
    <w:unhideWhenUsed/>
    <w:rsid w:val="00597280"/>
    <w:rPr>
      <w:sz w:val="16"/>
      <w:szCs w:val="16"/>
    </w:rPr>
  </w:style>
  <w:style w:type="paragraph" w:styleId="CommentSubject">
    <w:name w:val="annotation subject"/>
    <w:basedOn w:val="CommentText"/>
    <w:next w:val="CommentText"/>
    <w:link w:val="CommentSubjectChar"/>
    <w:uiPriority w:val="99"/>
    <w:semiHidden/>
    <w:unhideWhenUsed/>
    <w:rsid w:val="00597280"/>
    <w:rPr>
      <w:b/>
      <w:bCs/>
    </w:rPr>
  </w:style>
  <w:style w:type="character" w:customStyle="1" w:styleId="CommentSubjectChar">
    <w:name w:val="Comment Subject Char"/>
    <w:basedOn w:val="CommentTextChar"/>
    <w:link w:val="CommentSubject"/>
    <w:uiPriority w:val="99"/>
    <w:semiHidden/>
    <w:rsid w:val="00597280"/>
    <w:rPr>
      <w:b/>
      <w:bCs/>
      <w:sz w:val="20"/>
      <w:szCs w:val="20"/>
    </w:rPr>
  </w:style>
  <w:style w:type="table" w:styleId="PlainTable1">
    <w:name w:val="Plain Table 1"/>
    <w:basedOn w:val="TableNormal"/>
    <w:uiPriority w:val="41"/>
    <w:rsid w:val="00521B9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3-Accent1">
    <w:name w:val="Grid Table 3 Accent 1"/>
    <w:basedOn w:val="TableNormal"/>
    <w:uiPriority w:val="48"/>
    <w:rsid w:val="00521B96"/>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table" w:styleId="GridTable1Light-Accent3">
    <w:name w:val="Grid Table 1 Light Accent 3"/>
    <w:basedOn w:val="TableNormal"/>
    <w:uiPriority w:val="46"/>
    <w:rsid w:val="00521B96"/>
    <w:pPr>
      <w:spacing w:after="0" w:line="240" w:lineRule="auto"/>
    </w:p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styleId="UnresolvedMention">
    <w:name w:val="Unresolved Mention"/>
    <w:basedOn w:val="DefaultParagraphFont"/>
    <w:uiPriority w:val="99"/>
    <w:semiHidden/>
    <w:unhideWhenUsed/>
    <w:rsid w:val="00521B96"/>
    <w:rPr>
      <w:color w:val="605E5C"/>
      <w:shd w:val="clear" w:color="auto" w:fill="E1DFDD"/>
    </w:rPr>
  </w:style>
  <w:style w:type="paragraph" w:styleId="TOC3">
    <w:name w:val="toc 3"/>
    <w:basedOn w:val="Normal"/>
    <w:next w:val="Normal"/>
    <w:autoRedefine/>
    <w:uiPriority w:val="39"/>
    <w:unhideWhenUsed/>
    <w:rsid w:val="00E378E3"/>
    <w:pPr>
      <w:spacing w:after="100"/>
      <w:ind w:left="440"/>
    </w:pPr>
  </w:style>
  <w:style w:type="paragraph" w:styleId="TableofFigures">
    <w:name w:val="table of figures"/>
    <w:basedOn w:val="Normal"/>
    <w:next w:val="Normal"/>
    <w:uiPriority w:val="99"/>
    <w:unhideWhenUsed/>
    <w:rsid w:val="006F3C45"/>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117" Type="http://schemas.openxmlformats.org/officeDocument/2006/relationships/hyperlink" Target="https://www.legislation.gov.uk/ukpga/1981/69" TargetMode="External"/><Relationship Id="rId21" Type="http://schemas.openxmlformats.org/officeDocument/2006/relationships/image" Target="media/image10.png"/><Relationship Id="rId42" Type="http://schemas.openxmlformats.org/officeDocument/2006/relationships/chart" Target="charts/chart1.xml"/><Relationship Id="rId47" Type="http://schemas.openxmlformats.org/officeDocument/2006/relationships/image" Target="media/image33.png"/><Relationship Id="rId63" Type="http://schemas.openxmlformats.org/officeDocument/2006/relationships/hyperlink" Target="https://doi.org/10.1002/rra.3725" TargetMode="External"/><Relationship Id="rId68" Type="http://schemas.openxmlformats.org/officeDocument/2006/relationships/hyperlink" Target="https://datamap.gov.wales/layers/geonode:os_highways_roadlink" TargetMode="External"/><Relationship Id="rId84" Type="http://schemas.openxmlformats.org/officeDocument/2006/relationships/hyperlink" Target="https://doi.org/10.1111/j.1365-2664.2008.01524.x" TargetMode="External"/><Relationship Id="rId89" Type="http://schemas.openxmlformats.org/officeDocument/2006/relationships/hyperlink" Target="https://www.gov.wales/sites/default/files/publications/2022-03/japanese-knotweed-public-information-controlling-invasive-species-wales.pdf" TargetMode="External"/><Relationship Id="rId112" Type="http://schemas.openxmlformats.org/officeDocument/2006/relationships/hyperlink" Target="https://doi.org/10.1016/j.tree.2017.03.007" TargetMode="External"/><Relationship Id="rId16" Type="http://schemas.microsoft.com/office/2007/relationships/hdphoto" Target="media/hdphoto1.wdp"/><Relationship Id="rId107" Type="http://schemas.openxmlformats.org/officeDocument/2006/relationships/hyperlink" Target="https://doi.org/10.46873/2300-3960.1321" TargetMode="External"/><Relationship Id="rId11" Type="http://schemas.openxmlformats.org/officeDocument/2006/relationships/footer" Target="footer1.xml"/><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hyperlink" Target="https://www.theccc.org.uk/wp-content/uploads/2016/07/UK-CCRA-2017-Wales-National-Summary.pdf" TargetMode="External"/><Relationship Id="rId58" Type="http://schemas.openxmlformats.org/officeDocument/2006/relationships/hyperlink" Target="https://doi.org/10.2307/3236222" TargetMode="External"/><Relationship Id="rId74" Type="http://schemas.openxmlformats.org/officeDocument/2006/relationships/hyperlink" Target="https://www.gov.uk/guidance/prevent-japanese-knotweed-from-spreading" TargetMode="External"/><Relationship Id="rId79" Type="http://schemas.openxmlformats.org/officeDocument/2006/relationships/hyperlink" Target="https://doi.org/10.1111/j.1445-6664.2007.00276.x" TargetMode="External"/><Relationship Id="rId102" Type="http://schemas.openxmlformats.org/officeDocument/2006/relationships/hyperlink" Target="https://nbnatlas.org/" TargetMode="External"/><Relationship Id="rId123" Type="http://schemas.openxmlformats.org/officeDocument/2006/relationships/hyperlink" Target="https://www.wwbic.org.uk/" TargetMode="External"/><Relationship Id="rId5" Type="http://schemas.openxmlformats.org/officeDocument/2006/relationships/settings" Target="settings.xml"/><Relationship Id="rId90" Type="http://schemas.openxmlformats.org/officeDocument/2006/relationships/hyperlink" Target="https://doi.org/10.1007/978-3-540-77587-4_166" TargetMode="External"/><Relationship Id="rId95" Type="http://schemas.openxmlformats.org/officeDocument/2006/relationships/hyperlink" Target="https://doi.org/10.1002/rra.3918" TargetMode="Externa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0.png"/><Relationship Id="rId48" Type="http://schemas.openxmlformats.org/officeDocument/2006/relationships/image" Target="media/image34.jpeg"/><Relationship Id="rId64" Type="http://schemas.openxmlformats.org/officeDocument/2006/relationships/hyperlink" Target="https://archive.bsbi.org.uk/Wats11p291.pdf" TargetMode="External"/><Relationship Id="rId69" Type="http://schemas.openxmlformats.org/officeDocument/2006/relationships/hyperlink" Target="https://datamap.gov.wales/layers/geonode:GWC21_Water_Dissolve_LT400m2_Erased" TargetMode="External"/><Relationship Id="rId113" Type="http://schemas.openxmlformats.org/officeDocument/2006/relationships/hyperlink" Target="https://doi.org/10.53555/ajbr.v27i4s.4345" TargetMode="External"/><Relationship Id="rId118" Type="http://schemas.openxmlformats.org/officeDocument/2006/relationships/hyperlink" Target="https://doi.org/10.1007/978-3-540-74831-1_5" TargetMode="External"/><Relationship Id="rId80" Type="http://schemas.openxmlformats.org/officeDocument/2006/relationships/hyperlink" Target="https://doi.org/10.3390/plants11111484" TargetMode="External"/><Relationship Id="rId85" Type="http://schemas.openxmlformats.org/officeDocument/2006/relationships/hyperlink" Target="https://doi.org/10.1111/j.1095-8339.2000.tb01589.x" TargetMode="External"/><Relationship Id="rId12" Type="http://schemas.openxmlformats.org/officeDocument/2006/relationships/image" Target="media/image3.png"/><Relationship Id="rId17" Type="http://schemas.openxmlformats.org/officeDocument/2006/relationships/image" Target="media/image6.png"/><Relationship Id="rId33" Type="http://schemas.openxmlformats.org/officeDocument/2006/relationships/image" Target="media/image21.png"/><Relationship Id="rId38" Type="http://schemas.openxmlformats.org/officeDocument/2006/relationships/image" Target="media/image26.png"/><Relationship Id="rId59" Type="http://schemas.openxmlformats.org/officeDocument/2006/relationships/hyperlink" Target="https://doi.org/10.2307/2261306" TargetMode="External"/><Relationship Id="rId103" Type="http://schemas.openxmlformats.org/officeDocument/2006/relationships/hyperlink" Target="https://tomasvaclavik.wordpress.com/wp-content/uploads/2013/04/pdm_esri_poster.pdf" TargetMode="External"/><Relationship Id="rId108" Type="http://schemas.openxmlformats.org/officeDocument/2006/relationships/hyperlink" Target="https://doi.org/10.1108/02630801211226628" TargetMode="External"/><Relationship Id="rId124" Type="http://schemas.openxmlformats.org/officeDocument/2006/relationships/hyperlink" Target="https://doi.org/10.3897/bdj.5.e20577" TargetMode="External"/><Relationship Id="rId54" Type="http://schemas.openxmlformats.org/officeDocument/2006/relationships/hyperlink" Target="https://archive.bsbi.org.uk/Wats23p93.pdf" TargetMode="External"/><Relationship Id="rId70" Type="http://schemas.openxmlformats.org/officeDocument/2006/relationships/hyperlink" Target="https://datamap.gov.wales/maps/lidar-data-download/" TargetMode="External"/><Relationship Id="rId75" Type="http://schemas.openxmlformats.org/officeDocument/2006/relationships/hyperlink" Target="https://www.esri.com/en-us/what-is-gis/overview" TargetMode="External"/><Relationship Id="rId91" Type="http://schemas.openxmlformats.org/officeDocument/2006/relationships/hyperlink" Target="https://doi.org/10.1017/s1049096506060264" TargetMode="External"/><Relationship Id="rId96" Type="http://schemas.openxmlformats.org/officeDocument/2006/relationships/hyperlink" Target="https://www.researchgate.net/publication/237807109_A_review_of_literature_and_field_practices_focused_on_the_management_and_control_of_invasive_knotweed"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image" Target="media/image12.png"/><Relationship Id="rId28" Type="http://schemas.openxmlformats.org/officeDocument/2006/relationships/image" Target="media/image17.png"/><Relationship Id="rId49" Type="http://schemas.openxmlformats.org/officeDocument/2006/relationships/image" Target="media/image35.jpeg"/><Relationship Id="rId114" Type="http://schemas.openxmlformats.org/officeDocument/2006/relationships/hyperlink" Target="https://www.sewbrec.org.uk/" TargetMode="External"/><Relationship Id="rId119" Type="http://schemas.openxmlformats.org/officeDocument/2006/relationships/hyperlink" Target="https://www.homebuilding.co.uk/advice/japanese-knotweed-uk-law" TargetMode="External"/><Relationship Id="rId44" Type="http://schemas.openxmlformats.org/officeDocument/2006/relationships/image" Target="media/image31.png"/><Relationship Id="rId60" Type="http://schemas.openxmlformats.org/officeDocument/2006/relationships/hyperlink" Target="https://niklasphabian.github.io/ESM263_GIS/week/01/GIS_Fundamentals_6e_ch1.pdf" TargetMode="External"/><Relationship Id="rId65" Type="http://schemas.openxmlformats.org/officeDocument/2006/relationships/hyperlink" Target="https://land.copernicus.eu/en/products/global-dynamic-land-cover/land-cover-2020-raster-10-m-global-annual" TargetMode="External"/><Relationship Id="rId81" Type="http://schemas.openxmlformats.org/officeDocument/2006/relationships/hyperlink" Target="http://www.iucngisd.org/gisd/speciesname/Polygonum+cuspidatum" TargetMode="External"/><Relationship Id="rId86" Type="http://schemas.openxmlformats.org/officeDocument/2006/relationships/hyperlink" Target="https://japaneseknotweed.co.uk/japanese-knotweed/" TargetMode="External"/><Relationship Id="rId13" Type="http://schemas.openxmlformats.org/officeDocument/2006/relationships/footer" Target="footer2.xml"/><Relationship Id="rId18" Type="http://schemas.openxmlformats.org/officeDocument/2006/relationships/image" Target="media/image7.png"/><Relationship Id="rId39" Type="http://schemas.openxmlformats.org/officeDocument/2006/relationships/image" Target="media/image27.png"/><Relationship Id="rId109" Type="http://schemas.openxmlformats.org/officeDocument/2006/relationships/hyperlink" Target="https://doi.org/10.1080/14616688.2020.1801825" TargetMode="External"/><Relationship Id="rId34" Type="http://schemas.openxmlformats.org/officeDocument/2006/relationships/image" Target="media/image22.png"/><Relationship Id="rId50" Type="http://schemas.openxmlformats.org/officeDocument/2006/relationships/image" Target="media/image36.jpeg"/><Relationship Id="rId55" Type="http://schemas.openxmlformats.org/officeDocument/2006/relationships/hyperlink" Target="https://doi.org/10.1016/0006-3207(91)90036-9" TargetMode="External"/><Relationship Id="rId76" Type="http://schemas.openxmlformats.org/officeDocument/2006/relationships/hyperlink" Target="https://doi.org/10.1007/s12371-017-0226-3" TargetMode="External"/><Relationship Id="rId97" Type="http://schemas.openxmlformats.org/officeDocument/2006/relationships/hyperlink" Target="https://merginmaps.com/" TargetMode="External"/><Relationship Id="rId104" Type="http://schemas.openxmlformats.org/officeDocument/2006/relationships/hyperlink" Target="https://www.nonnativespecies.org/about/gb-strategy" TargetMode="External"/><Relationship Id="rId120" Type="http://schemas.openxmlformats.org/officeDocument/2006/relationships/hyperlink" Target="https://www.gov.wales/find-disused-coal-tips" TargetMode="External"/><Relationship Id="rId125" Type="http://schemas.openxmlformats.org/officeDocument/2006/relationships/hyperlink" Target="https://www.worldclim.org/data/index.html" TargetMode="External"/><Relationship Id="rId7" Type="http://schemas.openxmlformats.org/officeDocument/2006/relationships/footnotes" Target="footnotes.xml"/><Relationship Id="rId71" Type="http://schemas.openxmlformats.org/officeDocument/2006/relationships/hyperlink" Target="https://doi.org/10.1016/j.jenvman.2019.109325" TargetMode="External"/><Relationship Id="rId92" Type="http://schemas.openxmlformats.org/officeDocument/2006/relationships/hyperlink" Target="https://doi.org/10.1007/s10530-017-1444-y" TargetMode="External"/><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8.png"/><Relationship Id="rId45" Type="http://schemas.openxmlformats.org/officeDocument/2006/relationships/chart" Target="charts/chart2.xml"/><Relationship Id="rId66" Type="http://schemas.openxmlformats.org/officeDocument/2006/relationships/hyperlink" Target="https://portal.landis.org.uk/" TargetMode="External"/><Relationship Id="rId87" Type="http://schemas.openxmlformats.org/officeDocument/2006/relationships/hyperlink" Target="https://doi.org/10.3390/rs3020319" TargetMode="External"/><Relationship Id="rId110" Type="http://schemas.openxmlformats.org/officeDocument/2006/relationships/hyperlink" Target="https://doi.org/10.2478/s11535-013-0267-9" TargetMode="External"/><Relationship Id="rId115" Type="http://schemas.openxmlformats.org/officeDocument/2006/relationships/hyperlink" Target="https://repository.lboro.ac.uk/articles/thesis/Modelling_the_spatial_spread_of_Japanese_knotweed_Fallopia_japonica_in_the_United_Kingdom/9375791?file=16986917" TargetMode="External"/><Relationship Id="rId61" Type="http://schemas.openxmlformats.org/officeDocument/2006/relationships/hyperlink" Target="https://www.britannica.com/plant/Japanese-knotweed" TargetMode="External"/><Relationship Id="rId82" Type="http://schemas.openxmlformats.org/officeDocument/2006/relationships/hyperlink" Target="https://doi.org/10.1016/s0304-3800(00)00354-9" TargetMode="External"/><Relationship Id="rId19" Type="http://schemas.openxmlformats.org/officeDocument/2006/relationships/image" Target="media/image8.svg"/><Relationship Id="rId14" Type="http://schemas.openxmlformats.org/officeDocument/2006/relationships/image" Target="media/image4.jpeg"/><Relationship Id="rId30" Type="http://schemas.microsoft.com/office/2014/relationships/chartEx" Target="charts/chartEx1.xml"/><Relationship Id="rId35" Type="http://schemas.openxmlformats.org/officeDocument/2006/relationships/image" Target="media/image23.png"/><Relationship Id="rId56" Type="http://schemas.openxmlformats.org/officeDocument/2006/relationships/hyperlink" Target="https://doi.org/10.2307/2845738" TargetMode="External"/><Relationship Id="rId77" Type="http://schemas.openxmlformats.org/officeDocument/2006/relationships/hyperlink" Target="https://doi.org/10.1016/s0304-3800(02)00327-7" TargetMode="External"/><Relationship Id="rId100" Type="http://schemas.openxmlformats.org/officeDocument/2006/relationships/hyperlink" Target="https://doi.org/10.1016/bs.aecr.2016.10.002" TargetMode="External"/><Relationship Id="rId105" Type="http://schemas.openxmlformats.org/officeDocument/2006/relationships/hyperlink" Target="https://www.nonnativespecies.org/non-native-species/management-guidance/terrestrial-plants" TargetMode="External"/><Relationship Id="rId12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37.jpeg"/><Relationship Id="rId72" Type="http://schemas.openxmlformats.org/officeDocument/2006/relationships/hyperlink" Target="https://doi.org/10.1016/j.tree.2005.07.006" TargetMode="External"/><Relationship Id="rId93" Type="http://schemas.openxmlformats.org/officeDocument/2006/relationships/hyperlink" Target="https://doi.org/10.7717/peerj.11783" TargetMode="External"/><Relationship Id="rId98" Type="http://schemas.openxmlformats.org/officeDocument/2006/relationships/hyperlink" Target="https://doi.org/10.1007/978-3-030-45367-1_5" TargetMode="External"/><Relationship Id="rId121" Type="http://schemas.openxmlformats.org/officeDocument/2006/relationships/hyperlink" Target="https://www.gov.wales/sites/default/files/publications/2023-02/the-great-britain-invasive-non-native-species-strategy-2023-to-2030.pdf" TargetMode="External"/><Relationship Id="rId3" Type="http://schemas.openxmlformats.org/officeDocument/2006/relationships/numbering" Target="numbering.xml"/><Relationship Id="rId25" Type="http://schemas.openxmlformats.org/officeDocument/2006/relationships/image" Target="media/image14.png"/><Relationship Id="rId46" Type="http://schemas.openxmlformats.org/officeDocument/2006/relationships/image" Target="media/image32.png"/><Relationship Id="rId67" Type="http://schemas.openxmlformats.org/officeDocument/2006/relationships/hyperlink" Target="https://datamap.gov.wales/layers/inspire-wg:os_vmd_railways" TargetMode="External"/><Relationship Id="rId116" Type="http://schemas.openxmlformats.org/officeDocument/2006/relationships/hyperlink" Target="https://stateofnature.org.uk/wp-content/uploads/2023/09/TP25999-State-of-Nature-main-report_2023_FULL-DOC-v12.pdf" TargetMode="External"/><Relationship Id="rId20" Type="http://schemas.openxmlformats.org/officeDocument/2006/relationships/image" Target="media/image9.png"/><Relationship Id="rId41" Type="http://schemas.openxmlformats.org/officeDocument/2006/relationships/image" Target="media/image29.emf"/><Relationship Id="rId62" Type="http://schemas.openxmlformats.org/officeDocument/2006/relationships/hyperlink" Target="https://hdl.handle.net/2134/7077" TargetMode="External"/><Relationship Id="rId83" Type="http://schemas.openxmlformats.org/officeDocument/2006/relationships/hyperlink" Target="https://doi.org/10.1016/j.ecolmodel.2006.05.017" TargetMode="External"/><Relationship Id="rId88" Type="http://schemas.openxmlformats.org/officeDocument/2006/relationships/hyperlink" Target="https://doi.org/10.1007/s10530-018-1684-5" TargetMode="External"/><Relationship Id="rId111" Type="http://schemas.openxmlformats.org/officeDocument/2006/relationships/hyperlink" Target="https://go.gale.com/ps/i.do?p=AONE&amp;u=anon~761fb820&amp;id=GALE%7CA776995735&amp;v=2.1&amp;it=r&amp;sid=googleScholar&amp;asid=22f8be3a" TargetMode="External"/><Relationship Id="rId15" Type="http://schemas.openxmlformats.org/officeDocument/2006/relationships/image" Target="media/image5.png"/><Relationship Id="rId36" Type="http://schemas.openxmlformats.org/officeDocument/2006/relationships/image" Target="media/image24.png"/><Relationship Id="rId57" Type="http://schemas.openxmlformats.org/officeDocument/2006/relationships/hyperlink" Target="https://doi.org/10.2307/2261459" TargetMode="External"/><Relationship Id="rId106" Type="http://schemas.openxmlformats.org/officeDocument/2006/relationships/hyperlink" Target="https://www.northwaleswildlifetrust.org.uk/waren" TargetMode="External"/><Relationship Id="rId127" Type="http://schemas.openxmlformats.org/officeDocument/2006/relationships/theme" Target="theme/theme1.xml"/><Relationship Id="rId10" Type="http://schemas.openxmlformats.org/officeDocument/2006/relationships/image" Target="media/image2.png"/><Relationship Id="rId31" Type="http://schemas.openxmlformats.org/officeDocument/2006/relationships/image" Target="media/image19.png"/><Relationship Id="rId52" Type="http://schemas.openxmlformats.org/officeDocument/2006/relationships/image" Target="media/image38.jpeg"/><Relationship Id="rId73" Type="http://schemas.openxmlformats.org/officeDocument/2006/relationships/hyperlink" Target="https://doi.org/10.1017/wsc.2021.62" TargetMode="External"/><Relationship Id="rId78" Type="http://schemas.openxmlformats.org/officeDocument/2006/relationships/hyperlink" Target="https://doi.org/10.3732/ajb.90.4.586" TargetMode="External"/><Relationship Id="rId94" Type="http://schemas.openxmlformats.org/officeDocument/2006/relationships/hyperlink" Target="http://lidecc.cs.uns.edu.ar/~nbb/ccm/downloads/Literatura/OVERVIEW%20AND%20DEFINITION%20OF%20GIS.pdf" TargetMode="External"/><Relationship Id="rId99" Type="http://schemas.openxmlformats.org/officeDocument/2006/relationships/hyperlink" Target="https://doi.org/10.1111/j.1749-8198.2010.00351.x" TargetMode="External"/><Relationship Id="rId101" Type="http://schemas.openxmlformats.org/officeDocument/2006/relationships/hyperlink" Target="https://doi.org/10.1038/s41598-019-49974-5" TargetMode="External"/><Relationship Id="rId122" Type="http://schemas.openxmlformats.org/officeDocument/2006/relationships/hyperlink" Target="https://research.senedd.wales/research-articles/untangling-japanese-knotweed/" TargetMode="External"/><Relationship Id="rId4" Type="http://schemas.openxmlformats.org/officeDocument/2006/relationships/styles" Target="styles.xml"/><Relationship Id="rId9"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87309ACA1D38549D/UWTSD/Level%206/DISS/SPSS%20Outputs/Logical_Regression_Outputs.xlsx" TargetMode="External"/><Relationship Id="rId2" Type="http://schemas.microsoft.com/office/2011/relationships/chartColorStyle" Target="colors2.xml"/><Relationship Id="rId1" Type="http://schemas.microsoft.com/office/2011/relationships/chartStyle" Target="style2.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87309aca1d38549d/UWTSD/Level%206/DISS/Methodology/Fieldwork_JKW_Verification.xlsx" TargetMode="External"/><Relationship Id="rId2" Type="http://schemas.microsoft.com/office/2011/relationships/chartColorStyle" Target="colors3.xml"/><Relationship Id="rId1" Type="http://schemas.microsoft.com/office/2011/relationships/chartStyle" Target="style3.xml"/></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cparn\OneDrive\UWTSD\Level%206\DISS\Methodology\Intersects\JKW_Intersects_SPSS.csv"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Weighted variables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FC84-4D42-8ABD-FD20EEFAC08E}"/>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FC84-4D42-8ABD-FD20EEFAC08E}"/>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FC84-4D42-8ABD-FD20EEFAC08E}"/>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7-FC84-4D42-8ABD-FD20EEFAC08E}"/>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9-FC84-4D42-8ABD-FD20EEFAC08E}"/>
              </c:ext>
            </c:extLst>
          </c:dPt>
          <c:dPt>
            <c:idx val="5"/>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B-FC84-4D42-8ABD-FD20EEFAC08E}"/>
              </c:ext>
            </c:extLst>
          </c:dPt>
          <c:dPt>
            <c:idx val="6"/>
            <c:bubble3D val="0"/>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D-FC84-4D42-8ABD-FD20EEFAC08E}"/>
              </c:ext>
            </c:extLst>
          </c:dPt>
          <c:dPt>
            <c:idx val="7"/>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F-FC84-4D42-8ABD-FD20EEFAC08E}"/>
              </c:ext>
            </c:extLst>
          </c:dPt>
          <c:dPt>
            <c:idx val="8"/>
            <c:bubble3D val="0"/>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11-FC84-4D42-8ABD-FD20EEFAC08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0"/>
            <c:extLst>
              <c:ext xmlns:c15="http://schemas.microsoft.com/office/drawing/2012/chart" uri="{CE6537A1-D6FC-4f65-9D91-7224C49458BB}"/>
            </c:extLst>
          </c:dLbls>
          <c:cat>
            <c:strRef>
              <c:f>Sheet2!$A$3:$A$11</c:f>
              <c:strCache>
                <c:ptCount val="9"/>
                <c:pt idx="0">
                  <c:v>MIN Temp</c:v>
                </c:pt>
                <c:pt idx="1">
                  <c:v>Precipitation</c:v>
                </c:pt>
                <c:pt idx="2">
                  <c:v>Proximity to Water</c:v>
                </c:pt>
                <c:pt idx="3">
                  <c:v>Proximity to road</c:v>
                </c:pt>
                <c:pt idx="4">
                  <c:v>Proximity to rail</c:v>
                </c:pt>
                <c:pt idx="5">
                  <c:v>Elevation</c:v>
                </c:pt>
                <c:pt idx="6">
                  <c:v>Slope</c:v>
                </c:pt>
                <c:pt idx="7">
                  <c:v>Southness</c:v>
                </c:pt>
                <c:pt idx="8">
                  <c:v>Landcover</c:v>
                </c:pt>
              </c:strCache>
            </c:strRef>
          </c:cat>
          <c:val>
            <c:numRef>
              <c:f>Sheet2!$B$3:$B$11</c:f>
              <c:numCache>
                <c:formatCode>0.000</c:formatCode>
                <c:ptCount val="9"/>
                <c:pt idx="0">
                  <c:v>2.4574560138448227E-2</c:v>
                </c:pt>
                <c:pt idx="1">
                  <c:v>7.3608306893567926E-2</c:v>
                </c:pt>
                <c:pt idx="2">
                  <c:v>6.2400000000000004E-2</c:v>
                </c:pt>
                <c:pt idx="3">
                  <c:v>0.35523507355062017</c:v>
                </c:pt>
                <c:pt idx="4">
                  <c:v>5.2379578886645517E-2</c:v>
                </c:pt>
                <c:pt idx="5">
                  <c:v>0.19901932506489761</c:v>
                </c:pt>
                <c:pt idx="6">
                  <c:v>1.6844534179405828E-2</c:v>
                </c:pt>
                <c:pt idx="7">
                  <c:v>1.5690798961638306E-2</c:v>
                </c:pt>
                <c:pt idx="8">
                  <c:v>0.2</c:v>
                </c:pt>
              </c:numCache>
            </c:numRef>
          </c:val>
          <c:extLst>
            <c:ext xmlns:c16="http://schemas.microsoft.com/office/drawing/2014/chart" uri="{C3380CC4-5D6E-409C-BE32-E72D297353CC}">
              <c16:uniqueId val="{00000012-FC84-4D42-8ABD-FD20EEFAC08E}"/>
            </c:ext>
          </c:extLst>
        </c:ser>
        <c:dLbls>
          <c:dLblPos val="bestFit"/>
          <c:showLegendKey val="0"/>
          <c:showVal val="1"/>
          <c:showCatName val="0"/>
          <c:showSerName val="0"/>
          <c:showPercent val="0"/>
          <c:showBubbleSize val="0"/>
          <c:showLeaderLines val="0"/>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Occurance likelihood</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'Zonal Stats'!$A$2:$A$6</c:f>
              <c:strCache>
                <c:ptCount val="5"/>
                <c:pt idx="0">
                  <c:v>0-20</c:v>
                </c:pt>
                <c:pt idx="1">
                  <c:v>20-40</c:v>
                </c:pt>
                <c:pt idx="2">
                  <c:v>40-60</c:v>
                </c:pt>
                <c:pt idx="3">
                  <c:v>60-80</c:v>
                </c:pt>
                <c:pt idx="4">
                  <c:v>80-100</c:v>
                </c:pt>
              </c:strCache>
            </c:strRef>
          </c:cat>
          <c:val>
            <c:numRef>
              <c:f>'Zonal Stats'!$B$2:$B$6</c:f>
              <c:numCache>
                <c:formatCode>General</c:formatCode>
                <c:ptCount val="5"/>
                <c:pt idx="0">
                  <c:v>197</c:v>
                </c:pt>
                <c:pt idx="1">
                  <c:v>362</c:v>
                </c:pt>
                <c:pt idx="2">
                  <c:v>648</c:v>
                </c:pt>
                <c:pt idx="3">
                  <c:v>573</c:v>
                </c:pt>
                <c:pt idx="4">
                  <c:v>456</c:v>
                </c:pt>
              </c:numCache>
            </c:numRef>
          </c:val>
          <c:extLst>
            <c:ext xmlns:c16="http://schemas.microsoft.com/office/drawing/2014/chart" uri="{C3380CC4-5D6E-409C-BE32-E72D297353CC}">
              <c16:uniqueId val="{00000000-D1AE-4801-B36F-56F974BF9AE6}"/>
            </c:ext>
          </c:extLst>
        </c:ser>
        <c:dLbls>
          <c:dLblPos val="inEnd"/>
          <c:showLegendKey val="0"/>
          <c:showVal val="1"/>
          <c:showCatName val="0"/>
          <c:showSerName val="0"/>
          <c:showPercent val="0"/>
          <c:showBubbleSize val="0"/>
        </c:dLbls>
        <c:gapWidth val="65"/>
        <c:axId val="1268802192"/>
        <c:axId val="1268797392"/>
      </c:barChart>
      <c:catAx>
        <c:axId val="126880219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Probability class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1268797392"/>
        <c:crosses val="autoZero"/>
        <c:auto val="1"/>
        <c:lblAlgn val="ctr"/>
        <c:lblOffset val="100"/>
        <c:noMultiLvlLbl val="0"/>
      </c:catAx>
      <c:valAx>
        <c:axId val="126879739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GB"/>
                  <a:t>Number of coaltips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title>
        <c:numFmt formatCode="General" sourceLinked="1"/>
        <c:majorTickMark val="none"/>
        <c:minorTickMark val="none"/>
        <c:tickLblPos val="nextTo"/>
        <c:crossAx val="1268802192"/>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a:scene3d>
      <a:camera prst="orthographicFront"/>
      <a:lightRig rig="threePt" dir="t"/>
    </a:scene3d>
    <a:sp3d prstMaterial="matte">
      <a:bevelT w="63500" h="63500" prst="artDeco"/>
      <a:contourClr>
        <a:srgbClr val="000000"/>
      </a:contourClr>
    </a:sp3d>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JKW_Intersects_SPSS!$F$2:$F$7649</cx:f>
        <cx:lvl ptCount="7648" formatCode="0.00000">
          <cx:pt idx="0">2.3171900000000001</cx:pt>
          <cx:pt idx="1">2.5005999999999999</cx:pt>
          <cx:pt idx="2">2.2664900000000001</cx:pt>
          <cx:pt idx="3">2.6841400000000002</cx:pt>
          <cx:pt idx="4">2.4380700000000002</cx:pt>
          <cx:pt idx="5">1.30941</cx:pt>
          <cx:pt idx="6">2.2559100000000001</cx:pt>
          <cx:pt idx="7">2.6132900000000001</cx:pt>
          <cx:pt idx="8">3.3111100000000002</cx:pt>
          <cx:pt idx="9">2.4128699999999998</cx:pt>
          <cx:pt idx="10">3.2000000000000002</cx:pt>
          <cx:pt idx="11">2.3776999999999999</cx:pt>
          <cx:pt idx="12">1.8847100000000001</cx:pt>
          <cx:pt idx="13">2.4025799999999999</cx:pt>
          <cx:pt idx="14">2.4329800000000001</cx:pt>
          <cx:pt idx="15">2.5000200000000001</cx:pt>
          <cx:pt idx="16">3.2741199999999999</cx:pt>
          <cx:pt idx="17">2.2626300000000001</cx:pt>
          <cx:pt idx="18">1.41266</cx:pt>
          <cx:pt idx="19">2.5366300000000002</cx:pt>
          <cx:pt idx="20">2.3791000000000002</cx:pt>
          <cx:pt idx="21">2.4001600000000001</cx:pt>
          <cx:pt idx="22">2.50088</cx:pt>
          <cx:pt idx="23">1.7845599999999999</cx:pt>
          <cx:pt idx="24">2.2985199999999999</cx:pt>
          <cx:pt idx="25">3.2959000000000001</cx:pt>
          <cx:pt idx="26">1.5491900000000001</cx:pt>
          <cx:pt idx="27">2.0174099999999999</cx:pt>
          <cx:pt idx="28">2.6051500000000001</cx:pt>
          <cx:pt idx="29">3.1835499999999999</cx:pt>
          <cx:pt idx="30">2.4053200000000001</cx:pt>
          <cx:pt idx="31">1.6352</cx:pt>
          <cx:pt idx="32">3.2526799999999998</cx:pt>
          <cx:pt idx="33">2.4972400000000001</cx:pt>
          <cx:pt idx="34">2.3269500000000001</cx:pt>
          <cx:pt idx="35">1.9301900000000001</cx:pt>
          <cx:pt idx="36">2.1035499999999998</cx:pt>
          <cx:pt idx="37">2.1392899999999999</cx:pt>
          <cx:pt idx="38">2.5752999999999999</cx:pt>
          <cx:pt idx="39">2.7174399999999999</cx:pt>
          <cx:pt idx="40">2.5980400000000001</cx:pt>
          <cx:pt idx="41">2.3769499999999999</cx:pt>
          <cx:pt idx="42">2.4831699999999999</cx:pt>
          <cx:pt idx="43">2.9432399999999999</cx:pt>
          <cx:pt idx="44">1.94937</cx:pt>
          <cx:pt idx="45">2.8115800000000002</cx:pt>
          <cx:pt idx="46">2.4965700000000002</cx:pt>
          <cx:pt idx="47">3.2834300000000001</cx:pt>
          <cx:pt idx="48">2.4463699999999999</cx:pt>
          <cx:pt idx="49">1.7431300000000001</cx:pt>
          <cx:pt idx="50">2.0695000000000001</cx:pt>
          <cx:pt idx="51">2.4209000000000001</cx:pt>
          <cx:pt idx="52">2.26424</cx:pt>
          <cx:pt idx="53">3.2999999999999998</cx:pt>
          <cx:pt idx="54">1.5528599999999999</cx:pt>
          <cx:pt idx="55">2.50284</cx:pt>
          <cx:pt idx="56">1.7941499999999999</cx:pt>
          <cx:pt idx="57">2.3742800000000002</cx:pt>
          <cx:pt idx="58">2.98359</cx:pt>
          <cx:pt idx="59">3.3378100000000002</cx:pt>
          <cx:pt idx="60">2.7162000000000002</cx:pt>
          <cx:pt idx="61">2.2648000000000001</cx:pt>
          <cx:pt idx="62">2.2696200000000002</cx:pt>
          <cx:pt idx="63">2.2370899999999998</cx:pt>
          <cx:pt idx="64">2.1182500000000002</cx:pt>
          <cx:pt idx="65">2.5700799999999999</cx:pt>
          <cx:pt idx="66">2.4025300000000001</cx:pt>
          <cx:pt idx="67">3.2881</cx:pt>
          <cx:pt idx="68">2.5582400000000001</cx:pt>
          <cx:pt idx="69">2.5156000000000001</cx:pt>
          <cx:pt idx="70">2.4045100000000001</cx:pt>
          <cx:pt idx="71">2.9003100000000002</cx:pt>
          <cx:pt idx="72">2.5103800000000001</cx:pt>
          <cx:pt idx="73">1.7196199999999999</cx:pt>
          <cx:pt idx="74">2.3001</cx:pt>
          <cx:pt idx="75">3.2603200000000001</cx:pt>
          <cx:pt idx="76">2.4399500000000001</cx:pt>
          <cx:pt idx="77">2.6395200000000001</cx:pt>
          <cx:pt idx="78">1.80202</cx:pt>
          <cx:pt idx="79">2.0944500000000001</cx:pt>
          <cx:pt idx="80">3.1462300000000001</cx:pt>
          <cx:pt idx="81">3.3108399999999998</cx:pt>
          <cx:pt idx="82">1.91361</cx:pt>
          <cx:pt idx="83">1.6313299999999999</cx:pt>
          <cx:pt idx="84">2.09328</cx:pt>
          <cx:pt idx="85">2.2654899999999998</cx:pt>
          <cx:pt idx="86">2.07491</cx:pt>
          <cx:pt idx="87">2.7554099999999999</cx:pt>
          <cx:pt idx="88">2.4830299999999998</cx:pt>
          <cx:pt idx="89">2.4033600000000002</cx:pt>
          <cx:pt idx="90">2.3050099999999998</cx:pt>
          <cx:pt idx="91">3.2340800000000001</cx:pt>
          <cx:pt idx="92">2.3951799999999999</cx:pt>
          <cx:pt idx="93">1.86853</cx:pt>
          <cx:pt idx="94">2.4003800000000002</cx:pt>
          <cx:pt idx="95">2.4114300000000002</cx:pt>
          <cx:pt idx="96">2.39778</cx:pt>
          <cx:pt idx="97">3.2698</cx:pt>
          <cx:pt idx="98">2.0658699999999999</cx:pt>
          <cx:pt idx="99">3.0014400000000001</cx:pt>
          <cx:pt idx="100">2.8941300000000001</cx:pt>
          <cx:pt idx="101">3.3804799999999999</cx:pt>
          <cx:pt idx="102">3.22925</cx:pt>
          <cx:pt idx="103">2.4894400000000001</cx:pt>
          <cx:pt idx="104">1.90391</cx:pt>
          <cx:pt idx="106">2.3195299999999999</cx:pt>
          <cx:pt idx="107">2.24464</cx:pt>
          <cx:pt idx="108">3.01953</cx:pt>
          <cx:pt idx="109">3.3097699999999999</cx:pt>
          <cx:pt idx="110">2.4063599999999998</cx:pt>
          <cx:pt idx="111">2.2900700000000001</cx:pt>
          <cx:pt idx="112">2.3232599999999999</cx:pt>
          <cx:pt idx="113">3.3906299999999998</cx:pt>
          <cx:pt idx="114">2.2983500000000001</cx:pt>
          <cx:pt idx="115">2.38191</cx:pt>
          <cx:pt idx="116">3.3999999999999999</cx:pt>
          <cx:pt idx="117">2.3985099999999999</cx:pt>
          <cx:pt idx="118">2.4032499999999999</cx:pt>
          <cx:pt idx="119">2.96827</cx:pt>
          <cx:pt idx="120">2.6000999999999999</cx:pt>
          <cx:pt idx="121">3.3049499999999998</cx:pt>
          <cx:pt idx="122">2.38001</cx:pt>
          <cx:pt idx="123">2.2284199999999998</cx:pt>
          <cx:pt idx="124">2.3810199999999999</cx:pt>
          <cx:pt idx="125">3.0935999999999999</cx:pt>
          <cx:pt idx="126">2.6595</cx:pt>
          <cx:pt idx="127">2.2906300000000002</cx:pt>
          <cx:pt idx="128">1.9539299999999999</cx:pt>
          <cx:pt idx="129">1.93333</cx:pt>
          <cx:pt idx="130">2.6997900000000001</cx:pt>
          <cx:pt idx="131">2.6699899999999999</cx:pt>
          <cx:pt idx="132">2.6984300000000001</cx:pt>
          <cx:pt idx="133">2.5844299999999998</cx:pt>
          <cx:pt idx="134">2.9832399999999999</cx:pt>
          <cx:pt idx="135">2.4947900000000001</cx:pt>
          <cx:pt idx="136">2.2488600000000001</cx:pt>
          <cx:pt idx="137">2.3603399999999999</cx:pt>
          <cx:pt idx="138">2.4811299999999998</cx:pt>
          <cx:pt idx="139">2.2936999999999999</cx:pt>
          <cx:pt idx="140">3.3633799999999998</cx:pt>
          <cx:pt idx="141">2.6256400000000002</cx:pt>
          <cx:pt idx="142">2.39947</cx:pt>
          <cx:pt idx="143">2.09016</cx:pt>
          <cx:pt idx="144">1.90612</cx:pt>
          <cx:pt idx="145">2.4975700000000001</cx:pt>
          <cx:pt idx="146">2.4018299999999999</cx:pt>
          <cx:pt idx="147">2.28518</cx:pt>
          <cx:pt idx="148">2.6848200000000002</cx:pt>
          <cx:pt idx="149">0.93950999999999996</cx:pt>
          <cx:pt idx="150">2.66018</cx:pt>
          <cx:pt idx="151">1.7933600000000001</cx:pt>
          <cx:pt idx="152">2.2200199999999999</cx:pt>
          <cx:pt idx="153">2.2006199999999998</cx:pt>
          <cx:pt idx="154">2.2465299999999999</cx:pt>
          <cx:pt idx="155">2.3952</cx:pt>
          <cx:pt idx="156">2.28912</cx:pt>
          <cx:pt idx="157">3.10683</cx:pt>
          <cx:pt idx="158">0.76105999999999996</cx:pt>
          <cx:pt idx="159">3.00637</cx:pt>
          <cx:pt idx="160">2.21096</cx:pt>
          <cx:pt idx="161">2.8655599999999999</cx:pt>
          <cx:pt idx="162">2.6595</cx:pt>
          <cx:pt idx="163">1.90097</cx:pt>
          <cx:pt idx="164">1.71438</cx:pt>
          <cx:pt idx="165">3.2123300000000001</cx:pt>
          <cx:pt idx="166">3.45296</cx:pt>
          <cx:pt idx="167">2.9163299999999999</cx:pt>
          <cx:pt idx="168">1.9760200000000001</cx:pt>
          <cx:pt idx="169">2.47309</cx:pt>
          <cx:pt idx="170">2.3855599999999999</cx:pt>
          <cx:pt idx="171">2.6175600000000001</cx:pt>
          <cx:pt idx="172">2.90612</cx:pt>
          <cx:pt idx="173">2.2282299999999999</cx:pt>
          <cx:pt idx="174">3.1006399999999998</cx:pt>
          <cx:pt idx="175">2.8283800000000001</cx:pt>
          <cx:pt idx="176">2.7033999999999998</cx:pt>
          <cx:pt idx="177">2.2437900000000002</cx:pt>
          <cx:pt idx="178">2.3667400000000001</cx:pt>
          <cx:pt idx="179">2.411</cx:pt>
          <cx:pt idx="180">2.4472399999999999</cx:pt>
          <cx:pt idx="181">2.2101099999999998</cx:pt>
          <cx:pt idx="182">2.6679599999999999</cx:pt>
          <cx:pt idx="183">2.2887300000000002</cx:pt>
          <cx:pt idx="184">2.2729599999999999</cx:pt>
          <cx:pt idx="185">2.40706</cx:pt>
          <cx:pt idx="186">2.4011499999999999</cx:pt>
          <cx:pt idx="187">2.4875699999999998</cx:pt>
          <cx:pt idx="188">2.1019800000000002</cx:pt>
          <cx:pt idx="189">2.6965599999999998</cx:pt>
          <cx:pt idx="190">2.34328</cx:pt>
          <cx:pt idx="191">2.56385</cx:pt>
          <cx:pt idx="192">1.84274</cx:pt>
          <cx:pt idx="193">2.33988</cx:pt>
          <cx:pt idx="194">2.0398999999999998</cx:pt>
          <cx:pt idx="195">2.5019499999999999</cx:pt>
          <cx:pt idx="196">2.76681</cx:pt>
          <cx:pt idx="197">2.4065400000000001</cx:pt>
          <cx:pt idx="198">2.3227199999999999</cx:pt>
          <cx:pt idx="199">2.2770999999999999</cx:pt>
          <cx:pt idx="200">3.0123199999999999</cx:pt>
          <cx:pt idx="201">2.8518500000000002</cx:pt>
          <cx:pt idx="202">2.3355899999999998</cx:pt>
          <cx:pt idx="203">2.6036600000000001</cx:pt>
          <cx:pt idx="204">2.4918800000000001</cx:pt>
          <cx:pt idx="205">2.0698400000000001</cx:pt>
          <cx:pt idx="206">2.52773</cx:pt>
          <cx:pt idx="207">2.4840399999999998</cx:pt>
          <cx:pt idx="208">3.2617400000000001</cx:pt>
          <cx:pt idx="209">3.18126</cx:pt>
          <cx:pt idx="210">2.6091000000000002</cx:pt>
          <cx:pt idx="211">2.38903</cx:pt>
          <cx:pt idx="212">2.7000000000000002</cx:pt>
          <cx:pt idx="213">2.8001900000000002</cx:pt>
          <cx:pt idx="214">2.57172</cx:pt>
          <cx:pt idx="215">2.5132599999999998</cx:pt>
          <cx:pt idx="216">2.90821</cx:pt>
          <cx:pt idx="217">2.6000000000000001</cx:pt>
          <cx:pt idx="218">1.53844</cx:pt>
          <cx:pt idx="219">0.89156000000000002</cx:pt>
          <cx:pt idx="220">2.4085999999999999</cx:pt>
          <cx:pt idx="221">2.49173</cx:pt>
          <cx:pt idx="222">1.8798600000000001</cx:pt>
          <cx:pt idx="223">1.0836300000000001</cx:pt>
          <cx:pt idx="224">2.2778499999999999</cx:pt>
          <cx:pt idx="225">3.3694600000000001</cx:pt>
          <cx:pt idx="226">2.1896800000000001</cx:pt>
          <cx:pt idx="227">0.69679999999999997</cx:pt>
          <cx:pt idx="228">2.4794700000000001</cx:pt>
          <cx:pt idx="229">2.3960599999999999</cx:pt>
          <cx:pt idx="230">2.4927800000000002</cx:pt>
          <cx:pt idx="231">1.88524</cx:pt>
          <cx:pt idx="232">2.37188</cx:pt>
          <cx:pt idx="233">2.3080799999999999</cx:pt>
          <cx:pt idx="234">2.5119500000000001</cx:pt>
          <cx:pt idx="235">2.4357600000000001</cx:pt>
          <cx:pt idx="236">1.8038000000000001</cx:pt>
          <cx:pt idx="237">2.4934699999999999</cx:pt>
          <cx:pt idx="238">3.3408799999999998</cx:pt>
          <cx:pt idx="239">2.8946999999999998</cx:pt>
          <cx:pt idx="240">2.8028300000000002</cx:pt>
          <cx:pt idx="241">2.8451499999999998</cx:pt>
          <cx:pt idx="242">2.2481900000000001</cx:pt>
          <cx:pt idx="243">2.33928</cx:pt>
          <cx:pt idx="244">2.4059200000000001</cx:pt>
          <cx:pt idx="245">2.1200399999999999</cx:pt>
          <cx:pt idx="246">2.4977399999999998</cx:pt>
          <cx:pt idx="247">2.2038799999999998</cx:pt>
          <cx:pt idx="248">2.0647500000000001</cx:pt>
          <cx:pt idx="249">2.0362399999999998</cx:pt>
          <cx:pt idx="250">3.1720799999999998</cx:pt>
          <cx:pt idx="251">2.6000299999999998</cx:pt>
          <cx:pt idx="252">1.8019000000000001</cx:pt>
          <cx:pt idx="253">2.3984399999999999</cx:pt>
          <cx:pt idx="254">2.5154100000000001</cx:pt>
          <cx:pt idx="255">2.1277300000000001</cx:pt>
          <cx:pt idx="256">2.4620899999999999</cx:pt>
          <cx:pt idx="257">2.7540200000000001</cx:pt>
          <cx:pt idx="258">2.3977300000000001</cx:pt>
          <cx:pt idx="259">2.7496200000000002</cx:pt>
          <cx:pt idx="260">2.4053800000000001</cx:pt>
          <cx:pt idx="261">1.5841099999999999</cx:pt>
          <cx:pt idx="262">1.11947</cx:pt>
          <cx:pt idx="263">2.7538499999999999</cx:pt>
          <cx:pt idx="264">2.4052199999999999</cx:pt>
          <cx:pt idx="265">2.2473200000000002</cx:pt>
          <cx:pt idx="266">2.9106700000000001</cx:pt>
          <cx:pt idx="267">2.3908700000000001</cx:pt>
          <cx:pt idx="268">2.31046</cx:pt>
          <cx:pt idx="269">2.4060199999999998</cx:pt>
          <cx:pt idx="270">2.43032</cx:pt>
          <cx:pt idx="271">1.9699800000000001</cx:pt>
          <cx:pt idx="272">2.36178</cx:pt>
          <cx:pt idx="273">2.3957299999999999</cx:pt>
          <cx:pt idx="274">2.1572200000000001</cx:pt>
          <cx:pt idx="275">2.4054500000000001</cx:pt>
          <cx:pt idx="276">1.34582</cx:pt>
          <cx:pt idx="277">2.3412700000000002</cx:pt>
          <cx:pt idx="278">2.3940700000000001</cx:pt>
          <cx:pt idx="279">1.1397600000000001</cx:pt>
          <cx:pt idx="280">3.3540199999999998</cx:pt>
          <cx:pt idx="281">2.2958500000000002</cx:pt>
          <cx:pt idx="282">2.7440799999999999</cx:pt>
          <cx:pt idx="283">2.4008500000000002</cx:pt>
          <cx:pt idx="284">2.3776700000000002</cx:pt>
          <cx:pt idx="285">2.26539</cx:pt>
          <cx:pt idx="286">1.28057</cx:pt>
          <cx:pt idx="287">2.3680400000000001</cx:pt>
          <cx:pt idx="288">2.4141900000000001</cx:pt>
          <cx:pt idx="289">1.9151199999999999</cx:pt>
          <cx:pt idx="290">2.07063</cx:pt>
          <cx:pt idx="291">2.5761500000000002</cx:pt>
          <cx:pt idx="292">3.3648400000000001</cx:pt>
          <cx:pt idx="293">2.3982999999999999</cx:pt>
          <cx:pt idx="294">1.3927700000000001</cx:pt>
          <cx:pt idx="295">2.3444799999999999</cx:pt>
          <cx:pt idx="296">1.99837</cx:pt>
          <cx:pt idx="297">2.4952100000000002</cx:pt>
          <cx:pt idx="298">2.2717200000000002</cx:pt>
          <cx:pt idx="299">3.2252100000000001</cx:pt>
          <cx:pt idx="300">2.5679799999999999</cx:pt>
          <cx:pt idx="301">2.3980600000000001</cx:pt>
          <cx:pt idx="302">2.8579400000000001</cx:pt>
          <cx:pt idx="303">3.1042800000000002</cx:pt>
          <cx:pt idx="304">2.2871100000000002</cx:pt>
          <cx:pt idx="305">2.1817099999999998</cx:pt>
          <cx:pt idx="306">1.48299</cx:pt>
          <cx:pt idx="307">2.8864200000000002</cx:pt>
          <cx:pt idx="308">1.3985399999999999</cx:pt>
          <cx:pt idx="309">2.2316500000000001</cx:pt>
          <cx:pt idx="310">2.3050999999999999</cx:pt>
          <cx:pt idx="311">3.3973399999999998</cx:pt>
          <cx:pt idx="312">1.90856</cx:pt>
          <cx:pt idx="313">2.3562799999999999</cx:pt>
          <cx:pt idx="314">2.9898099999999999</cx:pt>
          <cx:pt idx="315">3.2132200000000002</cx:pt>
          <cx:pt idx="316">1.7803599999999999</cx:pt>
          <cx:pt idx="317">3</cx:pt>
          <cx:pt idx="318">2.2035300000000002</cx:pt>
          <cx:pt idx="319">2.78531</cx:pt>
          <cx:pt idx="320">2.30457</cx:pt>
          <cx:pt idx="321">1.5810200000000001</cx:pt>
          <cx:pt idx="322">3.3738199999999998</cx:pt>
          <cx:pt idx="323">1.6619299999999999</cx:pt>
          <cx:pt idx="324">2.5005799999999998</cx:pt>
          <cx:pt idx="325">3.1000000000000001</cx:pt>
          <cx:pt idx="326">2.3935300000000002</cx:pt>
          <cx:pt idx="327">2.3400500000000002</cx:pt>
          <cx:pt idx="328">2.5022000000000002</cx:pt>
          <cx:pt idx="329">2.4061300000000001</cx:pt>
          <cx:pt idx="330">2.35216</cx:pt>
          <cx:pt idx="331">2.5931600000000001</cx:pt>
          <cx:pt idx="332">2.2738999999999998</cx:pt>
          <cx:pt idx="333">1.9081699999999999</cx:pt>
          <cx:pt idx="334">2.0999599999999998</cx:pt>
          <cx:pt idx="335">1.6073900000000001</cx:pt>
          <cx:pt idx="336">1.9339299999999999</cx:pt>
          <cx:pt idx="337">1.3955200000000001</cx:pt>
          <cx:pt idx="338">2.79277</cx:pt>
          <cx:pt idx="339">2.7870699999999999</cx:pt>
          <cx:pt idx="340">2.0302600000000002</cx:pt>
          <cx:pt idx="341">2.8941300000000001</cx:pt>
          <cx:pt idx="342">2.3761000000000001</cx:pt>
          <cx:pt idx="344">2.03918</cx:pt>
          <cx:pt idx="345">2.75237</cx:pt>
          <cx:pt idx="346">2.4911099999999999</cx:pt>
          <cx:pt idx="347">3.0036800000000001</cx:pt>
          <cx:pt idx="348">2.8683200000000002</cx:pt>
          <cx:pt idx="349">2.3711000000000002</cx:pt>
          <cx:pt idx="350">2.6914400000000001</cx:pt>
          <cx:pt idx="351">3.4266399999999999</cx:pt>
          <cx:pt idx="352">2.1934300000000002</cx:pt>
          <cx:pt idx="353">2.19245</cx:pt>
          <cx:pt idx="354">3.2644799999999998</cx:pt>
          <cx:pt idx="355">2.3319999999999999</cx:pt>
          <cx:pt idx="356">1.07616</cx:pt>
          <cx:pt idx="357">2.2635999999999998</cx:pt>
          <cx:pt idx="358">2.2663700000000002</cx:pt>
          <cx:pt idx="359">2.0822699999999998</cx:pt>
          <cx:pt idx="360">1.70418</cx:pt>
          <cx:pt idx="361">2.5018500000000001</cx:pt>
          <cx:pt idx="362">3.1030700000000002</cx:pt>
          <cx:pt idx="363">2.7112699999999998</cx:pt>
          <cx:pt idx="364">2.1008599999999999</cx:pt>
          <cx:pt idx="365">1.7418899999999999</cx:pt>
          <cx:pt idx="366">2.70092</cx:pt>
          <cx:pt idx="367">2.1821700000000002</cx:pt>
          <cx:pt idx="368">2.0708600000000001</cx:pt>
          <cx:pt idx="369">2.29</cx:pt>
          <cx:pt idx="370">3.26275</cx:pt>
          <cx:pt idx="371">2.7869299999999999</cx:pt>
          <cx:pt idx="372">2.2730100000000002</cx:pt>
          <cx:pt idx="373">1.7780100000000001</cx:pt>
          <cx:pt idx="374">2.2906300000000002</cx:pt>
          <cx:pt idx="375">2.91764</cx:pt>
          <cx:pt idx="376">2.6110199999999999</cx:pt>
          <cx:pt idx="377">2.8260900000000002</cx:pt>
          <cx:pt idx="378">2.2656999999999998</cx:pt>
          <cx:pt idx="379">3.2048999999999999</cx:pt>
          <cx:pt idx="380">2.3067299999999999</cx:pt>
          <cx:pt idx="381">1.8932800000000001</cx:pt>
          <cx:pt idx="382">2.27162</cx:pt>
          <cx:pt idx="383">2.3132000000000001</cx:pt>
          <cx:pt idx="384">2.3734799999999998</cx:pt>
          <cx:pt idx="385">2.4064399999999999</cx:pt>
          <cx:pt idx="386">2.39174</cx:pt>
          <cx:pt idx="387">2.3914399999999998</cx:pt>
          <cx:pt idx="388">2.7910300000000001</cx:pt>
          <cx:pt idx="389">2.6979700000000002</cx:pt>
          <cx:pt idx="390">2.28667</cx:pt>
          <cx:pt idx="391">2.5011700000000001</cx:pt>
          <cx:pt idx="392">1.75617</cx:pt>
          <cx:pt idx="393">2.1871999999999998</cx:pt>
          <cx:pt idx="394">3.31142</cx:pt>
          <cx:pt idx="395">2.6011700000000002</cx:pt>
          <cx:pt idx="396">2.60669</cx:pt>
          <cx:pt idx="397">2.5981700000000001</cx:pt>
          <cx:pt idx="398">1.88513</cx:pt>
          <cx:pt idx="399">2.7663199999999999</cx:pt>
          <cx:pt idx="400">1.42079</cx:pt>
          <cx:pt idx="401">3.0525000000000002</cx:pt>
          <cx:pt idx="402">2.2666599999999999</cx:pt>
          <cx:pt idx="403">2.4068999999999998</cx:pt>
          <cx:pt idx="404">2.35677</cx:pt>
          <cx:pt idx="405">1.8195399999999999</cx:pt>
          <cx:pt idx="406">3.29006</cx:pt>
          <cx:pt idx="407">2.45919</cx:pt>
          <cx:pt idx="408">2.8597800000000002</cx:pt>
          <cx:pt idx="409">2.4159999999999999</cx:pt>
          <cx:pt idx="410">2.00678</cx:pt>
          <cx:pt idx="411">2.3896899999999999</cx:pt>
          <cx:pt idx="412">2.1895899999999999</cx:pt>
          <cx:pt idx="413">2.25258</cx:pt>
          <cx:pt idx="414">2.46943</cx:pt>
          <cx:pt idx="415">3.09971</cx:pt>
          <cx:pt idx="416">2.2799800000000001</cx:pt>
          <cx:pt idx="417">2.36599</cx:pt>
          <cx:pt idx="418">1.88534</cx:pt>
          <cx:pt idx="419">2.3931300000000002</cx:pt>
          <cx:pt idx="420">2.3984999999999999</cx:pt>
          <cx:pt idx="421">2.2790300000000001</cx:pt>
          <cx:pt idx="422">2.2683800000000001</cx:pt>
          <cx:pt idx="423">2.4061900000000001</cx:pt>
          <cx:pt idx="424">2.6009699999999998</cx:pt>
          <cx:pt idx="425">2.8597199999999998</cx:pt>
          <cx:pt idx="426">1.9107799999999999</cx:pt>
          <cx:pt idx="427">1.7095499999999999</cx:pt>
          <cx:pt idx="428">2.7766799999999998</cx:pt>
          <cx:pt idx="429">2.4051900000000002</cx:pt>
          <cx:pt idx="430">2.4021400000000002</cx:pt>
          <cx:pt idx="431">1.35667</cx:pt>
          <cx:pt idx="432">2.1282000000000001</cx:pt>
          <cx:pt idx="433">3.3253499999999998</cx:pt>
          <cx:pt idx="434">3.3002799999999999</cx:pt>
          <cx:pt idx="435">2.3960300000000001</cx:pt>
          <cx:pt idx="436">1.9009100000000001</cx:pt>
          <cx:pt idx="437">1.7418899999999999</cx:pt>
          <cx:pt idx="438">2.27338</cx:pt>
          <cx:pt idx="439">2.4798900000000001</cx:pt>
          <cx:pt idx="440">1.9137999999999999</cx:pt>
          <cx:pt idx="441">2.4054500000000001</cx:pt>
          <cx:pt idx="442">3.3054100000000002</cx:pt>
          <cx:pt idx="443">2.29162</cx:pt>
          <cx:pt idx="444">2.51389</cx:pt>
          <cx:pt idx="445">2.3637899999999998</cx:pt>
          <cx:pt idx="446">2.4689000000000001</cx:pt>
          <cx:pt idx="447">1.1834800000000001</cx:pt>
          <cx:pt idx="448">2.2749999999999999</cx:pt>
          <cx:pt idx="449">3.2618900000000002</cx:pt>
          <cx:pt idx="450">2.2588499999999998</cx:pt>
          <cx:pt idx="451">2.4110299999999998</cx:pt>
          <cx:pt idx="452">1.66804</cx:pt>
          <cx:pt idx="453">3.3456899999999998</cx:pt>
          <cx:pt idx="454">2.4558399999999998</cx:pt>
          <cx:pt idx="455">1.91445</cx:pt>
          <cx:pt idx="456">2.0760399999999999</cx:pt>
          <cx:pt idx="457">2.1537799999999998</cx:pt>
          <cx:pt idx="458">2.2909899999999999</cx:pt>
          <cx:pt idx="459">2.6212</cx:pt>
          <cx:pt idx="460">2.53823</cx:pt>
          <cx:pt idx="461">2.0954199999999998</cx:pt>
          <cx:pt idx="462">2.4004799999999999</cx:pt>
          <cx:pt idx="463">1.88961</cx:pt>
          <cx:pt idx="464">2.5030299999999999</cx:pt>
          <cx:pt idx="465">2.1015100000000002</cx:pt>
          <cx:pt idx="466">2.4038300000000001</cx:pt>
          <cx:pt idx="467">3.01383</cx:pt>
          <cx:pt idx="468">1.8429800000000001</cx:pt>
          <cx:pt idx="469">2.45939</cx:pt>
          <cx:pt idx="470">1.78572</cx:pt>
          <cx:pt idx="471">3.0205899999999999</cx:pt>
          <cx:pt idx="472">2.2894700000000001</cx:pt>
          <cx:pt idx="473">2.52766</cx:pt>
          <cx:pt idx="474">2.4847600000000001</cx:pt>
          <cx:pt idx="475">1.98804</cx:pt>
          <cx:pt idx="476">3.3948900000000002</cx:pt>
          <cx:pt idx="477">2.3822899999999998</cx:pt>
          <cx:pt idx="478">2.4543900000000001</cx:pt>
          <cx:pt idx="479">1.96852</cx:pt>
          <cx:pt idx="480">2.8137799999999999</cx:pt>
          <cx:pt idx="481">2.2910699999999999</cx:pt>
          <cx:pt idx="482">1.8851</cx:pt>
          <cx:pt idx="483">1.3113900000000001</cx:pt>
          <cx:pt idx="484">3.1943600000000001</cx:pt>
          <cx:pt idx="485">2.6881900000000001</cx:pt>
          <cx:pt idx="486">3.3991400000000001</cx:pt>
          <cx:pt idx="487">3.3073800000000002</cx:pt>
          <cx:pt idx="488">1.5434699999999999</cx:pt>
          <cx:pt idx="489">2.9898699999999998</cx:pt>
          <cx:pt idx="490">2.1435900000000001</cx:pt>
          <cx:pt idx="491">2.30253</cx:pt>
          <cx:pt idx="492">2.2760600000000002</cx:pt>
          <cx:pt idx="493">2.4052699999999998</cx:pt>
          <cx:pt idx="494">2.7248299999999999</cx:pt>
          <cx:pt idx="495">2.54562</cx:pt>
          <cx:pt idx="496">0.63853000000000004</cx:pt>
          <cx:pt idx="497">2.9536099999999998</cx:pt>
          <cx:pt idx="498">2.3844400000000001</cx:pt>
          <cx:pt idx="499">3.14405</cx:pt>
          <cx:pt idx="500">2.4486500000000002</cx:pt>
          <cx:pt idx="501">1.6071500000000001</cx:pt>
          <cx:pt idx="502">0.89212999999999998</cx:pt>
          <cx:pt idx="503">0.82586999999999999</cx:pt>
          <cx:pt idx="504">3.25353</cx:pt>
          <cx:pt idx="505">2.4090799999999999</cx:pt>
          <cx:pt idx="506">2.2910400000000002</cx:pt>
          <cx:pt idx="507">2.2094299999999998</cx:pt>
          <cx:pt idx="508">2.8013400000000002</cx:pt>
          <cx:pt idx="509">2.4032900000000001</cx:pt>
          <cx:pt idx="510">1.7845599999999999</cx:pt>
          <cx:pt idx="511">2.40605</cx:pt>
          <cx:pt idx="512">2.2974399999999999</cx:pt>
          <cx:pt idx="513">2.4700000000000002</cx:pt>
          <cx:pt idx="514">1.7098100000000001</cx:pt>
          <cx:pt idx="515">3.0083299999999999</cx:pt>
          <cx:pt idx="516">2.3132600000000001</cx:pt>
          <cx:pt idx="517">2.6007899999999999</cx:pt>
          <cx:pt idx="518">2.3062800000000001</cx:pt>
          <cx:pt idx="519">2.0030299999999999</cx:pt>
          <cx:pt idx="520">1.9246399999999999</cx:pt>
          <cx:pt idx="521">2.3657300000000001</cx:pt>
          <cx:pt idx="522">2.3948700000000001</cx:pt>
          <cx:pt idx="523">2.6180300000000001</cx:pt>
          <cx:pt idx="524">2.5225499999999998</cx:pt>
          <cx:pt idx="525">1.91873</cx:pt>
          <cx:pt idx="526">2.1385200000000002</cx:pt>
          <cx:pt idx="527">2.4051</cx:pt>
          <cx:pt idx="528">2.3982700000000001</cx:pt>
          <cx:pt idx="529">2.61104</cx:pt>
          <cx:pt idx="530">1.7683</cx:pt>
          <cx:pt idx="531">2.60406</cx:pt>
          <cx:pt idx="532">2.3102999999999998</cx:pt>
          <cx:pt idx="533">2.2860800000000001</cx:pt>
          <cx:pt idx="534">3.2000000000000002</cx:pt>
          <cx:pt idx="535">3.169</cx:pt>
          <cx:pt idx="536">1.7734700000000001</cx:pt>
          <cx:pt idx="537">2.7659199999999999</cx:pt>
          <cx:pt idx="538">2.5620500000000002</cx:pt>
          <cx:pt idx="539">3.22336</cx:pt>
          <cx:pt idx="540">1.8999900000000001</cx:pt>
          <cx:pt idx="541">2.65421</cx:pt>
          <cx:pt idx="542">2.5994299999999999</cx:pt>
          <cx:pt idx="543">2.3094100000000002</cx:pt>
          <cx:pt idx="544">2.6036600000000001</cx:pt>
          <cx:pt idx="545">2.2504400000000002</cx:pt>
          <cx:pt idx="546">2.2073399999999999</cx:pt>
          <cx:pt idx="547">2.2745199999999999</cx:pt>
          <cx:pt idx="548">2.91791</cx:pt>
          <cx:pt idx="549">2.3748200000000002</cx:pt>
          <cx:pt idx="550">2.6048</cx:pt>
          <cx:pt idx="551">2.2021000000000002</cx:pt>
          <cx:pt idx="552">1.40544</cx:pt>
          <cx:pt idx="553">3.3091200000000001</cx:pt>
          <cx:pt idx="554">2.69807</cx:pt>
          <cx:pt idx="555">2.4053599999999999</cx:pt>
          <cx:pt idx="556">2.7071200000000002</cx:pt>
          <cx:pt idx="557">2.40551</cx:pt>
          <cx:pt idx="558">2.91012</cx:pt>
          <cx:pt idx="559">3.19937</cx:pt>
          <cx:pt idx="560">2.51972</cx:pt>
          <cx:pt idx="561">2.3991699999999998</cx:pt>
          <cx:pt idx="562">2.8864200000000002</cx:pt>
          <cx:pt idx="563">2.6583000000000001</cx:pt>
          <cx:pt idx="564">2.34192</cx:pt>
          <cx:pt idx="565">2.7782900000000001</cx:pt>
          <cx:pt idx="566">2.3710200000000001</cx:pt>
          <cx:pt idx="567">2.2645599999999999</cx:pt>
          <cx:pt idx="568">0.63285999999999998</cx:pt>
          <cx:pt idx="569">2.70912</cx:pt>
          <cx:pt idx="570">2.1385700000000001</cx:pt>
          <cx:pt idx="571">3.2553299999999998</cx:pt>
          <cx:pt idx="572">2.4068999999999998</cx:pt>
          <cx:pt idx="573">2.5570599999999999</cx:pt>
          <cx:pt idx="574">2.7077599999999999</cx:pt>
          <cx:pt idx="575">2.5153300000000001</cx:pt>
          <cx:pt idx="576">0.75095000000000001</cx:pt>
          <cx:pt idx="577">2.5157500000000002</cx:pt>
          <cx:pt idx="578">2.2105299999999999</cx:pt>
          <cx:pt idx="579">1.976</cx:pt>
          <cx:pt idx="580">2.3039100000000001</cx:pt>
          <cx:pt idx="581">2.2829299999999999</cx:pt>
          <cx:pt idx="582">2.1739600000000001</cx:pt>
          <cx:pt idx="583">2.8084600000000002</cx:pt>
          <cx:pt idx="584">2.4926200000000001</cx:pt>
          <cx:pt idx="585">2.5</cx:pt>
          <cx:pt idx="586">2.2615099999999999</cx:pt>
          <cx:pt idx="587">1.9172499999999999</cx:pt>
          <cx:pt idx="588">2.2951700000000002</cx:pt>
          <cx:pt idx="589">3.26281</cx:pt>
          <cx:pt idx="590">1.7739100000000001</cx:pt>
          <cx:pt idx="591">2.5188000000000001</cx:pt>
          <cx:pt idx="592">1.45445</cx:pt>
          <cx:pt idx="593">2.2741699999999998</cx:pt>
          <cx:pt idx="594">2.5415999999999999</cx:pt>
          <cx:pt idx="595">1.3586400000000001</cx:pt>
          <cx:pt idx="596">2.4134099999999998</cx:pt>
          <cx:pt idx="597">3.36192</cx:pt>
          <cx:pt idx="598">2.2762600000000002</cx:pt>
          <cx:pt idx="599">1.90876</cx:pt>
          <cx:pt idx="600">2.3993500000000001</cx:pt>
          <cx:pt idx="601">1.34582</cx:pt>
          <cx:pt idx="602">1.26596</cx:pt>
          <cx:pt idx="603">2.3932199999999999</cx:pt>
          <cx:pt idx="604">2.2206299999999999</cx:pt>
          <cx:pt idx="605">1.3983399999999999</cx:pt>
          <cx:pt idx="606">2.4613100000000001</cx:pt>
          <cx:pt idx="607">2.40143</cx:pt>
          <cx:pt idx="608">2.3935300000000002</cx:pt>
          <cx:pt idx="609">2.43641</cx:pt>
          <cx:pt idx="610">2.28756</cx:pt>
          <cx:pt idx="611">1.8378000000000001</cx:pt>
          <cx:pt idx="612">2.47227</cx:pt>
          <cx:pt idx="613">2.38924</cx:pt>
          <cx:pt idx="614">1.8056700000000001</cx:pt>
          <cx:pt idx="615">2.2639200000000002</cx:pt>
          <cx:pt idx="616">2.56629</cx:pt>
          <cx:pt idx="617">2.2646899999999999</cx:pt>
          <cx:pt idx="618">1.49865</cx:pt>
          <cx:pt idx="619">2.49383</cx:pt>
          <cx:pt idx="620">3.2917900000000002</cx:pt>
          <cx:pt idx="621">2.5601600000000002</cx:pt>
          <cx:pt idx="622">3.2010999999999998</cx:pt>
          <cx:pt idx="623">2.6452100000000001</cx:pt>
          <cx:pt idx="624">2.4836999999999998</cx:pt>
          <cx:pt idx="625">2.7957399999999999</cx:pt>
          <cx:pt idx="626">1.8531200000000001</cx:pt>
          <cx:pt idx="627">1.10222</cx:pt>
          <cx:pt idx="628">2.6452100000000001</cx:pt>
          <cx:pt idx="629">2.8135699999999999</cx:pt>
          <cx:pt idx="630">3.3485200000000002</cx:pt>
          <cx:pt idx="631">2.4681999999999999</cx:pt>
          <cx:pt idx="632">2.9081100000000002</cx:pt>
          <cx:pt idx="633">2.5735800000000002</cx:pt>
          <cx:pt idx="634">3.2460499999999999</cx:pt>
          <cx:pt idx="635">2.4070200000000002</cx:pt>
          <cx:pt idx="636">2.9641000000000002</cx:pt>
          <cx:pt idx="637">2.57395</cx:pt>
          <cx:pt idx="638">2.40577</cx:pt>
          <cx:pt idx="639">2.3131300000000001</cx:pt>
          <cx:pt idx="640">0.73099999999999998</cx:pt>
          <cx:pt idx="641">2.2812800000000002</cx:pt>
          <cx:pt idx="642">2.4060899999999998</cx:pt>
          <cx:pt idx="643">2.798</cx:pt>
          <cx:pt idx="644">2.2037300000000002</cx:pt>
          <cx:pt idx="645">2.3900600000000001</cx:pt>
          <cx:pt idx="646">2.06819</cx:pt>
          <cx:pt idx="647">2.07382</cx:pt>
          <cx:pt idx="648">1.90856</cx:pt>
          <cx:pt idx="649">2.59965</cx:pt>
          <cx:pt idx="650">2.3986200000000002</cx:pt>
          <cx:pt idx="651">2.7316099999999999</cx:pt>
          <cx:pt idx="652">2.8346900000000002</cx:pt>
          <cx:pt idx="653">2.25942</cx:pt>
          <cx:pt idx="654">2.2710400000000002</cx:pt>
          <cx:pt idx="655">2.4117899999999999</cx:pt>
          <cx:pt idx="656">3.3407900000000001</cx:pt>
          <cx:pt idx="657">2.4052199999999999</cx:pt>
          <cx:pt idx="658">3.3792200000000001</cx:pt>
          <cx:pt idx="659">3.10609</cx:pt>
          <cx:pt idx="660">2.5960999999999999</cx:pt>
          <cx:pt idx="661">2.6963300000000001</cx:pt>
          <cx:pt idx="662">2.6810399999999999</cx:pt>
          <cx:pt idx="663">0.48122999999999999</cx:pt>
          <cx:pt idx="664">3.0247799999999998</cx:pt>
          <cx:pt idx="665">2.4851999999999999</cx:pt>
          <cx:pt idx="666">2.27596</cx:pt>
          <cx:pt idx="667">2.8291900000000001</cx:pt>
          <cx:pt idx="668">2.7597399999999999</cx:pt>
          <cx:pt idx="669">2.1844399999999999</cx:pt>
          <cx:pt idx="670">2.3768099999999999</cx:pt>
          <cx:pt idx="671">2.66425</cx:pt>
          <cx:pt idx="672">2.2887300000000002</cx:pt>
          <cx:pt idx="673">2.8165200000000001</cx:pt>
          <cx:pt idx="674">2.1114799999999998</cx:pt>
          <cx:pt idx="675">2.2846500000000001</cx:pt>
          <cx:pt idx="676">2.9612099999999999</cx:pt>
          <cx:pt idx="677">1.60701</cx:pt>
          <cx:pt idx="678">0.96753999999999996</cx:pt>
          <cx:pt idx="679">2.4999699999999998</cx:pt>
          <cx:pt idx="680">2.32904</cx:pt>
          <cx:pt idx="681">2.8269700000000002</cx:pt>
          <cx:pt idx="682">2.3923000000000001</cx:pt>
          <cx:pt idx="683">2.6948400000000001</cx:pt>
          <cx:pt idx="684">2.1461100000000002</cx:pt>
          <cx:pt idx="685">2.3757700000000002</cx:pt>
          <cx:pt idx="686">2.8207100000000001</cx:pt>
          <cx:pt idx="687">2.0583499999999999</cx:pt>
          <cx:pt idx="688">2.2961100000000001</cx:pt>
          <cx:pt idx="689">1.77704</cx:pt>
          <cx:pt idx="691">1.9074199999999999</cx:pt>
          <cx:pt idx="692">1.4339999999999999</cx:pt>
          <cx:pt idx="693">2.7399900000000001</cx:pt>
          <cx:pt idx="694">2.30844</cx:pt>
          <cx:pt idx="695">2.3965800000000002</cx:pt>
          <cx:pt idx="696">2.62154</cx:pt>
          <cx:pt idx="697">2.2276500000000001</cx:pt>
          <cx:pt idx="698">2.9366599999999998</cx:pt>
          <cx:pt idx="699">2.4396399999999998</cx:pt>
          <cx:pt idx="701">2.4916200000000002</cx:pt>
          <cx:pt idx="702">2.2628499999999998</cx:pt>
          <cx:pt idx="703">0.80047999999999997</cx:pt>
          <cx:pt idx="704">3.2135699999999998</cx:pt>
          <cx:pt idx="705">2.8562400000000001</cx:pt>
          <cx:pt idx="706">3.2292299999999998</cx:pt>
          <cx:pt idx="707">2.7753199999999998</cx:pt>
          <cx:pt idx="708">2.5438499999999999</cx:pt>
          <cx:pt idx="709">3.3026300000000002</cx:pt>
          <cx:pt idx="710">2.6119300000000001</cx:pt>
          <cx:pt idx="711">2.7539899999999999</cx:pt>
          <cx:pt idx="712">3.3846799999999999</cx:pt>
          <cx:pt idx="713">2.7873299999999999</cx:pt>
          <cx:pt idx="714">3.0088699999999999</cx:pt>
          <cx:pt idx="715">3.3047300000000002</cx:pt>
          <cx:pt idx="716">2.1699199999999998</cx:pt>
          <cx:pt idx="717">2.3058800000000002</cx:pt>
          <cx:pt idx="718">1.8581000000000001</cx:pt>
          <cx:pt idx="719">2.5798800000000002</cx:pt>
          <cx:pt idx="720">2.3546399999999998</cx:pt>
          <cx:pt idx="721">1.90985</cx:pt>
          <cx:pt idx="722">2.39418</cx:pt>
          <cx:pt idx="723">3.2935300000000001</cx:pt>
          <cx:pt idx="724">3.0150700000000001</cx:pt>
          <cx:pt idx="725">2.8999999999999999</cx:pt>
          <cx:pt idx="726">2.2951600000000001</cx:pt>
          <cx:pt idx="727">2.2724899999999999</cx:pt>
          <cx:pt idx="728">2.4053</cx:pt>
          <cx:pt idx="729">3.2255500000000001</cx:pt>
          <cx:pt idx="730">2.96645</cx:pt>
          <cx:pt idx="731">1.1702600000000001</cx:pt>
          <cx:pt idx="732">3.3633799999999998</cx:pt>
          <cx:pt idx="733">2.1852100000000001</cx:pt>
          <cx:pt idx="734">2.45824</cx:pt>
          <cx:pt idx="735">2.1903700000000002</cx:pt>
          <cx:pt idx="736">2.5879300000000001</cx:pt>
          <cx:pt idx="737">2.58188</cx:pt>
          <cx:pt idx="738">2.71915</cx:pt>
          <cx:pt idx="739">1.9123399999999999</cx:pt>
          <cx:pt idx="740">2.2952900000000001</cx:pt>
          <cx:pt idx="741">2.4059900000000001</cx:pt>
          <cx:pt idx="742">3.1000000000000001</cx:pt>
          <cx:pt idx="743">3.3449800000000001</cx:pt>
          <cx:pt idx="744">2.2665199999999999</cx:pt>
          <cx:pt idx="745">2.3937400000000002</cx:pt>
          <cx:pt idx="746">3.2901600000000002</cx:pt>
          <cx:pt idx="747">2.4060199999999998</cx:pt>
          <cx:pt idx="748">2.7941699999999998</cx:pt>
          <cx:pt idx="749">2.9046500000000002</cx:pt>
          <cx:pt idx="750">2.7335400000000001</cx:pt>
          <cx:pt idx="751">2.8006700000000002</cx:pt>
          <cx:pt idx="752">2.39805</cx:pt>
          <cx:pt idx="753">2.4077700000000002</cx:pt>
          <cx:pt idx="754">2.6602800000000002</cx:pt>
          <cx:pt idx="755">2.6866300000000001</cx:pt>
          <cx:pt idx="756">2.2129599999999998</cx:pt>
          <cx:pt idx="757">2.4003800000000002</cx:pt>
          <cx:pt idx="758">1.8768800000000001</cx:pt>
          <cx:pt idx="759">2.2862499999999999</cx:pt>
          <cx:pt idx="760">2.69285</cx:pt>
          <cx:pt idx="761">1.9660599999999999</cx:pt>
          <cx:pt idx="762">1.85347</cx:pt>
          <cx:pt idx="763">2.4917600000000002</cx:pt>
          <cx:pt idx="764">3.2761300000000002</cx:pt>
          <cx:pt idx="765">3.31149</cx:pt>
          <cx:pt idx="766">2.3012700000000001</cx:pt>
          <cx:pt idx="767">2.1554799999999998</cx:pt>
          <cx:pt idx="768">2.9428999999999998</cx:pt>
          <cx:pt idx="769">3.1012400000000002</cx:pt>
          <cx:pt idx="770">2.5912600000000001</cx:pt>
          <cx:pt idx="771">2.35379</cx:pt>
          <cx:pt idx="772">2.05769</cx:pt>
          <cx:pt idx="773">2.3704299999999998</cx:pt>
          <cx:pt idx="774">1.4137</cx:pt>
          <cx:pt idx="775">2.73834</cx:pt>
          <cx:pt idx="776">2.3748999999999998</cx:pt>
          <cx:pt idx="777">2.3881700000000001</cx:pt>
          <cx:pt idx="778">2.23333</cx:pt>
          <cx:pt idx="779">3.2088899999999998</cx:pt>
          <cx:pt idx="780">2.4085899999999998</cx:pt>
          <cx:pt idx="781">2.6380599999999998</cx:pt>
          <cx:pt idx="782">3.2377799999999999</cx:pt>
          <cx:pt idx="783">2.8425699999999998</cx:pt>
          <cx:pt idx="784">1.2335400000000001</cx:pt>
          <cx:pt idx="785">3.2999999999999998</cx:pt>
          <cx:pt idx="786">2.4041399999999999</cx:pt>
          <cx:pt idx="787">2.36843</cx:pt>
          <cx:pt idx="788">2.2948</cx:pt>
          <cx:pt idx="789">2.2811900000000001</cx:pt>
          <cx:pt idx="790">2.2780200000000002</cx:pt>
          <cx:pt idx="791">3.3630800000000001</cx:pt>
          <cx:pt idx="792">2.01769</cx:pt>
          <cx:pt idx="793">3.2475800000000001</cx:pt>
          <cx:pt idx="794">2.2641200000000001</cx:pt>
          <cx:pt idx="795">1.4116299999999999</cx:pt>
          <cx:pt idx="796">2.37873</cx:pt>
          <cx:pt idx="797">2.2902100000000001</cx:pt>
          <cx:pt idx="798">2.3369599999999999</cx:pt>
          <cx:pt idx="799">2.4625300000000001</cx:pt>
          <cx:pt idx="800">1.3752800000000001</cx:pt>
          <cx:pt idx="801">2.8231999999999999</cx:pt>
          <cx:pt idx="802">0.70540999999999998</cx:pt>
          <cx:pt idx="803">2.6930499999999999</cx:pt>
          <cx:pt idx="804">2.4245999999999999</cx:pt>
          <cx:pt idx="805">2.2779600000000002</cx:pt>
          <cx:pt idx="806">2.2761300000000002</cx:pt>
          <cx:pt idx="807">1.9814000000000001</cx:pt>
          <cx:pt idx="808">2.5743900000000002</cx:pt>
          <cx:pt idx="809">2.6436000000000002</cx:pt>
          <cx:pt idx="810">3.0299299999999998</cx:pt>
          <cx:pt idx="811">2.38232</cx:pt>
          <cx:pt idx="812">2.6970399999999999</cx:pt>
          <cx:pt idx="813">2.8836599999999999</cx:pt>
          <cx:pt idx="814">2.3951500000000001</cx:pt>
          <cx:pt idx="815">2.8001800000000001</cx:pt>
          <cx:pt idx="816">3.0669400000000002</cx:pt>
          <cx:pt idx="817">2.2812199999999998</cx:pt>
          <cx:pt idx="818">2.5064099999999998</cx:pt>
          <cx:pt idx="819">2.4059400000000002</cx:pt>
          <cx:pt idx="820">2.2042899999999999</cx:pt>
          <cx:pt idx="821">2.63422</cx:pt>
          <cx:pt idx="822">1.54033</cx:pt>
          <cx:pt idx="823">2.5017499999999999</cx:pt>
          <cx:pt idx="824">2.6460499999999998</cx:pt>
          <cx:pt idx="825">1.6967000000000001</cx:pt>
          <cx:pt idx="826">2.7309999999999999</cx:pt>
          <cx:pt idx="827">2.26573</cx:pt>
          <cx:pt idx="828">2.8055699999999999</cx:pt>
          <cx:pt idx="829">3.3835999999999999</cx:pt>
          <cx:pt idx="830">1.6179600000000001</cx:pt>
          <cx:pt idx="831">2.2663899999999999</cx:pt>
          <cx:pt idx="832">2.2833299999999999</cx:pt>
          <cx:pt idx="833">2.4798900000000001</cx:pt>
          <cx:pt idx="834">1.6297200000000001</cx:pt>
          <cx:pt idx="835">3.3999999999999999</cx:pt>
          <cx:pt idx="836">2.39242</cx:pt>
          <cx:pt idx="837">2.3675999999999999</cx:pt>
          <cx:pt idx="838">1.5370600000000001</cx:pt>
          <cx:pt idx="839">1.6300699999999999</cx:pt>
          <cx:pt idx="840">1.9318200000000001</cx:pt>
          <cx:pt idx="841">0.69645000000000001</cx:pt>
          <cx:pt idx="842">2.3952</cx:pt>
          <cx:pt idx="843">2.31304</cx:pt>
          <cx:pt idx="844">2.57498</cx:pt>
          <cx:pt idx="845">2.55044</cx:pt>
          <cx:pt idx="846">2.4054199999999999</cx:pt>
          <cx:pt idx="847">1.8053900000000001</cx:pt>
          <cx:pt idx="848">2.4054500000000001</cx:pt>
          <cx:pt idx="849">2.3149700000000002</cx:pt>
          <cx:pt idx="850">2.2974899999999998</cx:pt>
          <cx:pt idx="851">2.0811899999999999</cx:pt>
          <cx:pt idx="853">2.6149499999999999</cx:pt>
          <cx:pt idx="854">2.4055800000000001</cx:pt>
          <cx:pt idx="855">2.5054099999999999</cx:pt>
          <cx:pt idx="856">2.2971300000000001</cx:pt>
          <cx:pt idx="857">2.7794500000000002</cx:pt>
          <cx:pt idx="858">2.8073600000000001</cx:pt>
          <cx:pt idx="859">1.8170500000000001</cx:pt>
          <cx:pt idx="860">3.3662399999999999</cx:pt>
          <cx:pt idx="861">3.0015900000000002</cx:pt>
          <cx:pt idx="862">3.1437400000000002</cx:pt>
          <cx:pt idx="863">1.11896</cx:pt>
          <cx:pt idx="864">2.6209600000000002</cx:pt>
          <cx:pt idx="865">2.59199</cx:pt>
          <cx:pt idx="866">2.2030799999999999</cx:pt>
          <cx:pt idx="867">2.1123400000000001</cx:pt>
          <cx:pt idx="868">2.2601900000000001</cx:pt>
          <cx:pt idx="869">3.1463100000000002</cx:pt>
          <cx:pt idx="870">2.9467500000000002</cx:pt>
          <cx:pt idx="871">1.87446</cx:pt>
          <cx:pt idx="872">1.98875</cx:pt>
          <cx:pt idx="873">2.7220399999999998</cx:pt>
          <cx:pt idx="874">2.93153</cx:pt>
          <cx:pt idx="875">2.3718300000000001</cx:pt>
          <cx:pt idx="876">2.5897199999999998</cx:pt>
          <cx:pt idx="877">2.80714</cx:pt>
          <cx:pt idx="878">2.2856900000000002</cx:pt>
          <cx:pt idx="879">1.93486</cx:pt>
          <cx:pt idx="880">2.3302200000000002</cx:pt>
          <cx:pt idx="881">2.3980399999999999</cx:pt>
          <cx:pt idx="882">2.3666999999999998</cx:pt>
          <cx:pt idx="883">2.5788000000000002</cx:pt>
          <cx:pt idx="884">2.7516500000000002</cx:pt>
          <cx:pt idx="885">1.66862</cx:pt>
          <cx:pt idx="886">2.0976699999999999</cx:pt>
          <cx:pt idx="887">2.5485199999999999</cx:pt>
          <cx:pt idx="888">0.72099000000000002</cx:pt>
          <cx:pt idx="889">2.3996200000000001</cx:pt>
          <cx:pt idx="890">2.7000000000000002</cx:pt>
          <cx:pt idx="891">2.3805100000000001</cx:pt>
          <cx:pt idx="892">2.33548</cx:pt>
          <cx:pt idx="893">2.3904899999999998</cx:pt>
          <cx:pt idx="894">2.7000299999999999</cx:pt>
          <cx:pt idx="895">3.2999999999999998</cx:pt>
          <cx:pt idx="896">1.9106300000000001</cx:pt>
          <cx:pt idx="897">2.1819999999999999</cx:pt>
          <cx:pt idx="898">1.7334700000000001</cx:pt>
          <cx:pt idx="899">2.03748</cx:pt>
          <cx:pt idx="900">2.7004800000000002</cx:pt>
          <cx:pt idx="901">0.78029999999999999</cx:pt>
          <cx:pt idx="902">3.4157799999999998</cx:pt>
          <cx:pt idx="903">2.81433</cx:pt>
          <cx:pt idx="904">1.35151</cx:pt>
          <cx:pt idx="905">2.3858199999999998</cx:pt>
          <cx:pt idx="906">2.6766100000000002</cx:pt>
          <cx:pt idx="907">1.53735</cx:pt>
          <cx:pt idx="908">2.3651</cx:pt>
          <cx:pt idx="909">2.2985199999999999</cx:pt>
          <cx:pt idx="910">1.9570099999999999</cx:pt>
          <cx:pt idx="911">1.77383</cx:pt>
          <cx:pt idx="912">3.3999999999999999</cx:pt>
          <cx:pt idx="913">2.3801700000000001</cx:pt>
          <cx:pt idx="914">0.75207999999999997</cx:pt>
          <cx:pt idx="915">1.8110200000000001</cx:pt>
          <cx:pt idx="916">2.4916299999999998</cx:pt>
          <cx:pt idx="917">2.2439900000000002</cx:pt>
          <cx:pt idx="918">3.0094599999999998</cx:pt>
          <cx:pt idx="919">2.2694200000000002</cx:pt>
          <cx:pt idx="920">1.60232</cx:pt>
          <cx:pt idx="921">2.1189300000000002</cx:pt>
          <cx:pt idx="922">2.4044099999999999</cx:pt>
          <cx:pt idx="923">1.94415</cx:pt>
          <cx:pt idx="924">1.52494</cx:pt>
          <cx:pt idx="925">2.3780299999999999</cx:pt>
          <cx:pt idx="926">2.4559899999999999</cx:pt>
          <cx:pt idx="927">2.69028</cx:pt>
          <cx:pt idx="928">2.8760699999999999</cx:pt>
          <cx:pt idx="929">2.4054700000000002</cx:pt>
          <cx:pt idx="930">2.5055999999999998</cx:pt>
          <cx:pt idx="931">3.3603100000000001</cx:pt>
          <cx:pt idx="932">2.09755</cx:pt>
          <cx:pt idx="933">2.2053400000000001</cx:pt>
          <cx:pt idx="934">2.3999100000000002</cx:pt>
          <cx:pt idx="935">2.1996799999999999</cx:pt>
          <cx:pt idx="936">2.83243</cx:pt>
          <cx:pt idx="937">2.9577900000000001</cx:pt>
          <cx:pt idx="938">2.39297</cx:pt>
          <cx:pt idx="939">3.12113</cx:pt>
          <cx:pt idx="940">3.4321199999999998</cx:pt>
          <cx:pt idx="941">2.3999999999999999</cx:pt>
          <cx:pt idx="942">2.36341</cx:pt>
          <cx:pt idx="943">2.5299900000000002</cx:pt>
          <cx:pt idx="944">2.49241</cx:pt>
          <cx:pt idx="945">3.0205899999999999</cx:pt>
          <cx:pt idx="946">2.3999999999999999</cx:pt>
          <cx:pt idx="947">3.1000000000000001</cx:pt>
          <cx:pt idx="948">2.41255</cx:pt>
          <cx:pt idx="949">2.7602600000000002</cx:pt>
          <cx:pt idx="950">2.4320400000000002</cx:pt>
          <cx:pt idx="951">3.1457099999999998</cx:pt>
          <cx:pt idx="952">3.0686800000000001</cx:pt>
          <cx:pt idx="953">2.60568</cx:pt>
          <cx:pt idx="954">2.8862399999999999</cx:pt>
          <cx:pt idx="955">1.96956</cx:pt>
          <cx:pt idx="956">1.60931</cx:pt>
          <cx:pt idx="957">2.80288</cx:pt>
          <cx:pt idx="958">2.6793200000000001</cx:pt>
          <cx:pt idx="959">2.30382</cx:pt>
          <cx:pt idx="960">2.49458</cx:pt>
          <cx:pt idx="961">3.0348600000000001</cx:pt>
          <cx:pt idx="962">2.6114199999999999</cx:pt>
          <cx:pt idx="963">2.7706499999999998</cx:pt>
          <cx:pt idx="964">2.2959100000000001</cx:pt>
          <cx:pt idx="965">1.3327599999999999</cx:pt>
          <cx:pt idx="966">3.1772300000000002</cx:pt>
          <cx:pt idx="967">2.1861700000000002</cx:pt>
          <cx:pt idx="968">2.6511999999999998</cx:pt>
          <cx:pt idx="969">1.37802</cx:pt>
          <cx:pt idx="970">2.2104599999999999</cx:pt>
          <cx:pt idx="971">2.3947400000000001</cx:pt>
          <cx:pt idx="972">2.8126199999999999</cx:pt>
          <cx:pt idx="973">2.5625499999999999</cx:pt>
          <cx:pt idx="974">2.7034199999999999</cx:pt>
          <cx:pt idx="975">2.2223000000000002</cx:pt>
          <cx:pt idx="976">2.2831399999999999</cx:pt>
          <cx:pt idx="977">2.1984300000000001</cx:pt>
          <cx:pt idx="978">2.2938800000000001</cx:pt>
          <cx:pt idx="979">2.0320100000000001</cx:pt>
          <cx:pt idx="980">2.4106299999999998</cx:pt>
          <cx:pt idx="981">2.3159200000000002</cx:pt>
          <cx:pt idx="982">1.7535099999999999</cx:pt>
          <cx:pt idx="983">2.40225</cx:pt>
          <cx:pt idx="984">2.91221</cx:pt>
          <cx:pt idx="985">2.9540500000000001</cx:pt>
          <cx:pt idx="986">3.2643900000000001</cx:pt>
          <cx:pt idx="987">2.1538499999999998</cx:pt>
          <cx:pt idx="988">2.80288</cx:pt>
          <cx:pt idx="990">2.0823399999999999</cx:pt>
          <cx:pt idx="991">3.2985000000000002</cx:pt>
          <cx:pt idx="992">2.3635600000000001</cx:pt>
          <cx:pt idx="993">1.9115200000000001</cx:pt>
          <cx:pt idx="994">2.2692600000000001</cx:pt>
          <cx:pt idx="995">2.70323</cx:pt>
          <cx:pt idx="996">2.4715600000000002</cx:pt>
          <cx:pt idx="997">2.1772900000000002</cx:pt>
          <cx:pt idx="998">2.2833299999999999</cx:pt>
          <cx:pt idx="999">2.2873199999999998</cx:pt>
          <cx:pt idx="1000">1.9719500000000001</cx:pt>
          <cx:pt idx="1001">2.9996800000000001</cx:pt>
          <cx:pt idx="1002">2.1025900000000002</cx:pt>
          <cx:pt idx="1003">3.0197400000000001</cx:pt>
          <cx:pt idx="1004">2.6000000000000001</cx:pt>
          <cx:pt idx="1005">2.2971599999999999</cx:pt>
          <cx:pt idx="1006">2.65638</cx:pt>
          <cx:pt idx="1007">2.3806400000000001</cx:pt>
          <cx:pt idx="1008">2.4283700000000001</cx:pt>
          <cx:pt idx="1009">3.0818599999999998</cx:pt>
          <cx:pt idx="1010">2.8588499999999999</cx:pt>
          <cx:pt idx="1011">2.4055800000000001</cx:pt>
          <cx:pt idx="1012">2.8206099999999998</cx:pt>
          <cx:pt idx="1013">2.3151700000000002</cx:pt>
          <cx:pt idx="1014">1.59124</cx:pt>
          <cx:pt idx="1015">3.2184200000000001</cx:pt>
          <cx:pt idx="1016">1.90985</cx:pt>
          <cx:pt idx="1017">2.5524800000000001</cx:pt>
          <cx:pt idx="1018">2.37439</cx:pt>
          <cx:pt idx="1019">2.0326300000000002</cx:pt>
          <cx:pt idx="1020">2.4900500000000001</cx:pt>
          <cx:pt idx="1021">3.22621</cx:pt>
          <cx:pt idx="1022">2.2919700000000001</cx:pt>
          <cx:pt idx="1023">2.4981900000000001</cx:pt>
          <cx:pt idx="1024">2.4664899999999998</cx:pt>
          <cx:pt idx="1025">2.9562599999999999</cx:pt>
          <cx:pt idx="1026">3.2364099999999998</cx:pt>
          <cx:pt idx="1027">2.27407</cx:pt>
          <cx:pt idx="1028">2.0311900000000001</cx:pt>
          <cx:pt idx="1029">1.667</cx:pt>
          <cx:pt idx="1030">2.2800099999999999</cx:pt>
          <cx:pt idx="1031">2.6758999999999999</cx:pt>
          <cx:pt idx="1032">2.8999999999999999</cx:pt>
          <cx:pt idx="1033">2.45905</cx:pt>
          <cx:pt idx="1034">2.9828299999999999</cx:pt>
          <cx:pt idx="1035">1.6486799999999999</cx:pt>
          <cx:pt idx="1036">3.35764</cx:pt>
          <cx:pt idx="1037">2.6740499999999998</cx:pt>
          <cx:pt idx="1038">1.60931</cx:pt>
          <cx:pt idx="1039">3.3999999999999999</cx:pt>
          <cx:pt idx="1040">2.2581199999999999</cx:pt>
          <cx:pt idx="1041">2.4883999999999999</cx:pt>
          <cx:pt idx="1042">3.2799100000000001</cx:pt>
          <cx:pt idx="1043">2.39249</cx:pt>
          <cx:pt idx="1044">2.2240700000000002</cx:pt>
          <cx:pt idx="1045">2.6075200000000001</cx:pt>
          <cx:pt idx="1046">2.4228000000000001</cx:pt>
          <cx:pt idx="1047">3.3785799999999999</cx:pt>
          <cx:pt idx="1048">2.34653</cx:pt>
          <cx:pt idx="1049">2.4072800000000001</cx:pt>
          <cx:pt idx="1050">2.4783900000000001</cx:pt>
          <cx:pt idx="1051">2.6048399999999998</cx:pt>
          <cx:pt idx="1052">3.0615199999999998</cx:pt>
          <cx:pt idx="1053">2.74464</cx:pt>
          <cx:pt idx="1054">1.25257</cx:pt>
          <cx:pt idx="1055">2.2105100000000002</cx:pt>
          <cx:pt idx="1056">2.17998</cx:pt>
          <cx:pt idx="1057">2.3550499999999999</cx:pt>
          <cx:pt idx="1058">2.27339</cx:pt>
          <cx:pt idx="1059">2.9286599999999998</cx:pt>
          <cx:pt idx="1060">2.5025400000000002</cx:pt>
          <cx:pt idx="1061">2.71767</cx:pt>
          <cx:pt idx="1062">2.92333</cx:pt>
          <cx:pt idx="1063">2.26918</cx:pt>
          <cx:pt idx="1064">2.0361699999999998</cx:pt>
          <cx:pt idx="1065">2.70533</cx:pt>
          <cx:pt idx="1066">2.9983599999999999</cx:pt>
          <cx:pt idx="1067">2.7155900000000002</cx:pt>
          <cx:pt idx="1068">2.26213</cx:pt>
          <cx:pt idx="1069">2.7093500000000001</cx:pt>
          <cx:pt idx="1070">3.38741</cx:pt>
          <cx:pt idx="1071">1.90255</cx:pt>
          <cx:pt idx="1072">1.24264</cx:pt>
          <cx:pt idx="1073">2.4952100000000002</cx:pt>
          <cx:pt idx="1074">2.43527</cx:pt>
          <cx:pt idx="1075">2.5661800000000001</cx:pt>
          <cx:pt idx="1076">1.7573000000000001</cx:pt>
          <cx:pt idx="1077">1.9035599999999999</cx:pt>
          <cx:pt idx="1078">2.4054099999999998</cx:pt>
          <cx:pt idx="1079">2.5775100000000002</cx:pt>
          <cx:pt idx="1080">2.47648</cx:pt>
          <cx:pt idx="1081">2.3869600000000002</cx:pt>
          <cx:pt idx="1082">2.6360600000000001</cx:pt>
          <cx:pt idx="1083">1.8909800000000001</cx:pt>
          <cx:pt idx="1084">3.3650799999999998</cx:pt>
          <cx:pt idx="1085">2.3123200000000002</cx:pt>
          <cx:pt idx="1086">2.80017</cx:pt>
          <cx:pt idx="1087">3.3238300000000001</cx:pt>
          <cx:pt idx="1088">2.2745199999999999</cx:pt>
          <cx:pt idx="1089">2.6055000000000001</cx:pt>
          <cx:pt idx="1090">2.07959</cx:pt>
          <cx:pt idx="1091">1.7271399999999999</cx:pt>
          <cx:pt idx="1092">2.6168100000000001</cx:pt>
          <cx:pt idx="1093">2.4003299999999999</cx:pt>
          <cx:pt idx="1094">2.43432</cx:pt>
          <cx:pt idx="1095">3.2960099999999999</cx:pt>
          <cx:pt idx="1096">2.4154200000000001</cx:pt>
          <cx:pt idx="1097">2.1260300000000001</cx:pt>
          <cx:pt idx="1098">2.2464400000000002</cx:pt>
          <cx:pt idx="1099">1.3994500000000001</cx:pt>
          <cx:pt idx="1100">2.2067000000000001</cx:pt>
          <cx:pt idx="1101">2.3999999999999999</cx:pt>
          <cx:pt idx="1102">2.4363800000000002</cx:pt>
          <cx:pt idx="1103">2.3717000000000001</cx:pt>
          <cx:pt idx="1104">2.9563899999999999</cx:pt>
          <cx:pt idx="1105">1.19503</cx:pt>
          <cx:pt idx="1106">2.4679799999999998</cx:pt>
          <cx:pt idx="1107">2.60798</cx:pt>
          <cx:pt idx="1108">2.2215600000000002</cx:pt>
          <cx:pt idx="1109">2.14093</cx:pt>
          <cx:pt idx="1110">2.4059200000000001</cx:pt>
          <cx:pt idx="1111">1.7964100000000001</cx:pt>
          <cx:pt idx="1112">2.2995899999999998</cx:pt>
          <cx:pt idx="1113">3.3183600000000002</cx:pt>
          <cx:pt idx="1114">2.3988100000000001</cx:pt>
          <cx:pt idx="1115">3.3120799999999999</cx:pt>
          <cx:pt idx="1116">1.8893800000000001</cx:pt>
          <cx:pt idx="1117">2.3982600000000001</cx:pt>
          <cx:pt idx="1118">2.2342399999999998</cx:pt>
          <cx:pt idx="1119">2.8476499999999998</cx:pt>
          <cx:pt idx="1120">2.3980399999999999</cx:pt>
          <cx:pt idx="1121">2.68669</cx:pt>
          <cx:pt idx="1122">1.44577</cx:pt>
          <cx:pt idx="1123">2.8760500000000002</cx:pt>
          <cx:pt idx="1124">2.7987700000000002</cx:pt>
          <cx:pt idx="1125">1.6619299999999999</cx:pt>
          <cx:pt idx="1126">3.2066599999999998</cx:pt>
          <cx:pt idx="1127">2.3982100000000002</cx:pt>
          <cx:pt idx="1128">3.3957899999999999</cx:pt>
          <cx:pt idx="1129">3.2644799999999998</cx:pt>
          <cx:pt idx="1130">2.6082999999999998</cx:pt>
          <cx:pt idx="1131">2.38748</cx:pt>
          <cx:pt idx="1132">3.3580399999999999</cx:pt>
          <cx:pt idx="1133">2.1821600000000001</cx:pt>
          <cx:pt idx="1134">3.0327600000000001</cx:pt>
          <cx:pt idx="1135">2.5153300000000001</cx:pt>
          <cx:pt idx="1136">2.1832400000000001</cx:pt>
          <cx:pt idx="1137">2.4028700000000001</cx:pt>
          <cx:pt idx="1138">2.8999999999999999</cx:pt>
          <cx:pt idx="1139">2.2978999999999998</cx:pt>
          <cx:pt idx="1140">2.1834099999999999</cx:pt>
          <cx:pt idx="1141">2.6776800000000001</cx:pt>
          <cx:pt idx="1142">2.6000700000000001</cx:pt>
          <cx:pt idx="1143">2.2798500000000002</cx:pt>
          <cx:pt idx="1144">2.4124099999999999</cx:pt>
          <cx:pt idx="1145">2.79095</cx:pt>
          <cx:pt idx="1146">2.6842999999999999</cx:pt>
          <cx:pt idx="1147">1.90466</cx:pt>
          <cx:pt idx="1148">1.55674</cx:pt>
          <cx:pt idx="1149">2.2871800000000002</cx:pt>
          <cx:pt idx="1150">2.7647499999999998</cx:pt>
          <cx:pt idx="1151">2.7803200000000001</cx:pt>
          <cx:pt idx="1152">2.2923900000000001</cx:pt>
          <cx:pt idx="1153">2.7948200000000001</cx:pt>
          <cx:pt idx="1154">2.18119</cx:pt>
          <cx:pt idx="1155">2.73116</cx:pt>
          <cx:pt idx="1156">1.0744199999999999</cx:pt>
          <cx:pt idx="1157">2.4233099999999999</cx:pt>
          <cx:pt idx="1158">2.2460300000000002</cx:pt>
          <cx:pt idx="1159">2.21163</cx:pt>
          <cx:pt idx="1160">2.27278</cx:pt>
          <cx:pt idx="1161">1.2241200000000001</cx:pt>
          <cx:pt idx="1162">2.9986899999999999</cx:pt>
          <cx:pt idx="1163">3.2175600000000002</cx:pt>
          <cx:pt idx="1164">2.0014599999999998</cx:pt>
          <cx:pt idx="1165">2.44597</cx:pt>
          <cx:pt idx="1166">2.6090399999999998</cx:pt>
          <cx:pt idx="1167">3.22451</cx:pt>
          <cx:pt idx="1168">1.48943</cx:pt>
          <cx:pt idx="1169">2.5677099999999999</cx:pt>
          <cx:pt idx="1170">2.4010099999999999</cx:pt>
          <cx:pt idx="1171">3.2650999999999999</cx:pt>
          <cx:pt idx="1172">3.3613900000000001</cx:pt>
          <cx:pt idx="1173">2.29209</cx:pt>
          <cx:pt idx="1174">2.2261899999999999</cx:pt>
          <cx:pt idx="1175">2.23522</cx:pt>
          <cx:pt idx="1176">2.25847</cx:pt>
          <cx:pt idx="1177">2.2635999999999998</cx:pt>
          <cx:pt idx="1178">2.37201</cx:pt>
          <cx:pt idx="1179">1.5585599999999999</cx:pt>
          <cx:pt idx="1180">3.2610600000000001</cx:pt>
          <cx:pt idx="1181">2.22716</cx:pt>
          <cx:pt idx="1182">2.70702</cx:pt>
          <cx:pt idx="1183">2.00284</cx:pt>
          <cx:pt idx="1184">2.6012900000000001</cx:pt>
          <cx:pt idx="1185">2.6728200000000002</cx:pt>
          <cx:pt idx="1186">2.4056899999999999</cx:pt>
          <cx:pt idx="1187">2.2837100000000001</cx:pt>
          <cx:pt idx="1188">2.3946499999999999</cx:pt>
          <cx:pt idx="1189">2.0699800000000002</cx:pt>
          <cx:pt idx="1190">2.6996600000000002</cx:pt>
          <cx:pt idx="1191">0.77034000000000002</cx:pt>
          <cx:pt idx="1192">2.1963499999999998</cx:pt>
          <cx:pt idx="1193">2.39744</cx:pt>
          <cx:pt idx="1194">2.4400499999999998</cx:pt>
          <cx:pt idx="1195">2.4950600000000001</cx:pt>
          <cx:pt idx="1196">2.2960799999999999</cx:pt>
          <cx:pt idx="1197">1.7350000000000001</cx:pt>
          <cx:pt idx="1198">2.3854299999999999</cx:pt>
          <cx:pt idx="1199">3.0143800000000001</cx:pt>
          <cx:pt idx="1200">2.0983999999999998</cx:pt>
          <cx:pt idx="1201">1.93509</cx:pt>
          <cx:pt idx="1202">2.41595</cx:pt>
          <cx:pt idx="1203">3.25854</cx:pt>
          <cx:pt idx="1204">0.96753999999999996</cx:pt>
          <cx:pt idx="1205">2.2757700000000001</cx:pt>
          <cx:pt idx="1206">2.5013299999999998</cx:pt>
          <cx:pt idx="1207">2.19381</cx:pt>
          <cx:pt idx="1208">2.5496599999999998</cx:pt>
          <cx:pt idx="1209">1.89683</cx:pt>
          <cx:pt idx="1210">2.40639</cx:pt>
          <cx:pt idx="1211">2.2812700000000001</cx:pt>
          <cx:pt idx="1212">2.1260400000000002</cx:pt>
          <cx:pt idx="1213">2.8703400000000001</cx:pt>
          <cx:pt idx="1214">1.6960299999999999</cx:pt>
          <cx:pt idx="1215">2.4056999999999999</cx:pt>
          <cx:pt idx="1216">2.6989200000000002</cx:pt>
          <cx:pt idx="1217">2.4800900000000001</cx:pt>
          <cx:pt idx="1218">2.6744500000000002</cx:pt>
          <cx:pt idx="1219">1.65527</cx:pt>
          <cx:pt idx="1220">2.29948</cx:pt>
          <cx:pt idx="1221">2.4106999999999998</cx:pt>
          <cx:pt idx="1222">2.8191700000000002</cx:pt>
          <cx:pt idx="1223">2.5822400000000001</cx:pt>
          <cx:pt idx="1224">3.26559</cx:pt>
          <cx:pt idx="1225">3.3130500000000001</cx:pt>
          <cx:pt idx="1226">2.40577</cx:pt>
          <cx:pt idx="1227">2.4070800000000001</cx:pt>
          <cx:pt idx="1228">1.65761</cx:pt>
          <cx:pt idx="1229">2.7961499999999999</cx:pt>
          <cx:pt idx="1230">2.3029999999999999</cx:pt>
          <cx:pt idx="1231">1.8086899999999999</cx:pt>
          <cx:pt idx="1232">3.2323900000000001</cx:pt>
          <cx:pt idx="1233">2.4053100000000001</cx:pt>
          <cx:pt idx="1234">2.8519999999999999</cx:pt>
          <cx:pt idx="1235">2.7519999999999998</cx:pt>
          <cx:pt idx="1236">2.0937100000000002</cx:pt>
          <cx:pt idx="1237">1.9315899999999999</cx:pt>
          <cx:pt idx="1238">2.6522199999999998</cx:pt>
          <cx:pt idx="1239">1.58813</cx:pt>
          <cx:pt idx="1240">2.6086900000000002</cx:pt>
          <cx:pt idx="1241">2.47316</cx:pt>
          <cx:pt idx="1242">2.4415499999999999</cx:pt>
          <cx:pt idx="1243">2.6996099999999998</cx:pt>
          <cx:pt idx="1244">2.0899899999999998</cx:pt>
          <cx:pt idx="1245">1.8843000000000001</cx:pt>
          <cx:pt idx="1246">2.0051299999999999</cx:pt>
          <cx:pt idx="1247">2.4416199999999999</cx:pt>
          <cx:pt idx="1248">2.7987700000000002</cx:pt>
          <cx:pt idx="1249">1.43855</cx:pt>
          <cx:pt idx="1250">2.6282000000000001</cx:pt>
          <cx:pt idx="1251">1.9177599999999999</cx:pt>
          <cx:pt idx="1252">2.57498</cx:pt>
          <cx:pt idx="1253">2.5452699999999999</cx:pt>
          <cx:pt idx="1254">2.7955999999999999</cx:pt>
          <cx:pt idx="1255">2.4719099999999998</cx:pt>
          <cx:pt idx="1256">2.9746800000000002</cx:pt>
          <cx:pt idx="1257">2.61104</cx:pt>
          <cx:pt idx="1258">2.32063</cx:pt>
          <cx:pt idx="1259">2.2761999999999998</cx:pt>
          <cx:pt idx="1260">2.59205</cx:pt>
          <cx:pt idx="1261">2.7243400000000002</cx:pt>
          <cx:pt idx="1262">2.3253400000000002</cx:pt>
          <cx:pt idx="1263">3.2999999999999998</cx:pt>
          <cx:pt idx="1264">2.81738</cx:pt>
          <cx:pt idx="1265">3.2829199999999998</cx:pt>
          <cx:pt idx="1266">2.2684500000000001</cx:pt>
          <cx:pt idx="1267">1.81332</cx:pt>
          <cx:pt idx="1268">2.1957300000000002</cx:pt>
          <cx:pt idx="1269">2.0710600000000001</cx:pt>
          <cx:pt idx="1270">2.3908900000000002</cx:pt>
          <cx:pt idx="1271">2.2497799999999999</cx:pt>
          <cx:pt idx="1272">2.3761000000000001</cx:pt>
          <cx:pt idx="1273">2.4061400000000002</cx:pt>
          <cx:pt idx="1274">3.3999299999999999</cx:pt>
          <cx:pt idx="1275">2.2116400000000001</cx:pt>
          <cx:pt idx="1276">1.60416</cx:pt>
          <cx:pt idx="1277">2.1084299999999998</cx:pt>
          <cx:pt idx="1278">0.85467000000000004</cx:pt>
          <cx:pt idx="1279">3.35825</cx:pt>
          <cx:pt idx="1280">2.3029199999999999</cx:pt>
          <cx:pt idx="1281">2.2012499999999999</cx:pt>
          <cx:pt idx="1282">2.8192499999999998</cx:pt>
          <cx:pt idx="1283">1.89588</cx:pt>
          <cx:pt idx="1284">2.4964499999999998</cx:pt>
          <cx:pt idx="1285">1.4759199999999999</cx:pt>
          <cx:pt idx="1286">2.5959500000000002</cx:pt>
          <cx:pt idx="1287">2.7136900000000002</cx:pt>
          <cx:pt idx="1288">2.8176199999999998</cx:pt>
          <cx:pt idx="1289">2.9241799999999998</cx:pt>
          <cx:pt idx="1290">2.7694299999999998</cx:pt>
          <cx:pt idx="1291">2.2827500000000001</cx:pt>
          <cx:pt idx="1292">2.2583299999999999</cx:pt>
          <cx:pt idx="1293">3.0205899999999999</cx:pt>
          <cx:pt idx="1294">1.8320099999999999</cx:pt>
          <cx:pt idx="1295">2.3075700000000001</cx:pt>
          <cx:pt idx="1296">2.4376600000000002</cx:pt>
          <cx:pt idx="1297">0.90039000000000002</cx:pt>
          <cx:pt idx="1298">2.7000000000000002</cx:pt>
          <cx:pt idx="1299">2.2910400000000002</cx:pt>
          <cx:pt idx="1300">2.5366300000000002</cx:pt>
          <cx:pt idx="1301">1.8044800000000001</cx:pt>
          <cx:pt idx="1302">3.1994899999999999</cx:pt>
          <cx:pt idx="1303">3.2319499999999999</cx:pt>
          <cx:pt idx="1304">3.2166299999999999</cx:pt>
          <cx:pt idx="1305">2.9061300000000001</cx:pt>
          <cx:pt idx="1306">1.6134999999999999</cx:pt>
          <cx:pt idx="1307">1.92171</cx:pt>
          <cx:pt idx="1308">2.3982299999999999</cx:pt>
          <cx:pt idx="1309">1.97116</cx:pt>
          <cx:pt idx="1310">2.2615099999999999</cx:pt>
          <cx:pt idx="1311">3.2658900000000002</cx:pt>
          <cx:pt idx="1312">1.6856599999999999</cx:pt>
          <cx:pt idx="1313">2.3151700000000002</cx:pt>
          <cx:pt idx="1314">2.2850299999999999</cx:pt>
          <cx:pt idx="1315">2.34666</cx:pt>
          <cx:pt idx="1316">2.38395</cx:pt>
          <cx:pt idx="1317">2.6096499999999998</cx:pt>
          <cx:pt idx="1318">2.5599400000000001</cx:pt>
          <cx:pt idx="1319">2.55009</cx:pt>
          <cx:pt idx="1320">2.4221599999999999</cx:pt>
          <cx:pt idx="1321">2.71767</cx:pt>
          <cx:pt idx="1322">2.0823399999999999</cx:pt>
          <cx:pt idx="1323">2.4152800000000001</cx:pt>
          <cx:pt idx="1324">2.5672100000000002</cx:pt>
          <cx:pt idx="1325">2.2614100000000001</cx:pt>
          <cx:pt idx="1326">2.2885399999999998</cx:pt>
          <cx:pt idx="1327">2.27413</cx:pt>
          <cx:pt idx="1328">2.7000600000000001</cx:pt>
          <cx:pt idx="1329">2.4046500000000002</cx:pt>
          <cx:pt idx="1330">2.40381</cx:pt>
          <cx:pt idx="1331">2.9388700000000001</cx:pt>
          <cx:pt idx="1332">2.2836099999999999</cx:pt>
          <cx:pt idx="1333">1.7437</cx:pt>
          <cx:pt idx="1334">1.8260000000000001</cx:pt>
          <cx:pt idx="1335">2.4080400000000002</cx:pt>
          <cx:pt idx="1336">3.2999999999999998</cx:pt>
          <cx:pt idx="1337">2.92801</cx:pt>
          <cx:pt idx="1338">3.39635</cx:pt>
          <cx:pt idx="1339">2.1114799999999998</cx:pt>
          <cx:pt idx="1340">2.7949299999999999</cx:pt>
          <cx:pt idx="1341">2.70702</cx:pt>
          <cx:pt idx="1342">3.3703400000000001</cx:pt>
          <cx:pt idx="1343">2.282</cx:pt>
          <cx:pt idx="1344">2.28261</cx:pt>
          <cx:pt idx="1345">2.2028400000000001</cx:pt>
          <cx:pt idx="1346">1.8192600000000001</cx:pt>
          <cx:pt idx="1347">2.72092</cx:pt>
          <cx:pt idx="1348">2.2131799999999999</cx:pt>
          <cx:pt idx="1349">2.7839700000000001</cx:pt>
          <cx:pt idx="1350">2.4115099999999998</cx:pt>
          <cx:pt idx="1351">3.0034100000000001</cx:pt>
          <cx:pt idx="1352">3.3582399999999999</cx:pt>
          <cx:pt idx="1353">1.27423</cx:pt>
          <cx:pt idx="1354">3.0644800000000001</cx:pt>
          <cx:pt idx="1355">2.4837799999999999</cx:pt>
          <cx:pt idx="1356">0.77998999999999996</cx:pt>
          <cx:pt idx="1357">2.09823</cx:pt>
          <cx:pt idx="1358">2.8991899999999999</cx:pt>
          <cx:pt idx="1359">2.4102399999999999</cx:pt>
          <cx:pt idx="1360">2.2639100000000001</cx:pt>
          <cx:pt idx="1361">2.0295999999999998</cx:pt>
          <cx:pt idx="1362">2.6533799999999998</cx:pt>
          <cx:pt idx="1363">1.6426799999999999</cx:pt>
          <cx:pt idx="1364">3.06406</cx:pt>
          <cx:pt idx="1365">2.26715</cx:pt>
          <cx:pt idx="1366">2.26797</cx:pt>
          <cx:pt idx="1367">2.3883200000000002</cx:pt>
          <cx:pt idx="1368">2.7785799999999998</cx:pt>
          <cx:pt idx="1369">2.8143899999999999</cx:pt>
          <cx:pt idx="1370">2.8001800000000001</cx:pt>
          <cx:pt idx="1371">2.0993400000000002</cx:pt>
          <cx:pt idx="1372">2.3044799999999999</cx:pt>
          <cx:pt idx="1373">2.4070999999999998</cx:pt>
          <cx:pt idx="1374">2.58141</cx:pt>
          <cx:pt idx="1375">2.1716099999999998</cx:pt>
          <cx:pt idx="1376">2.0842800000000001</cx:pt>
          <cx:pt idx="1377">2.21475</cx:pt>
          <cx:pt idx="1378">2.7420800000000001</cx:pt>
          <cx:pt idx="1379">2.6082900000000002</cx:pt>
          <cx:pt idx="1380">2.2767400000000002</cx:pt>
          <cx:pt idx="1381">2.3471099999999998</cx:pt>
          <cx:pt idx="1382">2.3081900000000002</cx:pt>
          <cx:pt idx="1383">2.6995300000000002</cx:pt>
          <cx:pt idx="1384">2.2146300000000001</cx:pt>
          <cx:pt idx="1385">2.2516500000000002</cx:pt>
          <cx:pt idx="1386">2.0160100000000001</cx:pt>
          <cx:pt idx="1387">2.2062400000000002</cx:pt>
          <cx:pt idx="1388">2.7286800000000002</cx:pt>
          <cx:pt idx="1389">2.5978300000000001</cx:pt>
          <cx:pt idx="1390">2.70092</cx:pt>
          <cx:pt idx="1391">3.2043400000000002</cx:pt>
          <cx:pt idx="1392">1.8983399999999999</cx:pt>
          <cx:pt idx="1393">1.84456</cx:pt>
          <cx:pt idx="1394">2.4071600000000002</cx:pt>
          <cx:pt idx="1395">2.0097200000000002</cx:pt>
          <cx:pt idx="1396">2.70221</cx:pt>
          <cx:pt idx="1397">3.41608</cx:pt>
          <cx:pt idx="1398">1.72811</cx:pt>
          <cx:pt idx="1399">2.4228000000000001</cx:pt>
          <cx:pt idx="1400">2.1374399999999998</cx:pt>
          <cx:pt idx="1401">2.75867</cx:pt>
          <cx:pt idx="1402">2.1911299999999998</cx:pt>
          <cx:pt idx="1403">2.2745199999999999</cx:pt>
          <cx:pt idx="1404">2.8265600000000002</cx:pt>
          <cx:pt idx="1405">1.3935299999999999</cx:pt>
          <cx:pt idx="1406">2.6096499999999998</cx:pt>
          <cx:pt idx="1407">3.1992799999999999</cx:pt>
          <cx:pt idx="1408">2.07518</cx:pt>
          <cx:pt idx="1409">2.2867199999999999</cx:pt>
          <cx:pt idx="1410">2.3800300000000001</cx:pt>
          <cx:pt idx="1411">1.7970900000000001</cx:pt>
          <cx:pt idx="1412">1.7693099999999999</cx:pt>
          <cx:pt idx="1413">3.0558100000000001</cx:pt>
          <cx:pt idx="1414">2.3786299999999998</cx:pt>
          <cx:pt idx="1415">2.8168500000000001</cx:pt>
          <cx:pt idx="1416">2.2513800000000002</cx:pt>
          <cx:pt idx="1417">2.3142900000000002</cx:pt>
          <cx:pt idx="1418">2.2963</cx:pt>
          <cx:pt idx="1419">2.00576</cx:pt>
          <cx:pt idx="1420">2.26579</cx:pt>
          <cx:pt idx="1421">1.9190400000000001</cx:pt>
          <cx:pt idx="1422">2.2807599999999999</cx:pt>
          <cx:pt idx="1423">3.27101</cx:pt>
          <cx:pt idx="1424">2.9813700000000001</cx:pt>
          <cx:pt idx="1425">2.4052600000000002</cx:pt>
          <cx:pt idx="1426">2.7025399999999999</cx:pt>
          <cx:pt idx="1427">2.72045</cx:pt>
          <cx:pt idx="1428">2.3382399999999999</cx:pt>
          <cx:pt idx="1429">2.8394400000000002</cx:pt>
          <cx:pt idx="1430">2.3134999999999999</cx:pt>
          <cx:pt idx="1431">3.3787199999999999</cx:pt>
          <cx:pt idx="1432">1.2170300000000001</cx:pt>
          <cx:pt idx="1433">2.5011700000000001</cx:pt>
          <cx:pt idx="1434">2.3051499999999998</cx:pt>
          <cx:pt idx="1435">2.7700200000000001</cx:pt>
          <cx:pt idx="1436">3.3450500000000001</cx:pt>
          <cx:pt idx="1437">2.5619299999999998</cx:pt>
          <cx:pt idx="1438">2.2802199999999999</cx:pt>
          <cx:pt idx="1439">1.8997999999999999</cx:pt>
          <cx:pt idx="1440">2.7539400000000001</cx:pt>
          <cx:pt idx="1441">3.5</cx:pt>
          <cx:pt idx="1442">3.0009800000000002</cx:pt>
          <cx:pt idx="1443">2.3276599999999998</cx:pt>
          <cx:pt idx="1444">2.4727199999999998</cx:pt>
          <cx:pt idx="1445">1.2593799999999999</cx:pt>
          <cx:pt idx="1446">2.0255899999999998</cx:pt>
          <cx:pt idx="1447">2.6295600000000001</cx:pt>
          <cx:pt idx="1448">1.8668499999999999</cx:pt>
          <cx:pt idx="1449">2.4089</cx:pt>
          <cx:pt idx="1450">1.67628</cx:pt>
          <cx:pt idx="1451">2.3591700000000002</cx:pt>
          <cx:pt idx="1453">2.9064899999999998</cx:pt>
          <cx:pt idx="1454">2.8605399999999999</cx:pt>
          <cx:pt idx="1455">2.28945</cx:pt>
          <cx:pt idx="1456">2.3952</cx:pt>
          <cx:pt idx="1457">2.5966200000000002</cx:pt>
          <cx:pt idx="1458">2.3915600000000001</cx:pt>
          <cx:pt idx="1459">2.30389</cx:pt>
          <cx:pt idx="1460">2.2981699999999998</cx:pt>
          <cx:pt idx="1461">1.6066499999999999</cx:pt>
          <cx:pt idx="1462">2.2923499999999999</cx:pt>
          <cx:pt idx="1463">1.7756000000000001</cx:pt>
          <cx:pt idx="1464">2.1960000000000002</cx:pt>
          <cx:pt idx="1465">2.8340999999999998</cx:pt>
          <cx:pt idx="1466">2.6991700000000001</cx:pt>
          <cx:pt idx="1467">2.4030200000000002</cx:pt>
          <cx:pt idx="1468">2.2711299999999999</cx:pt>
          <cx:pt idx="1469">2.30986</cx:pt>
          <cx:pt idx="1470">2.7634599999999998</cx:pt>
          <cx:pt idx="1471">2.3723000000000001</cx:pt>
          <cx:pt idx="1472">2.59639</cx:pt>
          <cx:pt idx="1473">2.70357</cx:pt>
          <cx:pt idx="1474">2.0587900000000001</cx:pt>
          <cx:pt idx="1475">2.60188</cx:pt>
          <cx:pt idx="1476">1.1915500000000001</cx:pt>
          <cx:pt idx="1477">3.3839800000000002</cx:pt>
          <cx:pt idx="1478">3.39499</cx:pt>
          <cx:pt idx="1479">2.2928899999999999</cx:pt>
          <cx:pt idx="1480">3.00969</cx:pt>
          <cx:pt idx="1481">2.2894999999999999</cx:pt>
          <cx:pt idx="1482">2.2597</cx:pt>
          <cx:pt idx="1483">3.1808100000000001</cx:pt>
          <cx:pt idx="1484">2.58907</cx:pt>
          <cx:pt idx="1485">2.3273100000000002</cx:pt>
          <cx:pt idx="1486">2.40455</cx:pt>
          <cx:pt idx="1487">2.3862899999999998</cx:pt>
          <cx:pt idx="1488">2.6084100000000001</cx:pt>
          <cx:pt idx="1489">2.3775599999999999</cx:pt>
          <cx:pt idx="1490">2.4535300000000002</cx:pt>
          <cx:pt idx="1491">2.27366</cx:pt>
          <cx:pt idx="1493">2.3025799999999998</cx:pt>
          <cx:pt idx="1494">1.88493</cx:pt>
          <cx:pt idx="1495">2.35711</cx:pt>
          <cx:pt idx="1496">2.5491700000000002</cx:pt>
          <cx:pt idx="1497">2.6980300000000002</cx:pt>
          <cx:pt idx="1498">2.6698599999999999</cx:pt>
          <cx:pt idx="1499">2.02257</cx:pt>
          <cx:pt idx="1500">2.26145</cx:pt>
          <cx:pt idx="1501">2.2508599999999999</cx:pt>
          <cx:pt idx="1502">1.7189399999999999</cx:pt>
          <cx:pt idx="1503">2.3874599999999999</cx:pt>
          <cx:pt idx="1504">2.3874599999999999</cx:pt>
          <cx:pt idx="1505">2.7549600000000001</cx:pt>
          <cx:pt idx="1506">3.2119300000000002</cx:pt>
          <cx:pt idx="1507">2.7523200000000001</cx:pt>
          <cx:pt idx="1508">2.39438</cx:pt>
          <cx:pt idx="1509">2.2775099999999999</cx:pt>
          <cx:pt idx="1510">2.5541900000000002</cx:pt>
          <cx:pt idx="1511">3.2395999999999998</cx:pt>
          <cx:pt idx="1512">2.27142</cx:pt>
          <cx:pt idx="1513">2.40598</cx:pt>
          <cx:pt idx="1514">0.61223000000000005</cx:pt>
          <cx:pt idx="1515">3.01681</cx:pt>
          <cx:pt idx="1516">1.4106000000000001</cx:pt>
          <cx:pt idx="1517">2.2634599999999998</cx:pt>
          <cx:pt idx="1518">2.6012</cx:pt>
          <cx:pt idx="1519">1.5956300000000001</cx:pt>
          <cx:pt idx="1520">2.30471</cx:pt>
          <cx:pt idx="1521">1.48386</cx:pt>
          <cx:pt idx="1522">1.8839699999999999</cx:pt>
          <cx:pt idx="1523">2.2125400000000002</cx:pt>
          <cx:pt idx="1524">2.4857300000000002</cx:pt>
          <cx:pt idx="1525">2.6964800000000002</cx:pt>
          <cx:pt idx="1526">1.95875</cx:pt>
          <cx:pt idx="1527">1.98847</cx:pt>
          <cx:pt idx="1528">2.4800300000000002</cx:pt>
          <cx:pt idx="1529">2.2906300000000002</cx:pt>
          <cx:pt idx="1530">2.4667300000000001</cx:pt>
          <cx:pt idx="1531">3.2635100000000001</cx:pt>
          <cx:pt idx="1532">2.8267199999999999</cx:pt>
          <cx:pt idx="1533">2.6784500000000002</cx:pt>
          <cx:pt idx="1534">3.1074600000000001</cx:pt>
          <cx:pt idx="1535">2.3291499999999998</cx:pt>
          <cx:pt idx="1536">1.39361</cx:pt>
          <cx:pt idx="1537">2.7186599999999999</cx:pt>
          <cx:pt idx="1538">2.3704299999999998</cx:pt>
          <cx:pt idx="1539">2.30464</cx:pt>
          <cx:pt idx="1540">2.8187000000000002</cx:pt>
          <cx:pt idx="1541">2.7587100000000002</cx:pt>
          <cx:pt idx="1542">1.9401900000000001</cx:pt>
          <cx:pt idx="1543">2.2673100000000002</cx:pt>
          <cx:pt idx="1544">2.1737899999999999</cx:pt>
          <cx:pt idx="1545">2.7927900000000001</cx:pt>
          <cx:pt idx="1546">1.8171600000000001</cx:pt>
          <cx:pt idx="1547">1.9154800000000001</cx:pt>
          <cx:pt idx="1548">2.6761599999999999</cx:pt>
          <cx:pt idx="1549">3.0180600000000002</cx:pt>
          <cx:pt idx="1550">1.36975</cx:pt>
          <cx:pt idx="1551">3.3090600000000001</cx:pt>
          <cx:pt idx="1552">2.4197600000000001</cx:pt>
          <cx:pt idx="1553">2.27433</cx:pt>
          <cx:pt idx="1554">2.0279099999999999</cx:pt>
          <cx:pt idx="1555">2.5896699999999999</cx:pt>
          <cx:pt idx="1556">2.2917800000000002</cx:pt>
          <cx:pt idx="1557">3.10263</cx:pt>
          <cx:pt idx="1558">3.2870300000000001</cx:pt>
          <cx:pt idx="1559">2.78457</cx:pt>
          <cx:pt idx="1560">3.1989399999999999</cx:pt>
          <cx:pt idx="1561">2.2716599999999998</cx:pt>
          <cx:pt idx="1562">2.2684799999999998</cx:pt>
          <cx:pt idx="1563">2.2680400000000001</cx:pt>
          <cx:pt idx="1564">2.4437000000000002</cx:pt>
          <cx:pt idx="1565">2.2738</cx:pt>
          <cx:pt idx="1566">2.69028</cx:pt>
          <cx:pt idx="1567">2.1786599999999998</cx:pt>
          <cx:pt idx="1568">2.40795</cx:pt>
          <cx:pt idx="1569">2.4932599999999998</cx:pt>
          <cx:pt idx="1570">1.37205</cx:pt>
          <cx:pt idx="1571">2.2105800000000002</cx:pt>
          <cx:pt idx="1572">3.0145900000000001</cx:pt>
          <cx:pt idx="1573">2.4049700000000001</cx:pt>
          <cx:pt idx="1574">2.1065200000000002</cx:pt>
          <cx:pt idx="1575">2.7806000000000002</cx:pt>
          <cx:pt idx="1576">2.8429600000000002</cx:pt>
          <cx:pt idx="1577">2.4876900000000002</cx:pt>
          <cx:pt idx="1578">2.0849199999999999</cx:pt>
          <cx:pt idx="1579">2.8999999999999999</cx:pt>
          <cx:pt idx="1580">2.1852100000000001</cx:pt>
          <cx:pt idx="1581">1.80888</cx:pt>
          <cx:pt idx="1582">2.4968499999999998</cx:pt>
          <cx:pt idx="1583">2.3749600000000002</cx:pt>
          <cx:pt idx="1584">2.01688</cx:pt>
          <cx:pt idx="1585">2.9161000000000001</cx:pt>
          <cx:pt idx="1586">2.0627900000000001</cx:pt>
          <cx:pt idx="1587">2.98515</cx:pt>
          <cx:pt idx="1588">1.8302700000000001</cx:pt>
          <cx:pt idx="1589">1.91368</cx:pt>
          <cx:pt idx="1590">2.3942600000000001</cx:pt>
          <cx:pt idx="1591">3.2067299999999999</cx:pt>
          <cx:pt idx="1592">2.0820699999999999</cx:pt>
          <cx:pt idx="1593">2.3276599999999998</cx:pt>
          <cx:pt idx="1594">1.5141800000000001</cx:pt>
          <cx:pt idx="1595">2.2612199999999998</cx:pt>
          <cx:pt idx="1596">2.4650500000000002</cx:pt>
          <cx:pt idx="1597">2.1499799999999998</cx:pt>
          <cx:pt idx="1598">1.8944300000000001</cx:pt>
          <cx:pt idx="1599">1.1154999999999999</cx:pt>
          <cx:pt idx="1600">2.26695</cx:pt>
          <cx:pt idx="1601">2.6935600000000002</cx:pt>
          <cx:pt idx="1602">2.3044099999999998</cx:pt>
          <cx:pt idx="1603">2.8199800000000002</cx:pt>
          <cx:pt idx="1604">1.9076299999999999</cx:pt>
          <cx:pt idx="1605">3.3023600000000002</cx:pt>
          <cx:pt idx="1606">2.31088</cx:pt>
          <cx:pt idx="1607">2.1714000000000002</cx:pt>
          <cx:pt idx="1608">2.3935</cx:pt>
          <cx:pt idx="1609">1.98244</cx:pt>
          <cx:pt idx="1610">2.2833700000000001</cx:pt>
          <cx:pt idx="1611">2.6443300000000001</cx:pt>
          <cx:pt idx="1612">2.6218300000000001</cx:pt>
          <cx:pt idx="1613">1.75047</cx:pt>
          <cx:pt idx="1614">2.6820400000000002</cx:pt>
          <cx:pt idx="1615">2.5140799999999999</cx:pt>
          <cx:pt idx="1616">2.1065499999999999</cx:pt>
          <cx:pt idx="1617">2.4057400000000002</cx:pt>
          <cx:pt idx="1618">2.4418199999999999</cx:pt>
          <cx:pt idx="1619">1.4469399999999999</cx:pt>
          <cx:pt idx="1620">1.5920000000000001</cx:pt>
          <cx:pt idx="1621">3.09822</cx:pt>
          <cx:pt idx="1622">2.93119</cx:pt>
          <cx:pt idx="1623">2.4796100000000001</cx:pt>
          <cx:pt idx="1624">2.3676599999999999</cx:pt>
          <cx:pt idx="1625">3.0323099999999998</cx:pt>
          <cx:pt idx="1626">2.1963400000000002</cx:pt>
          <cx:pt idx="1627">3.3248799999999998</cx:pt>
          <cx:pt idx="1628">3.3878900000000001</cx:pt>
          <cx:pt idx="1629">2.6097000000000001</cx:pt>
          <cx:pt idx="1630">3.3820999999999999</cx:pt>
          <cx:pt idx="1631">3.3385099999999999</cx:pt>
          <cx:pt idx="1632">2.19577</cx:pt>
          <cx:pt idx="1633">2.2608000000000001</cx:pt>
          <cx:pt idx="1634">1.9941199999999999</cx:pt>
          <cx:pt idx="1635">2.02169</cx:pt>
          <cx:pt idx="1636">2.1842199999999998</cx:pt>
          <cx:pt idx="1637">2.1012200000000001</cx:pt>
          <cx:pt idx="1638">0.85775000000000001</cx:pt>
          <cx:pt idx="1639">2.27312</cx:pt>
          <cx:pt idx="1640">2.77467</cx:pt>
          <cx:pt idx="1641">2.3427799999999999</cx:pt>
          <cx:pt idx="1642">1.7572099999999999</cx:pt>
          <cx:pt idx="1643">2.4418000000000002</cx:pt>
          <cx:pt idx="1644">2.0302600000000002</cx:pt>
          <cx:pt idx="1645">2.4593799999999999</cx:pt>
          <cx:pt idx="1646">2.5330499999999998</cx:pt>
          <cx:pt idx="1647">2.8437399999999999</cx:pt>
          <cx:pt idx="1648">1.96794</cx:pt>
          <cx:pt idx="1649">1.7508300000000001</cx:pt>
          <cx:pt idx="1650">2.3892899999999999</cx:pt>
          <cx:pt idx="1651">2.62636</cx:pt>
          <cx:pt idx="1652">2.2648100000000002</cx:pt>
          <cx:pt idx="1653">2.6082999999999998</cx:pt>
          <cx:pt idx="1654">2.4356200000000001</cx:pt>
          <cx:pt idx="1655">2.18763</cx:pt>
          <cx:pt idx="1656">2.29664</cx:pt>
          <cx:pt idx="1657">2.6815099999999998</cx:pt>
          <cx:pt idx="1658">2.2956400000000001</cx:pt>
          <cx:pt idx="1659">2.3932600000000002</cx:pt>
          <cx:pt idx="1660">1.7356</cx:pt>
          <cx:pt idx="1661">3.3666100000000001</cx:pt>
          <cx:pt idx="1662">2.2739699999999998</cx:pt>
          <cx:pt idx="1663">2.4882200000000001</cx:pt>
          <cx:pt idx="1664">2.2850600000000001</cx:pt>
          <cx:pt idx="1665">3.2109000000000001</cx:pt>
          <cx:pt idx="1666">2.2959100000000001</cx:pt>
          <cx:pt idx="1667">2.2971900000000001</cx:pt>
          <cx:pt idx="1668">2.8693200000000001</cx:pt>
          <cx:pt idx="1669">2.8024300000000002</cx:pt>
          <cx:pt idx="1670">1.48126</cx:pt>
          <cx:pt idx="1671">2.8294600000000001</cx:pt>
          <cx:pt idx="1672">1.4537199999999999</cx:pt>
          <cx:pt idx="1673">2.9930099999999999</cx:pt>
          <cx:pt idx="1674">2.0279099999999999</cx:pt>
          <cx:pt idx="1675">2.4113600000000002</cx:pt>
          <cx:pt idx="1676">2.8851399999999998</cx:pt>
          <cx:pt idx="1677">1.54816</cx:pt>
          <cx:pt idx="1678">2.621</cx:pt>
          <cx:pt idx="1679">1.5601100000000001</cx:pt>
          <cx:pt idx="1680">2.3276599999999998</cx:pt>
          <cx:pt idx="1681">2.2559999999999998</cx:pt>
          <cx:pt idx="1682">1.57267</cx:pt>
          <cx:pt idx="1683">2.40612</cx:pt>
          <cx:pt idx="1684">2.4059599999999999</cx:pt>
          <cx:pt idx="1685">2.4001000000000001</cx:pt>
          <cx:pt idx="1686">2.6113</cx:pt>
          <cx:pt idx="1687">2.3872200000000001</cx:pt>
          <cx:pt idx="1688">2.3940000000000001</cx:pt>
          <cx:pt idx="1689">2.4406500000000002</cx:pt>
          <cx:pt idx="1690">2.9009999999999998</cx:pt>
          <cx:pt idx="1691">2.1615199999999999</cx:pt>
          <cx:pt idx="1692">1.77183</cx:pt>
          <cx:pt idx="1693">2.82545</cx:pt>
          <cx:pt idx="1694">2.6077699999999999</cx:pt>
          <cx:pt idx="1695">2.2978700000000001</cx:pt>
          <cx:pt idx="1696">2.4703499999999998</cx:pt>
          <cx:pt idx="1697">2.2284199999999998</cx:pt>
          <cx:pt idx="1698">2.2276500000000001</cx:pt>
          <cx:pt idx="1699">2.9055499999999999</cx:pt>
          <cx:pt idx="1700">2.4995599999999998</cx:pt>
          <cx:pt idx="1701">2.7819400000000001</cx:pt>
          <cx:pt idx="1702">2.4885000000000002</cx:pt>
          <cx:pt idx="1703">2.7233499999999999</cx:pt>
          <cx:pt idx="1704">2.83691</cx:pt>
          <cx:pt idx="1705">2.5350100000000002</cx:pt>
          <cx:pt idx="1706">2.7372399999999999</cx:pt>
          <cx:pt idx="1707">1.96882</cx:pt>
          <cx:pt idx="1708">2.30748</cx:pt>
          <cx:pt idx="1709">2.5826199999999999</cx:pt>
          <cx:pt idx="1710">2.3991699999999998</cx:pt>
          <cx:pt idx="1711">1.76658</cx:pt>
          <cx:pt idx="1712">3.1042800000000002</cx:pt>
          <cx:pt idx="1713">1.8019000000000001</cx:pt>
          <cx:pt idx="1714">2.7046700000000001</cx:pt>
          <cx:pt idx="1715">3.5322200000000001</cx:pt>
          <cx:pt idx="1716">2.1797599999999999</cx:pt>
          <cx:pt idx="1717">2.3731100000000001</cx:pt>
          <cx:pt idx="1718">2.7095899999999999</cx:pt>
          <cx:pt idx="1719">2.2273200000000002</cx:pt>
          <cx:pt idx="1720">2.1810800000000001</cx:pt>
          <cx:pt idx="1721">2.2966799999999998</cx:pt>
          <cx:pt idx="1722">1.7565</cx:pt>
          <cx:pt idx="1723">3.37778</cx:pt>
          <cx:pt idx="1724">2.3702399999999999</cx:pt>
          <cx:pt idx="1725">1.4877499999999999</cx:pt>
          <cx:pt idx="1726">3.3999999999999999</cx:pt>
          <cx:pt idx="1727">1.5081100000000001</cx:pt>
          <cx:pt idx="1728">2.2269299999999999</cx:pt>
          <cx:pt idx="1729">2.9926499999999998</cx:pt>
          <cx:pt idx="1730">2.3527100000000001</cx:pt>
          <cx:pt idx="1731">1.7881199999999999</cx:pt>
          <cx:pt idx="1732">1.8832500000000001</cx:pt>
          <cx:pt idx="1733">2.1069800000000001</cx:pt>
          <cx:pt idx="1734">2.2966299999999999</cx:pt>
          <cx:pt idx="1735">2.4270499999999999</cx:pt>
          <cx:pt idx="1736">2.8588499999999999</cx:pt>
          <cx:pt idx="1737">2.3010700000000002</cx:pt>
          <cx:pt idx="1738">2.6043599999999998</cx:pt>
          <cx:pt idx="1739">2.8574700000000002</cx:pt>
          <cx:pt idx="1740">2.2796099999999999</cx:pt>
          <cx:pt idx="1741">2.4026900000000002</cx:pt>
          <cx:pt idx="1742">2.3992800000000001</cx:pt>
          <cx:pt idx="1743">2.2882600000000002</cx:pt>
          <cx:pt idx="1744">2.1605799999999999</cx:pt>
          <cx:pt idx="1745">2.62147</cx:pt>
          <cx:pt idx="1746">2.3049400000000002</cx:pt>
          <cx:pt idx="1747">1.7981799999999999</cx:pt>
          <cx:pt idx="1748">2.9828299999999999</cx:pt>
          <cx:pt idx="1749">2.6000000000000001</cx:pt>
          <cx:pt idx="1750">3.1827200000000002</cx:pt>
          <cx:pt idx="1751">2.9115199999999999</cx:pt>
          <cx:pt idx="1752">1.84684</cx:pt>
          <cx:pt idx="1753">3.2206899999999998</cx:pt>
          <cx:pt idx="1754">1.32782</cx:pt>
          <cx:pt idx="1755">2.28471</cx:pt>
          <cx:pt idx="1756">2.2750499999999998</cx:pt>
          <cx:pt idx="1757">2.27041</cx:pt>
          <cx:pt idx="1758">3.3939900000000001</cx:pt>
          <cx:pt idx="1759">3.36374</cx:pt>
          <cx:pt idx="1760">3.4038200000000001</cx:pt>
          <cx:pt idx="1761">2.31487</cx:pt>
          <cx:pt idx="1762">2.8999999999999999</cx:pt>
          <cx:pt idx="1763">2.2369699999999999</cx:pt>
          <cx:pt idx="1764">2.7691499999999998</cx:pt>
          <cx:pt idx="1765">2.91221</cx:pt>
          <cx:pt idx="1766">2.6470400000000001</cx:pt>
          <cx:pt idx="1767">2.4738000000000002</cx:pt>
          <cx:pt idx="1768">2.2869999999999999</cx:pt>
          <cx:pt idx="1769">2.8073100000000002</cx:pt>
          <cx:pt idx="1770">2.7806099999999998</cx:pt>
          <cx:pt idx="1771">2.4056799999999998</cx:pt>
          <cx:pt idx="1772">2.1120199999999998</cx:pt>
          <cx:pt idx="1773">2.88089</cx:pt>
          <cx:pt idx="1774">1.4640899999999999</cx:pt>
          <cx:pt idx="1775">2.8117700000000001</cx:pt>
          <cx:pt idx="1776">2.2998599999999998</cx:pt>
          <cx:pt idx="1777">2.3748300000000002</cx:pt>
          <cx:pt idx="1778">2.26145</cx:pt>
          <cx:pt idx="1779">2.8160099999999999</cx:pt>
          <cx:pt idx="1780">2.2538399999999998</cx:pt>
          <cx:pt idx="1781">1.9317299999999999</cx:pt>
          <cx:pt idx="1782">2.9371200000000002</cx:pt>
          <cx:pt idx="1783">2.7775400000000001</cx:pt>
          <cx:pt idx="1784">2.7644899999999999</cx:pt>
          <cx:pt idx="1785">3.08975</cx:pt>
          <cx:pt idx="1786">1.6908799999999999</cx:pt>
          <cx:pt idx="1787">2.1274799999999998</cx:pt>
          <cx:pt idx="1788">2.3183500000000001</cx:pt>
          <cx:pt idx="1789">2.60405</cx:pt>
          <cx:pt idx="1790">1.7014400000000001</cx:pt>
          <cx:pt idx="1791">3.2173099999999999</cx:pt>
          <cx:pt idx="1792">3.3916599999999999</cx:pt>
          <cx:pt idx="1793">2.2765900000000001</cx:pt>
          <cx:pt idx="1794">1.6911700000000001</cx:pt>
          <cx:pt idx="1795">2.43384</cx:pt>
          <cx:pt idx="1796">1.8044500000000001</cx:pt>
          <cx:pt idx="1797">2.3872200000000001</cx:pt>
          <cx:pt idx="1798">2.4000300000000001</cx:pt>
          <cx:pt idx="1799">1.5197099999999999</cx:pt>
          <cx:pt idx="1800">1.60189</cx:pt>
          <cx:pt idx="1801">1.3935299999999999</cx:pt>
          <cx:pt idx="1802">1.40933</cx:pt>
          <cx:pt idx="1803">2.3282500000000002</cx:pt>
          <cx:pt idx="1804">2.2724899999999999</cx:pt>
          <cx:pt idx="1805">2.9032100000000001</cx:pt>
          <cx:pt idx="1806">2.3064499999999999</cx:pt>
          <cx:pt idx="1807">3.2240700000000002</cx:pt>
          <cx:pt idx="1808">2.1929699999999999</cx:pt>
          <cx:pt idx="1809">2.41181</cx:pt>
          <cx:pt idx="1810">3.05769</cx:pt>
          <cx:pt idx="1811">2.3185600000000002</cx:pt>
          <cx:pt idx="1812">2.3105799999999999</cx:pt>
          <cx:pt idx="1813">2.7042799999999998</cx:pt>
          <cx:pt idx="1814">2.40673</cx:pt>
          <cx:pt idx="1815">2.4053800000000001</cx:pt>
          <cx:pt idx="1816">1.50986</cx:pt>
          <cx:pt idx="1817">2.4041700000000001</cx:pt>
          <cx:pt idx="1818">3.37378</cx:pt>
          <cx:pt idx="1819">2.0407299999999999</cx:pt>
          <cx:pt idx="1820">2.7660200000000001</cx:pt>
          <cx:pt idx="1821">2.3199700000000001</cx:pt>
          <cx:pt idx="1822">3.3600699999999999</cx:pt>
          <cx:pt idx="1823">1.61348</cx:pt>
          <cx:pt idx="1824">2.8209</cx:pt>
          <cx:pt idx="1825">2.7846799999999998</cx:pt>
          <cx:pt idx="1826">2.76675</cx:pt>
          <cx:pt idx="1827">1.87035</cx:pt>
          <cx:pt idx="1828">2.4060899999999998</cx:pt>
          <cx:pt idx="1829">2.0197500000000002</cx:pt>
          <cx:pt idx="1830">3.1539000000000001</cx:pt>
          <cx:pt idx="1831">1.16275</cx:pt>
          <cx:pt idx="1832">2.4264600000000001</cx:pt>
          <cx:pt idx="1833">2.40604</cx:pt>
          <cx:pt idx="1834">3.3560300000000001</cx:pt>
          <cx:pt idx="1835">2.7913299999999999</cx:pt>
          <cx:pt idx="1836">1.9219299999999999</cx:pt>
          <cx:pt idx="1837">1.61765</cx:pt>
          <cx:pt idx="1838">2.59091</cx:pt>
          <cx:pt idx="1839">2.5000300000000002</cx:pt>
          <cx:pt idx="1840">2.5961099999999999</cx:pt>
          <cx:pt idx="1841">2.3953099999999998</cx:pt>
          <cx:pt idx="1842">2.2751800000000002</cx:pt>
          <cx:pt idx="1843">2.2945799999999998</cx:pt>
          <cx:pt idx="1844">2.40591</cx:pt>
          <cx:pt idx="1845">2.5060600000000002</cx:pt>
          <cx:pt idx="1846">2.2946300000000002</cx:pt>
          <cx:pt idx="1847">2.7901899999999999</cx:pt>
          <cx:pt idx="1848">3.3950200000000001</cx:pt>
          <cx:pt idx="1849">1.8858999999999999</cx:pt>
          <cx:pt idx="1850">3.3820299999999999</cx:pt>
          <cx:pt idx="1851">1.9533499999999999</cx:pt>
          <cx:pt idx="1852">2.76701</cx:pt>
          <cx:pt idx="1853">2.20662</cx:pt>
          <cx:pt idx="1854">2.2804799999999998</cx:pt>
          <cx:pt idx="1855">2.26654</cx:pt>
          <cx:pt idx="1856">1.9987200000000001</cx:pt>
          <cx:pt idx="1857">2.10846</cx:pt>
          <cx:pt idx="1858">2.2910400000000002</cx:pt>
          <cx:pt idx="1859">2.2884899999999999</cx:pt>
          <cx:pt idx="1860">2.9971700000000001</cx:pt>
          <cx:pt idx="1861">2.58188</cx:pt>
          <cx:pt idx="1862">2.0501900000000002</cx:pt>
          <cx:pt idx="1863">2.4089399999999999</cx:pt>
          <cx:pt idx="1864">1.72811</cx:pt>
          <cx:pt idx="1865">1.9903200000000001</cx:pt>
          <cx:pt idx="1866">3.00048</cx:pt>
          <cx:pt idx="1867">2.4117600000000001</cx:pt>
          <cx:pt idx="1868">1.5109399999999999</cx:pt>
          <cx:pt idx="1869">2.8286099999999998</cx:pt>
          <cx:pt idx="1870">2.2783199999999999</cx:pt>
          <cx:pt idx="1871">1.7044999999999999</cx:pt>
          <cx:pt idx="1872">2.2635000000000001</cx:pt>
          <cx:pt idx="1873">2.4094000000000002</cx:pt>
          <cx:pt idx="1874">1.8525700000000001</cx:pt>
          <cx:pt idx="1875">3.3294199999999998</cx:pt>
          <cx:pt idx="1877">3.3025000000000002</cx:pt>
          <cx:pt idx="1878">1.9721900000000001</cx:pt>
          <cx:pt idx="1879">2.78932</cx:pt>
          <cx:pt idx="1880">3.35825</cx:pt>
          <cx:pt idx="1881">2.10398</cx:pt>
          <cx:pt idx="1882">2.60006</cx:pt>
          <cx:pt idx="1883">2.4264600000000001</cx:pt>
          <cx:pt idx="1884">2.1971400000000001</cx:pt>
          <cx:pt idx="1885">2.2891400000000002</cx:pt>
          <cx:pt idx="1886">1.98804</cx:pt>
          <cx:pt idx="1887">2.59091</cx:pt>
          <cx:pt idx="1888">3.3668</cx:pt>
          <cx:pt idx="1889">1.91818</cx:pt>
          <cx:pt idx="1890">3.0037099999999999</cx:pt>
          <cx:pt idx="1891">2.19746</cx:pt>
          <cx:pt idx="1892">2.4052699999999998</cx:pt>
          <cx:pt idx="1893">1.9257500000000001</cx:pt>
          <cx:pt idx="1894">2.5000200000000001</cx:pt>
          <cx:pt idx="1895">2.9150800000000001</cx:pt>
          <cx:pt idx="1896">3.2521399999999998</cx:pt>
          <cx:pt idx="1897">3.0965799999999999</cx:pt>
          <cx:pt idx="1898">3.2294100000000001</cx:pt>
          <cx:pt idx="1899">2.3597600000000001</cx:pt>
          <cx:pt idx="1900">2.4036</cx:pt>
          <cx:pt idx="1901">1.8828400000000001</cx:pt>
          <cx:pt idx="1902">3.3840699999999999</cx:pt>
          <cx:pt idx="1903">2.2045400000000002</cx:pt>
          <cx:pt idx="1904">3.04548</cx:pt>
          <cx:pt idx="1905">3.06698</cx:pt>
          <cx:pt idx="1906">2.3838699999999999</cx:pt>
          <cx:pt idx="1907">2.30931</cx:pt>
          <cx:pt idx="1908">2.5710600000000001</cx:pt>
          <cx:pt idx="1909">2.8024499999999999</cx:pt>
          <cx:pt idx="1910">3.1117499999999998</cx:pt>
          <cx:pt idx="1911">2.3338399999999999</cx:pt>
          <cx:pt idx="1912">2.2986499999999999</cx:pt>
          <cx:pt idx="1913">2.09992</cx:pt>
          <cx:pt idx="1914">2.1863999999999999</cx:pt>
          <cx:pt idx="1915">3.3027899999999999</cx:pt>
          <cx:pt idx="1916">2.23333</cx:pt>
          <cx:pt idx="1917">1.13645</cx:pt>
          <cx:pt idx="1918">2.3964599999999998</cx:pt>
          <cx:pt idx="1919">2.6000000000000001</cx:pt>
          <cx:pt idx="1920">0.67596999999999996</cx:pt>
          <cx:pt idx="1921">2.60243</cx:pt>
          <cx:pt idx="1922">1.9339299999999999</cx:pt>
          <cx:pt idx="1923">2.2767400000000002</cx:pt>
          <cx:pt idx="1924">2.8159700000000001</cx:pt>
          <cx:pt idx="1925">2.31047</cx:pt>
          <cx:pt idx="1926">1.8581000000000001</cx:pt>
          <cx:pt idx="1927">2.4041299999999999</cx:pt>
          <cx:pt idx="1928">2.4036</cx:pt>
          <cx:pt idx="1929">2.4036</cx:pt>
          <cx:pt idx="1930">2.2725200000000001</cx:pt>
          <cx:pt idx="1931">2.5535199999999998</cx:pt>
          <cx:pt idx="1932">2.2995100000000002</cx:pt>
          <cx:pt idx="1933">3.0123199999999999</cx:pt>
          <cx:pt idx="1934">1.9680200000000001</cx:pt>
          <cx:pt idx="1935">2.2232099999999999</cx:pt>
          <cx:pt idx="1936">2.2589100000000002</cx:pt>
          <cx:pt idx="1937">2.06277</cx:pt>
          <cx:pt idx="1938">2.0551599999999999</cx:pt>
          <cx:pt idx="1939">2.7673399999999999</cx:pt>
          <cx:pt idx="1940">2.45079</cx:pt>
          <cx:pt idx="1941">1.60931</cx:pt>
          <cx:pt idx="1942">1.92048</cx:pt>
          <cx:pt idx="1943">1.8972599999999999</cx:pt>
          <cx:pt idx="1944">2.2072400000000001</cx:pt>
          <cx:pt idx="1945">2.0251399999999999</cx:pt>
          <cx:pt idx="1946">3.2000000000000002</cx:pt>
          <cx:pt idx="1947">1.8783099999999999</cx:pt>
          <cx:pt idx="1948">2.7121300000000002</cx:pt>
          <cx:pt idx="1949">2.8241200000000002</cx:pt>
          <cx:pt idx="1950">2.3376000000000001</cx:pt>
          <cx:pt idx="1951">2.1897099999999998</cx:pt>
          <cx:pt idx="1952">2.0908799999999998</cx:pt>
          <cx:pt idx="1953">2.1615199999999999</cx:pt>
          <cx:pt idx="1954">3.19862</cx:pt>
          <cx:pt idx="1955">1.80525</cx:pt>
          <cx:pt idx="1956">2.8150200000000001</cx:pt>
          <cx:pt idx="1957">1.57077</cx:pt>
          <cx:pt idx="1958">2.2155999999999998</cx:pt>
          <cx:pt idx="1959">2.8067500000000001</cx:pt>
          <cx:pt idx="1960">1.3917299999999999</cx:pt>
          <cx:pt idx="1961">2.6516500000000001</cx:pt>
          <cx:pt idx="1962">2.3933399999999998</cx:pt>
          <cx:pt idx="1963">2.4057300000000001</cx:pt>
          <cx:pt idx="1964">2.2037300000000002</cx:pt>
          <cx:pt idx="1965">2.4706800000000002</cx:pt>
          <cx:pt idx="1966">2.0489700000000002</cx:pt>
          <cx:pt idx="1967">2.7142599999999999</cx:pt>
          <cx:pt idx="1968">2.0024999999999999</cx:pt>
          <cx:pt idx="1969">2.4064800000000002</cx:pt>
          <cx:pt idx="1970">1.88273</cx:pt>
          <cx:pt idx="1971">2.4379400000000002</cx:pt>
          <cx:pt idx="1972">2.81677</cx:pt>
          <cx:pt idx="1973">2.38395</cx:pt>
          <cx:pt idx="1974">2.0062500000000001</cx:pt>
          <cx:pt idx="1975">2.19482</cx:pt>
          <cx:pt idx="1976">2.0874899999999998</cx:pt>
          <cx:pt idx="1977">1.97438</cx:pt>
          <cx:pt idx="1978">2.4075600000000001</cx:pt>
          <cx:pt idx="1979">2.4097200000000001</cx:pt>
          <cx:pt idx="1980">3.3636300000000001</cx:pt>
          <cx:pt idx="1981">2.3342399999999999</cx:pt>
          <cx:pt idx="1982">2.2837399999999999</cx:pt>
          <cx:pt idx="1983">1.1886399999999999</cx:pt>
          <cx:pt idx="1984">2.2842699999999998</cx:pt>
          <cx:pt idx="1985">2.0727099999999998</cx:pt>
          <cx:pt idx="1986">1.9204699999999999</cx:pt>
          <cx:pt idx="1987">2.6026400000000001</cx:pt>
          <cx:pt idx="1988">1.22153</cx:pt>
          <cx:pt idx="1989">3.0717400000000001</cx:pt>
          <cx:pt idx="1990">2.5520800000000001</cx:pt>
          <cx:pt idx="1991">2.7576399999999999</cx:pt>
          <cx:pt idx="1992">2.2130399999999999</cx:pt>
          <cx:pt idx="1993">2.4005200000000002</cx:pt>
          <cx:pt idx="1994">2.5773899999999998</cx:pt>
          <cx:pt idx="1995">2.4203899999999998</cx:pt>
          <cx:pt idx="1996">1.61083</cx:pt>
          <cx:pt idx="1997">3.2643900000000001</cx:pt>
          <cx:pt idx="1998">2.29277</cx:pt>
          <cx:pt idx="1999">3</cx:pt>
          <cx:pt idx="2000">1.3145</cx:pt>
          <cx:pt idx="2001">2.3062900000000002</cx:pt>
          <cx:pt idx="2002">2.2978700000000001</cx:pt>
          <cx:pt idx="2003">2.23908</cx:pt>
          <cx:pt idx="2004">1.3241099999999999</cx:pt>
          <cx:pt idx="2005">2.82619</cx:pt>
          <cx:pt idx="2006">1.50644</cx:pt>
          <cx:pt idx="2007">0.99407999999999996</cx:pt>
          <cx:pt idx="2008">1.7607999999999999</cx:pt>
          <cx:pt idx="2009">1.9694499999999999</cx:pt>
          <cx:pt idx="2010">3.24905</cx:pt>
          <cx:pt idx="2011">2.2648700000000002</cx:pt>
          <cx:pt idx="2012">2.6987399999999999</cx:pt>
          <cx:pt idx="2013">2.7002299999999999</cx:pt>
          <cx:pt idx="2014">1.8960300000000001</cx:pt>
          <cx:pt idx="2015">2.4958900000000002</cx:pt>
          <cx:pt idx="2016">2.4103400000000001</cx:pt>
          <cx:pt idx="2017">2.3373499999999998</cx:pt>
          <cx:pt idx="2018">1.9291700000000001</cx:pt>
          <cx:pt idx="2019">3.3582100000000001</cx:pt>
          <cx:pt idx="2020">2.65388</cx:pt>
          <cx:pt idx="2021">2.3695400000000002</cx:pt>
          <cx:pt idx="2022">2.3909600000000002</cx:pt>
          <cx:pt idx="2023">2.0907300000000002</cx:pt>
          <cx:pt idx="2024">2.5975799999999998</cx:pt>
          <cx:pt idx="2025">2.6853500000000001</cx:pt>
          <cx:pt idx="2026">3.3051300000000001</cx:pt>
          <cx:pt idx="2028">2.40015</cx:pt>
          <cx:pt idx="2029">2.6452100000000001</cx:pt>
          <cx:pt idx="2030">2.6783899999999998</cx:pt>
          <cx:pt idx="2031">2.7956300000000001</cx:pt>
          <cx:pt idx="2032">2.41283</cx:pt>
          <cx:pt idx="2033">2.6247199999999999</cx:pt>
          <cx:pt idx="2034">2.2941799999999999</cx:pt>
          <cx:pt idx="2035">2.40537</cx:pt>
          <cx:pt idx="2036">2.0087899999999999</cx:pt>
          <cx:pt idx="2037">3.38368</cx:pt>
          <cx:pt idx="2038">2.4050400000000001</cx:pt>
          <cx:pt idx="2039">2.40028</cx:pt>
          <cx:pt idx="2040">2.7040700000000002</cx:pt>
          <cx:pt idx="2041">2.4057300000000001</cx:pt>
          <cx:pt idx="2042">2.3517299999999999</cx:pt>
          <cx:pt idx="2043">3.2418900000000002</cx:pt>
          <cx:pt idx="2044">2.5013299999999998</cx:pt>
          <cx:pt idx="2045">1.8016399999999999</cx:pt>
          <cx:pt idx="2046">2.1991000000000001</cx:pt>
          <cx:pt idx="2047">2.2647499999999998</cx:pt>
          <cx:pt idx="2048">2.2173699999999998</cx:pt>
          <cx:pt idx="2049">2.5269499999999998</cx:pt>
          <cx:pt idx="2050">2.63578</cx:pt>
          <cx:pt idx="2051">1.7234100000000001</cx:pt>
          <cx:pt idx="2052">2.9045200000000002</cx:pt>
          <cx:pt idx="2053">2.70173</cx:pt>
          <cx:pt idx="2054">2.4196200000000001</cx:pt>
          <cx:pt idx="2055">2.7108699999999999</cx:pt>
          <cx:pt idx="2056">2.8982000000000001</cx:pt>
          <cx:pt idx="2057">2.2045300000000001</cx:pt>
          <cx:pt idx="2058">1.36355</cx:pt>
          <cx:pt idx="2059">1.91438</cx:pt>
          <cx:pt idx="2060">2.39751</cx:pt>
          <cx:pt idx="2061">2.3652299999999999</cx:pt>
          <cx:pt idx="2062">2.4056099999999998</cx:pt>
          <cx:pt idx="2063">3.2311000000000001</cx:pt>
          <cx:pt idx="2064">2.2314799999999999</cx:pt>
          <cx:pt idx="2065">2.03321</cx:pt>
          <cx:pt idx="2066">2.0452300000000001</cx:pt>
          <cx:pt idx="2067">2.68771</cx:pt>
          <cx:pt idx="2068">2.3969100000000001</cx:pt>
          <cx:pt idx="2069">2.4059499999999998</cx:pt>
          <cx:pt idx="2070">3</cx:pt>
          <cx:pt idx="2071">2.25095</cx:pt>
          <cx:pt idx="2072">3.32186</cx:pt>
          <cx:pt idx="2073">2.3442699999999999</cx:pt>
          <cx:pt idx="2074">1.25257</cx:pt>
          <cx:pt idx="2075">1.9151199999999999</cx:pt>
          <cx:pt idx="2076">2.2757700000000001</cx:pt>
          <cx:pt idx="2077">2.5681400000000001</cx:pt>
          <cx:pt idx="2078">1.6872199999999999</cx:pt>
          <cx:pt idx="2079">2.4830999999999999</cx:pt>
          <cx:pt idx="2080">2.35385</cx:pt>
          <cx:pt idx="2081">2.2041300000000001</cx:pt>
          <cx:pt idx="2082">0.70204999999999995</cx:pt>
          <cx:pt idx="2083">0.90293999999999996</cx:pt>
          <cx:pt idx="2084">2.2677700000000001</cx:pt>
          <cx:pt idx="2085">1.17483</cx:pt>
          <cx:pt idx="2086">2.9640200000000001</cx:pt>
          <cx:pt idx="2087">2.6084000000000001</cx:pt>
          <cx:pt idx="2088">3.2901600000000002</cx:pt>
          <cx:pt idx="2089">2.0866799999999999</cx:pt>
          <cx:pt idx="2090">2.0194000000000001</cx:pt>
          <cx:pt idx="2091">2.2062400000000002</cx:pt>
          <cx:pt idx="2092">1.17987</cx:pt>
          <cx:pt idx="2093">2.5634299999999999</cx:pt>
          <cx:pt idx="2095">2.4932599999999998</cx:pt>
          <cx:pt idx="2096">1.30871</cx:pt>
          <cx:pt idx="2097">2.5566300000000002</cx:pt>
          <cx:pt idx="2098">1.8783099999999999</cx:pt>
          <cx:pt idx="2099">2.4179900000000001</cx:pt>
          <cx:pt idx="2100">2.10087</cx:pt>
          <cx:pt idx="2101">3.3592900000000001</cx:pt>
          <cx:pt idx="2102">2.7887300000000002</cx:pt>
          <cx:pt idx="2103">2.3621599999999998</cx:pt>
          <cx:pt idx="2104">2.9849399999999999</cx:pt>
          <cx:pt idx="2105">1.88774</cx:pt>
          <cx:pt idx="2106">2.2978999999999998</cx:pt>
          <cx:pt idx="2107">1.9302900000000001</cx:pt>
          <cx:pt idx="2108">2.68994</cx:pt>
          <cx:pt idx="2109">3.17388</cx:pt>
          <cx:pt idx="2110">2.34307</cx:pt>
          <cx:pt idx="2111">2.54562</cx:pt>
          <cx:pt idx="2112">2.7336</cx:pt>
          <cx:pt idx="2113">2.5136500000000002</cx:pt>
          <cx:pt idx="2114">2.2930100000000002</cx:pt>
          <cx:pt idx="2115">2.36755</cx:pt>
          <cx:pt idx="2116">2.4055900000000001</cx:pt>
          <cx:pt idx="2117">2.38971</cx:pt>
          <cx:pt idx="2118">2.9290799999999999</cx:pt>
          <cx:pt idx="2119">1.5144</cx:pt>
          <cx:pt idx="2120">2.3481999999999998</cx:pt>
          <cx:pt idx="2121">2.2904300000000002</cx:pt>
          <cx:pt idx="2122">2.21069</cx:pt>
          <cx:pt idx="2123">2.2105800000000002</cx:pt>
          <cx:pt idx="2124">2.3930500000000001</cx:pt>
          <cx:pt idx="2125">1.9350000000000001</cx:pt>
          <cx:pt idx="2126">1.72394</cx:pt>
          <cx:pt idx="2127">2.2827799999999998</cx:pt>
          <cx:pt idx="2128">2.2875200000000002</cx:pt>
          <cx:pt idx="2129">2.79779</cx:pt>
          <cx:pt idx="2130">2.35473</cx:pt>
          <cx:pt idx="2131">2.7553700000000001</cx:pt>
          <cx:pt idx="2132">2.2751000000000001</cx:pt>
          <cx:pt idx="2133">2.4565399999999999</cx:pt>
          <cx:pt idx="2134">2.28796</cx:pt>
          <cx:pt idx="2135">2.0085099999999998</cx:pt>
          <cx:pt idx="2136">2.06603</cx:pt>
          <cx:pt idx="2137">2.7247300000000001</cx:pt>
          <cx:pt idx="2138">2.6005699999999998</cx:pt>
          <cx:pt idx="2139">2.4123899999999998</cx:pt>
          <cx:pt idx="2140">2.4059699999999999</cx:pt>
          <cx:pt idx="2141">2.0108899999999998</cx:pt>
          <cx:pt idx="2142">1.9769600000000001</cx:pt>
          <cx:pt idx="2143">2.4978899999999999</cx:pt>
          <cx:pt idx="2144">2.0185300000000002</cx:pt>
          <cx:pt idx="2145">2.8645200000000002</cx:pt>
          <cx:pt idx="2146">3.2325499999999998</cx:pt>
          <cx:pt idx="2147">2.2339699999999998</cx:pt>
          <cx:pt idx="2148">2.35364</cx:pt>
          <cx:pt idx="2149">2.8151799999999998</cx:pt>
          <cx:pt idx="2150">2.28443</cx:pt>
          <cx:pt idx="2151">0.96867000000000003</cx:pt>
          <cx:pt idx="2152">2.2702200000000001</cx:pt>
          <cx:pt idx="2153">2.57395</cx:pt>
          <cx:pt idx="2154">2.4737900000000002</cx:pt>
          <cx:pt idx="2155">2.2417799999999999</cx:pt>
          <cx:pt idx="2156">1.8999900000000001</cx:pt>
          <cx:pt idx="2157">2.7829100000000002</cx:pt>
          <cx:pt idx="2158">1.8055399999999999</cx:pt>
          <cx:pt idx="2159">2.7918400000000001</cx:pt>
          <cx:pt idx="2160">2.2635200000000002</cx:pt>
          <cx:pt idx="2161">1.9053800000000001</cx:pt>
          <cx:pt idx="2162">2.6132900000000001</cx:pt>
          <cx:pt idx="2163">1.67259</cx:pt>
          <cx:pt idx="2164">1.9000300000000001</cx:pt>
          <cx:pt idx="2165">2.41065</cx:pt>
          <cx:pt idx="2166">2.26539</cx:pt>
          <cx:pt idx="2167">3.3639700000000001</cx:pt>
          <cx:pt idx="2168">1.7556099999999999</cx:pt>
          <cx:pt idx="2169">2.4007000000000001</cx:pt>
          <cx:pt idx="2170">1.6828099999999999</cx:pt>
          <cx:pt idx="2171">2.3999199999999998</cx:pt>
          <cx:pt idx="2172">1.6919299999999999</cx:pt>
          <cx:pt idx="2173">2.4603700000000002</cx:pt>
          <cx:pt idx="2174">2.7538399999999998</cx:pt>
          <cx:pt idx="2175">2.4054799999999998</cx:pt>
          <cx:pt idx="2176">2.30444</cx:pt>
          <cx:pt idx="2177">2.41214</cx:pt>
          <cx:pt idx="2178">2.3915000000000002</cx:pt>
          <cx:pt idx="2179">2.3618700000000001</cx:pt>
          <cx:pt idx="2180">1.2088300000000001</cx:pt>
          <cx:pt idx="2181">2.3693200000000001</cx:pt>
          <cx:pt idx="2182">2.4727399999999999</cx:pt>
          <cx:pt idx="2183">2.40598</cx:pt>
          <cx:pt idx="2184">2.4172899999999999</cx:pt>
          <cx:pt idx="2185">2.9367399999999999</cx:pt>
          <cx:pt idx="2186">2.39215</cx:pt>
          <cx:pt idx="2187">3.3668</cx:pt>
          <cx:pt idx="2188">3.20282</cx:pt>
          <cx:pt idx="2189">3.2038700000000002</cx:pt>
          <cx:pt idx="2190">2.2679800000000001</cx:pt>
          <cx:pt idx="2191">2.6000000000000001</cx:pt>
          <cx:pt idx="2192">3.42883</cx:pt>
          <cx:pt idx="2193">2.73061</cx:pt>
          <cx:pt idx="2194">3.1877200000000001</cx:pt>
          <cx:pt idx="2195">2.70173</cx:pt>
          <cx:pt idx="2196">2.5943200000000002</cx:pt>
          <cx:pt idx="2197">2.60351</cx:pt>
          <cx:pt idx="2198">3.1000000000000001</cx:pt>
          <cx:pt idx="2199">1.9190400000000001</cx:pt>
          <cx:pt idx="2200">2.2204000000000002</cx:pt>
          <cx:pt idx="2201">2.8594900000000001</cx:pt>
          <cx:pt idx="2202">2.59206</cx:pt>
          <cx:pt idx="2203">1.6130100000000001</cx:pt>
          <cx:pt idx="2204">2.7860399999999998</cx:pt>
          <cx:pt idx="2205">2.3799000000000001</cx:pt>
          <cx:pt idx="2206">1.8221499999999999</cx:pt>
          <cx:pt idx="2207">1.67841</cx:pt>
          <cx:pt idx="2208">3.2035499999999999</cx:pt>
          <cx:pt idx="2209">2.7115200000000002</cx:pt>
          <cx:pt idx="2210">1.3771599999999999</cx:pt>
          <cx:pt idx="2211">2.3893599999999999</cx:pt>
          <cx:pt idx="2212">2.40781</cx:pt>
          <cx:pt idx="2213">2.4053599999999999</cx:pt>
          <cx:pt idx="2214">3.3075199999999998</cx:pt>
          <cx:pt idx="2215">2.4115899999999999</cx:pt>
          <cx:pt idx="2216">2.2816100000000001</cx:pt>
          <cx:pt idx="2217">2.5090599999999998</cx:pt>
          <cx:pt idx="2218">2.2986399999999998</cx:pt>
          <cx:pt idx="2219">1.4186300000000001</cx:pt>
          <cx:pt idx="2220">2.98759</cx:pt>
          <cx:pt idx="2221">2.4069099999999999</cx:pt>
          <cx:pt idx="2222">2.3081900000000002</cx:pt>
          <cx:pt idx="2223">2.4052199999999999</cx:pt>
          <cx:pt idx="2224">2.3972500000000001</cx:pt>
          <cx:pt idx="2225">3.1415000000000002</cx:pt>
          <cx:pt idx="2226">2.3063400000000001</cx:pt>
          <cx:pt idx="2227">2.5078399999999998</cx:pt>
          <cx:pt idx="2228">2.7583000000000002</cx:pt>
          <cx:pt idx="2229">2.4565399999999999</cx:pt>
          <cx:pt idx="2230">2.3109600000000001</cx:pt>
          <cx:pt idx="2231">3.3928500000000001</cx:pt>
          <cx:pt idx="2232">2.1230199999999999</cx:pt>
          <cx:pt idx="2233">2.0811899999999999</cx:pt>
          <cx:pt idx="2234">2.9588000000000001</cx:pt>
          <cx:pt idx="2235">2.4058099999999998</cx:pt>
          <cx:pt idx="2236">1.9172499999999999</cx:pt>
          <cx:pt idx="2237">2.24932</cx:pt>
          <cx:pt idx="2238">2.34673</cx:pt>
          <cx:pt idx="2239">3.2336399999999998</cx:pt>
          <cx:pt idx="2240">1.94415</cx:pt>
          <cx:pt idx="2241">2.4400300000000001</cx:pt>
          <cx:pt idx="2242">2.89621</cx:pt>
          <cx:pt idx="2243">2.4054899999999999</cx:pt>
          <cx:pt idx="2244">2.2809599999999999</cx:pt>
          <cx:pt idx="2245">3.3586399999999998</cx:pt>
          <cx:pt idx="2246">2.9296099999999998</cx:pt>
          <cx:pt idx="2247">1.34466</cx:pt>
          <cx:pt idx="2248">1.44577</cx:pt>
          <cx:pt idx="2249">2.09701</cx:pt>
          <cx:pt idx="2250">2.49092</cx:pt>
          <cx:pt idx="2251">2.9851800000000002</cx:pt>
          <cx:pt idx="2252">2.9843700000000002</cx:pt>
          <cx:pt idx="2253">2.3744999999999998</cx:pt>
          <cx:pt idx="2254">3.1000000000000001</cx:pt>
          <cx:pt idx="2255">2.8099099999999999</cx:pt>
          <cx:pt idx="2256">1.9903599999999999</cx:pt>
          <cx:pt idx="2257">2.59998</cx:pt>
          <cx:pt idx="2258">2.6123500000000002</cx:pt>
          <cx:pt idx="2259">2.2912499999999998</cx:pt>
          <cx:pt idx="2260">2.40429</cx:pt>
          <cx:pt idx="2261">2.8864200000000002</cx:pt>
          <cx:pt idx="2262">2.2671999999999999</cx:pt>
          <cx:pt idx="2263">2.40516</cx:pt>
          <cx:pt idx="2264">1.74275</cx:pt>
          <cx:pt idx="2265">3.2540800000000001</cx:pt>
          <cx:pt idx="2266">2.4055399999999998</cx:pt>
          <cx:pt idx="2267">3.3804500000000002</cx:pt>
          <cx:pt idx="2268">1.4785999999999999</cx:pt>
          <cx:pt idx="2269">2.7576800000000001</cx:pt>
          <cx:pt idx="2270">2.4107400000000001</cx:pt>
          <cx:pt idx="2271">2.6957100000000001</cx:pt>
          <cx:pt idx="2272">2.40767</cx:pt>
          <cx:pt idx="2273">2.3728899999999999</cx:pt>
          <cx:pt idx="2274">2.0699800000000002</cx:pt>
          <cx:pt idx="2275">3.2129599999999998</cx:pt>
          <cx:pt idx="2276">2.18886</cx:pt>
          <cx:pt idx="2277">2.9098000000000002</cx:pt>
          <cx:pt idx="2278">2.9969700000000001</cx:pt>
          <cx:pt idx="2279">1.35408</cx:pt>
          <cx:pt idx="2280">2.2863699999999998</cx:pt>
          <cx:pt idx="2281">2.49335</cx:pt>
          <cx:pt idx="2282">1.79698</cx:pt>
          <cx:pt idx="2283">1.43181</cx:pt>
          <cx:pt idx="2284">2.2259199999999999</cx:pt>
          <cx:pt idx="2285">1.17011</cx:pt>
          <cx:pt idx="2286">2.3702399999999999</cx:pt>
          <cx:pt idx="2287">2.1997499999999999</cx:pt>
          <cx:pt idx="2288">2.7024400000000002</cx:pt>
          <cx:pt idx="2289">2.39439</cx:pt>
          <cx:pt idx="2290">1.9308399999999999</cx:pt>
          <cx:pt idx="2291">2.0501900000000002</cx:pt>
          <cx:pt idx="2292">2.81915</cx:pt>
          <cx:pt idx="2293">3.3354499999999998</cx:pt>
          <cx:pt idx="2294">2.9071899999999999</cx:pt>
          <cx:pt idx="2295">2.7096800000000001</cx:pt>
          <cx:pt idx="2296">1.59768</cx:pt>
          <cx:pt idx="2297">1.51149</cx:pt>
          <cx:pt idx="2298">2.5030000000000001</cx:pt>
          <cx:pt idx="2299">3.2017500000000001</cx:pt>
          <cx:pt idx="2300">2.2721300000000002</cx:pt>
          <cx:pt idx="2301">3.3924300000000001</cx:pt>
          <cx:pt idx="2302">1.3482700000000001</cx:pt>
          <cx:pt idx="2303">2.7054399999999998</cx:pt>
          <cx:pt idx="2304">3.0019800000000001</cx:pt>
          <cx:pt idx="2305">2.6072099999999998</cx:pt>
          <cx:pt idx="2306">2.3948399999999999</cx:pt>
          <cx:pt idx="2307">2.8199000000000001</cx:pt>
          <cx:pt idx="2308">2.6912099999999999</cx:pt>
          <cx:pt idx="2309">3.3837000000000002</cx:pt>
          <cx:pt idx="2310">2.6412399999999998</cx:pt>
          <cx:pt idx="2311">2.3892799999999998</cx:pt>
          <cx:pt idx="2312">1.30002</cx:pt>
          <cx:pt idx="2313">2.2672400000000001</cx:pt>
          <cx:pt idx="2314">2.3104300000000002</cx:pt>
          <cx:pt idx="2315">2.6645699999999999</cx:pt>
          <cx:pt idx="2316">0.98324</cx:pt>
          <cx:pt idx="2317">2.2628300000000001</cx:pt>
          <cx:pt idx="2318">2.5853799999999998</cx:pt>
          <cx:pt idx="2319">1.60232</cx:pt>
          <cx:pt idx="2320">2.4065400000000001</cx:pt>
          <cx:pt idx="2321">2.53782</cx:pt>
          <cx:pt idx="2322">2.2387800000000002</cx:pt>
          <cx:pt idx="2323">3.2999999999999998</cx:pt>
          <cx:pt idx="2324">1.8240000000000001</cx:pt>
          <cx:pt idx="2325">1.38673</cx:pt>
          <cx:pt idx="2326">2.6000000000000001</cx:pt>
          <cx:pt idx="2327">2.00386</cx:pt>
          <cx:pt idx="2328">1.9903599999999999</cx:pt>
          <cx:pt idx="2329">2.9220999999999999</cx:pt>
          <cx:pt idx="2330">2.4969899999999998</cx:pt>
          <cx:pt idx="2331">2.2929900000000001</cx:pt>
          <cx:pt idx="2332">3.2968199999999999</cx:pt>
          <cx:pt idx="2333">1.64463</cx:pt>
          <cx:pt idx="2334">2.89554</cx:pt>
          <cx:pt idx="2335">2.0633599999999999</cx:pt>
          <cx:pt idx="2336">2.6801499999999998</cx:pt>
          <cx:pt idx="2337">2.2651599999999998</cx:pt>
          <cx:pt idx="2338">2.4415399999999998</cx:pt>
          <cx:pt idx="2339">2.4924900000000001</cx:pt>
          <cx:pt idx="2340">1.43635</cx:pt>
          <cx:pt idx="2341">2.3843999999999999</cx:pt>
          <cx:pt idx="2342">1.99325</cx:pt>
          <cx:pt idx="2343">1.7032700000000001</cx:pt>
          <cx:pt idx="2344">1.9858</cx:pt>
          <cx:pt idx="2345">3.2000000000000002</cx:pt>
          <cx:pt idx="2346">1.29925</cx:pt>
          <cx:pt idx="2347">2.0962900000000002</cx:pt>
          <cx:pt idx="2348">2.3748300000000002</cx:pt>
          <cx:pt idx="2349">2.7764799999999998</cx:pt>
          <cx:pt idx="2350">2.1993</cx:pt>
          <cx:pt idx="2351">2.5590000000000002</cx:pt>
          <cx:pt idx="2352">2.0452300000000001</cx:pt>
          <cx:pt idx="2353">3.2544300000000002</cx:pt>
          <cx:pt idx="2354">2.5222699999999998</cx:pt>
          <cx:pt idx="2355">2.9271400000000001</cx:pt>
          <cx:pt idx="2356">3.1080199999999998</cx:pt>
          <cx:pt idx="2357">2.3945099999999999</cx:pt>
          <cx:pt idx="2358">2.3580800000000002</cx:pt>
          <cx:pt idx="2359">2.1753100000000001</cx:pt>
          <cx:pt idx="2360">3.27441</cx:pt>
          <cx:pt idx="2361">2.2610000000000001</cx:pt>
          <cx:pt idx="2362">2.3933200000000001</cx:pt>
          <cx:pt idx="2363">2.2905600000000002</cx:pt>
          <cx:pt idx="2364">2.60277</cx:pt>
          <cx:pt idx="2365">3.2031900000000002</cx:pt>
          <cx:pt idx="2366">1.5171300000000001</cx:pt>
          <cx:pt idx="2367">2.2806099999999998</cx:pt>
          <cx:pt idx="2368">2.3912300000000002</cx:pt>
          <cx:pt idx="2369">2.3664399999999999</cx:pt>
          <cx:pt idx="2370">2.19617</cx:pt>
          <cx:pt idx="2371">2.2094399999999998</cx:pt>
          <cx:pt idx="2372">1.9341200000000001</cx:pt>
          <cx:pt idx="2373">2.3123200000000002</cx:pt>
          <cx:pt idx="2374">2.5853799999999998</cx:pt>
          <cx:pt idx="2375">2.40387</cx:pt>
          <cx:pt idx="2376">2.4200599999999999</cx:pt>
          <cx:pt idx="2377">1.9018200000000001</cx:pt>
          <cx:pt idx="2378">2.2666400000000002</cx:pt>
          <cx:pt idx="2379">1.9683299999999999</cx:pt>
          <cx:pt idx="2380">3.11504</cx:pt>
          <cx:pt idx="2381">1.8888199999999999</cx:pt>
          <cx:pt idx="2382">2.62019</cx:pt>
          <cx:pt idx="2383">2.5718100000000002</cx:pt>
          <cx:pt idx="2384">1.6911700000000001</cx:pt>
          <cx:pt idx="2385">2.8823400000000001</cx:pt>
          <cx:pt idx="2386">2.3961800000000002</cx:pt>
          <cx:pt idx="2387">2.0835599999999999</cx:pt>
          <cx:pt idx="2388">2.44034</cx:pt>
          <cx:pt idx="2389">3.1938399999999998</cx:pt>
          <cx:pt idx="2390">2.2126399999999999</cx:pt>
          <cx:pt idx="2391">1.53895</cx:pt>
          <cx:pt idx="2392">1.90343</cx:pt>
          <cx:pt idx="2393">2.2833399999999999</cx:pt>
          <cx:pt idx="2394">1.77156</cx:pt>
          <cx:pt idx="2395">1.80067</cx:pt>
          <cx:pt idx="2396">2.47342</cx:pt>
          <cx:pt idx="2397">2.2846799999999998</cx:pt>
          <cx:pt idx="2398">2.2853300000000001</cx:pt>
          <cx:pt idx="2399">2.6963300000000001</cx:pt>
          <cx:pt idx="2400">1.59321</cx:pt>
          <cx:pt idx="2401">2.3846799999999999</cx:pt>
          <cx:pt idx="2402">2.4917199999999999</cx:pt>
          <cx:pt idx="2403">2.7214200000000002</cx:pt>
          <cx:pt idx="2404">1.1886399999999999</cx:pt>
          <cx:pt idx="2405">2.0430700000000002</cx:pt>
          <cx:pt idx="2406">1.2335400000000001</cx:pt>
          <cx:pt idx="2407">2.1897099999999998</cx:pt>
          <cx:pt idx="2408">2.68174</cx:pt>
          <cx:pt idx="2409">2.59171</cx:pt>
          <cx:pt idx="2410">1.78515</cx:pt>
          <cx:pt idx="2411">1.41858</cx:pt>
          <cx:pt idx="2412">2.4811299999999998</cx:pt>
          <cx:pt idx="2413">2.4982700000000002</cx:pt>
          <cx:pt idx="2414">2.59978</cx:pt>
          <cx:pt idx="2415">3.5690300000000001</cx:pt>
          <cx:pt idx="2416">1.6345000000000001</cx:pt>
          <cx:pt idx="2417">2.28735</cx:pt>
          <cx:pt idx="2418">2.4047200000000002</cx:pt>
          <cx:pt idx="2419">1.64775</cx:pt>
          <cx:pt idx="2420">1.3970100000000001</cx:pt>
          <cx:pt idx="2421">2.02346</cx:pt>
          <cx:pt idx="2422">2.2136100000000001</cx:pt>
          <cx:pt idx="2423">2.3128799999999998</cx:pt>
          <cx:pt idx="2424">1.5141800000000001</cx:pt>
          <cx:pt idx="2425">3</cx:pt>
          <cx:pt idx="2426">2.63571</cx:pt>
          <cx:pt idx="2427">3.3801999999999999</cx:pt>
          <cx:pt idx="2428">2.4157500000000001</cx:pt>
          <cx:pt idx="2429">2.3637800000000002</cx:pt>
          <cx:pt idx="2430">2.3543599999999998</cx:pt>
          <cx:pt idx="2431">3.3948900000000002</cx:pt>
          <cx:pt idx="2432">2.3020800000000001</cx:pt>
          <cx:pt idx="2433">2.7720500000000001</cx:pt>
          <cx:pt idx="2434">3.2999999999999998</cx:pt>
          <cx:pt idx="2435">1.7204299999999999</cx:pt>
          <cx:pt idx="2436">3.3918699999999999</cx:pt>
          <cx:pt idx="2437">2.0099999999999998</cx:pt>
          <cx:pt idx="2438">2.1019800000000002</cx:pt>
          <cx:pt idx="2439">2.4989599999999998</cx:pt>
          <cx:pt idx="2440">1.8303700000000001</cx:pt>
          <cx:pt idx="2441">2.7708499999999998</cx:pt>
          <cx:pt idx="2442">1.8997999999999999</cx:pt>
          <cx:pt idx="2443">2.6044900000000002</cx:pt>
          <cx:pt idx="2444">3.0989300000000002</cx:pt>
          <cx:pt idx="2445">2.5574599999999998</cx:pt>
          <cx:pt idx="2446">1.7228699999999999</cx:pt>
          <cx:pt idx="2447">2.16092</cx:pt>
          <cx:pt idx="2448">2.4398499999999999</cx:pt>
          <cx:pt idx="2449">2.2938000000000001</cx:pt>
          <cx:pt idx="2450">2.8358500000000002</cx:pt>
          <cx:pt idx="2451">2.5097499999999999</cx:pt>
          <cx:pt idx="2452">2.28356</cx:pt>
          <cx:pt idx="2453">2.7919800000000001</cx:pt>
          <cx:pt idx="2454">2.7898900000000002</cx:pt>
          <cx:pt idx="2455">2.5701200000000002</cx:pt>
          <cx:pt idx="2456">2.3938299999999999</cx:pt>
          <cx:pt idx="2457">2.0903700000000001</cx:pt>
          <cx:pt idx="2458">2.4062000000000001</cx:pt>
          <cx:pt idx="2459">2.4971899999999998</cx:pt>
          <cx:pt idx="2460">3.0382199999999999</cx:pt>
          <cx:pt idx="2461">1.9112499999999999</cx:pt>
          <cx:pt idx="2462">2.8950100000000001</cx:pt>
          <cx:pt idx="2463">2.2648000000000001</cx:pt>
          <cx:pt idx="2464">3.1526200000000002</cx:pt>
          <cx:pt idx="2465">3.3563100000000001</cx:pt>
          <cx:pt idx="2466">2.0791599999999999</cx:pt>
          <cx:pt idx="2467">2.9693800000000001</cx:pt>
          <cx:pt idx="2468">2.4628800000000002</cx:pt>
          <cx:pt idx="2469">2.2696000000000001</cx:pt>
          <cx:pt idx="2470">2.7619099999999999</cx:pt>
          <cx:pt idx="2471">2.2008700000000001</cx:pt>
          <cx:pt idx="2472">2.2105000000000001</cx:pt>
          <cx:pt idx="2473">1.8932800000000001</cx:pt>
          <cx:pt idx="2474">3.2473299999999998</cx:pt>
          <cx:pt idx="2475">1.63992</cx:pt>
          <cx:pt idx="2476">2.0171600000000001</cx:pt>
          <cx:pt idx="2477">2.4054500000000001</cx:pt>
          <cx:pt idx="2478">2.7061099999999998</cx:pt>
          <cx:pt idx="2479">2.39514</cx:pt>
          <cx:pt idx="2480">2.2847</cx:pt>
          <cx:pt idx="2481">2.6385000000000001</cx:pt>
          <cx:pt idx="2482">1.86998</cx:pt>
          <cx:pt idx="2483">2.4368500000000002</cx:pt>
          <cx:pt idx="2484">2.23393</cx:pt>
          <cx:pt idx="2485">2.9241999999999999</cx:pt>
          <cx:pt idx="2486">1.22153</cx:pt>
          <cx:pt idx="2487">2.19746</cx:pt>
          <cx:pt idx="2488">2.5830799999999998</cx:pt>
          <cx:pt idx="2489">2.40923</cx:pt>
          <cx:pt idx="2490">1.82786</cx:pt>
          <cx:pt idx="2491">1.6021099999999999</cx:pt>
          <cx:pt idx="2492">2.77834</cx:pt>
          <cx:pt idx="2493">2.2696200000000002</cx:pt>
          <cx:pt idx="2494">2.6812800000000001</cx:pt>
          <cx:pt idx="2495">2.19238</cx:pt>
          <cx:pt idx="2496">2.3964099999999999</cx:pt>
          <cx:pt idx="2497">3.1623600000000001</cx:pt>
          <cx:pt idx="2498">2.31914</cx:pt>
          <cx:pt idx="2499">2.5822400000000001</cx:pt>
          <cx:pt idx="2500">1.8056700000000001</cx:pt>
          <cx:pt idx="2501">2.8159399999999999</cx:pt>
          <cx:pt idx="2502">2.1470699999999998</cx:pt>
          <cx:pt idx="2503">2.08033</cx:pt>
          <cx:pt idx="2504">2.5778300000000001</cx:pt>
          <cx:pt idx="2505">1.63842</cx:pt>
          <cx:pt idx="2506">2.9994000000000001</cx:pt>
          <cx:pt idx="2507">2.4483100000000002</cx:pt>
          <cx:pt idx="2508">2.3879100000000002</cx:pt>
          <cx:pt idx="2509">2.40483</cx:pt>
          <cx:pt idx="2510">2.4089</cx:pt>
          <cx:pt idx="2511">2.8150499999999998</cx:pt>
          <cx:pt idx="2512">2.3550499999999999</cx:pt>
          <cx:pt idx="2513">2.3637899999999998</cx:pt>
          <cx:pt idx="2514">2.3936999999999999</cx:pt>
          <cx:pt idx="2515">2.3933399999999998</cx:pt>
          <cx:pt idx="2516">0.56513999999999998</cx:pt>
          <cx:pt idx="2517">1.58005</cx:pt>
          <cx:pt idx="2518">2.2837800000000001</cx:pt>
          <cx:pt idx="2519">2.9196</cx:pt>
          <cx:pt idx="2520">1.9341200000000001</cx:pt>
          <cx:pt idx="2521">2.3325999999999998</cx:pt>
          <cx:pt idx="2522">1.9659</cx:pt>
          <cx:pt idx="2523">2.34307</cx:pt>
          <cx:pt idx="2524">3.3055300000000001</cx:pt>
          <cx:pt idx="2525">2.2410000000000001</cx:pt>
          <cx:pt idx="2526">2.5121000000000002</cx:pt>
          <cx:pt idx="2527">2.7071800000000001</cx:pt>
          <cx:pt idx="2528">2.6078000000000001</cx:pt>
          <cx:pt idx="2529">1.71879</cx:pt>
          <cx:pt idx="2530">0.61233000000000004</cx:pt>
          <cx:pt idx="2531">2.3087800000000001</cx:pt>
          <cx:pt idx="2532">2.1062099999999999</cx:pt>
          <cx:pt idx="2533">2.2067800000000002</cx:pt>
          <cx:pt idx="2534">3.0418500000000002</cx:pt>
          <cx:pt idx="2535">2.4386299999999999</cx:pt>
          <cx:pt idx="2536">2.3399100000000002</cx:pt>
          <cx:pt idx="2537">2.4110100000000001</cx:pt>
          <cx:pt idx="2538">2.6797499999999999</cx:pt>
          <cx:pt idx="2539">3.5002200000000001</cx:pt>
          <cx:pt idx="2540">2.3410500000000001</cx:pt>
          <cx:pt idx="2541">2.78505</cx:pt>
          <cx:pt idx="2542">2.2845599999999999</cx:pt>
          <cx:pt idx="2543">2.7982200000000002</cx:pt>
          <cx:pt idx="2544">1.5915999999999999</cx:pt>
          <cx:pt idx="2545">3.29067</cx:pt>
          <cx:pt idx="2546">1.6997199999999999</cx:pt>
          <cx:pt idx="2547">1.95166</cx:pt>
          <cx:pt idx="2548">2.7150400000000001</cx:pt>
          <cx:pt idx="2549">2.3354499999999998</cx:pt>
          <cx:pt idx="2550">2.7780300000000002</cx:pt>
          <cx:pt idx="2551">1.89934</cx:pt>
          <cx:pt idx="2552">1.33443</cx:pt>
          <cx:pt idx="2553">2.4179900000000001</cx:pt>
          <cx:pt idx="2554">2.3079700000000001</cx:pt>
          <cx:pt idx="2555">1.8034399999999999</cx:pt>
          <cx:pt idx="2556">2.1596500000000001</cx:pt>
          <cx:pt idx="2557">2.52651</cx:pt>
          <cx:pt idx="2558">2.28348</cx:pt>
          <cx:pt idx="2559">2.3887999999999998</cx:pt>
          <cx:pt idx="2560">2.3211300000000001</cx:pt>
          <cx:pt idx="2561">3.2000000000000002</cx:pt>
          <cx:pt idx="2562">3.2644799999999998</cx:pt>
          <cx:pt idx="2563">3.3848699999999998</cx:pt>
          <cx:pt idx="2564">2.6013099999999998</cx:pt>
          <cx:pt idx="2565">3.0989300000000002</cx:pt>
          <cx:pt idx="2566">2.2107899999999998</cx:pt>
          <cx:pt idx="2567">2.2032099999999999</cx:pt>
          <cx:pt idx="2568">2.3043300000000002</cx:pt>
          <cx:pt idx="2569">2.2599499999999999</cx:pt>
          <cx:pt idx="2570">2.5208599999999999</cx:pt>
          <cx:pt idx="2571">2.4108000000000001</cx:pt>
          <cx:pt idx="2572">2.7973499999999998</cx:pt>
          <cx:pt idx="2573">2.56921</cx:pt>
          <cx:pt idx="2574">2.9368599999999998</cx:pt>
          <cx:pt idx="2575">2.4021400000000002</cx:pt>
          <cx:pt idx="2576">2.1932399999999999</cx:pt>
          <cx:pt idx="2577">2.7411300000000001</cx:pt>
          <cx:pt idx="2578">3.1794500000000001</cx:pt>
          <cx:pt idx="2579">2.2052999999999998</cx:pt>
          <cx:pt idx="2580">2.4384800000000002</cx:pt>
          <cx:pt idx="2581">2.2638199999999999</cx:pt>
          <cx:pt idx="2582">1.9050400000000001</cx:pt>
          <cx:pt idx="2583">2.47689</cx:pt>
          <cx:pt idx="2584">2.3793000000000002</cx:pt>
          <cx:pt idx="2585">3.2625500000000001</cx:pt>
          <cx:pt idx="2586">2.2681499999999999</cx:pt>
          <cx:pt idx="2587">2.97851</cx:pt>
          <cx:pt idx="2588">2.1497099999999998</cx:pt>
          <cx:pt idx="2589">2.3924500000000002</cx:pt>
          <cx:pt idx="2590">2.8060900000000002</cx:pt>
          <cx:pt idx="2591">2.9562599999999999</cx:pt>
          <cx:pt idx="2592">2.5521500000000001</cx:pt>
          <cx:pt idx="2593">2.4078300000000001</cx:pt>
          <cx:pt idx="2594">2.6314099999999998</cx:pt>
          <cx:pt idx="2595">3.2551800000000002</cx:pt>
          <cx:pt idx="2596">3.16845</cx:pt>
          <cx:pt idx="2597">2.64371</cx:pt>
          <cx:pt idx="2598">2.4103500000000002</cx:pt>
          <cx:pt idx="2599">2.6901199999999998</cx:pt>
          <cx:pt idx="2600">2.2856900000000002</cx:pt>
          <cx:pt idx="2601">1.9190400000000001</cx:pt>
          <cx:pt idx="2602">2.0933199999999998</cx:pt>
          <cx:pt idx="2603">2.16621</cx:pt>
          <cx:pt idx="2604">1.4120900000000001</cx:pt>
          <cx:pt idx="2605">2.2703700000000002</cx:pt>
          <cx:pt idx="2606">2.49316</cx:pt>
          <cx:pt idx="2607">1.3979299999999999</cx:pt>
          <cx:pt idx="2608">2.4108100000000001</cx:pt>
          <cx:pt idx="2609">1.9073800000000001</cx:pt>
          <cx:pt idx="2610">1.10477</cx:pt>
          <cx:pt idx="2611">2.1945800000000002</cx:pt>
          <cx:pt idx="2612">2.3881800000000002</cx:pt>
          <cx:pt idx="2613">2.4053599999999999</cx:pt>
          <cx:pt idx="2614">2.7874099999999999</cx:pt>
          <cx:pt idx="2615">3.09971</cx:pt>
          <cx:pt idx="2616">2.1897099999999998</cx:pt>
          <cx:pt idx="2617">2.1865399999999999</cx:pt>
          <cx:pt idx="2618">2.8751000000000002</cx:pt>
          <cx:pt idx="2619">2.3526500000000001</cx:pt>
          <cx:pt idx="2620">1.6787399999999999</cx:pt>
          <cx:pt idx="2621">1.9760500000000001</cx:pt>
          <cx:pt idx="2622">1.4839100000000001</cx:pt>
          <cx:pt idx="2623">3.0117699999999998</cx:pt>
          <cx:pt idx="2624">3.3317800000000002</cx:pt>
          <cx:pt idx="2625">2.8897499999999998</cx:pt>
          <cx:pt idx="2626">3.2612399999999999</cx:pt>
          <cx:pt idx="2627">3.19502</cx:pt>
          <cx:pt idx="2628">1.64161</cx:pt>
          <cx:pt idx="2629">2.4776600000000002</cx:pt>
          <cx:pt idx="2630">3.0477599999999998</cx:pt>
          <cx:pt idx="2631">2.2986599999999999</cx:pt>
          <cx:pt idx="2632">2.6126200000000002</cx:pt>
          <cx:pt idx="2633">2.5869800000000001</cx:pt>
          <cx:pt idx="2634">2.40577</cx:pt>
          <cx:pt idx="2635">2.7728899999999999</cx:pt>
          <cx:pt idx="2636">3.10405</cx:pt>
          <cx:pt idx="2637">3.2000000000000002</cx:pt>
          <cx:pt idx="2638">2.8109700000000002</cx:pt>
          <cx:pt idx="2639">2.9894500000000002</cx:pt>
          <cx:pt idx="2640">2.0924800000000001</cx:pt>
          <cx:pt idx="2641">2.3604599999999998</cx:pt>
          <cx:pt idx="2642">3.02433</cx:pt>
          <cx:pt idx="2643">3.2760799999999999</cx:pt>
          <cx:pt idx="2644">1.58005</cx:pt>
          <cx:pt idx="2645">3.3091900000000001</cx:pt>
          <cx:pt idx="2646">1.92272</cx:pt>
          <cx:pt idx="2647">2.2640600000000002</cx:pt>
          <cx:pt idx="2648">2.2688899999999999</cx:pt>
          <cx:pt idx="2649">3.2850100000000002</cx:pt>
          <cx:pt idx="2650">2.3736000000000002</cx:pt>
          <cx:pt idx="2651">0.70540999999999998</cx:pt>
          <cx:pt idx="2652">3.3921399999999999</cx:pt>
          <cx:pt idx="2653">2.27596</cx:pt>
          <cx:pt idx="2654">3.2258399999999998</cx:pt>
          <cx:pt idx="2655">1.77413</cx:pt>
          <cx:pt idx="2656">2.7816000000000001</cx:pt>
          <cx:pt idx="2657">3.1392899999999999</cx:pt>
          <cx:pt idx="2658">2.3882599999999998</cx:pt>
          <cx:pt idx="2659">3.2642699999999998</cx:pt>
          <cx:pt idx="2660">3.3804500000000002</cx:pt>
          <cx:pt idx="2661">2.2965499999999999</cx:pt>
          <cx:pt idx="2662">1.5810200000000001</cx:pt>
          <cx:pt idx="2663">2.30552</cx:pt>
          <cx:pt idx="2664">3.37317</cx:pt>
          <cx:pt idx="2665">2.20323</cx:pt>
          <cx:pt idx="2666">2.4942700000000002</cx:pt>
          <cx:pt idx="2667">3.0292400000000002</cx:pt>
          <cx:pt idx="2668">2.4059200000000001</cx:pt>
          <cx:pt idx="2669">2.7729200000000001</cx:pt>
          <cx:pt idx="2670">2.5529299999999999</cx:pt>
          <cx:pt idx="2671">1.9308399999999999</cx:pt>
          <cx:pt idx="2672">2.2654999999999998</cx:pt>
          <cx:pt idx="2673">1.59768</cx:pt>
          <cx:pt idx="2674">2.3931100000000001</cx:pt>
          <cx:pt idx="2675">2.6957900000000001</cx:pt>
          <cx:pt idx="2676">2.4054099999999998</cx:pt>
          <cx:pt idx="2677">2.56568</cx:pt>
          <cx:pt idx="2678">1.9699800000000001</cx:pt>
          <cx:pt idx="2679">2.3100999999999998</cx:pt>
          <cx:pt idx="2680">3.2033200000000002</cx:pt>
          <cx:pt idx="2681">2.4571700000000001</cx:pt>
          <cx:pt idx="2682">1.3909499999999999</cx:pt>
          <cx:pt idx="2683">2.2453400000000001</cx:pt>
          <cx:pt idx="2684">1.8869899999999999</cx:pt>
          <cx:pt idx="2685">2.25095</cx:pt>
          <cx:pt idx="2686">2.27115</cx:pt>
          <cx:pt idx="2687">1.2782199999999999</cx:pt>
          <cx:pt idx="2688">2.57395</cx:pt>
          <cx:pt idx="2689">1.9922899999999999</cx:pt>
          <cx:pt idx="2690">3.2106400000000002</cx:pt>
          <cx:pt idx="2691">3.2999999999999998</cx:pt>
          <cx:pt idx="2692">2.4047800000000001</cx:pt>
          <cx:pt idx="2693">2.8337699999999999</cx:pt>
          <cx:pt idx="2694">2.7801200000000001</cx:pt>
          <cx:pt idx="2695">2.7404899999999999</cx:pt>
          <cx:pt idx="2696">2.30043</cx:pt>
          <cx:pt idx="2697">2.72525</cx:pt>
          <cx:pt idx="2698">1.0971500000000001</cx:pt>
          <cx:pt idx="2699">2.36477</cx:pt>
          <cx:pt idx="2700">2.9079700000000002</cx:pt>
          <cx:pt idx="2701">1.7271399999999999</cx:pt>
          <cx:pt idx="2702">1.7893300000000001</cx:pt>
          <cx:pt idx="2703">2.07965</cx:pt>
          <cx:pt idx="2704">2.8574600000000001</cx:pt>
          <cx:pt idx="2705">2.2732000000000001</cx:pt>
          <cx:pt idx="2706">2.8999999999999999</cx:pt>
          <cx:pt idx="2707">0.88751000000000002</cx:pt>
          <cx:pt idx="2708">2.3032699999999999</cx:pt>
          <cx:pt idx="2709">2.6983199999999998</cx:pt>
          <cx:pt idx="2710">2.99708</cx:pt>
          <cx:pt idx="2711">2.2829899999999999</cx:pt>
          <cx:pt idx="2712">2.2969499999999998</cx:pt>
          <cx:pt idx="2713">2.9914800000000001</cx:pt>
          <cx:pt idx="2714">3.3735900000000001</cx:pt>
          <cx:pt idx="2715">2.8999999999999999</cx:pt>
          <cx:pt idx="2716">2.5526499999999999</cx:pt>
          <cx:pt idx="2717">3.3999999999999999</cx:pt>
          <cx:pt idx="2718">1.22214</cx:pt>
          <cx:pt idx="2719">1.84964</cx:pt>
          <cx:pt idx="2720">1.80433</cx:pt>
          <cx:pt idx="2721">2.17998</cx:pt>
          <cx:pt idx="2722">2.40517</cx:pt>
          <cx:pt idx="2723">2.6675300000000002</cx:pt>
          <cx:pt idx="2724">2.4045899999999998</cx:pt>
          <cx:pt idx="2725">2.2910400000000002</cx:pt>
          <cx:pt idx="2726">2.5595400000000001</cx:pt>
          <cx:pt idx="2727">2.2694200000000002</cx:pt>
          <cx:pt idx="2728">2.4976500000000001</cx:pt>
          <cx:pt idx="2729">3.3096299999999998</cx:pt>
          <cx:pt idx="2730">2.4958</cx:pt>
          <cx:pt idx="2731">2.4449800000000002</cx:pt>
          <cx:pt idx="2732">2.0484</cx:pt>
          <cx:pt idx="2733">1.9823200000000001</cx:pt>
          <cx:pt idx="2734">3.05796</cx:pt>
          <cx:pt idx="2735">2.1522299999999999</cx:pt>
          <cx:pt idx="2736">1.5903400000000001</cx:pt>
          <cx:pt idx="2737">2.2958400000000001</cx:pt>
          <cx:pt idx="2738">2.7807900000000001</cx:pt>
          <cx:pt idx="2739">2.1273499999999999</cx:pt>
          <cx:pt idx="2740">3</cx:pt>
          <cx:pt idx="2741">2.9319700000000002</cx:pt>
          <cx:pt idx="2742">3.02928</cx:pt>
          <cx:pt idx="2743">2.3783400000000001</cx:pt>
          <cx:pt idx="2744">2.27447</cx:pt>
          <cx:pt idx="2745">2.6235200000000001</cx:pt>
          <cx:pt idx="2746">1.9291700000000001</cx:pt>
          <cx:pt idx="2747">1.7506299999999999</cx:pt>
          <cx:pt idx="2748">1.7631300000000001</cx:pt>
          <cx:pt idx="2749">2.4360400000000002</cx:pt>
          <cx:pt idx="2750">3.2962600000000002</cx:pt>
          <cx:pt idx="2751">3.20967</cx:pt>
          <cx:pt idx="2752">3.3787699999999998</cx:pt>
          <cx:pt idx="2753">2.3986200000000002</cx:pt>
          <cx:pt idx="2754">2.2531500000000002</cx:pt>
          <cx:pt idx="2755">2.38591</cx:pt>
          <cx:pt idx="2756">2.3999999999999999</cx:pt>
          <cx:pt idx="2757">3.17387</cx:pt>
          <cx:pt idx="2758">2.2982999999999998</cx:pt>
          <cx:pt idx="2759">2.7050399999999999</cx:pt>
          <cx:pt idx="2760">3.3199999999999998</cx:pt>
          <cx:pt idx="2761">2.8216700000000001</cx:pt>
          <cx:pt idx="2762">2.1259700000000001</cx:pt>
          <cx:pt idx="2763">2.3081900000000002</cx:pt>
          <cx:pt idx="2764">2.4037700000000002</cx:pt>
          <cx:pt idx="2765">2.5885600000000002</cx:pt>
          <cx:pt idx="2766">1.97387</cx:pt>
          <cx:pt idx="2767">2.78322</cx:pt>
          <cx:pt idx="2768">1.9851399999999999</cx:pt>
          <cx:pt idx="2769">2.43181</cx:pt>
          <cx:pt idx="2770">2.28538</cx:pt>
          <cx:pt idx="2771">3.18987</cx:pt>
          <cx:pt idx="2772">2.0959099999999999</cx:pt>
          <cx:pt idx="2773">2.1128999999999998</cx:pt>
          <cx:pt idx="2774">1.8821300000000001</cx:pt>
          <cx:pt idx="2775">3.3804599999999998</cx:pt>
          <cx:pt idx="2776">2.40571</cx:pt>
          <cx:pt idx="2777">2.6945700000000001</cx:pt>
          <cx:pt idx="2778">2.6000700000000001</cx:pt>
          <cx:pt idx="2779">2.7241</cx:pt>
          <cx:pt idx="2780">3.2541799999999999</cx:pt>
          <cx:pt idx="2781">3.3329900000000001</cx:pt>
          <cx:pt idx="2782">2.3138800000000002</cx:pt>
          <cx:pt idx="2783">3.1873</cx:pt>
          <cx:pt idx="2784">3.3332600000000001</cx:pt>
          <cx:pt idx="2785">2.1093099999999998</cx:pt>
          <cx:pt idx="2786">2.1324299999999998</cx:pt>
          <cx:pt idx="2787">2.4602499999999998</cx:pt>
          <cx:pt idx="2788">2.6941899999999999</cx:pt>
          <cx:pt idx="2789">3.2564700000000002</cx:pt>
          <cx:pt idx="2790">2.4121100000000002</cx:pt>
          <cx:pt idx="2791">2.8847200000000002</cx:pt>
          <cx:pt idx="2792">2.8941300000000001</cx:pt>
          <cx:pt idx="2793">2.2768299999999999</cx:pt>
          <cx:pt idx="2794">2.9767100000000002</cx:pt>
          <cx:pt idx="2795">2.23197</cx:pt>
          <cx:pt idx="2796">2.8052800000000002</cx:pt>
          <cx:pt idx="2797">2.3980600000000001</cx:pt>
          <cx:pt idx="2798">2.7523200000000001</cx:pt>
          <cx:pt idx="2799">2.7863099999999998</cx:pt>
          <cx:pt idx="2800">2.5802</cx:pt>
          <cx:pt idx="2801">2.09728</cx:pt>
          <cx:pt idx="2802">3.2999999999999998</cx:pt>
          <cx:pt idx="2803">2.2590699999999999</cx:pt>
          <cx:pt idx="2804">2.28931</cx:pt>
          <cx:pt idx="2805">3.29027</cx:pt>
          <cx:pt idx="2806">1.9065300000000001</cx:pt>
          <cx:pt idx="2807">2.3105500000000001</cx:pt>
          <cx:pt idx="2808">2.4406500000000002</cx:pt>
          <cx:pt idx="2809">2.3063400000000001</cx:pt>
          <cx:pt idx="2810">2.2621899999999999</cx:pt>
          <cx:pt idx="2811">2.4220000000000002</cx:pt>
          <cx:pt idx="2812">2.2969499999999998</cx:pt>
          <cx:pt idx="2813">2.2862200000000001</cx:pt>
          <cx:pt idx="2814">2.39453</cx:pt>
          <cx:pt idx="2815">2.5681400000000001</cx:pt>
          <cx:pt idx="2816">2.4615200000000002</cx:pt>
          <cx:pt idx="2817">3.3568600000000002</cx:pt>
          <cx:pt idx="2818">2.5733700000000002</cx:pt>
          <cx:pt idx="2819">2.0658699999999999</cx:pt>
          <cx:pt idx="2820">2.69014</cx:pt>
          <cx:pt idx="2821">3.29732</cx:pt>
          <cx:pt idx="2822">1.6095900000000001</cx:pt>
          <cx:pt idx="2823">2.4064899999999998</cx:pt>
          <cx:pt idx="2824">2.5621900000000002</cx:pt>
          <cx:pt idx="2825">2.2974700000000001</cx:pt>
          <cx:pt idx="2826">2.81488</cx:pt>
          <cx:pt idx="2827">2.1071200000000001</cx:pt>
          <cx:pt idx="2828">2.0842800000000001</cx:pt>
          <cx:pt idx="2829">1.7429699999999999</cx:pt>
          <cx:pt idx="2830">3.2421500000000001</cx:pt>
          <cx:pt idx="2831">2.78505</cx:pt>
          <cx:pt idx="2832">2.49857</cx:pt>
          <cx:pt idx="2833">1.91839</cx:pt>
          <cx:pt idx="2834">2.3302100000000001</cx:pt>
          <cx:pt idx="2835">1.73031</cx:pt>
          <cx:pt idx="2836">2.69957</cx:pt>
          <cx:pt idx="2837">2.6547999999999998</cx:pt>
          <cx:pt idx="2838">3.3999999999999999</cx:pt>
          <cx:pt idx="2839">2.0654499999999998</cx:pt>
          <cx:pt idx="2840">2.5984600000000002</cx:pt>
          <cx:pt idx="2841">1.6143400000000001</cx:pt>
          <cx:pt idx="2842">2.4104999999999999</cx:pt>
          <cx:pt idx="2843">3.3604599999999998</cx:pt>
          <cx:pt idx="2844">3.2987500000000001</cx:pt>
          <cx:pt idx="2845">1.24722</cx:pt>
          <cx:pt idx="2846">2.75563</cx:pt>
          <cx:pt idx="2847">2.27163</cx:pt>
          <cx:pt idx="2848">2.2589600000000001</cx:pt>
          <cx:pt idx="2849">2.4763099999999998</cx:pt>
          <cx:pt idx="2850">3.3278799999999999</cx:pt>
          <cx:pt idx="2851">2.46393</cx:pt>
          <cx:pt idx="2852">1.84633</cx:pt>
          <cx:pt idx="2853">2.2640199999999999</cx:pt>
          <cx:pt idx="2854">2.57891</cx:pt>
          <cx:pt idx="2855">2.2688000000000001</cx:pt>
          <cx:pt idx="2856">2.9290400000000001</cx:pt>
          <cx:pt idx="2857">2.5067900000000001</cx:pt>
          <cx:pt idx="2858">2.3190200000000001</cx:pt>
          <cx:pt idx="2859">2.6804199999999998</cx:pt>
          <cx:pt idx="2860">3.3022100000000001</cx:pt>
          <cx:pt idx="2861">3.2150400000000001</cx:pt>
          <cx:pt idx="2862">1.69007</cx:pt>
          <cx:pt idx="2863">2.34856</cx:pt>
          <cx:pt idx="2864">3.1385800000000001</cx:pt>
          <cx:pt idx="2865">2.2572700000000001</cx:pt>
          <cx:pt idx="2866">2.68161</cx:pt>
          <cx:pt idx="2867">2.0024999999999999</cx:pt>
          <cx:pt idx="2868">1.83466</cx:pt>
          <cx:pt idx="2869">0.66747000000000001</cx:pt>
          <cx:pt idx="2870">2.0701100000000001</cx:pt>
          <cx:pt idx="2871">2.4750999999999999</cx:pt>
          <cx:pt idx="2872">2.2559800000000001</cx:pt>
          <cx:pt idx="2873">3.0264899999999999</cx:pt>
          <cx:pt idx="2874">2.06277</cx:pt>
          <cx:pt idx="2875">2.2023100000000002</cx:pt>
          <cx:pt idx="2876">1.3970100000000001</cx:pt>
          <cx:pt idx="2877">3.1036800000000002</cx:pt>
          <cx:pt idx="2878">2.3735900000000001</cx:pt>
          <cx:pt idx="2879">2.0769700000000002</cx:pt>
          <cx:pt idx="2880">3.1104599999999998</cx:pt>
          <cx:pt idx="2881">1.54792</cx:pt>
          <cx:pt idx="2882">2.7000000000000002</cx:pt>
          <cx:pt idx="2883">2.3999999999999999</cx:pt>
          <cx:pt idx="2884">2.1263999999999998</cx:pt>
          <cx:pt idx="2885">3.29935</cx:pt>
          <cx:pt idx="2886">2.7490999999999999</cx:pt>
          <cx:pt idx="2887">3.3154400000000002</cx:pt>
          <cx:pt idx="2888">2.4058700000000002</cx:pt>
          <cx:pt idx="2889">2.16126</cx:pt>
          <cx:pt idx="2890">2.9101900000000001</cx:pt>
          <cx:pt idx="2891">1.92337</cx:pt>
          <cx:pt idx="2892">0.80959999999999999</cx:pt>
          <cx:pt idx="2893">2.30958</cx:pt>
          <cx:pt idx="2894">2.6825299999999999</cx:pt>
          <cx:pt idx="2895">1.6992700000000001</cx:pt>
          <cx:pt idx="2896">3.3654199999999999</cx:pt>
          <cx:pt idx="2897">2.5098600000000002</cx:pt>
          <cx:pt idx="2898">2.41065</cx:pt>
          <cx:pt idx="2899">2.09809</cx:pt>
          <cx:pt idx="2900">2.1897099999999998</cx:pt>
          <cx:pt idx="2901">2.3002699999999998</cx:pt>
          <cx:pt idx="2902">3.0385300000000002</cx:pt>
          <cx:pt idx="2903">2.4959699999999998</cx:pt>
          <cx:pt idx="2904">3.01355</cx:pt>
          <cx:pt idx="2905">2.0703900000000002</cx:pt>
          <cx:pt idx="2906">2.9711099999999999</cx:pt>
          <cx:pt idx="2907">1.9351499999999999</cx:pt>
          <cx:pt idx="2908">2.2782200000000001</cx:pt>
          <cx:pt idx="2909">3.3235899999999998</cx:pt>
          <cx:pt idx="2910">2.7274600000000002</cx:pt>
          <cx:pt idx="2911">2.2628599999999999</cx:pt>
          <cx:pt idx="2912">2.3675600000000001</cx:pt>
          <cx:pt idx="2913">3.0142699999999998</cx:pt>
          <cx:pt idx="2914">2.7993100000000002</cx:pt>
          <cx:pt idx="2915">2.1699799999999998</cx:pt>
          <cx:pt idx="2916">2.21367</cx:pt>
          <cx:pt idx="2917">3.3646799999999999</cx:pt>
          <cx:pt idx="2918">2.2167500000000002</cx:pt>
          <cx:pt idx="2919">2.68161</cx:pt>
          <cx:pt idx="2920">2.2952900000000001</cx:pt>
          <cx:pt idx="2921">2.8073800000000002</cx:pt>
          <cx:pt idx="2922">2.10243</cx:pt>
          <cx:pt idx="2923">2.5959500000000002</cx:pt>
          <cx:pt idx="2924">2.40571</cx:pt>
          <cx:pt idx="2925">2.3930099999999999</cx:pt>
          <cx:pt idx="2926">2.41099</cx:pt>
          <cx:pt idx="2927">2.2971699999999999</cx:pt>
          <cx:pt idx="2928">2.60867</cx:pt>
          <cx:pt idx="2929">2.4370799999999999</cx:pt>
          <cx:pt idx="2930">2.7760799999999999</cx:pt>
          <cx:pt idx="2931">3.2209400000000001</cx:pt>
          <cx:pt idx="2932">2.40171</cx:pt>
          <cx:pt idx="2933">3.21469</cx:pt>
          <cx:pt idx="2934">2.6900599999999999</cx:pt>
          <cx:pt idx="2935">2.3076300000000001</cx:pt>
          <cx:pt idx="2936">2.4057499999999998</cx:pt>
          <cx:pt idx="2937">2.2614100000000001</cx:pt>
          <cx:pt idx="2938">3.2065800000000002</cx:pt>
          <cx:pt idx="2939">2.3339500000000002</cx:pt>
          <cx:pt idx="2940">2.2042000000000002</cx:pt>
          <cx:pt idx="2941">1.60189</cx:pt>
          <cx:pt idx="2942">2.3871199999999999</cx:pt>
          <cx:pt idx="2943">2.4014799999999998</cx:pt>
          <cx:pt idx="2944">3.3730799999999999</cx:pt>
          <cx:pt idx="2945">2.35588</cx:pt>
          <cx:pt idx="2946">2.27162</cx:pt>
          <cx:pt idx="2947">2.5077500000000001</cx:pt>
          <cx:pt idx="2948">1.8462799999999999</cx:pt>
          <cx:pt idx="2949">2.9638800000000001</cx:pt>
          <cx:pt idx="2950">3.3820999999999999</cx:pt>
          <cx:pt idx="2951">2.0074100000000001</cx:pt>
          <cx:pt idx="2952">2.1132300000000002</cx:pt>
          <cx:pt idx="2953">2.3833299999999999</cx:pt>
          <cx:pt idx="2954">2.6330499999999999</cx:pt>
          <cx:pt idx="2955">2.2315299999999998</cx:pt>
          <cx:pt idx="2956">2.4827499999999998</cx:pt>
          <cx:pt idx="2957">2.0444499999999999</cx:pt>
          <cx:pt idx="2958">2.16811</cx:pt>
          <cx:pt idx="2959">2.4836499999999999</cx:pt>
          <cx:pt idx="2960">2.6991499999999999</cx:pt>
          <cx:pt idx="2961">2.0326300000000002</cx:pt>
          <cx:pt idx="2963">1.22078</cx:pt>
          <cx:pt idx="2964">2.3805499999999999</cx:pt>
          <cx:pt idx="2965">2.4286099999999999</cx:pt>
          <cx:pt idx="2966">2.1386500000000002</cx:pt>
          <cx:pt idx="2967">2.49241</cx:pt>
          <cx:pt idx="2968">3.28247</cx:pt>
          <cx:pt idx="2969">2.40415</cx:pt>
          <cx:pt idx="2970">2.3767800000000001</cx:pt>
          <cx:pt idx="2971">3.3949799999999999</cx:pt>
          <cx:pt idx="2972">2.4166500000000002</cx:pt>
          <cx:pt idx="2973">2.09979</cx:pt>
          <cx:pt idx="2974">0.87260000000000004</cx:pt>
          <cx:pt idx="2975">2.7351800000000002</cx:pt>
          <cx:pt idx="2976">2.6011000000000002</cx:pt>
          <cx:pt idx="2977">1.94756</cx:pt>
          <cx:pt idx="2978">2.31487</cx:pt>
          <cx:pt idx="2979">1.8239799999999999</cx:pt>
          <cx:pt idx="2980">2.0670099999999998</cx:pt>
          <cx:pt idx="2981">2.4686499999999998</cx:pt>
          <cx:pt idx="2982">0.70721999999999996</cx:pt>
          <cx:pt idx="2983">3.2516799999999999</cx:pt>
          <cx:pt idx="2984">2.1316199999999998</cx:pt>
          <cx:pt idx="2985">2.9992899999999998</cx:pt>
          <cx:pt idx="2986">1.8711899999999999</cx:pt>
          <cx:pt idx="2987">3.2042700000000002</cx:pt>
          <cx:pt idx="2988">3.0017800000000001</cx:pt>
          <cx:pt idx="2989">3.3609300000000002</cx:pt>
          <cx:pt idx="2990">2.2859400000000001</cx:pt>
          <cx:pt idx="2991">2.7076099999999999</cx:pt>
          <cx:pt idx="2992">2.2638099999999999</cx:pt>
          <cx:pt idx="2993">2.7974199999999998</cx:pt>
          <cx:pt idx="2994">2.3081900000000002</cx:pt>
          <cx:pt idx="2995">2.39716</cx:pt>
          <cx:pt idx="2996">3.2000000000000002</cx:pt>
          <cx:pt idx="2997">1.3979299999999999</cx:pt>
          <cx:pt idx="2998">2.2856100000000001</cx:pt>
          <cx:pt idx="2999">2.3451399999999998</cx:pt>
          <cx:pt idx="3000">2.3078699999999999</cx:pt>
          <cx:pt idx="3001">2.3029199999999999</cx:pt>
          <cx:pt idx="3002">2.6784500000000002</cx:pt>
          <cx:pt idx="3003">2.3060700000000001</cx:pt>
          <cx:pt idx="3004">2.70702</cx:pt>
          <cx:pt idx="3005">2.0939199999999998</cx:pt>
          <cx:pt idx="3006">2.3076300000000001</cx:pt>
          <cx:pt idx="3007">2.0614300000000001</cx:pt>
          <cx:pt idx="3008">3.2000000000000002</cx:pt>
          <cx:pt idx="3009">3.2999999999999998</cx:pt>
          <cx:pt idx="3010">2.7593000000000001</cx:pt>
          <cx:pt idx="3011">3.2960099999999999</cx:pt>
          <cx:pt idx="3012">1.7650399999999999</cx:pt>
          <cx:pt idx="3013">2.24871</cx:pt>
          <cx:pt idx="3014">3.2134</cx:pt>
          <cx:pt idx="3015">2.92747</cx:pt>
          <cx:pt idx="3016">1.44577</cx:pt>
          <cx:pt idx="3017">2.28173</cx:pt>
          <cx:pt idx="3018">2.0047100000000002</cx:pt>
          <cx:pt idx="3019">3.3373200000000001</cx:pt>
          <cx:pt idx="3020">3.3231199999999999</cx:pt>
          <cx:pt idx="3021">2.1812200000000002</cx:pt>
          <cx:pt idx="3022">2.00691</cx:pt>
          <cx:pt idx="3023">2.2416</cx:pt>
          <cx:pt idx="3024">2.7517</cx:pt>
          <cx:pt idx="3025">2.4052199999999999</cx:pt>
          <cx:pt idx="3026">2.46462</cx:pt>
          <cx:pt idx="3027">2.56121</cx:pt>
          <cx:pt idx="3028">2.2652899999999998</cx:pt>
          <cx:pt idx="3029">2.7580800000000001</cx:pt>
          <cx:pt idx="3030">2.3091699999999999</cx:pt>
          <cx:pt idx="3031">2.5027599999999999</cx:pt>
          <cx:pt idx="3032">3.35487</cx:pt>
          <cx:pt idx="3033">2.28003</cx:pt>
          <cx:pt idx="3034">3.2999999999999998</cx:pt>
          <cx:pt idx="3035">2.4042400000000002</cx:pt>
          <cx:pt idx="3036">0.59421999999999997</cx:pt>
          <cx:pt idx="3037">3.2324099999999998</cx:pt>
          <cx:pt idx="3038">2.40598</cx:pt>
          <cx:pt idx="3039">2.1165099999999999</cx:pt>
          <cx:pt idx="3040">2.4054799999999998</cx:pt>
          <cx:pt idx="3041">2.0621</cx:pt>
          <cx:pt idx="3042">2.2812199999999998</cx:pt>
          <cx:pt idx="3043">3.24268</cx:pt>
          <cx:pt idx="3044">2.5620500000000002</cx:pt>
          <cx:pt idx="3045">1.89839</cx:pt>
          <cx:pt idx="3046">2.2791199999999998</cx:pt>
          <cx:pt idx="3047">1.2593799999999999</cx:pt>
          <cx:pt idx="3048">3.2153399999999999</cx:pt>
          <cx:pt idx="3049">2.6868799999999999</cx:pt>
          <cx:pt idx="3050">1.2781100000000001</cx:pt>
          <cx:pt idx="3051">2.3570600000000002</cx:pt>
          <cx:pt idx="3052">2.2683200000000001</cx:pt>
          <cx:pt idx="3053">3.3314599999999999</cx:pt>
          <cx:pt idx="3054">2.9578799999999998</cx:pt>
          <cx:pt idx="3055">2.0577700000000001</cx:pt>
          <cx:pt idx="3056">1.9337899999999999</cx:pt>
          <cx:pt idx="3057">0.78169</cx:pt>
          <cx:pt idx="3058">2.03315</cx:pt>
          <cx:pt idx="3059">1.49579</cx:pt>
          <cx:pt idx="3060">1.7064299999999999</cx:pt>
          <cx:pt idx="3061">2.4055399999999998</cx:pt>
          <cx:pt idx="3062">2.20323</cx:pt>
          <cx:pt idx="3063">1.19686</cx:pt>
          <cx:pt idx="3064">2.5014500000000002</cx:pt>
          <cx:pt idx="3065">2.5702699999999998</cx:pt>
          <cx:pt idx="3066">2.0823</cx:pt>
          <cx:pt idx="3067">2.3964799999999999</cx:pt>
          <cx:pt idx="3068">3.0477599999999998</cx:pt>
          <cx:pt idx="3069">2.36558</cx:pt>
          <cx:pt idx="3070">1.7886299999999999</cx:pt>
          <cx:pt idx="3071">3.2412200000000002</cx:pt>
          <cx:pt idx="3072">2.2848899999999999</cx:pt>
          <cx:pt idx="3073">2.5259</cx:pt>
          <cx:pt idx="3074">2.25888</cx:pt>
          <cx:pt idx="3075">3.1210300000000002</cx:pt>
          <cx:pt idx="3076">1.90551</cx:pt>
          <cx:pt idx="3077">2.16092</cx:pt>
          <cx:pt idx="3078">2.04298</cx:pt>
          <cx:pt idx="3079">2.58799</cx:pt>
          <cx:pt idx="3080">2.75651</cx:pt>
          <cx:pt idx="3081">2.53383</cx:pt>
          <cx:pt idx="3082">2.18946</cx:pt>
          <cx:pt idx="3083">2.2775099999999999</cx:pt>
          <cx:pt idx="3084">2.4840399999999998</cx:pt>
          <cx:pt idx="3085">2.0823</cx:pt>
          <cx:pt idx="3086">2.379</cx:pt>
          <cx:pt idx="3087">3.1000000000000001</cx:pt>
          <cx:pt idx="3088">1.9890399999999999</cx:pt>
          <cx:pt idx="3089">2.5818500000000002</cx:pt>
          <cx:pt idx="3090">2.37188</cx:pt>
          <cx:pt idx="3091">2.29433</cx:pt>
          <cx:pt idx="3092">2.0413700000000001</cx:pt>
          <cx:pt idx="3093">2.2990200000000001</cx:pt>
          <cx:pt idx="3094">2.3968600000000002</cx:pt>
          <cx:pt idx="3095">2.2631700000000001</cx:pt>
          <cx:pt idx="3096">2.55396</cx:pt>
          <cx:pt idx="3097">2.3716300000000001</cx:pt>
          <cx:pt idx="3098">2.3622700000000001</cx:pt>
          <cx:pt idx="3099">2.05769</cx:pt>
          <cx:pt idx="3100">2.5832299999999999</cx:pt>
          <cx:pt idx="3101">2.2082000000000002</cx:pt>
          <cx:pt idx="3102">2.3805800000000001</cx:pt>
          <cx:pt idx="3103">0.69645000000000001</cx:pt>
          <cx:pt idx="3104">2.2994400000000002</cx:pt>
          <cx:pt idx="3105">1.6021099999999999</cx:pt>
          <cx:pt idx="3106">2.4581200000000001</cx:pt>
          <cx:pt idx="3107">1.8686199999999999</cx:pt>
          <cx:pt idx="3109">2.3872200000000001</cx:pt>
          <cx:pt idx="3110">2.3765999999999998</cx:pt>
          <cx:pt idx="3111">2.2580300000000002</cx:pt>
          <cx:pt idx="3112">1.9823200000000001</cx:pt>
          <cx:pt idx="3113">2.4055900000000001</cx:pt>
          <cx:pt idx="3115">2.3822899999999998</cx:pt>
          <cx:pt idx="3116">2.2779600000000002</cx:pt>
          <cx:pt idx="3117">3.02921</cx:pt>
          <cx:pt idx="3118">2.3951500000000001</cx:pt>
          <cx:pt idx="3119">2.6026799999999999</cx:pt>
          <cx:pt idx="3120">2.4039700000000002</cx:pt>
          <cx:pt idx="3121">3.3589199999999999</cx:pt>
          <cx:pt idx="3122">2.08338</cx:pt>
          <cx:pt idx="3123">2.5181200000000001</cx:pt>
          <cx:pt idx="3124">2.0107400000000002</cx:pt>
          <cx:pt idx="3125">2.3822399999999999</cx:pt>
          <cx:pt idx="3126">2.4072800000000001</cx:pt>
          <cx:pt idx="3127">1.9680200000000001</cx:pt>
          <cx:pt idx="3128">2.3936999999999999</cx:pt>
          <cx:pt idx="3129">2.8061699999999998</cx:pt>
          <cx:pt idx="3131">2.94157</cx:pt>
          <cx:pt idx="3132">2.09992</cx:pt>
          <cx:pt idx="3133">3.3100299999999998</cx:pt>
          <cx:pt idx="3134">2.7554099999999999</cx:pt>
          <cx:pt idx="3135">2.5556299999999998</cx:pt>
          <cx:pt idx="3136">2.37113</cx:pt>
          <cx:pt idx="3137">2.2909099999999998</cx:pt>
          <cx:pt idx="3138">1.7102200000000001</cx:pt>
          <cx:pt idx="3139">2.58616</cx:pt>
          <cx:pt idx="3140">2.8099099999999999</cx:pt>
          <cx:pt idx="3141">2.4082499999999998</cx:pt>
          <cx:pt idx="3142">2.57484</cx:pt>
          <cx:pt idx="3143">2.1343000000000001</cx:pt>
          <cx:pt idx="3144">2.3748999999999998</cx:pt>
          <cx:pt idx="3145">3.5021800000000001</cx:pt>
          <cx:pt idx="3146">2.39398</cx:pt>
          <cx:pt idx="3147">2.6957100000000001</cx:pt>
          <cx:pt idx="3148">2.6000000000000001</cx:pt>
          <cx:pt idx="3149">2.1513499999999999</cx:pt>
          <cx:pt idx="3150">2.0088200000000001</cx:pt>
          <cx:pt idx="3151">2.2393700000000001</cx:pt>
          <cx:pt idx="3152">1.3867100000000001</cx:pt>
          <cx:pt idx="3153">1.6925399999999999</cx:pt>
          <cx:pt idx="3154">2.68424</cx:pt>
          <cx:pt idx="3155">1.9509399999999999</cx:pt>
          <cx:pt idx="3156">2.28132</cx:pt>
          <cx:pt idx="3157">3.01383</cx:pt>
          <cx:pt idx="3158">2.3946200000000002</cx:pt>
          <cx:pt idx="3159">3.2248399999999999</cx:pt>
          <cx:pt idx="3160">2.3410500000000001</cx:pt>
          <cx:pt idx="3161">2.3149700000000002</cx:pt>
          <cx:pt idx="3162">1.92157</cx:pt>
          <cx:pt idx="3163">2.6022699999999999</cx:pt>
          <cx:pt idx="3164">2.4668000000000001</cx:pt>
          <cx:pt idx="3165">0.60753999999999997</cx:pt>
          <cx:pt idx="3166">2.39703</cx:pt>
          <cx:pt idx="3167">2.1050399999999998</cx:pt>
          <cx:pt idx="3168">2.2972000000000001</cx:pt>
          <cx:pt idx="3169">2.2947700000000002</cx:pt>
          <cx:pt idx="3170">3.3869099999999999</cx:pt>
          <cx:pt idx="3171">2.20797</cx:pt>
          <cx:pt idx="3172">2.6945700000000001</cx:pt>
          <cx:pt idx="3173">1.3968</cx:pt>
          <cx:pt idx="3174">2.4262800000000002</cx:pt>
          <cx:pt idx="3175">2.0589300000000001</cx:pt>
          <cx:pt idx="3176">2.6880500000000001</cx:pt>
          <cx:pt idx="3177">3.2936299999999998</cx:pt>
          <cx:pt idx="3178">1.93015</cx:pt>
          <cx:pt idx="3179">3.3999999999999999</cx:pt>
          <cx:pt idx="3180">1.67259</cx:pt>
          <cx:pt idx="3181">3.0207799999999998</cx:pt>
          <cx:pt idx="3182">2.42435</cx:pt>
          <cx:pt idx="3183">3.1358899999999998</cx:pt>
          <cx:pt idx="3184">1.50986</cx:pt>
          <cx:pt idx="3185">2.7000000000000002</cx:pt>
          <cx:pt idx="3186">2.4214500000000001</cx:pt>
          <cx:pt idx="3187">2.14642</cx:pt>
          <cx:pt idx="3188">2.1625999999999999</cx:pt>
          <cx:pt idx="3189">1.6992700000000001</cx:pt>
          <cx:pt idx="3190">2.4053800000000001</cx:pt>
          <cx:pt idx="3191">2.0060099999999998</cx:pt>
          <cx:pt idx="3192">2.0658699999999999</cx:pt>
          <cx:pt idx="3193">2.4055300000000002</cx:pt>
          <cx:pt idx="3194">2.90042</cx:pt>
          <cx:pt idx="3195">1.91391</cx:pt>
          <cx:pt idx="3196">2.4106299999999998</cx:pt>
          <cx:pt idx="3197">2.7436600000000002</cx:pt>
          <cx:pt idx="3198">2.0037500000000001</cx:pt>
          <cx:pt idx="3199">2.2725200000000001</cx:pt>
          <cx:pt idx="3200">2.3999999999999999</cx:pt>
          <cx:pt idx="3201">2.85514</cx:pt>
          <cx:pt idx="3202">2.1528</cx:pt>
          <cx:pt idx="3203">1.8165</cx:pt>
          <cx:pt idx="3204">2.4600200000000001</cx:pt>
          <cx:pt idx="3205">3.2999999999999998</cx:pt>
          <cx:pt idx="3206">2.4363800000000002</cx:pt>
          <cx:pt idx="3207">2.4060800000000002</cx:pt>
          <cx:pt idx="3208">3.1530999999999998</cx:pt>
          <cx:pt idx="3209">2.7766799999999998</cx:pt>
          <cx:pt idx="3210">2.30301</cx:pt>
          <cx:pt idx="3211">1.27206</cx:pt>
          <cx:pt idx="3212">2.40544</cx:pt>
          <cx:pt idx="3213">2.8532999999999999</cx:pt>
          <cx:pt idx="3214">2.4999600000000002</cx:pt>
          <cx:pt idx="3215">1.22153</cx:pt>
          <cx:pt idx="3216">0.96609</cx:pt>
          <cx:pt idx="3217">2.23427</cx:pt>
          <cx:pt idx="3218">2.2881999999999998</cx:pt>
          <cx:pt idx="3219">2.4801000000000002</cx:pt>
          <cx:pt idx="3220">2.4904899999999999</cx:pt>
          <cx:pt idx="3221">3.36273</cx:pt>
          <cx:pt idx="3222">2.3942299999999999</cx:pt>
          <cx:pt idx="3223">2.4066100000000001</cx:pt>
          <cx:pt idx="3224">2.3613200000000001</cx:pt>
          <cx:pt idx="3225">2.1910400000000001</cx:pt>
          <cx:pt idx="3226">1.8124400000000001</cx:pt>
          <cx:pt idx="3227">2.2965300000000002</cx:pt>
          <cx:pt idx="3228">2.2761100000000001</cx:pt>
          <cx:pt idx="3229">1.82962</cx:pt>
          <cx:pt idx="3230">2.26505</cx:pt>
          <cx:pt idx="3231">2.6101700000000001</cx:pt>
          <cx:pt idx="3232">1.81332</cx:pt>
          <cx:pt idx="3233">3.2000000000000002</cx:pt>
          <cx:pt idx="3234">0.63680000000000003</cx:pt>
          <cx:pt idx="3235">3.0776400000000002</cx:pt>
          <cx:pt idx="3236">2.4057499999999998</cx:pt>
          <cx:pt idx="3237">2.60406</cx:pt>
          <cx:pt idx="3238">1.7884100000000001</cx:pt>
          <cx:pt idx="3239">2.0059100000000001</cx:pt>
          <cx:pt idx="3240">2.16811</cx:pt>
          <cx:pt idx="3241">2.1309300000000002</cx:pt>
          <cx:pt idx="3242">2.1538499999999998</cx:pt>
          <cx:pt idx="3243">2.4536699999999998</cx:pt>
          <cx:pt idx="3244">2.6978800000000001</cx:pt>
          <cx:pt idx="3245">2.1174599999999999</cx:pt>
          <cx:pt idx="3246">1.0137400000000001</cx:pt>
          <cx:pt idx="3247">1.6916899999999999</cx:pt>
          <cx:pt idx="3248">2.3097699999999999</cx:pt>
          <cx:pt idx="3249">2.5631599999999999</cx:pt>
          <cx:pt idx="3250">2.07803</cx:pt>
          <cx:pt idx="3251">2.2035300000000002</cx:pt>
          <cx:pt idx="3252">3.2283300000000001</cx:pt>
          <cx:pt idx="3253">2.68554</cx:pt>
          <cx:pt idx="3254">2.40483</cx:pt>
          <cx:pt idx="3255">1.6791799999999999</cx:pt>
          <cx:pt idx="3256">1.68197</cx:pt>
          <cx:pt idx="3257">2.48156</cx:pt>
          <cx:pt idx="3258">2.68648</cx:pt>
          <cx:pt idx="3259">2.24369</cx:pt>
          <cx:pt idx="3260">2.7229000000000001</cx:pt>
          <cx:pt idx="3261">1.53339</cx:pt>
          <cx:pt idx="3262">2.57666</cx:pt>
          <cx:pt idx="3263">2.9559600000000001</cx:pt>
          <cx:pt idx="3264">2.3910499999999999</cx:pt>
          <cx:pt idx="3265">2.5655899999999998</cx:pt>
          <cx:pt idx="3266">3.3609300000000002</cx:pt>
          <cx:pt idx="3267">2.6143200000000002</cx:pt>
          <cx:pt idx="3268">2.1326999999999998</cx:pt>
          <cx:pt idx="3269">3.26281</cx:pt>
          <cx:pt idx="3270">2.4384800000000002</cx:pt>
          <cx:pt idx="3271">1.6833400000000001</cx:pt>
          <cx:pt idx="3272">2.2975599999999998</cx:pt>
          <cx:pt idx="3273">2.3927499999999999</cx:pt>
          <cx:pt idx="3274">2.6309499999999999</cx:pt>
          <cx:pt idx="3275">1.3918999999999999</cx:pt>
          <cx:pt idx="3276">2.4062999999999999</cx:pt>
          <cx:pt idx="3277">3.2763300000000002</cx:pt>
          <cx:pt idx="3278">2.2801499999999999</cx:pt>
          <cx:pt idx="3279">1.5915999999999999</cx:pt>
          <cx:pt idx="3280">3.2330899999999998</cx:pt>
          <cx:pt idx="3281">2.4590900000000002</cx:pt>
          <cx:pt idx="3282">2.5710600000000001</cx:pt>
          <cx:pt idx="3283">3.0154999999999998</cx:pt>
          <cx:pt idx="3284">2.3289</cx:pt>
          <cx:pt idx="3285">2.83805</cx:pt>
          <cx:pt idx="3286">2.34456</cx:pt>
          <cx:pt idx="3287">3.1000000000000001</cx:pt>
          <cx:pt idx="3288">3.5030999999999999</cx:pt>
          <cx:pt idx="3289">3.2969400000000002</cx:pt>
          <cx:pt idx="3290">2.2015899999999999</cx:pt>
          <cx:pt idx="3291">2.5521099999999999</cx:pt>
          <cx:pt idx="3292">2.5012500000000002</cx:pt>
          <cx:pt idx="3293">2.4027699999999999</cx:pt>
          <cx:pt idx="3294">2.90421</cx:pt>
          <cx:pt idx="3295">2.2787899999999999</cx:pt>
          <cx:pt idx="3296">2.2553899999999998</cx:pt>
          <cx:pt idx="3297">2.2747700000000002</cx:pt>
          <cx:pt idx="3298">2.4056799999999998</cx:pt>
          <cx:pt idx="3299">1.9779599999999999</cx:pt>
          <cx:pt idx="3300">2.3783400000000001</cx:pt>
          <cx:pt idx="3301">2.1981199999999999</cx:pt>
          <cx:pt idx="3302">2.68859</cx:pt>
          <cx:pt idx="3303">0.69396999999999998</cx:pt>
          <cx:pt idx="3304">2.3789099999999999</cx:pt>
          <cx:pt idx="3305">3.3232400000000002</cx:pt>
          <cx:pt idx="3306">2.4009999999999998</cx:pt>
          <cx:pt idx="3307">3.3999999999999999</cx:pt>
          <cx:pt idx="3308">2.9176899999999999</cx:pt>
          <cx:pt idx="3309">2.6160800000000002</cx:pt>
          <cx:pt idx="3310">2.2985199999999999</cx:pt>
          <cx:pt idx="3311">2.77495</cx:pt>
          <cx:pt idx="3312">3.3755700000000002</cx:pt>
          <cx:pt idx="3313">2.3227199999999999</cx:pt>
          <cx:pt idx="3314">3.3369599999999999</cx:pt>
          <cx:pt idx="3315">2.4223499999999998</cx:pt>
          <cx:pt idx="3316">3.0477599999999998</cx:pt>
          <cx:pt idx="3317">2.1771199999999999</cx:pt>
          <cx:pt idx="3318">2.9002699999999999</cx:pt>
          <cx:pt idx="3319">3.0477599999999998</cx:pt>
          <cx:pt idx="3320">2.60101</cx:pt>
          <cx:pt idx="3321">1.3968</cx:pt>
          <cx:pt idx="3322">3.3198699999999999</cx:pt>
          <cx:pt idx="3323">2.35744</cx:pt>
          <cx:pt idx="3324">2.0291999999999999</cx:pt>
          <cx:pt idx="3325">2.8107000000000002</cx:pt>
          <cx:pt idx="3326">2.4051800000000001</cx:pt>
          <cx:pt idx="3327">1.77061</cx:pt>
          <cx:pt idx="3328">2.0783700000000001</cx:pt>
          <cx:pt idx="3329">2.3058999999999998</cx:pt>
          <cx:pt idx="3330">2.5005999999999999</cx:pt>
          <cx:pt idx="3331">1.7658199999999999</cx:pt>
          <cx:pt idx="3332">2.50027</cx:pt>
          <cx:pt idx="3333">2.39758</cx:pt>
          <cx:pt idx="3334">2.3753799999999998</cx:pt>
          <cx:pt idx="3335">2.1097299999999999</cx:pt>
          <cx:pt idx="3336">2.97993</cx:pt>
          <cx:pt idx="3337">2.7063199999999998</cx:pt>
          <cx:pt idx="3338">1.88612</cx:pt>
          <cx:pt idx="3339">2.4062600000000001</cx:pt>
          <cx:pt idx="3340">3.3853300000000002</cx:pt>
          <cx:pt idx="3341">2.4077099999999998</cx:pt>
          <cx:pt idx="3342">2.2861500000000001</cx:pt>
          <cx:pt idx="3343">1.59755</cx:pt>
          <cx:pt idx="3344">1.97438</cx:pt>
          <cx:pt idx="3345">2.4069099999999999</cx:pt>
          <cx:pt idx="3346">1.5920000000000001</cx:pt>
          <cx:pt idx="3347">2.5512999999999999</cx:pt>
          <cx:pt idx="3348">2.34293</cx:pt>
          <cx:pt idx="3349">2.3947699999999998</cx:pt>
          <cx:pt idx="3350">2.2050999999999998</cx:pt>
          <cx:pt idx="3351">2.45139</cx:pt>
          <cx:pt idx="3352">3.0095900000000002</cx:pt>
          <cx:pt idx="3353">2.6839200000000001</cx:pt>
          <cx:pt idx="3354">1.4969600000000001</cx:pt>
          <cx:pt idx="3355">2.3608099999999999</cx:pt>
          <cx:pt idx="3356">2.4967199999999998</cx:pt>
          <cx:pt idx="3357">1.9769600000000001</cx:pt>
          <cx:pt idx="3358">2.3388399999999998</cx:pt>
          <cx:pt idx="3359">2.4881700000000002</cx:pt>
          <cx:pt idx="3360">2.4905400000000002</cx:pt>
          <cx:pt idx="3361">2.8042899999999999</cx:pt>
          <cx:pt idx="3362">2.83101</cx:pt>
          <cx:pt idx="3363">2.4060899999999998</cx:pt>
          <cx:pt idx="3364">2.37527</cx:pt>
          <cx:pt idx="3365">2.2949299999999999</cx:pt>
          <cx:pt idx="3366">3.2731400000000002</cx:pt>
          <cx:pt idx="3367">2.7463099999999998</cx:pt>
          <cx:pt idx="3368">2.3088000000000002</cx:pt>
          <cx:pt idx="3369">2.3180499999999999</cx:pt>
          <cx:pt idx="3370">3.40246</cx:pt>
          <cx:pt idx="3371">3.3994300000000002</cx:pt>
          <cx:pt idx="3372">2.0709300000000002</cx:pt>
          <cx:pt idx="3373">2.4085399999999999</cx:pt>
          <cx:pt idx="3374">2.42083</cx:pt>
          <cx:pt idx="3375">2.8191700000000002</cx:pt>
          <cx:pt idx="3376">1.6048</cx:pt>
          <cx:pt idx="3377">2.35459</cx:pt>
          <cx:pt idx="3378">2.4621300000000002</cx:pt>
          <cx:pt idx="3379">1.9663600000000001</cx:pt>
          <cx:pt idx="3380">2.6999399999999998</cx:pt>
          <cx:pt idx="3381">2.52813</cx:pt>
          <cx:pt idx="3382">3.2631700000000001</cx:pt>
          <cx:pt idx="3383">2.8118300000000001</cx:pt>
          <cx:pt idx="3384">2.1996600000000002</cx:pt>
          <cx:pt idx="3385">2.6212800000000001</cx:pt>
          <cx:pt idx="3386">2.6100599999999998</cx:pt>
          <cx:pt idx="3387">2.2886500000000001</cx:pt>
          <cx:pt idx="3388">2.5057800000000001</cx:pt>
          <cx:pt idx="3389">2.67828</cx:pt>
          <cx:pt idx="3390">2.1910699999999999</cx:pt>
          <cx:pt idx="3391">2.4031699999999998</cx:pt>
          <cx:pt idx="3392">3.30965</cx:pt>
          <cx:pt idx="3393">1.20546</cx:pt>
          <cx:pt idx="3394">2.49173</cx:pt>
          <cx:pt idx="3395">2.3658199999999998</cx:pt>
          <cx:pt idx="3396">2.42686</cx:pt>
          <cx:pt idx="3397">2.02346</cx:pt>
          <cx:pt idx="3398">3.3021799999999999</cx:pt>
          <cx:pt idx="3399">1.99325</cx:pt>
          <cx:pt idx="3400">2.3115800000000002</cx:pt>
          <cx:pt idx="3401">2.9533</cx:pt>
          <cx:pt idx="3402">2.3999999999999999</cx:pt>
          <cx:pt idx="3403">2.3945099999999999</cx:pt>
          <cx:pt idx="3404">2.6603500000000002</cx:pt>
          <cx:pt idx="3405">2.1265700000000001</cx:pt>
          <cx:pt idx="3406">2.7806099999999998</cx:pt>
          <cx:pt idx="3407">2.5022000000000002</cx:pt>
          <cx:pt idx="3408">3.0997300000000001</cx:pt>
          <cx:pt idx="3409">1.8752</cx:pt>
          <cx:pt idx="3410">3.0715599999999998</cx:pt>
          <cx:pt idx="3411">2.6269200000000001</cx:pt>
          <cx:pt idx="3412">2.8176399999999999</cx:pt>
          <cx:pt idx="3413">1.6313299999999999</cx:pt>
          <cx:pt idx="3414">2.81243</cx:pt>
          <cx:pt idx="3415">3.0005500000000001</cx:pt>
          <cx:pt idx="3416">2.6045699999999998</cx:pt>
          <cx:pt idx="3417">2.8072400000000002</cx:pt>
          <cx:pt idx="3418">2.7627299999999999</cx:pt>
          <cx:pt idx="3419">2.0291999999999999</cx:pt>
          <cx:pt idx="3420">2.4055200000000001</cx:pt>
          <cx:pt idx="3421">2.4018799999999998</cx:pt>
          <cx:pt idx="3422">2.0595699999999999</cx:pt>
          <cx:pt idx="3423">3.0256599999999998</cx:pt>
          <cx:pt idx="3424">3.2410700000000001</cx:pt>
          <cx:pt idx="3425">1.9190400000000001</cx:pt>
          <cx:pt idx="3426">1.9060900000000001</cx:pt>
          <cx:pt idx="3427">1.59195</cx:pt>
          <cx:pt idx="3428">1.9308399999999999</cx:pt>
          <cx:pt idx="3429">1.5952999999999999</cx:pt>
          <cx:pt idx="3430">2.6927300000000001</cx:pt>
          <cx:pt idx="3431">2.59931</cx:pt>
          <cx:pt idx="3432">2.3824000000000001</cx:pt>
          <cx:pt idx="3433">2.1117300000000001</cx:pt>
          <cx:pt idx="3434">2.7398500000000001</cx:pt>
          <cx:pt idx="3435">2.6891400000000001</cx:pt>
          <cx:pt idx="3436">3.2174299999999998</cx:pt>
          <cx:pt idx="3437">2.3940999999999999</cx:pt>
          <cx:pt idx="3438">2.6000000000000001</cx:pt>
          <cx:pt idx="3439">2.4093499999999999</cx:pt>
          <cx:pt idx="3440">2.3481999999999998</cx:pt>
          <cx:pt idx="3441">2.7349800000000002</cx:pt>
          <cx:pt idx="3442">2.3272599999999999</cx:pt>
          <cx:pt idx="3443">2.4406099999999999</cx:pt>
          <cx:pt idx="3444">3.3110400000000002</cx:pt>
          <cx:pt idx="3445">2.1130300000000002</cx:pt>
          <cx:pt idx="3446">3.36138</cx:pt>
          <cx:pt idx="3447">2.70533</cx:pt>
          <cx:pt idx="3448">2.25847</cx:pt>
          <cx:pt idx="3449">2.81664</cx:pt>
          <cx:pt idx="3450">3.2941400000000001</cx:pt>
          <cx:pt idx="3451">2.4182399999999999</cx:pt>
          <cx:pt idx="3452">2.4385500000000002</cx:pt>
          <cx:pt idx="3453">2.2416</cx:pt>
          <cx:pt idx="3454">2.3542200000000002</cx:pt>
          <cx:pt idx="3455">1.2809900000000001</cx:pt>
          <cx:pt idx="3456">2.4049499999999999</cx:pt>
          <cx:pt idx="3457">2.3986800000000001</cx:pt>
          <cx:pt idx="3458">1.9350000000000001</cx:pt>
          <cx:pt idx="3459">2.2065999999999999</cx:pt>
          <cx:pt idx="3460">1.4116299999999999</cx:pt>
          <cx:pt idx="3461">2.3365800000000001</cx:pt>
          <cx:pt idx="3462">2.8099400000000001</cx:pt>
          <cx:pt idx="3463">2.12338</cx:pt>
          <cx:pt idx="3464">3.2126399999999999</cx:pt>
          <cx:pt idx="3465">2.1260300000000001</cx:pt>
          <cx:pt idx="3466">1.38826</cx:pt>
          <cx:pt idx="3467">2.63185</cx:pt>
          <cx:pt idx="3468">2.0425200000000001</cx:pt>
          <cx:pt idx="3469">2.8034300000000001</cx:pt>
          <cx:pt idx="3470">3.3639700000000001</cx:pt>
          <cx:pt idx="3471">2.3062900000000002</cx:pt>
          <cx:pt idx="3472">2.6997399999999998</cx:pt>
          <cx:pt idx="3473">2.8103099999999999</cx:pt>
          <cx:pt idx="3474">1.75318</cx:pt>
          <cx:pt idx="3475">2.7566600000000001</cx:pt>
          <cx:pt idx="3476">2.2538299999999998</cx:pt>
          <cx:pt idx="3477">1.66235</cx:pt>
          <cx:pt idx="3478">1.7032700000000001</cx:pt>
          <cx:pt idx="3479">1.7243299999999999</cx:pt>
          <cx:pt idx="3480">2.4111199999999999</cx:pt>
          <cx:pt idx="3481">2.81358</cx:pt>
          <cx:pt idx="3482">1.48187</cx:pt>
          <cx:pt idx="3483">3.38611</cx:pt>
          <cx:pt idx="3484">2.8271500000000001</cx:pt>
          <cx:pt idx="3485">1.90038</cx:pt>
          <cx:pt idx="3486">2.40082</cx:pt>
          <cx:pt idx="3487">1.88418</cx:pt>
          <cx:pt idx="3488">1.27671</cx:pt>
          <cx:pt idx="3489">2.27596</cx:pt>
          <cx:pt idx="3490">2.1698400000000002</cx:pt>
          <cx:pt idx="3491">2.3946900000000002</cx:pt>
          <cx:pt idx="3492">2.3772500000000001</cx:pt>
          <cx:pt idx="3493">2.2781199999999999</cx:pt>
          <cx:pt idx="3494">2.9066299999999998</cx:pt>
          <cx:pt idx="3495">2.60215</cx:pt>
          <cx:pt idx="3497">2.34328</cx:pt>
          <cx:pt idx="3498">2.4973299999999998</cx:pt>
          <cx:pt idx="3499">2.2610100000000002</cx:pt>
          <cx:pt idx="3500">2.5983200000000002</cx:pt>
          <cx:pt idx="3501">2.2599800000000001</cx:pt>
          <cx:pt idx="3502">2.9986799999999998</cx:pt>
          <cx:pt idx="3503">2.3403999999999998</cx:pt>
          <cx:pt idx="3504">2.3738700000000001</cx:pt>
          <cx:pt idx="3505">1.7098100000000001</cx:pt>
          <cx:pt idx="3506">2.4851299999999998</cx:pt>
          <cx:pt idx="3507">2.3999999999999999</cx:pt>
          <cx:pt idx="3508">2.40801</cx:pt>
          <cx:pt idx="3509">2.2881900000000002</cx:pt>
          <cx:pt idx="3510">2.7164899999999998</cx:pt>
          <cx:pt idx="3511">2.8999999999999999</cx:pt>
          <cx:pt idx="3512">2.0982599999999998</cx:pt>
          <cx:pt idx="3513">2.3368199999999999</cx:pt>
          <cx:pt idx="3514">2.6999399999999998</cx:pt>
          <cx:pt idx="3515">1.3749400000000001</cx:pt>
          <cx:pt idx="3516">2.3826299999999998</cx:pt>
          <cx:pt idx="3517">2.5903900000000002</cx:pt>
          <cx:pt idx="3518">3.3730799999999999</cx:pt>
          <cx:pt idx="3519">2.7996799999999999</cx:pt>
          <cx:pt idx="3520">2.27061</cx:pt>
          <cx:pt idx="3521">2.2873700000000001</cx:pt>
          <cx:pt idx="3522">1.3970100000000001</cx:pt>
          <cx:pt idx="3523">2.7804799999999998</cx:pt>
          <cx:pt idx="3524">3.3105099999999998</cx:pt>
          <cx:pt idx="3526">2.2871000000000001</cx:pt>
          <cx:pt idx="3527">3.3999999999999999</cx:pt>
          <cx:pt idx="3528">2.09293</cx:pt>
          <cx:pt idx="3529">2.4459200000000001</cx:pt>
          <cx:pt idx="3530">2.7170899999999998</cx:pt>
          <cx:pt idx="3531">2.4188299999999998</cx:pt>
          <cx:pt idx="3532">3.0015700000000001</cx:pt>
          <cx:pt idx="3533">2.3433000000000002</cx:pt>
          <cx:pt idx="3534">3.0041099999999998</cx:pt>
          <cx:pt idx="3535">2.18065</cx:pt>
          <cx:pt idx="3536">2.2207300000000001</cx:pt>
          <cx:pt idx="3537">2.1885300000000001</cx:pt>
          <cx:pt idx="3538">2.25501</cx:pt>
          <cx:pt idx="3539">2.8808600000000002</cx:pt>
          <cx:pt idx="3540">3.3083800000000001</cx:pt>
          <cx:pt idx="3541">1.4937199999999999</cx:pt>
          <cx:pt idx="3542">2.5866799999999999</cx:pt>
          <cx:pt idx="3543">2.3604599999999998</cx:pt>
          <cx:pt idx="3544">2.3638599999999999</cx:pt>
          <cx:pt idx="3545">2.7802500000000001</cx:pt>
          <cx:pt idx="3546">3.0094400000000001</cx:pt>
          <cx:pt idx="3547">3.39886</cx:pt>
          <cx:pt idx="3548">2.7000000000000002</cx:pt>
          <cx:pt idx="3549">2.43899</cx:pt>
          <cx:pt idx="3550">2.4038400000000002</cx:pt>
          <cx:pt idx="3551">2.5879699999999999</cx:pt>
          <cx:pt idx="3552">2.3989400000000001</cx:pt>
          <cx:pt idx="3553">2.4886200000000001</cx:pt>
          <cx:pt idx="3554">2.6990699999999999</cx:pt>
          <cx:pt idx="3555">1.8059000000000001</cx:pt>
          <cx:pt idx="3556">2.7955999999999999</cx:pt>
          <cx:pt idx="3557">2.6077699999999999</cx:pt>
          <cx:pt idx="3558">2.3933599999999999</cx:pt>
          <cx:pt idx="3559">2.5007299999999999</cx:pt>
          <cx:pt idx="3560">2.37758</cx:pt>
          <cx:pt idx="3561">3.00915</cx:pt>
          <cx:pt idx="3562">3.3530000000000002</cx:pt>
          <cx:pt idx="3563">2.2895599999999998</cx:pt>
          <cx:pt idx="3564">2.8291900000000001</cx:pt>
          <cx:pt idx="3565">3.2000000000000002</cx:pt>
          <cx:pt idx="3566">2.6280100000000002</cx:pt>
          <cx:pt idx="3567">2.1027200000000001</cx:pt>
          <cx:pt idx="3568">2.9137900000000001</cx:pt>
          <cx:pt idx="3569">2.5521099999999999</cx:pt>
          <cx:pt idx="3570">2.0495399999999999</cx:pt>
          <cx:pt idx="3571">2.2831399999999999</cx:pt>
          <cx:pt idx="3572">2.5962299999999998</cx:pt>
          <cx:pt idx="3573">2.2679900000000002</cx:pt>
          <cx:pt idx="3574">2.39683</cx:pt>
          <cx:pt idx="3575">3.0368300000000001</cx:pt>
          <cx:pt idx="3576">2.20933</cx:pt>
          <cx:pt idx="3577">2.9641500000000001</cx:pt>
          <cx:pt idx="3578">2.2043699999999999</cx:pt>
          <cx:pt idx="3579">2.7046700000000001</cx:pt>
          <cx:pt idx="3580">2.39384</cx:pt>
          <cx:pt idx="3581">2.5021499999999999</cx:pt>
          <cx:pt idx="3582">2.7915899999999998</cx:pt>
          <cx:pt idx="3583">2.4024399999999999</cx:pt>
          <cx:pt idx="3584">2.3776000000000002</cx:pt>
          <cx:pt idx="3585">3.2999999999999998</cx:pt>
          <cx:pt idx="3586">1.6919299999999999</cx:pt>
          <cx:pt idx="3587">2.39818</cx:pt>
          <cx:pt idx="3588">1.7848299999999999</cx:pt>
          <cx:pt idx="3589">3.2000000000000002</cx:pt>
          <cx:pt idx="3590">2.8041299999999998</cx:pt>
          <cx:pt idx="3591">1.8117700000000001</cx:pt>
          <cx:pt idx="3592">1.9042399999999999</cx:pt>
          <cx:pt idx="3593">2.3395100000000002</cx:pt>
          <cx:pt idx="3594">1.1890000000000001</cx:pt>
          <cx:pt idx="3595">2.24729</cx:pt>
          <cx:pt idx="3596">2.72525</cx:pt>
          <cx:pt idx="3597">2.56352</cx:pt>
          <cx:pt idx="3598">2.28687</cx:pt>
          <cx:pt idx="3599">2.1949800000000002</cx:pt>
          <cx:pt idx="3600">2.4897399999999998</cx:pt>
          <cx:pt idx="3601">2.5662699999999998</cx:pt>
          <cx:pt idx="3602">2.1230500000000001</cx:pt>
          <cx:pt idx="3603">1.5197099999999999</cx:pt>
          <cx:pt idx="3604">2.1852399999999998</cx:pt>
          <cx:pt idx="3605">2.2071100000000001</cx:pt>
          <cx:pt idx="3606">3.2010999999999998</cx:pt>
          <cx:pt idx="3607">2.40001</cx:pt>
          <cx:pt idx="3608">2.6251699999999998</cx:pt>
          <cx:pt idx="3609">2.286</cx:pt>
          <cx:pt idx="3610">2.9088099999999999</cx:pt>
          <cx:pt idx="3611">2.6013799999999998</cx:pt>
          <cx:pt idx="3612">2.1324299999999998</cx:pt>
          <cx:pt idx="3613">1.9154800000000001</cx:pt>
          <cx:pt idx="3614">2.4885000000000002</cx:pt>
          <cx:pt idx="3615">2.6835399999999998</cx:pt>
          <cx:pt idx="3616">1.3970100000000001</cx:pt>
          <cx:pt idx="3617">2.4037500000000001</cx:pt>
          <cx:pt idx="3618">3.3958200000000001</cx:pt>
          <cx:pt idx="3619">2.2678699999999998</cx:pt>
          <cx:pt idx="3620">1.9708600000000001</cx:pt>
          <cx:pt idx="3621">1.9758800000000001</cx:pt>
          <cx:pt idx="3622">2.1910400000000001</cx:pt>
          <cx:pt idx="3623">2.1385700000000001</cx:pt>
          <cx:pt idx="3624">3.0028000000000001</cx:pt>
          <cx:pt idx="3625">3.24322</cx:pt>
          <cx:pt idx="3626">2.1201599999999998</cx:pt>
          <cx:pt idx="3627">2.29887</cx:pt>
          <cx:pt idx="3628">2.38218</cx:pt>
          <cx:pt idx="3629">2.3797999999999999</cx:pt>
          <cx:pt idx="3630">2.5202300000000002</cx:pt>
          <cx:pt idx="3631">3.2451300000000001</cx:pt>
          <cx:pt idx="3632">2.3323700000000001</cx:pt>
          <cx:pt idx="3633">2.5937399999999999</cx:pt>
          <cx:pt idx="3634">2.5541900000000002</cx:pt>
          <cx:pt idx="3635">2.4025799999999999</cx:pt>
          <cx:pt idx="3636">3.3603999999999998</cx:pt>
          <cx:pt idx="3637">2.4161999999999999</cx:pt>
          <cx:pt idx="3638">2.1707100000000001</cx:pt>
          <cx:pt idx="3639">2.4055800000000001</cx:pt>
          <cx:pt idx="3640">2.95513</cx:pt>
          <cx:pt idx="3641">2.3732799999999998</cx:pt>
          <cx:pt idx="3642">2.2925</cx:pt>
          <cx:pt idx="3643">2.60249</cx:pt>
          <cx:pt idx="3644">2.73691</cx:pt>
          <cx:pt idx="3645">2.4315799999999999</cx:pt>
          <cx:pt idx="3646">2.0982599999999998</cx:pt>
          <cx:pt idx="3647">2.1035499999999998</cx:pt>
          <cx:pt idx="3648">2.1031399999999998</cx:pt>
          <cx:pt idx="3649">2.60426</cx:pt>
          <cx:pt idx="3650">2.6885599999999998</cx:pt>
          <cx:pt idx="3651">2.6042700000000001</cx:pt>
          <cx:pt idx="3652">2.3969999999999998</cx:pt>
          <cx:pt idx="3653">2.4018899999999999</cx:pt>
          <cx:pt idx="3654">2.4079600000000001</cx:pt>
          <cx:pt idx="3655">2.3999999999999999</cx:pt>
          <cx:pt idx="3656">1.9389099999999999</cx:pt>
          <cx:pt idx="3657">2.3489800000000001</cx:pt>
          <cx:pt idx="3658">2.39011</cx:pt>
          <cx:pt idx="3659">2.4902700000000002</cx:pt>
          <cx:pt idx="3660">2.7087300000000001</cx:pt>
          <cx:pt idx="3661">2.6295999999999999</cx:pt>
          <cx:pt idx="3662">2.5407199999999999</cx:pt>
          <cx:pt idx="3663">2.7542599999999999</cx:pt>
          <cx:pt idx="3664">2.2949299999999999</cx:pt>
          <cx:pt idx="3665">3.3952100000000001</cx:pt>
          <cx:pt idx="3666">3.20824</cx:pt>
          <cx:pt idx="3667">3.0522499999999999</cx:pt>
          <cx:pt idx="3668">2.28939</cx:pt>
          <cx:pt idx="3669">2.9130199999999999</cx:pt>
          <cx:pt idx="3670">2.51702</cx:pt>
          <cx:pt idx="3671">3.2967200000000001</cx:pt>
          <cx:pt idx="3672">3.2061000000000002</cx:pt>
          <cx:pt idx="3673">2.2028500000000002</cx:pt>
          <cx:pt idx="3674">2.2310699999999999</cx:pt>
          <cx:pt idx="3675">1.46987</cx:pt>
          <cx:pt idx="3676">2.6572900000000002</cx:pt>
          <cx:pt idx="3677">3.18527</cx:pt>
          <cx:pt idx="3678">2.18486</cx:pt>
          <cx:pt idx="3679">3.0900300000000001</cx:pt>
          <cx:pt idx="3680">3.15238</cx:pt>
          <cx:pt idx="3681">2.29278</cx:pt>
          <cx:pt idx="3682">1.8974</cx:pt>
          <cx:pt idx="3683">3.0140400000000001</cx:pt>
          <cx:pt idx="3684">2.8027199999999999</cx:pt>
          <cx:pt idx="3685">2.7378399999999998</cx:pt>
          <cx:pt idx="3686">2.7862800000000001</cx:pt>
          <cx:pt idx="3687">2.5581299999999998</cx:pt>
          <cx:pt idx="3688">2.1847300000000001</cx:pt>
          <cx:pt idx="3689">2.82145</cx:pt>
          <cx:pt idx="3690">2.7681800000000001</cx:pt>
          <cx:pt idx="3691">2.4665499999999998</cx:pt>
          <cx:pt idx="3692">2.38036</cx:pt>
          <cx:pt idx="3693">1.9337</cx:pt>
          <cx:pt idx="3694">2.44984</cx:pt>
          <cx:pt idx="3695">2.3341099999999999</cx:pt>
          <cx:pt idx="3696">2.1681699999999999</cx:pt>
          <cx:pt idx="3697">1.18554</cx:pt>
          <cx:pt idx="3698">1.40052</cx:pt>
          <cx:pt idx="3699">2.0785499999999999</cx:pt>
          <cx:pt idx="3700">1.7644599999999999</cx:pt>
          <cx:pt idx="3701">1.60816</cx:pt>
          <cx:pt idx="3702">1.5569200000000001</cx:pt>
          <cx:pt idx="3703">1.2405600000000001</cx:pt>
          <cx:pt idx="3704">1.0032000000000001</cx:pt>
          <cx:pt idx="3705">2.3201100000000001</cx:pt>
          <cx:pt idx="3706">2.06107</cx:pt>
          <cx:pt idx="3707">0.69198000000000004</cx:pt>
          <cx:pt idx="3708">1.31748</cx:pt>
          <cx:pt idx="3709">0.68613000000000002</cx:pt>
          <cx:pt idx="3710">1.3959299999999999</cx:pt>
          <cx:pt idx="3711">0.81311</cx:pt>
          <cx:pt idx="3712">1.18814</cx:pt>
          <cx:pt idx="3713">1.42781</cx:pt>
          <cx:pt idx="3714">1.36605</cx:pt>
          <cx:pt idx="3715">1.26481</cx:pt>
          <cx:pt idx="3716">1.7597799999999999</cx:pt>
          <cx:pt idx="3717">0.54962999999999995</cx:pt>
          <cx:pt idx="3718">0.52885000000000004</cx:pt>
          <cx:pt idx="3719">0.67725000000000002</cx:pt>
          <cx:pt idx="3720">0.76610999999999996</cx:pt>
          <cx:pt idx="3721">1.15825</cx:pt>
          <cx:pt idx="3722">0.62324000000000002</cx:pt>
          <cx:pt idx="3723">1.0726599999999999</cx:pt>
          <cx:pt idx="3724">0.97348999999999997</cx:pt>
          <cx:pt idx="3725">0.89398999999999995</cx:pt>
          <cx:pt idx="3726">0.33027000000000001</cx:pt>
          <cx:pt idx="3728">2.0691600000000001</cx:pt>
          <cx:pt idx="3729">2.4003899999999998</cx:pt>
          <cx:pt idx="3730">2.3999999999999999</cx:pt>
          <cx:pt idx="3731">2.3999999999999999</cx:pt>
          <cx:pt idx="3732">2.3999999999999999</cx:pt>
          <cx:pt idx="3733">2.41588</cx:pt>
          <cx:pt idx="3734">2.6817299999999999</cx:pt>
          <cx:pt idx="3735">2.4174899999999999</cx:pt>
          <cx:pt idx="3736">2.41473</cx:pt>
          <cx:pt idx="3737">2.4817999999999998</cx:pt>
          <cx:pt idx="3738">2.3780299999999999</cx:pt>
          <cx:pt idx="3739">2.5903499999999999</cx:pt>
          <cx:pt idx="3740">2.5276000000000001</cx:pt>
          <cx:pt idx="3741">2.26145</cx:pt>
          <cx:pt idx="3742">2.58446</cx:pt>
          <cx:pt idx="3743">2.4982000000000002</cx:pt>
          <cx:pt idx="3744">3.2999999999999998</cx:pt>
          <cx:pt idx="3745">3.2999999999999998</cx:pt>
          <cx:pt idx="3746">3.2999999999999998</cx:pt>
          <cx:pt idx="3747">2.2970199999999998</cx:pt>
          <cx:pt idx="3748">3.1580400000000002</cx:pt>
          <cx:pt idx="3749">2.9018799999999998</cx:pt>
          <cx:pt idx="3750">1.65876</cx:pt>
          <cx:pt idx="3751">2.0939899999999998</cx:pt>
          <cx:pt idx="3752">2.8535200000000001</cx:pt>
          <cx:pt idx="3753">2.8146599999999999</cx:pt>
          <cx:pt idx="3754">2.6553900000000001</cx:pt>
          <cx:pt idx="3755">2.4969999999999999</cx:pt>
          <cx:pt idx="3756">1.8933899999999999</cx:pt>
          <cx:pt idx="3757">2.45946</cx:pt>
          <cx:pt idx="3758">2.6836099999999998</cx:pt>
          <cx:pt idx="3759">2.9371200000000002</cx:pt>
          <cx:pt idx="3760">3.0041099999999998</cx:pt>
          <cx:pt idx="3761">2.0659000000000001</cx:pt>
          <cx:pt idx="3762">2.9014099999999998</cx:pt>
          <cx:pt idx="3763">2.7080299999999999</cx:pt>
          <cx:pt idx="3764">2.9289200000000002</cx:pt>
          <cx:pt idx="3765">2.81765</cx:pt>
          <cx:pt idx="3766">1.9027400000000001</cx:pt>
          <cx:pt idx="3767">1.70549</cx:pt>
          <cx:pt idx="3768">2.48875</cx:pt>
          <cx:pt idx="3769">2.1634500000000001</cx:pt>
          <cx:pt idx="3770">1.7246900000000001</cx:pt>
          <cx:pt idx="3771">1.5185999999999999</cx:pt>
          <cx:pt idx="3772">1.7906200000000001</cx:pt>
          <cx:pt idx="3773">2.4254099999999998</cx:pt>
          <cx:pt idx="3774">1.14357</cx:pt>
          <cx:pt idx="3775">1.7603200000000001</cx:pt>
          <cx:pt idx="3776">1.1276200000000001</cx:pt>
          <cx:pt idx="3777">1.93998</cx:pt>
          <cx:pt idx="3778">1.32395</cx:pt>
          <cx:pt idx="3779">1.83795</cx:pt>
          <cx:pt idx="3780">1.50162</cx:pt>
          <cx:pt idx="3781">1.7527600000000001</cx:pt>
          <cx:pt idx="3782">1.24559</cx:pt>
          <cx:pt idx="3783">1.4948999999999999</cx:pt>
          <cx:pt idx="3784">1.59748</cx:pt>
          <cx:pt idx="3785">1.5595000000000001</cx:pt>
          <cx:pt idx="3786">1.9555199999999999</cx:pt>
          <cx:pt idx="3787">1.2716099999999999</cx:pt>
          <cx:pt idx="3788">1.35233</cx:pt>
          <cx:pt idx="3789">1.0196799999999999</cx:pt>
          <cx:pt idx="3790">0.99773999999999996</cx:pt>
          <cx:pt idx="3791">0.60106000000000004</cx:pt>
          <cx:pt idx="3792">0.74331999999999998</cx:pt>
          <cx:pt idx="3793">2.3999199999999998</cx:pt>
          <cx:pt idx="3794">2.3923199999999998</cx:pt>
          <cx:pt idx="3795">2.3999999999999999</cx:pt>
          <cx:pt idx="3796">2.3999999999999999</cx:pt>
          <cx:pt idx="3797">2.3999999999999999</cx:pt>
          <cx:pt idx="3798">2.2104300000000001</cx:pt>
          <cx:pt idx="3799">2.4045000000000001</cx:pt>
          <cx:pt idx="3800">3.4384600000000001</cx:pt>
          <cx:pt idx="3801">2.73664</cx:pt>
          <cx:pt idx="3802">2.1782400000000002</cx:pt>
          <cx:pt idx="3803">2.61354</cx:pt>
          <cx:pt idx="3804">2.9718900000000001</cx:pt>
          <cx:pt idx="3805">3.1120000000000001</cx:pt>
          <cx:pt idx="3806">2.4561199999999999</cx:pt>
          <cx:pt idx="3807">2.3684699999999999</cx:pt>
          <cx:pt idx="3808">2.0275300000000001</cx:pt>
          <cx:pt idx="3809">2.2037</cx:pt>
          <cx:pt idx="3810">2.47967</cx:pt>
          <cx:pt idx="3811">2.3609800000000001</cx:pt>
          <cx:pt idx="3812">1.3620000000000001</cx:pt>
          <cx:pt idx="3813">1.5513999999999999</cx:pt>
          <cx:pt idx="3814">1.30559</cx:pt>
          <cx:pt idx="3815">2.7018200000000001</cx:pt>
          <cx:pt idx="3816">2.0225499999999998</cx:pt>
          <cx:pt idx="3817">2.39662</cx:pt>
          <cx:pt idx="3818">2.4935499999999999</cx:pt>
          <cx:pt idx="3819">2.6112500000000001</cx:pt>
          <cx:pt idx="3820">2.6048499999999999</cx:pt>
          <cx:pt idx="3821">2.5038100000000001</cx:pt>
          <cx:pt idx="3822">2.4235899999999999</cx:pt>
          <cx:pt idx="3823">2.1987399999999999</cx:pt>
          <cx:pt idx="3824">3.1933099999999999</cx:pt>
          <cx:pt idx="3825">2.5049999999999999</cx:pt>
          <cx:pt idx="3826">2.8891800000000001</cx:pt>
          <cx:pt idx="3827">2.59328</cx:pt>
          <cx:pt idx="3828">3</cx:pt>
          <cx:pt idx="3829">2.6847599999999998</cx:pt>
          <cx:pt idx="3830">3.0143300000000002</cx:pt>
          <cx:pt idx="3831">2.5988699999999998</cx:pt>
          <cx:pt idx="3832">2.89411</cx:pt>
          <cx:pt idx="3833">2.3277199999999998</cx:pt>
          <cx:pt idx="3834">2.5987900000000002</cx:pt>
          <cx:pt idx="3835">1.8733599999999999</cx:pt>
          <cx:pt idx="3836">1.4725699999999999</cx:pt>
          <cx:pt idx="3837">2.8968799999999999</cx:pt>
          <cx:pt idx="3838">2.8201499999999999</cx:pt>
          <cx:pt idx="3839">1.79261</cx:pt>
          <cx:pt idx="3840">2.6951000000000001</cx:pt>
          <cx:pt idx="3841">1.77068</cx:pt>
          <cx:pt idx="3842">2.5673300000000001</cx:pt>
          <cx:pt idx="3843">2.5294300000000001</cx:pt>
          <cx:pt idx="3844">2.4997099999999999</cx:pt>
          <cx:pt idx="3845">2.4271500000000001</cx:pt>
          <cx:pt idx="3846">2.3744000000000001</cx:pt>
          <cx:pt idx="3847">1.6851</cx:pt>
          <cx:pt idx="3848">2.2975699999999999</cx:pt>
          <cx:pt idx="3849">1.88236</cx:pt>
          <cx:pt idx="3850">2.1059000000000001</cx:pt>
          <cx:pt idx="3851">1.1192200000000001</cx:pt>
          <cx:pt idx="3852">2.1825800000000002</cx:pt>
          <cx:pt idx="3853">1.4967900000000001</cx:pt>
          <cx:pt idx="3854">1.9866299999999999</cx:pt>
          <cx:pt idx="3855">1.78244</cx:pt>
          <cx:pt idx="3856">1.39072</cx:pt>
          <cx:pt idx="3857">1.2462599999999999</cx:pt>
          <cx:pt idx="3858">0.94442999999999999</cx:pt>
          <cx:pt idx="3859">0.82523000000000002</cx:pt>
          <cx:pt idx="3860">2.6330300000000002</cx:pt>
          <cx:pt idx="3861">2.1874099999999999</cx:pt>
          <cx:pt idx="3862">2.5109400000000002</cx:pt>
          <cx:pt idx="3863">2.6684100000000002</cx:pt>
          <cx:pt idx="3864">2.4261599999999999</cx:pt>
          <cx:pt idx="3865">3.1655199999999999</cx:pt>
          <cx:pt idx="3866">2.6072799999999998</cx:pt>
          <cx:pt idx="3867">2.7914400000000001</cx:pt>
          <cx:pt idx="3868">2.7156600000000002</cx:pt>
          <cx:pt idx="3869">1.4704600000000001</cx:pt>
          <cx:pt idx="3870">2.5997300000000001</cx:pt>
          <cx:pt idx="3871">2.60758</cx:pt>
          <cx:pt idx="3872">2.6938599999999999</cx:pt>
          <cx:pt idx="3873">2.4515400000000001</cx:pt>
          <cx:pt idx="3874">2.6634799999999998</cx:pt>
          <cx:pt idx="3875">1.56453</cx:pt>
          <cx:pt idx="3876">1.2271300000000001</cx:pt>
          <cx:pt idx="3877">1.68167</cx:pt>
          <cx:pt idx="3878">2.5739100000000001</cx:pt>
          <cx:pt idx="3879">2.2115100000000001</cx:pt>
          <cx:pt idx="3880">1.58277</cx:pt>
          <cx:pt idx="3881">1.65421</cx:pt>
          <cx:pt idx="3882">0.88419999999999999</cx:pt>
          <cx:pt idx="3883">0.97582000000000002</cx:pt>
          <cx:pt idx="3884">1.5324</cx:pt>
          <cx:pt idx="3885">0.62409000000000003</cx:pt>
          <cx:pt idx="3886">1.09083</cx:pt>
          <cx:pt idx="3887">0.40916000000000002</cx:pt>
          <cx:pt idx="3888">0.66198000000000001</cx:pt>
          <cx:pt idx="3889">2.3999999999999999</cx:pt>
          <cx:pt idx="3890">2.3999999999999999</cx:pt>
          <cx:pt idx="3891">2.7000000000000002</cx:pt>
          <cx:pt idx="3892">2.3999999999999999</cx:pt>
          <cx:pt idx="3893">2.5015100000000001</cx:pt>
          <cx:pt idx="3894">2.6887599999999998</cx:pt>
          <cx:pt idx="3895">2.6056599999999999</cx:pt>
          <cx:pt idx="3896">2.7508599999999999</cx:pt>
          <cx:pt idx="3897">2.3832300000000002</cx:pt>
          <cx:pt idx="3898">2.6975699999999998</cx:pt>
          <cx:pt idx="3899">2.19537</cx:pt>
          <cx:pt idx="3900">3.1492100000000001</cx:pt>
          <cx:pt idx="3901">2.3614099999999998</cx:pt>
          <cx:pt idx="3902">2.0197799999999999</cx:pt>
          <cx:pt idx="3903">2.7254399999999999</cx:pt>
          <cx:pt idx="3904">1.73811</cx:pt>
          <cx:pt idx="3905">1.8277099999999999</cx:pt>
          <cx:pt idx="3906">2.5447899999999999</cx:pt>
          <cx:pt idx="3907">1.3168800000000001</cx:pt>
          <cx:pt idx="3908">1.50061</cx:pt>
          <cx:pt idx="3909">1.2798</cx:pt>
          <cx:pt idx="3910">1.18425</cx:pt>
          <cx:pt idx="3911">1.05684</cx:pt>
          <cx:pt idx="3912">0.57101000000000002</cx:pt>
          <cx:pt idx="3913">2.6093500000000001</cx:pt>
          <cx:pt idx="3914">2.3999999999999999</cx:pt>
          <cx:pt idx="3915">2.4226399999999999</cx:pt>
          <cx:pt idx="3916">1.4685600000000001</cx:pt>
          <cx:pt idx="3917">2.0108000000000001</cx:pt>
          <cx:pt idx="3918">2.3354599999999999</cx:pt>
          <cx:pt idx="3919">1.3529100000000001</cx:pt>
          <cx:pt idx="3920">1.8139700000000001</cx:pt>
          <cx:pt idx="3921">1.5197499999999999</cx:pt>
          <cx:pt idx="3922">0.38805000000000001</cx:pt>
          <cx:pt idx="3923">1.9514400000000001</cx:pt>
          <cx:pt idx="3924">1.8627199999999999</cx:pt>
          <cx:pt idx="3925">2.4034800000000001</cx:pt>
          <cx:pt idx="3926">2.7778800000000001</cx:pt>
          <cx:pt idx="3927">3.1188799999999999</cx:pt>
          <cx:pt idx="3928">2.09476</cx:pt>
          <cx:pt idx="3929">1.6720900000000001</cx:pt>
          <cx:pt idx="3930">2.9984899999999999</cx:pt>
          <cx:pt idx="3931">2.8921999999999999</cx:pt>
          <cx:pt idx="3932">2.9418199999999999</cx:pt>
          <cx:pt idx="3933">2.0431699999999999</cx:pt>
          <cx:pt idx="3934">1.04444</cx:pt>
          <cx:pt idx="3935">1.3294600000000001</cx:pt>
          <cx:pt idx="3936">1.67675</cx:pt>
          <cx:pt idx="3937">1.21509</cx:pt>
          <cx:pt idx="3938">1.1869799999999999</cx:pt>
          <cx:pt idx="3939">0.64020999999999995</cx:pt>
          <cx:pt idx="3940">2.4000400000000002</cx:pt>
          <cx:pt idx="3941">1.82778</cx:pt>
          <cx:pt idx="3942">2.51586</cx:pt>
          <cx:pt idx="3943">1.8499699999999999</cx:pt>
          <cx:pt idx="3944">3.2288899999999998</cx:pt>
          <cx:pt idx="3945">3.4315099999999998</cx:pt>
          <cx:pt idx="3946">3.0683099999999999</cx:pt>
          <cx:pt idx="3947">2.9693900000000002</cx:pt>
          <cx:pt idx="3948">1.8242100000000001</cx:pt>
          <cx:pt idx="3949">2.8994200000000001</cx:pt>
          <cx:pt idx="3950">2.5951900000000001</cx:pt>
          <cx:pt idx="3951">2.1342599999999998</cx:pt>
          <cx:pt idx="3952">2.75888</cx:pt>
          <cx:pt idx="3953">2.6737299999999999</cx:pt>
          <cx:pt idx="3954">2.4743200000000001</cx:pt>
          <cx:pt idx="3955">1.8921699999999999</cx:pt>
          <cx:pt idx="3956">2.1629700000000001</cx:pt>
          <cx:pt idx="3957">1.70713</cx:pt>
          <cx:pt idx="3958">2.2372899999999998</cx:pt>
          <cx:pt idx="3959">2.00617</cx:pt>
          <cx:pt idx="3960">0.73526000000000002</cx:pt>
          <cx:pt idx="3961">1.33812</cx:pt>
          <cx:pt idx="3962">1.2173799999999999</cx:pt>
          <cx:pt idx="3963">0.51587000000000005</cx:pt>
          <cx:pt idx="3964">1.19564</cx:pt>
          <cx:pt idx="3965">0.89771000000000001</cx:pt>
          <cx:pt idx="3966">0.58586000000000005</cx:pt>
          <cx:pt idx="3967">2.7000000000000002</cx:pt>
          <cx:pt idx="3968">2.6737799999999998</cx:pt>
          <cx:pt idx="3969">2.28498</cx:pt>
          <cx:pt idx="3970">3.2202799999999998</cx:pt>
          <cx:pt idx="3971">2.1980300000000002</cx:pt>
          <cx:pt idx="3972">2.1394000000000002</cx:pt>
          <cx:pt idx="3973">3.1205099999999999</cx:pt>
          <cx:pt idx="3974">2.0729600000000001</cx:pt>
          <cx:pt idx="3975">1.86876</cx:pt>
          <cx:pt idx="3976">2.9021699999999999</cx:pt>
          <cx:pt idx="3977">2.9629599999999998</cx:pt>
          <cx:pt idx="3978">2.5988099999999998</cx:pt>
          <cx:pt idx="3979">2.5716100000000002</cx:pt>
          <cx:pt idx="3980">1.53539</cx:pt>
          <cx:pt idx="3981">1.5209600000000001</cx:pt>
          <cx:pt idx="3982">1.3557399999999999</cx:pt>
          <cx:pt idx="3983">2.3703699999999999</cx:pt>
          <cx:pt idx="3984">2.3112499999999998</cx:pt>
          <cx:pt idx="3985">2.07803</cx:pt>
          <cx:pt idx="3986">1.6043499999999999</cx:pt>
          <cx:pt idx="3987">1.0474399999999999</cx:pt>
          <cx:pt idx="3988">2.0388999999999999</cx:pt>
          <cx:pt idx="3989">1.88845</cx:pt>
          <cx:pt idx="3990">0.89942</cx:pt>
          <cx:pt idx="3991">0.72106999999999999</cx:pt>
          <cx:pt idx="3992">1.39052</cx:pt>
          <cx:pt idx="3993">0.54296</cx:pt>
          <cx:pt idx="3994">1.00678</cx:pt>
          <cx:pt idx="3995">0.89990999999999999</cx:pt>
          <cx:pt idx="3996">2.3930600000000002</cx:pt>
          <cx:pt idx="3997">2.58413</cx:pt>
          <cx:pt idx="3998">2.3889200000000002</cx:pt>
          <cx:pt idx="3999">2.4049999999999998</cx:pt>
          <cx:pt idx="4000">2.51057</cx:pt>
          <cx:pt idx="4001">3.1156299999999999</cx:pt>
          <cx:pt idx="4002">2.6511399999999998</cx:pt>
          <cx:pt idx="4003">1.8310200000000001</cx:pt>
          <cx:pt idx="4004">2.7112099999999999</cx:pt>
          <cx:pt idx="4005">2.5542600000000002</cx:pt>
          <cx:pt idx="4006">1.3744700000000001</cx:pt>
          <cx:pt idx="4007">1.0074399999999999</cx:pt>
          <cx:pt idx="4008">1.60486</cx:pt>
          <cx:pt idx="4009">1.3691</cx:pt>
          <cx:pt idx="4010">0.69626999999999994</cx:pt>
          <cx:pt idx="4011">1.18214</cx:pt>
          <cx:pt idx="4012">2.3999999999999999</cx:pt>
          <cx:pt idx="4013">2.3005200000000001</cx:pt>
          <cx:pt idx="4014">2.4158200000000001</cx:pt>
          <cx:pt idx="4015">1.8916299999999999</cx:pt>
          <cx:pt idx="4016">1.8398300000000001</cx:pt>
          <cx:pt idx="4017">1.1530499999999999</cx:pt>
          <cx:pt idx="4018">0.61848999999999998</cx:pt>
          <cx:pt idx="4019">2.7000000000000002</cx:pt>
          <cx:pt idx="4020">2.3565399999999999</cx:pt>
          <cx:pt idx="4021">2.7012</cx:pt>
          <cx:pt idx="4022">2.43527</cx:pt>
          <cx:pt idx="4023">2.5968</cx:pt>
          <cx:pt idx="4024">2.0729000000000002</cx:pt>
          <cx:pt idx="4025">1.0643</cx:pt>
          <cx:pt idx="4026">1.1132599999999999</cx:pt>
          <cx:pt idx="4027">2.4402300000000001</cx:pt>
          <cx:pt idx="4028">2.30301</cx:pt>
          <cx:pt idx="4029">2.1055799999999998</cx:pt>
          <cx:pt idx="4030">3.6592199999999999</cx:pt>
          <cx:pt idx="4031">3.2573500000000002</cx:pt>
          <cx:pt idx="4032">3.2641100000000001</cx:pt>
          <cx:pt idx="4033">2.7025899999999998</cx:pt>
          <cx:pt idx="4034">2.1026600000000002</cx:pt>
          <cx:pt idx="4035">3.2600099999999999</cx:pt>
          <cx:pt idx="4036">3.3708800000000001</cx:pt>
          <cx:pt idx="4037">3.1170900000000001</cx:pt>
          <cx:pt idx="4038">3.1069599999999999</cx:pt>
          <cx:pt idx="4039">3.00928</cx:pt>
          <cx:pt idx="4040">2.8297699999999999</cx:pt>
          <cx:pt idx="4041">2.0358399999999999</cx:pt>
          <cx:pt idx="4042">2.9957400000000001</cx:pt>
          <cx:pt idx="4043">2.81772</cx:pt>
          <cx:pt idx="4044">3.0072000000000001</cx:pt>
          <cx:pt idx="4045">2.02108</cx:pt>
          <cx:pt idx="4046">1.81115</cx:pt>
          <cx:pt idx="4047">1.4310700000000001</cx:pt>
          <cx:pt idx="4048">2.5245000000000002</cx:pt>
          <cx:pt idx="4049">2.4650799999999999</cx:pt>
          <cx:pt idx="4050">2.5161600000000002</cx:pt>
          <cx:pt idx="4051">2.5523699999999998</cx:pt>
          <cx:pt idx="4052">2.0115099999999999</cx:pt>
          <cx:pt idx="4053">2.1082100000000001</cx:pt>
          <cx:pt idx="4054">2.4453100000000001</cx:pt>
          <cx:pt idx="4055">2.6171799999999998</cx:pt>
          <cx:pt idx="4056">2.5937199999999998</cx:pt>
          <cx:pt idx="4057">1.18648</cx:pt>
          <cx:pt idx="4058">2.0682299999999998</cx:pt>
          <cx:pt idx="4059">1.55511</cx:pt>
          <cx:pt idx="4060">1.48082</cx:pt>
          <cx:pt idx="4061">2.1086299999999998</cx:pt>
          <cx:pt idx="4062">1.95709</cx:pt>
          <cx:pt idx="4063">1.4984900000000001</cx:pt>
          <cx:pt idx="4064">1.83477</cx:pt>
          <cx:pt idx="4065">1.8525</cx:pt>
          <cx:pt idx="4066">1.09172</cx:pt>
          <cx:pt idx="4067">0.59367999999999999</cx:pt>
          <cx:pt idx="4068">0.42282999999999998</cx:pt>
          <cx:pt idx="4070">2.6421399999999999</cx:pt>
          <cx:pt idx="4071">2.29793</cx:pt>
          <cx:pt idx="4072">2.6997900000000001</cx:pt>
          <cx:pt idx="4073">2.0551499999999998</cx:pt>
          <cx:pt idx="4074">2.3802599999999998</cx:pt>
          <cx:pt idx="4075">2.64296</cx:pt>
          <cx:pt idx="4076">1.4929300000000001</cx:pt>
          <cx:pt idx="4077">0.65322999999999998</cx:pt>
          <cx:pt idx="4078">0.55923</cx:pt>
          <cx:pt idx="4079">2.4072499999999999</cx:pt>
          <cx:pt idx="4080">2.3991699999999998</cx:pt>
          <cx:pt idx="4081">2.5416500000000002</cx:pt>
          <cx:pt idx="4082">2.6961200000000001</cx:pt>
          <cx:pt idx="4083">3.1932399999999999</cx:pt>
          <cx:pt idx="4084">3.1359400000000002</cx:pt>
          <cx:pt idx="4085">1.91771</cx:pt>
          <cx:pt idx="4086">2.9293800000000001</cx:pt>
          <cx:pt idx="4087">1.6039600000000001</cx:pt>
          <cx:pt idx="4088">1.8987400000000001</cx:pt>
          <cx:pt idx="4089">1.82856</cx:pt>
          <cx:pt idx="4090">0.67984</cx:pt>
          <cx:pt idx="4091">3.5186700000000002</cx:pt>
          <cx:pt idx="4092">0.70265</cx:pt>
          <cx:pt idx="4093">1.073</cx:pt>
          <cx:pt idx="4094">1.2943100000000001</cx:pt>
          <cx:pt idx="4095">2.59613</cx:pt>
          <cx:pt idx="4096">2.59484</cx:pt>
          <cx:pt idx="4097">2.29623</cx:pt>
          <cx:pt idx="4098">2.12304</cx:pt>
          <cx:pt idx="4099">1.91079</cx:pt>
          <cx:pt idx="4100">1.9967200000000001</cx:pt>
          <cx:pt idx="4101">2.81515</cx:pt>
          <cx:pt idx="4102">2.5036</cx:pt>
          <cx:pt idx="4103">1.4150400000000001</cx:pt>
          <cx:pt idx="4104">0.77790999999999999</cx:pt>
          <cx:pt idx="4105">0.79522999999999999</cx:pt>
          <cx:pt idx="4106">2.0037500000000001</cx:pt>
          <cx:pt idx="4107">1.73506</cx:pt>
          <cx:pt idx="4108">-0.01491</cx:pt>
          <cx:pt idx="4109">1.88994</cx:pt>
          <cx:pt idx="4110">3.39073</cx:pt>
          <cx:pt idx="4111">2.0973600000000001</cx:pt>
          <cx:pt idx="4112">1.8192999999999999</cx:pt>
          <cx:pt idx="4113">1.5710299999999999</cx:pt>
          <cx:pt idx="4114">2.81867</cx:pt>
          <cx:pt idx="4115">2.3293900000000001</cx:pt>
          <cx:pt idx="4116">2.5117799999999999</cx:pt>
          <cx:pt idx="4117">2.6119599999999998</cx:pt>
          <cx:pt idx="4118">2.2614399999999999</cx:pt>
          <cx:pt idx="4119">1.8737999999999999</cx:pt>
          <cx:pt idx="4120">1.4938499999999999</cx:pt>
          <cx:pt idx="4121">1.3921300000000001</cx:pt>
          <cx:pt idx="4122">1.3829899999999999</cx:pt>
          <cx:pt idx="4123">1.3702700000000001</cx:pt>
          <cx:pt idx="4124">0.94240999999999997</cx:pt>
          <cx:pt idx="4125">3.2990499999999998</cx:pt>
          <cx:pt idx="4126">2.14297</cx:pt>
          <cx:pt idx="4127">1.5282199999999999</cx:pt>
          <cx:pt idx="4128">2.4620199999999999</cx:pt>
          <cx:pt idx="4129">2.8802699999999999</cx:pt>
          <cx:pt idx="4130">2.9535499999999999</cx:pt>
          <cx:pt idx="4131">2.8233999999999999</cx:pt>
          <cx:pt idx="4132">2.8222</cx:pt>
          <cx:pt idx="4133">1.76559</cx:pt>
          <cx:pt idx="4134">1.51004</cx:pt>
          <cx:pt idx="4135">1.4374899999999999</cx:pt>
          <cx:pt idx="4136">1.7161299999999999</cx:pt>
          <cx:pt idx="4137">0.58975</cx:pt>
          <cx:pt idx="4138">0.87497999999999998</cx:pt>
          <cx:pt idx="4139">2.5387300000000002</cx:pt>
          <cx:pt idx="4140">2.9157999999999999</cx:pt>
          <cx:pt idx="4141">2.50726</cx:pt>
          <cx:pt idx="4142">2.5982699999999999</cx:pt>
          <cx:pt idx="4143">2.6081500000000002</cx:pt>
          <cx:pt idx="4144">3.2337199999999999</cx:pt>
          <cx:pt idx="4145">2.7154799999999999</cx:pt>
          <cx:pt idx="4146">1.9805299999999999</cx:pt>
          <cx:pt idx="4147">1.8628199999999999</cx:pt>
          <cx:pt idx="4148">1.9177</cx:pt>
          <cx:pt idx="4149">1.90157</cx:pt>
          <cx:pt idx="4150">0.75000999999999995</cx:pt>
          <cx:pt idx="4151">2.2940499999999999</cx:pt>
          <cx:pt idx="4152">2.3081900000000002</cx:pt>
          <cx:pt idx="4153">2.1872699999999998</cx:pt>
          <cx:pt idx="4154">2.13436</cx:pt>
          <cx:pt idx="4155">2.0578699999999999</cx:pt>
          <cx:pt idx="4156">1.78173</cx:pt>
          <cx:pt idx="4157">2.55355</cx:pt>
          <cx:pt idx="4158">1.1720900000000001</cx:pt>
          <cx:pt idx="4159">1.59704</cx:pt>
          <cx:pt idx="4160">2.1461199999999998</cx:pt>
          <cx:pt idx="4161">0.74417</cx:pt>
          <cx:pt idx="4162">2.1955900000000002</cx:pt>
          <cx:pt idx="4163">2.3994</cx:pt>
          <cx:pt idx="4164">2.5343900000000001</cx:pt>
          <cx:pt idx="4165">2.20397</cx:pt>
          <cx:pt idx="4166">2.4975100000000001</cx:pt>
          <cx:pt idx="4167">1.7903100000000001</cx:pt>
          <cx:pt idx="4168">2.38957</cx:pt>
          <cx:pt idx="4169">2.3023600000000002</cx:pt>
          <cx:pt idx="4170">2.15774</cx:pt>
          <cx:pt idx="4171">1.4824900000000001</cx:pt>
          <cx:pt idx="4172">0.40444000000000002</cx:pt>
          <cx:pt idx="4173">2.3942199999999998</cx:pt>
          <cx:pt idx="4174">2.7147199999999998</cx:pt>
          <cx:pt idx="4175">1.66475</cx:pt>
          <cx:pt idx="4176">2.5168599999999999</cx:pt>
          <cx:pt idx="4177">2.3044799999999999</cx:pt>
          <cx:pt idx="4178">2.67075</cx:pt>
          <cx:pt idx="4179">2.50658</cx:pt>
          <cx:pt idx="4180">1.9293499999999999</cx:pt>
          <cx:pt idx="4181">1.8155399999999999</cx:pt>
          <cx:pt idx="4182">1.4135200000000001</cx:pt>
          <cx:pt idx="4183">2.2835200000000002</cx:pt>
          <cx:pt idx="4184">2.44983</cx:pt>
          <cx:pt idx="4185">3.38985</cx:pt>
          <cx:pt idx="4186">1.5226</cx:pt>
          <cx:pt idx="4187">2.6762600000000001</cx:pt>
          <cx:pt idx="4188">2.3795299999999999</cx:pt>
          <cx:pt idx="4189">1.6597200000000001</cx:pt>
          <cx:pt idx="4190">1.3559300000000001</cx:pt>
          <cx:pt idx="4191">2.3502900000000002</cx:pt>
          <cx:pt idx="4192">2.2230599999999998</cx:pt>
          <cx:pt idx="4193">2.3563399999999999</cx:pt>
          <cx:pt idx="4194">1.5989800000000001</cx:pt>
          <cx:pt idx="4195">2.0572900000000001</cx:pt>
          <cx:pt idx="4196">1.1207</cx:pt>
          <cx:pt idx="4197">1.1522600000000001</cx:pt>
          <cx:pt idx="4198">1.9055299999999999</cx:pt>
          <cx:pt idx="4199">2.4568300000000001</cx:pt>
          <cx:pt idx="4200">1.0748</cx:pt>
          <cx:pt idx="4201">1.89652</cx:pt>
          <cx:pt idx="4202">1.2701100000000001</cx:pt>
          <cx:pt idx="4203">1.2254499999999999</cx:pt>
          <cx:pt idx="4204">3.0670600000000001</cx:pt>
          <cx:pt idx="4205">1.4095</cx:pt>
          <cx:pt idx="4206">1.5941700000000001</cx:pt>
          <cx:pt idx="4207">2.67598</cx:pt>
          <cx:pt idx="4208">2.3835000000000002</cx:pt>
          <cx:pt idx="4209">1.5930200000000001</cx:pt>
          <cx:pt idx="4210">1.85365</cx:pt>
          <cx:pt idx="4211">2.4929199999999998</cx:pt>
          <cx:pt idx="4212">2.55627</cx:pt>
          <cx:pt idx="4213">2.5995300000000001</cx:pt>
          <cx:pt idx="4214">3.3425199999999999</cx:pt>
          <cx:pt idx="4215">2.59152</cx:pt>
          <cx:pt idx="4216">0.82616000000000001</cx:pt>
          <cx:pt idx="4217">1.7948999999999999</cx:pt>
          <cx:pt idx="4218">1.11903</cx:pt>
          <cx:pt idx="4219">1.1783600000000001</cx:pt>
          <cx:pt idx="4220">1.7160899999999999</cx:pt>
          <cx:pt idx="4221">2.0116299999999998</cx:pt>
          <cx:pt idx="4222">2.5038900000000002</cx:pt>
          <cx:pt idx="4223">2.6024500000000002</cx:pt>
          <cx:pt idx="4224">2.7368000000000001</cx:pt>
          <cx:pt idx="4225">2.5751900000000001</cx:pt>
          <cx:pt idx="4226">2.1026600000000002</cx:pt>
          <cx:pt idx="4227">2.6986400000000001</cx:pt>
          <cx:pt idx="4228">2.0906099999999999</cx:pt>
          <cx:pt idx="4229">1.5121100000000001</cx:pt>
          <cx:pt idx="4230">1.7367999999999999</cx:pt>
          <cx:pt idx="4231">1.21479</cx:pt>
          <cx:pt idx="4232">0.44456000000000001</cx:pt>
          <cx:pt idx="4233">2.4000499999999998</cx:pt>
          <cx:pt idx="4234">2.4153199999999999</cx:pt>
          <cx:pt idx="4235">3.39364</cx:pt>
          <cx:pt idx="4236">2.3951799999999999</cx:pt>
          <cx:pt idx="4237">3.0409199999999998</cx:pt>
          <cx:pt idx="4238">1.37079</cx:pt>
          <cx:pt idx="4239">1.31508</cx:pt>
          <cx:pt idx="4240">1.4493100000000001</cx:pt>
          <cx:pt idx="4241">2.4039899999999998</cx:pt>
          <cx:pt idx="4242">2.0021499999999999</cx:pt>
          <cx:pt idx="4243">2.3048999999999999</cx:pt>
          <cx:pt idx="4244">1.8005800000000001</cx:pt>
          <cx:pt idx="4245">0.91329000000000005</cx:pt>
          <cx:pt idx="4246">1.84561</cx:pt>
          <cx:pt idx="4247">1.39652</cx:pt>
          <cx:pt idx="4248">1.1102399999999999</cx:pt>
          <cx:pt idx="4249">2.3879600000000001</cx:pt>
          <cx:pt idx="4250">2.6979600000000001</cx:pt>
          <cx:pt idx="4251">2.3066</cx:pt>
          <cx:pt idx="4252">2.6012900000000001</cx:pt>
          <cx:pt idx="4253">2.6192199999999999</cx:pt>
          <cx:pt idx="4254">3.1195599999999999</cx:pt>
          <cx:pt idx="4255">2.23028</cx:pt>
          <cx:pt idx="4256">2.7006899999999998</cx:pt>
          <cx:pt idx="4257">2.5301999999999998</cx:pt>
          <cx:pt idx="4258">1.0401199999999999</cx:pt>
          <cx:pt idx="4259">1.65516</cx:pt>
          <cx:pt idx="4260">1.4815700000000001</cx:pt>
          <cx:pt idx="4261">1.07572</cx:pt>
          <cx:pt idx="4262">0.65129999999999999</cx:pt>
          <cx:pt idx="4263">2.43329</cx:pt>
          <cx:pt idx="4264">2.10805</cx:pt>
          <cx:pt idx="4265">3</cx:pt>
          <cx:pt idx="4266">2.6177199999999998</cx:pt>
          <cx:pt idx="4267">1.2303599999999999</cx:pt>
          <cx:pt idx="4268">1.5026999999999999</cx:pt>
          <cx:pt idx="4269">1.93251</cx:pt>
          <cx:pt idx="4270">0.93667999999999996</cx:pt>
          <cx:pt idx="4271">0.35682000000000003</cx:pt>
          <cx:pt idx="4272">2.7031299999999998</cx:pt>
          <cx:pt idx="4273">2.1773400000000001</cx:pt>
          <cx:pt idx="4274">2.4290600000000002</cx:pt>
          <cx:pt idx="4275">2.3003499999999999</cx:pt>
          <cx:pt idx="4276">2.1055799999999998</cx:pt>
          <cx:pt idx="4277">1.91822</cx:pt>
          <cx:pt idx="4278">2.7122099999999998</cx:pt>
          <cx:pt idx="4279">1.5137499999999999</cx:pt>
          <cx:pt idx="4280">1.56132</cx:pt>
          <cx:pt idx="4281">2.5011899999999998</cx:pt>
          <cx:pt idx="4282">2.3204600000000002</cx:pt>
          <cx:pt idx="4283">1.53464</cx:pt>
          <cx:pt idx="4284">0.73289000000000004</cx:pt>
          <cx:pt idx="4285">2.0151599999999998</cx:pt>
          <cx:pt idx="4286">0.57955999999999996</cx:pt>
          <cx:pt idx="4287">1.4409400000000001</cx:pt>
          <cx:pt idx="4288">2.8226499999999999</cx:pt>
          <cx:pt idx="4289">3.6987999999999999</cx:pt>
          <cx:pt idx="4290">2.1182400000000001</cx:pt>
          <cx:pt idx="4291">3.0096699999999998</cx:pt>
          <cx:pt idx="4292">0.80740999999999996</cx:pt>
          <cx:pt idx="4293">2.7822399999999998</cx:pt>
          <cx:pt idx="4294">1.85608</cx:pt>
          <cx:pt idx="4295">1.70384</cx:pt>
          <cx:pt idx="4296">1.80606</cx:pt>
          <cx:pt idx="4297">1.29453</cx:pt>
          <cx:pt idx="4298">1.7594700000000001</cx:pt>
          <cx:pt idx="4299">2.4949599999999998</cx:pt>
          <cx:pt idx="4300">2.60534</cx:pt>
          <cx:pt idx="4301">3.4951699999999999</cx:pt>
          <cx:pt idx="4302">2.0733199999999998</cx:pt>
          <cx:pt idx="4303">2.5108799999999998</cx:pt>
          <cx:pt idx="4304">2.1512799999999999</cx:pt>
          <cx:pt idx="4305">2.0311599999999999</cx:pt>
          <cx:pt idx="4306">1.4877400000000001</cx:pt>
          <cx:pt idx="4307">2.4073899999999999</cx:pt>
          <cx:pt idx="4308">0.52622000000000002</cx:pt>
          <cx:pt idx="4309">0.72345000000000004</cx:pt>
          <cx:pt idx="4310">1.6226700000000001</cx:pt>
          <cx:pt idx="4311">1.3815900000000001</cx:pt>
          <cx:pt idx="4312">1.3589800000000001</cx:pt>
          <cx:pt idx="4313">1.9848300000000001</cx:pt>
          <cx:pt idx="4314">1.3438099999999999</cx:pt>
          <cx:pt idx="4315">1.37734</cx:pt>
          <cx:pt idx="4316">1.43272</cx:pt>
          <cx:pt idx="4317">2.2463799999999998</cx:pt>
          <cx:pt idx="4318">1.7205999999999999</cx:pt>
          <cx:pt idx="4319">3.2000000000000002</cx:pt>
          <cx:pt idx="4320">2.59253</cx:pt>
          <cx:pt idx="4321">2.23482</cx:pt>
          <cx:pt idx="4322">1.2463599999999999</cx:pt>
          <cx:pt idx="4323">1.1764399999999999</cx:pt>
          <cx:pt idx="4324">1.2921100000000001</cx:pt>
          <cx:pt idx="4325">2.24797</cx:pt>
          <cx:pt idx="4326">1.4476199999999999</cx:pt>
          <cx:pt idx="4327">1.17109</cx:pt>
          <cx:pt idx="4328">1.4450099999999999</cx:pt>
          <cx:pt idx="4329">0.64570000000000005</cx:pt>
          <cx:pt idx="4330">0.68564000000000003</cx:pt>
          <cx:pt idx="4331">2.5961699999999999</cx:pt>
          <cx:pt idx="4332">2.4659599999999999</cx:pt>
          <cx:pt idx="4333">2.6928800000000002</cx:pt>
          <cx:pt idx="4334">2.6959499999999998</cx:pt>
          <cx:pt idx="4335">3.2000000000000002</cx:pt>
          <cx:pt idx="4336">2.5153599999999998</cx:pt>
          <cx:pt idx="4337">0.99817999999999996</cx:pt>
          <cx:pt idx="4338">1.49641</cx:pt>
          <cx:pt idx="4339">1.1771</cx:pt>
          <cx:pt idx="4340">0.40209</cx:pt>
          <cx:pt idx="4341">0.59377999999999997</cx:pt>
          <cx:pt idx="4342">1.81351</cx:pt>
          <cx:pt idx="4343">1.8710599999999999</cx:pt>
          <cx:pt idx="4344">2.9971700000000001</cx:pt>
          <cx:pt idx="4345">1.3430200000000001</cx:pt>
          <cx:pt idx="4346">1.4347700000000001</cx:pt>
          <cx:pt idx="4347">0.56752999999999998</cx:pt>
          <cx:pt idx="4348">2.4917400000000001</cx:pt>
          <cx:pt idx="4349">2.2419699999999998</cx:pt>
          <cx:pt idx="4350">2.8999999999999999</cx:pt>
          <cx:pt idx="4351">2.0988600000000002</cx:pt>
          <cx:pt idx="4352">2.4636100000000001</cx:pt>
          <cx:pt idx="4353">2.1013600000000001</cx:pt>
          <cx:pt idx="4354">1.1498200000000001</cx:pt>
          <cx:pt idx="4355">2.2370000000000001</cx:pt>
          <cx:pt idx="4356">1.0987800000000001</cx:pt>
          <cx:pt idx="4357">1.1617200000000001</cx:pt>
          <cx:pt idx="4358">2.371</cx:pt>
          <cx:pt idx="4359">2.9796299999999998</cx:pt>
          <cx:pt idx="4360">2.9721700000000002</cx:pt>
          <cx:pt idx="4361">2.3420800000000002</cx:pt>
          <cx:pt idx="4362">2.3108</cx:pt>
          <cx:pt idx="4363">1.7663899999999999</cx:pt>
          <cx:pt idx="4364">2.6070500000000001</cx:pt>
          <cx:pt idx="4365">2.2351299999999998</cx:pt>
          <cx:pt idx="4366">2.28166</cx:pt>
          <cx:pt idx="4367">2.90096</cx:pt>
          <cx:pt idx="4368">3.0800999999999998</cx:pt>
          <cx:pt idx="4369">2.887</cx:pt>
          <cx:pt idx="4370">2.3085399999999998</cx:pt>
          <cx:pt idx="4371">2.96692</cx:pt>
          <cx:pt idx="4372">3.0823</cx:pt>
          <cx:pt idx="4373">2.0256099999999999</cx:pt>
          <cx:pt idx="4374">2.3980800000000002</cx:pt>
          <cx:pt idx="4375">1.8254600000000001</cx:pt>
          <cx:pt idx="4376">1.44943</cx:pt>
          <cx:pt idx="4377">2.6883300000000001</cx:pt>
          <cx:pt idx="4378">1.7839799999999999</cx:pt>
          <cx:pt idx="4379">0.85211999999999999</cx:pt>
          <cx:pt idx="4380">1.9200600000000001</cx:pt>
          <cx:pt idx="4381">1.5520799999999999</cx:pt>
          <cx:pt idx="4382">1.82497</cx:pt>
          <cx:pt idx="4383">1.92855</cx:pt>
          <cx:pt idx="4384">1.4188099999999999</cx:pt>
          <cx:pt idx="4385">1.3837200000000001</cx:pt>
          <cx:pt idx="4386">0.72757000000000005</cx:pt>
          <cx:pt idx="4387">2.51227</cx:pt>
          <cx:pt idx="4388">2.0661100000000001</cx:pt>
          <cx:pt idx="4389">2.40225</cx:pt>
          <cx:pt idx="4390">1.6225000000000001</cx:pt>
          <cx:pt idx="4391">0.54551000000000005</cx:pt>
          <cx:pt idx="4392">2.7416</cx:pt>
          <cx:pt idx="4393">3.2000000000000002</cx:pt>
          <cx:pt idx="4394">2.82978</cx:pt>
          <cx:pt idx="4395">2.1333799999999998</cx:pt>
          <cx:pt idx="4396">1.0460400000000001</cx:pt>
          <cx:pt idx="4397">1.7104200000000001</cx:pt>
          <cx:pt idx="4398">0.87807999999999997</cx:pt>
          <cx:pt idx="4399">0.50133000000000005</cx:pt>
          <cx:pt idx="4400">1.78654</cx:pt>
          <cx:pt idx="4401">0.99202000000000001</cx:pt>
          <cx:pt idx="4402">0.39495000000000002</cx:pt>
          <cx:pt idx="4403">1.0513399999999999</cx:pt>
          <cx:pt idx="4404">3.5</cx:pt>
          <cx:pt idx="4405">3.2867899999999999</cx:pt>
          <cx:pt idx="4406">1.58213</cx:pt>
          <cx:pt idx="4407">2.2864499999999999</cx:pt>
          <cx:pt idx="4408">2.6521599999999999</cx:pt>
          <cx:pt idx="4409">2.8191600000000001</cx:pt>
          <cx:pt idx="4410">3.1362999999999999</cx:pt>
          <cx:pt idx="4411">2.9839600000000002</cx:pt>
          <cx:pt idx="4412">1.67778</cx:pt>
          <cx:pt idx="4413">2.38672</cx:pt>
          <cx:pt idx="4414">1.8513200000000001</cx:pt>
          <cx:pt idx="4415">1.0978699999999999</cx:pt>
          <cx:pt idx="4416">1.15242</cx:pt>
          <cx:pt idx="4417">1.9491000000000001</cx:pt>
          <cx:pt idx="4418">2.0295800000000002</cx:pt>
          <cx:pt idx="4419">0.92766999999999999</cx:pt>
          <cx:pt idx="4420">0.42937999999999998</cx:pt>
          <cx:pt idx="4421">0.61351999999999995</cx:pt>
          <cx:pt idx="4422">2.7063899999999999</cx:pt>
          <cx:pt idx="4423">2.4923799999999998</cx:pt>
          <cx:pt idx="4424">2.867</cx:pt>
          <cx:pt idx="4425">2.69869</cx:pt>
          <cx:pt idx="4426">3.2002299999999999</cx:pt>
          <cx:pt idx="4427">2.7450199999999998</cx:pt>
          <cx:pt idx="4428">2.5765199999999999</cx:pt>
          <cx:pt idx="4429">1.84605</cx:pt>
          <cx:pt idx="4430">2.7857599999999998</cx:pt>
          <cx:pt idx="4431">3.2879</cx:pt>
          <cx:pt idx="4432">2.59606</cx:pt>
          <cx:pt idx="4433">2.95221</cx:pt>
          <cx:pt idx="4434">2.2141999999999999</cx:pt>
          <cx:pt idx="4435">2.9161199999999998</cx:pt>
          <cx:pt idx="4436">2.3858299999999999</cx:pt>
          <cx:pt idx="4437">3.0478200000000002</cx:pt>
          <cx:pt idx="4438">1.68482</cx:pt>
          <cx:pt idx="4439">1.4021399999999999</cx:pt>
          <cx:pt idx="4440">1.61907</cx:pt>
          <cx:pt idx="4441">2.44543</cx:pt>
          <cx:pt idx="4442">2.0317500000000002</cx:pt>
          <cx:pt idx="4443">1.6039699999999999</cx:pt>
          <cx:pt idx="4444">2.0063900000000001</cx:pt>
          <cx:pt idx="4445">1.46804</cx:pt>
          <cx:pt idx="4446">1.0001</cx:pt>
          <cx:pt idx="4447">1.03755</cx:pt>
          <cx:pt idx="4448">3.15964</cx:pt>
          <cx:pt idx="4449">1.6647000000000001</cx:pt>
          <cx:pt idx="4450">1.93628</cx:pt>
          <cx:pt idx="4451">1.3468800000000001</cx:pt>
          <cx:pt idx="4452">1.7394499999999999</cx:pt>
          <cx:pt idx="4453">3.1303000000000001</cx:pt>
          <cx:pt idx="4454">2.9532799999999999</cx:pt>
          <cx:pt idx="4455">1.8500099999999999</cx:pt>
          <cx:pt idx="4456">1.9742200000000001</cx:pt>
          <cx:pt idx="4457">2.6080000000000001</cx:pt>
          <cx:pt idx="4458">2.2949299999999999</cx:pt>
          <cx:pt idx="4459">1.50349</cx:pt>
          <cx:pt idx="4460">1.4083000000000001</cx:pt>
          <cx:pt idx="4461">1.02088</cx:pt>
          <cx:pt idx="4462">0.87956000000000001</cx:pt>
          <cx:pt idx="4463">2.4019499999999998</cx:pt>
          <cx:pt idx="4464">2.65564</cx:pt>
          <cx:pt idx="4465">2.9785200000000001</cx:pt>
          <cx:pt idx="4466">2.9119899999999999</cx:pt>
          <cx:pt idx="4467">2.85588</cx:pt>
          <cx:pt idx="4468">2.5001899999999999</cx:pt>
          <cx:pt idx="4469">1.7533799999999999</cx:pt>
          <cx:pt idx="4470">2.5105300000000002</cx:pt>
          <cx:pt idx="4471">1.86751</cx:pt>
          <cx:pt idx="4472">1.0502499999999999</cx:pt>
          <cx:pt idx="4473">2.70844</cx:pt>
          <cx:pt idx="4474">1.8632599999999999</cx:pt>
          <cx:pt idx="4475">2.4289299999999998</cx:pt>
          <cx:pt idx="4476">2.4400200000000001</cx:pt>
          <cx:pt idx="4477">1.76891</cx:pt>
          <cx:pt idx="4478">2.1731099999999999</cx:pt>
          <cx:pt idx="4479">2.2216300000000002</cx:pt>
          <cx:pt idx="4480">2.5843400000000001</cx:pt>
          <cx:pt idx="4481">3.0063499999999999</cx:pt>
          <cx:pt idx="4482">2.0299700000000001</cx:pt>
          <cx:pt idx="4483">2.6175899999999999</cx:pt>
          <cx:pt idx="4484">1.44678</cx:pt>
          <cx:pt idx="4485">2.7951700000000002</cx:pt>
          <cx:pt idx="4486">2.36673</cx:pt>
          <cx:pt idx="4487">1.18184</cx:pt>
          <cx:pt idx="4488">1.53864</cx:pt>
          <cx:pt idx="4489">2.1269300000000002</cx:pt>
          <cx:pt idx="4490">0.80820000000000003</cx:pt>
          <cx:pt idx="4491">1.1978899999999999</cx:pt>
          <cx:pt idx="4492">1.5811599999999999</cx:pt>
          <cx:pt idx="4493">1.2600499999999999</cx:pt>
          <cx:pt idx="4494">0.94691999999999998</cx:pt>
          <cx:pt idx="4495">2.5042900000000001</cx:pt>
          <cx:pt idx="4496">2.2909600000000001</cx:pt>
          <cx:pt idx="4497">2.18085</cx:pt>
          <cx:pt idx="4498">3.3132000000000001</cx:pt>
          <cx:pt idx="4499">1.8196399999999999</cx:pt>
          <cx:pt idx="4500">2.2686999999999999</cx:pt>
          <cx:pt idx="4501">1.21017</cx:pt>
          <cx:pt idx="4502">0.55066999999999999</cx:pt>
          <cx:pt idx="4503">2.9169700000000001</cx:pt>
          <cx:pt idx="4504">1.2877700000000001</cx:pt>
          <cx:pt idx="4505">2.4040400000000002</cx:pt>
          <cx:pt idx="4506">2.2908499999999998</cx:pt>
          <cx:pt idx="4507">2.8999999999999999</cx:pt>
          <cx:pt idx="4508">3.3075199999999998</cx:pt>
          <cx:pt idx="4509">2.91832</cx:pt>
          <cx:pt idx="4510">2.9390499999999999</cx:pt>
          <cx:pt idx="4511">1.6558600000000001</cx:pt>
          <cx:pt idx="4512">1.5091699999999999</cx:pt>
          <cx:pt idx="4514">1.9739599999999999</cx:pt>
          <cx:pt idx="4515">0.82596999999999998</cx:pt>
          <cx:pt idx="4516">1.45774</cx:pt>
          <cx:pt idx="4517">1.6624699999999999</cx:pt>
          <cx:pt idx="4518">0.64837</cx:pt>
          <cx:pt idx="4519">2.48828</cx:pt>
          <cx:pt idx="4520">3.1515300000000002</cx:pt>
          <cx:pt idx="4521">1.56307</cx:pt>
          <cx:pt idx="4522">1.61083</cx:pt>
          <cx:pt idx="4523">1.46191</cx:pt>
          <cx:pt idx="4524">2.1288</cx:pt>
          <cx:pt idx="4525">2.5046599999999999</cx:pt>
          <cx:pt idx="4526">3.11063</cx:pt>
          <cx:pt idx="4527">2.5202200000000001</cx:pt>
          <cx:pt idx="4528">1.93041</cx:pt>
          <cx:pt idx="4529">1.4260600000000001</cx:pt>
          <cx:pt idx="4530">2.2099199999999999</cx:pt>
          <cx:pt idx="4531">2.3965399999999999</cx:pt>
          <cx:pt idx="4532">2.3523800000000001</cx:pt>
          <cx:pt idx="4533">1.75213</cx:pt>
          <cx:pt idx="4534">2.3552599999999999</cx:pt>
          <cx:pt idx="4535">2.3633700000000002</cx:pt>
          <cx:pt idx="4536">2.2732299999999999</cx:pt>
          <cx:pt idx="4537">2.5562499999999999</cx:pt>
          <cx:pt idx="4538">2.4531399999999999</cx:pt>
          <cx:pt idx="4539">2.0632600000000001</cx:pt>
          <cx:pt idx="4540">2.2693400000000001</cx:pt>
          <cx:pt idx="4541">3</cx:pt>
          <cx:pt idx="4542">2.2776000000000001</cx:pt>
          <cx:pt idx="4543">3.08609</cx:pt>
          <cx:pt idx="4544">3</cx:pt>
          <cx:pt idx="4545">2.8622100000000001</cx:pt>
          <cx:pt idx="4546">2.3858700000000002</cx:pt>
          <cx:pt idx="4547">2.89181</cx:pt>
          <cx:pt idx="4548">2.3368000000000002</cx:pt>
          <cx:pt idx="4549">2.5138699999999998</cx:pt>
          <cx:pt idx="4550">1.8350900000000001</cx:pt>
          <cx:pt idx="4551">1.1574199999999999</cx:pt>
          <cx:pt idx="4552">2.1299399999999999</cx:pt>
          <cx:pt idx="4553">1.10517</cx:pt>
          <cx:pt idx="4554">1.5076499999999999</cx:pt>
          <cx:pt idx="4555">1.6477999999999999</cx:pt>
          <cx:pt idx="4556">1.13487</cx:pt>
          <cx:pt idx="4557">0.66154000000000002</cx:pt>
          <cx:pt idx="4558">0.99146000000000001</cx:pt>
          <cx:pt idx="4559">0.81079000000000001</cx:pt>
          <cx:pt idx="4560">3.4991699999999999</cx:pt>
          <cx:pt idx="4561">1.4544299999999999</cx:pt>
          <cx:pt idx="4562">2.3017599999999998</cx:pt>
          <cx:pt idx="4563">1.96566</cx:pt>
          <cx:pt idx="4564">1.29199</cx:pt>
          <cx:pt idx="4565">2.2731400000000002</cx:pt>
          <cx:pt idx="4566">2.7093400000000001</cx:pt>
          <cx:pt idx="4567">3.2155499999999999</cx:pt>
          <cx:pt idx="4568">2.9962300000000002</cx:pt>
          <cx:pt idx="4569">2.4767399999999999</cx:pt>
          <cx:pt idx="4570">2.5105499999999998</cx:pt>
          <cx:pt idx="4571">2.3415599999999999</cx:pt>
          <cx:pt idx="4572">1.2557</cx:pt>
          <cx:pt idx="4573">0.97638999999999998</cx:pt>
          <cx:pt idx="4574">1.51549</cx:pt>
          <cx:pt idx="4575">1.5550299999999999</cx:pt>
          <cx:pt idx="4576">2.4020299999999999</cx:pt>
          <cx:pt idx="4577">2.4494699999999998</cx:pt>
          <cx:pt idx="4578">1.7695099999999999</cx:pt>
          <cx:pt idx="4579">3.1189100000000001</cx:pt>
          <cx:pt idx="4580">1.55348</cx:pt>
          <cx:pt idx="4581">1.10178</cx:pt>
          <cx:pt idx="4582">2.2659400000000001</cx:pt>
          <cx:pt idx="4583">1.75234</cx:pt>
          <cx:pt idx="4584">1.3483799999999999</cx:pt>
          <cx:pt idx="4585">0.40175</cx:pt>
          <cx:pt idx="4586">2.22357</cx:pt>
          <cx:pt idx="4587">2.7000000000000002</cx:pt>
          <cx:pt idx="4588">2.4008500000000002</cx:pt>
          <cx:pt idx="4589">1.4399500000000001</cx:pt>
          <cx:pt idx="4590">2.02671</cx:pt>
          <cx:pt idx="4591">2.59009</cx:pt>
          <cx:pt idx="4592">2.3212999999999999</cx:pt>
          <cx:pt idx="4593">2.2801</cx:pt>
          <cx:pt idx="4594">1.7072499999999999</cx:pt>
          <cx:pt idx="4595">2.5548500000000001</cx:pt>
          <cx:pt idx="4596">1.35168</cx:pt>
          <cx:pt idx="4597">2.1358000000000001</cx:pt>
          <cx:pt idx="4598">0.46575</cx:pt>
          <cx:pt idx="4599">2.1755800000000001</cx:pt>
          <cx:pt idx="4600">2.0312800000000002</cx:pt>
          <cx:pt idx="4601">1.47576</cx:pt>
          <cx:pt idx="4602">1.8229900000000001</cx:pt>
          <cx:pt idx="4603">2.1558700000000002</cx:pt>
          <cx:pt idx="4604">2.4332699999999998</cx:pt>
          <cx:pt idx="4605">1.63758</cx:pt>
          <cx:pt idx="4606">1.0349699999999999</cx:pt>
          <cx:pt idx="4607">1.4762999999999999</cx:pt>
          <cx:pt idx="4608">0.64422999999999997</cx:pt>
          <cx:pt idx="4610">2.47566</cx:pt>
          <cx:pt idx="4611">2.5183300000000002</cx:pt>
          <cx:pt idx="4612">1.8492299999999999</cx:pt>
          <cx:pt idx="4613">2.5538099999999999</cx:pt>
          <cx:pt idx="4614">1.6046</cx:pt>
          <cx:pt idx="4615">1.99275</cx:pt>
          <cx:pt idx="4616">1.6651800000000001</cx:pt>
          <cx:pt idx="4617">1.15598</cx:pt>
          <cx:pt idx="4618">0.56352000000000002</cx:pt>
          <cx:pt idx="4619">2.49729</cx:pt>
          <cx:pt idx="4620">1.7987599999999999</cx:pt>
          <cx:pt idx="4621">2.6036199999999998</cx:pt>
          <cx:pt idx="4622">2.3884799999999999</cx:pt>
          <cx:pt idx="4623">2.9016500000000001</cx:pt>
          <cx:pt idx="4624">1.2200299999999999</cx:pt>
          <cx:pt idx="4625">1.95312</cx:pt>
          <cx:pt idx="4626">1.4912799999999999</cx:pt>
          <cx:pt idx="4627">0.88070999999999999</cx:pt>
          <cx:pt idx="4628">2.6373500000000001</cx:pt>
          <cx:pt idx="4629">2.1992400000000001</cx:pt>
          <cx:pt idx="4630">2.2997000000000001</cx:pt>
          <cx:pt idx="4631">2.2000500000000001</cx:pt>
          <cx:pt idx="4632">2.49098</cx:pt>
          <cx:pt idx="4633">1.44615</cx:pt>
          <cx:pt idx="4634">2.7490600000000001</cx:pt>
          <cx:pt idx="4635">1.73044</cx:pt>
          <cx:pt idx="4636">0.41213</cx:pt>
          <cx:pt idx="4637">2.1211899999999999</cx:pt>
          <cx:pt idx="4638">3.02542</cx:pt>
          <cx:pt idx="4639">2.0690499999999998</cx:pt>
          <cx:pt idx="4640">1.6813899999999999</cx:pt>
          <cx:pt idx="4641">2.2952300000000001</cx:pt>
          <cx:pt idx="4642">3.4070800000000001</cx:pt>
          <cx:pt idx="4643">2.4071600000000002</cx:pt>
          <cx:pt idx="4644">1.40374</cx:pt>
          <cx:pt idx="4645">2.8581500000000002</cx:pt>
          <cx:pt idx="4646">2.2567300000000001</cx:pt>
          <cx:pt idx="4647">1.94258</cx:pt>
          <cx:pt idx="4648">1.0376300000000001</cx:pt>
          <cx:pt idx="4649">1.92093</cx:pt>
          <cx:pt idx="4650">2.3125499999999999</cx:pt>
          <cx:pt idx="4651">3.1360600000000001</cx:pt>
          <cx:pt idx="4652">2.1497099999999998</cx:pt>
          <cx:pt idx="4653">1.83914</cx:pt>
          <cx:pt idx="4654">2.9346700000000001</cx:pt>
          <cx:pt idx="4655">1.7793300000000001</cx:pt>
          <cx:pt idx="4656">1.96757</cx:pt>
          <cx:pt idx="4657">2.4459200000000001</cx:pt>
          <cx:pt idx="4658">1.8722300000000001</cx:pt>
          <cx:pt idx="4659">1.0169900000000001</cx:pt>
          <cx:pt idx="4660">1.45885</cx:pt>
          <cx:pt idx="4661">0.72296000000000005</cx:pt>
          <cx:pt idx="4662">2.016</cx:pt>
          <cx:pt idx="4663">2.3606400000000001</cx:pt>
          <cx:pt idx="4664">2.16127</cx:pt>
          <cx:pt idx="4665">3.2054200000000002</cx:pt>
          <cx:pt idx="4666">2.1811699999999998</cx:pt>
          <cx:pt idx="4667">2.2004700000000001</cx:pt>
          <cx:pt idx="4668">2.5000399999999998</cx:pt>
          <cx:pt idx="4669">3.0549300000000001</cx:pt>
          <cx:pt idx="4670">1.85575</cx:pt>
          <cx:pt idx="4671">2.4960900000000001</cx:pt>
          <cx:pt idx="4672">1.60737</cx:pt>
          <cx:pt idx="4673">1.4170400000000001</cx:pt>
          <cx:pt idx="4674">2.1563599999999998</cx:pt>
          <cx:pt idx="4675">1.7551000000000001</cx:pt>
          <cx:pt idx="4676">2.4251900000000002</cx:pt>
          <cx:pt idx="4677">2.5174500000000002</cx:pt>
          <cx:pt idx="4678">1.71634</cx:pt>
          <cx:pt idx="4679">0.81689999999999996</cx:pt>
          <cx:pt idx="4680">1.9329000000000001</cx:pt>
          <cx:pt idx="4681">1.4015</cx:pt>
          <cx:pt idx="4682">0.83147000000000004</cx:pt>
          <cx:pt idx="4683">2.5</cx:pt>
          <cx:pt idx="4684">3.1041099999999999</cx:pt>
          <cx:pt idx="4685">1.3902099999999999</cx:pt>
          <cx:pt idx="4686">1.19153</cx:pt>
          <cx:pt idx="4687">3.0260400000000001</cx:pt>
          <cx:pt idx="4688">1.4827399999999999</cx:pt>
          <cx:pt idx="4689">1.3356399999999999</cx:pt>
          <cx:pt idx="4690">1.5867100000000001</cx:pt>
          <cx:pt idx="4691">1.32826</cx:pt>
          <cx:pt idx="4692">2.8999999999999999</cx:pt>
          <cx:pt idx="4693">2.5268099999999998</cx:pt>
          <cx:pt idx="4694">3.3560699999999999</cx:pt>
          <cx:pt idx="4695">3.0924100000000001</cx:pt>
          <cx:pt idx="4696">2.4474499999999999</cx:pt>
          <cx:pt idx="4697">1.9296899999999999</cx:pt>
          <cx:pt idx="4698">1.97444</cx:pt>
          <cx:pt idx="4699">1.85287</cx:pt>
          <cx:pt idx="4700">0.67376000000000003</cx:pt>
          <cx:pt idx="4701">0.14835999999999999</cx:pt>
          <cx:pt idx="4702">2.2523399999999998</cx:pt>
          <cx:pt idx="4703">2.71373</cx:pt>
          <cx:pt idx="4704">3.1142599999999998</cx:pt>
          <cx:pt idx="4705">2.32422</cx:pt>
          <cx:pt idx="4706">2.25644</cx:pt>
          <cx:pt idx="4707">2.3229500000000001</cx:pt>
          <cx:pt idx="4708">3</cx:pt>
          <cx:pt idx="4709">3.1006300000000002</cx:pt>
          <cx:pt idx="4710">2.9655900000000002</cx:pt>
          <cx:pt idx="4711">2.1458499999999998</cx:pt>
          <cx:pt idx="4712">2.6316899999999999</cx:pt>
          <cx:pt idx="4713">2.4363800000000002</cx:pt>
          <cx:pt idx="4714">1.79254</cx:pt>
          <cx:pt idx="4715">1.6179699999999999</cx:pt>
          <cx:pt idx="4716">2.1051199999999999</cx:pt>
          <cx:pt idx="4717">1.9426000000000001</cx:pt>
          <cx:pt idx="4718">3.5011299999999999</cx:pt>
          <cx:pt idx="4719">2.9118400000000002</cx:pt>
          <cx:pt idx="4720">2.5987</cx:pt>
          <cx:pt idx="4721">2.3228399999999998</cx:pt>
          <cx:pt idx="4722">1.66001</cx:pt>
          <cx:pt idx="4723">1.03607</cx:pt>
          <cx:pt idx="4724">0.90730999999999995</cx:pt>
          <cx:pt idx="4725">1.07602</cx:pt>
          <cx:pt idx="4726">3.46976</cx:pt>
          <cx:pt idx="4727">2.2276699999999998</cx:pt>
          <cx:pt idx="4728">2.12696</cx:pt>
          <cx:pt idx="4729">1.7792600000000001</cx:pt>
          <cx:pt idx="4730">1.9830399999999999</cx:pt>
          <cx:pt idx="4731">0.56037000000000003</cx:pt>
          <cx:pt idx="4732">0.97191000000000005</cx:pt>
          <cx:pt idx="4733">3.1034600000000001</cx:pt>
          <cx:pt idx="4734">3.0910899999999999</cx:pt>
          <cx:pt idx="4735">3.01301</cx:pt>
          <cx:pt idx="4736">3.0067200000000001</cx:pt>
          <cx:pt idx="4737">2.51892</cx:pt>
          <cx:pt idx="4738">1.62527</cx:pt>
          <cx:pt idx="4739">2.6141399999999999</cx:pt>
          <cx:pt idx="4740">2.8950200000000001</cx:pt>
          <cx:pt idx="4741">1.9255500000000001</cx:pt>
          <cx:pt idx="4742">1.7840199999999999</cx:pt>
          <cx:pt idx="4743">1.0866899999999999</cx:pt>
          <cx:pt idx="4744">2.3983699999999999</cx:pt>
          <cx:pt idx="4745">2.5007999999999999</cx:pt>
          <cx:pt idx="4746">2.2276600000000002</cx:pt>
          <cx:pt idx="4747">2.5630799999999998</cx:pt>
          <cx:pt idx="4748">2.5123000000000002</cx:pt>
          <cx:pt idx="4749">3.1703100000000002</cx:pt>
          <cx:pt idx="4750">2.9402699999999999</cx:pt>
          <cx:pt idx="4751">2.44543</cx:pt>
          <cx:pt idx="4752">1.1266400000000001</cx:pt>
          <cx:pt idx="4753">1.4979499999999999</cx:pt>
          <cx:pt idx="4754">2.2659400000000001</cx:pt>
          <cx:pt idx="4755">1.9082399999999999</cx:pt>
          <cx:pt idx="4756">1.29054</cx:pt>
          <cx:pt idx="4757">1.3242799999999999</cx:pt>
          <cx:pt idx="4758">2.7000000000000002</cx:pt>
          <cx:pt idx="4759">2.35704</cx:pt>
          <cx:pt idx="4760">2.60669</cx:pt>
          <cx:pt idx="4761">1.3928499999999999</cx:pt>
          <cx:pt idx="4762">2.5420500000000001</cx:pt>
          <cx:pt idx="4763">3.5038200000000002</cx:pt>
          <cx:pt idx="4764">1.7721899999999999</cx:pt>
          <cx:pt idx="4765">2.0827599999999999</cx:pt>
          <cx:pt idx="4766">1.12612</cx:pt>
          <cx:pt idx="4767">1.90554</cx:pt>
          <cx:pt idx="4768">2.5165700000000002</cx:pt>
          <cx:pt idx="4769">1.78392</cx:pt>
          <cx:pt idx="4770">2.0690400000000002</cx:pt>
          <cx:pt idx="4771">1.7173700000000001</cx:pt>
          <cx:pt idx="4772">1.17363</cx:pt>
          <cx:pt idx="4773">1.9828699999999999</cx:pt>
          <cx:pt idx="4774">2.1995900000000002</cx:pt>
          <cx:pt idx="4775">3.2017199999999999</cx:pt>
          <cx:pt idx="4776">3.3977400000000002</cx:pt>
          <cx:pt idx="4777">2.1088399999999998</cx:pt>
          <cx:pt idx="4778">2.8563700000000001</cx:pt>
          <cx:pt idx="4779">1.6548400000000001</cx:pt>
          <cx:pt idx="4780">1.74051</cx:pt>
          <cx:pt idx="4781">1.8024100000000001</cx:pt>
          <cx:pt idx="4782">2.8265899999999999</cx:pt>
          <cx:pt idx="4783">2.6402000000000001</cx:pt>
          <cx:pt idx="4784">1.9371100000000001</cx:pt>
          <cx:pt idx="4785">1.35982</cx:pt>
          <cx:pt idx="4786">1.93163</cx:pt>
          <cx:pt idx="4787">1.0355700000000001</cx:pt>
          <cx:pt idx="4788">1.4527000000000001</cx:pt>
          <cx:pt idx="4789">1.6531899999999999</cx:pt>
          <cx:pt idx="4790">1.35019</cx:pt>
          <cx:pt idx="4791">0.74363000000000001</cx:pt>
          <cx:pt idx="4792">1.2046300000000001</cx:pt>
          <cx:pt idx="4793">1.15402</cx:pt>
          <cx:pt idx="4794">0.2515</cx:pt>
          <cx:pt idx="4795">2.6569400000000001</cx:pt>
          <cx:pt idx="4796">2.15768</cx:pt>
          <cx:pt idx="4797">0.89410000000000001</cx:pt>
          <cx:pt idx="4798">1.5404899999999999</cx:pt>
          <cx:pt idx="4799">0.14812</cx:pt>
          <cx:pt idx="4800">2.9783300000000001</cx:pt>
          <cx:pt idx="4801">2.3667799999999999</cx:pt>
          <cx:pt idx="4802">2.6334200000000001</cx:pt>
          <cx:pt idx="4803">2.2211699999999999</cx:pt>
          <cx:pt idx="4804">2.9361700000000002</cx:pt>
          <cx:pt idx="4805">2.99064</cx:pt>
          <cx:pt idx="4806">1.62578</cx:pt>
          <cx:pt idx="4807">1.8521300000000001</cx:pt>
          <cx:pt idx="4808">2.3007499999999999</cx:pt>
          <cx:pt idx="4809">2.2086399999999999</cx:pt>
          <cx:pt idx="4810">2.1978</cx:pt>
          <cx:pt idx="4811">1.1768099999999999</cx:pt>
          <cx:pt idx="4812">0.96580999999999995</cx:pt>
          <cx:pt idx="4813">2.0086499999999998</cx:pt>
          <cx:pt idx="4814">2.5817399999999999</cx:pt>
          <cx:pt idx="4815">2.0865200000000002</cx:pt>
          <cx:pt idx="4816">1.92516</cx:pt>
          <cx:pt idx="4817">1.06517</cx:pt>
          <cx:pt idx="4818">2.15388</cx:pt>
          <cx:pt idx="4819">1.8012600000000001</cx:pt>
          <cx:pt idx="4820">1.3999999999999999</cx:pt>
          <cx:pt idx="4821">1.9598899999999999</cx:pt>
          <cx:pt idx="4822">1.10314</cx:pt>
          <cx:pt idx="4823">0.35285</cx:pt>
          <cx:pt idx="4824">1.79654</cx:pt>
          <cx:pt idx="4825">1.57175</cx:pt>
          <cx:pt idx="4826">2.1158299999999999</cx:pt>
          <cx:pt idx="4827">1.7262299999999999</cx:pt>
          <cx:pt idx="4828">1.08229</cx:pt>
          <cx:pt idx="4829">2.0717400000000001</cx:pt>
          <cx:pt idx="4830">4.2000000000000002</cx:pt>
          <cx:pt idx="4831">3.1932200000000002</cx:pt>
          <cx:pt idx="4832">3.13069</cx:pt>
          <cx:pt idx="4833">2.00135</cx:pt>
          <cx:pt idx="4834">2.87473</cx:pt>
          <cx:pt idx="4835">2.1092399999999998</cx:pt>
          <cx:pt idx="4836">1.93645</cx:pt>
          <cx:pt idx="4837">1.2427900000000001</cx:pt>
          <cx:pt idx="4838">2.2968999999999999</cx:pt>
          <cx:pt idx="4839">0.98399000000000003</cx:pt>
          <cx:pt idx="4840">1.32056</cx:pt>
          <cx:pt idx="4841">1.3302799999999999</cx:pt>
          <cx:pt idx="4842">0.47494999999999998</cx:pt>
          <cx:pt idx="4843">0.41137000000000001</cx:pt>
          <cx:pt idx="4844">1.0648899999999999</cx:pt>
          <cx:pt idx="4845">1.0031000000000001</cx:pt>
          <cx:pt idx="4847">2.4905599999999999</cx:pt>
          <cx:pt idx="4848">3.2051500000000002</cx:pt>
          <cx:pt idx="4849">3.37914</cx:pt>
          <cx:pt idx="4850">2.12113</cx:pt>
          <cx:pt idx="4851">1.2003200000000001</cx:pt>
          <cx:pt idx="4852">1.62642</cx:pt>
          <cx:pt idx="4853">1.6270500000000001</cx:pt>
          <cx:pt idx="4854">1.7568900000000001</cx:pt>
          <cx:pt idx="4855">2.7038700000000002</cx:pt>
          <cx:pt idx="4856">3.4701599999999999</cx:pt>
          <cx:pt idx="4857">2.8087900000000001</cx:pt>
          <cx:pt idx="4858">2.1920899999999999</cx:pt>
          <cx:pt idx="4859">1.6181099999999999</cx:pt>
          <cx:pt idx="4860">2.79718</cx:pt>
          <cx:pt idx="4861">2.85684</cx:pt>
          <cx:pt idx="4862">1.9330799999999999</cx:pt>
          <cx:pt idx="4863">1.6848799999999999</cx:pt>
          <cx:pt idx="4864">2.2888000000000002</cx:pt>
          <cx:pt idx="4865">2.6804600000000001</cx:pt>
          <cx:pt idx="4866">1.16612</cx:pt>
          <cx:pt idx="4867">1.5060199999999999</cx:pt>
          <cx:pt idx="4868">2.25739</cx:pt>
          <cx:pt idx="4869">0.86334</cx:pt>
          <cx:pt idx="4870">1.3775599999999999</cx:pt>
          <cx:pt idx="4871">1.12534</cx:pt>
          <cx:pt idx="4872">0.85795999999999994</cx:pt>
          <cx:pt idx="4873">2.6992099999999999</cx:pt>
          <cx:pt idx="4874">2.3816799999999998</cx:pt>
          <cx:pt idx="4875">2.91133</cx:pt>
          <cx:pt idx="4876">2.3986900000000002</cx:pt>
          <cx:pt idx="4877">1.5909800000000001</cx:pt>
          <cx:pt idx="4878">2.40299</cx:pt>
          <cx:pt idx="4879">1.1634800000000001</cx:pt>
          <cx:pt idx="4880">1.3251299999999999</cx:pt>
          <cx:pt idx="4881">2.3541699999999999</cx:pt>
          <cx:pt idx="4882">2.2809300000000001</cx:pt>
          <cx:pt idx="4883">2.6147999999999998</cx:pt>
          <cx:pt idx="4884">2.67971</cx:pt>
          <cx:pt idx="4885">1.24152</cx:pt>
          <cx:pt idx="4886">1.7813600000000001</cx:pt>
          <cx:pt idx="4887">1.3868100000000001</cx:pt>
          <cx:pt idx="4888">0.95396999999999998</cx:pt>
          <cx:pt idx="4889">2.4230800000000001</cx:pt>
          <cx:pt idx="4890">3.20505</cx:pt>
          <cx:pt idx="4891">2.8134299999999999</cx:pt>
          <cx:pt idx="4892">2.8067099999999998</cx:pt>
          <cx:pt idx="4893">1.6553</cx:pt>
          <cx:pt idx="4894">1.81464</cx:pt>
          <cx:pt idx="4895">0.86756999999999995</cx:pt>
          <cx:pt idx="4896">2.6467399999999999</cx:pt>
          <cx:pt idx="4897">2.8096299999999998</cx:pt>
          <cx:pt idx="4898">1.8934200000000001</cx:pt>
          <cx:pt idx="4899">1.5361199999999999</cx:pt>
          <cx:pt idx="4900">2.3105199999999999</cx:pt>
          <cx:pt idx="4901">1.48333</cx:pt>
          <cx:pt idx="4902">0.85313000000000005</cx:pt>
          <cx:pt idx="4903">0.79583999999999999</cx:pt>
          <cx:pt idx="4904">2.4994800000000001</cx:pt>
          <cx:pt idx="4905">2.1996600000000002</cx:pt>
          <cx:pt idx="4906">1.5062599999999999</cx:pt>
          <cx:pt idx="4907">2.64574</cx:pt>
          <cx:pt idx="4908">1.94279</cx:pt>
          <cx:pt idx="4909">1.27302</cx:pt>
          <cx:pt idx="4910">1.08497</cx:pt>
          <cx:pt idx="4911">1.5462199999999999</cx:pt>
          <cx:pt idx="4912">1.4241200000000001</cx:pt>
          <cx:pt idx="4913">2.3965999999999998</cx:pt>
          <cx:pt idx="4914">1.1952799999999999</cx:pt>
          <cx:pt idx="4915">1.3269299999999999</cx:pt>
          <cx:pt idx="4916">0.37870999999999999</cx:pt>
          <cx:pt idx="4917">2.6006999999999998</cx:pt>
          <cx:pt idx="4918">3.10669</cx:pt>
          <cx:pt idx="4919">2.7960400000000001</cx:pt>
          <cx:pt idx="4920">2.50604</cx:pt>
          <cx:pt idx="4921">1.47749</cx:pt>
          <cx:pt idx="4922">1.4115599999999999</cx:pt>
          <cx:pt idx="4923">1.79312</cx:pt>
          <cx:pt idx="4924">1.22281</cx:pt>
          <cx:pt idx="4925">0.88893</cx:pt>
          <cx:pt idx="4926">2.8823300000000001</cx:pt>
          <cx:pt idx="4927">1.36703</cx:pt>
          <cx:pt idx="4928">2.9237500000000001</cx:pt>
          <cx:pt idx="4929">1.73194</cx:pt>
          <cx:pt idx="4930">2.4188000000000001</cx:pt>
          <cx:pt idx="4931">1.56572</cx:pt>
          <cx:pt idx="4932">1.0007200000000001</cx:pt>
          <cx:pt idx="4933">1.9468300000000001</cx:pt>
          <cx:pt idx="4934">1.70031</cx:pt>
          <cx:pt idx="4935">-0.12831000000000001</cx:pt>
          <cx:pt idx="4936">2.5794700000000002</cx:pt>
          <cx:pt idx="4937">2.5120200000000001</cx:pt>
          <cx:pt idx="4938">2.2607499999999998</cx:pt>
          <cx:pt idx="4939">0.87363000000000002</cx:pt>
          <cx:pt idx="4940">1.6454500000000001</cx:pt>
          <cx:pt idx="4941">0.70172999999999996</cx:pt>
          <cx:pt idx="4942">0.64500000000000002</cx:pt>
          <cx:pt idx="4943">1.0848100000000001</cx:pt>
          <cx:pt idx="4944">2.0926200000000001</cx:pt>
          <cx:pt idx="4945">2.1853699999999998</cx:pt>
          <cx:pt idx="4946">2.2881200000000002</cx:pt>
          <cx:pt idx="4947">2.6999399999999998</cx:pt>
          <cx:pt idx="4948">1.2006300000000001</cx:pt>
          <cx:pt idx="4949">2.4838300000000002</cx:pt>
          <cx:pt idx="4950">1.4779199999999999</cx:pt>
          <cx:pt idx="4951">1.51589</cx:pt>
          <cx:pt idx="4952">1.9225300000000001</cx:pt>
          <cx:pt idx="4953">0.41508</cx:pt>
          <cx:pt idx="4954">0.97757000000000005</cx:pt>
          <cx:pt idx="4955">0.91691999999999996</cx:pt>
          <cx:pt idx="4956">0.71013000000000004</cx:pt>
          <cx:pt idx="4957">2.4079700000000002</cx:pt>
          <cx:pt idx="4958">2.9005000000000001</cx:pt>
          <cx:pt idx="4959">3.3606799999999999</cx:pt>
          <cx:pt idx="4960">2.1388500000000001</cx:pt>
          <cx:pt idx="4961">2.7188599999999998</cx:pt>
          <cx:pt idx="4962">0.85445000000000004</cx:pt>
          <cx:pt idx="4963">2.7086100000000002</cx:pt>
          <cx:pt idx="4964">2.5681099999999999</cx:pt>
          <cx:pt idx="4965">2.1637900000000001</cx:pt>
          <cx:pt idx="4966">3.0835599999999999</cx:pt>
          <cx:pt idx="4967">1.91239</cx:pt>
          <cx:pt idx="4968">1.1128400000000001</cx:pt>
          <cx:pt idx="4969">1.7936399999999999</cx:pt>
          <cx:pt idx="4970">1.8286500000000001</cx:pt>
          <cx:pt idx="4971">2.3709099999999999</cx:pt>
          <cx:pt idx="4972">2.9327399999999999</cx:pt>
          <cx:pt idx="4973">1.54321</cx:pt>
          <cx:pt idx="4974">1.38422</cx:pt>
          <cx:pt idx="4975">2.43831</cx:pt>
          <cx:pt idx="4976">2.1709200000000002</cx:pt>
          <cx:pt idx="4977">2.11063</cx:pt>
          <cx:pt idx="4978">1.1573599999999999</cx:pt>
          <cx:pt idx="4979">0.39596999999999999</cx:pt>
          <cx:pt idx="4980">2.5016500000000002</cx:pt>
          <cx:pt idx="4981">2.50224</cx:pt>
          <cx:pt idx="4982">1.5075700000000001</cx:pt>
          <cx:pt idx="4983">1.7272700000000001</cx:pt>
          <cx:pt idx="4984">2.6954099999999999</cx:pt>
          <cx:pt idx="4985">1.2115400000000001</cx:pt>
          <cx:pt idx="4986">0.60799000000000003</cx:pt>
          <cx:pt idx="4987">2.3375400000000002</cx:pt>
          <cx:pt idx="4988">2.2554500000000002</cx:pt>
          <cx:pt idx="4989">2.6474799999999998</cx:pt>
          <cx:pt idx="4990">3.1582599999999998</cx:pt>
          <cx:pt idx="4991">1.68977</cx:pt>
          <cx:pt idx="4992">1.5141100000000001</cx:pt>
          <cx:pt idx="4993">0.63934000000000002</cx:pt>
          <cx:pt idx="4994">0.80042000000000002</cx:pt>
          <cx:pt idx="4995">2.5986199999999999</cx:pt>
          <cx:pt idx="4996">2.8685299999999998</cx:pt>
          <cx:pt idx="4997">2.75285</cx:pt>
          <cx:pt idx="4998">2.5624699999999998</cx:pt>
          <cx:pt idx="4999">2.4487100000000002</cx:pt>
          <cx:pt idx="5000">1.3648400000000001</cx:pt>
          <cx:pt idx="5001">1.07464</cx:pt>
          <cx:pt idx="5002">1.28607</cx:pt>
          <cx:pt idx="5003">1.2200299999999999</cx:pt>
          <cx:pt idx="5004">0.46383999999999997</cx:pt>
          <cx:pt idx="5005">0.74956</cx:pt>
          <cx:pt idx="5006">0.48071999999999998</cx:pt>
          <cx:pt idx="5007">3.3018700000000001</cx:pt>
          <cx:pt idx="5008">1.56745</cx:pt>
          <cx:pt idx="5009">1.7433700000000001</cx:pt>
          <cx:pt idx="5010">2.87601</cx:pt>
          <cx:pt idx="5011">1.6601600000000001</cx:pt>
          <cx:pt idx="5012">0.66635</cx:pt>
          <cx:pt idx="5013">1.39324</cx:pt>
          <cx:pt idx="5014">2.5399799999999999</cx:pt>
          <cx:pt idx="5015">2.3363999999999998</cx:pt>
          <cx:pt idx="5016">3.1205799999999999</cx:pt>
          <cx:pt idx="5017">0.84197999999999995</cx:pt>
          <cx:pt idx="5018">1.44696</cx:pt>
          <cx:pt idx="5019">0.79091</cx:pt>
          <cx:pt idx="5020">0.19419</cx:pt>
          <cx:pt idx="5021">2.9408400000000001</cx:pt>
          <cx:pt idx="5022">1.43913</cx:pt>
          <cx:pt idx="5023">1.93319</cx:pt>
          <cx:pt idx="5024">1.48847</cx:pt>
          <cx:pt idx="5025">2.4851000000000001</cx:pt>
          <cx:pt idx="5026">2.1937799999999998</cx:pt>
          <cx:pt idx="5027">1.7619100000000001</cx:pt>
          <cx:pt idx="5028">1.2138</cx:pt>
          <cx:pt idx="5029">1.08464</cx:pt>
          <cx:pt idx="5030">2.70641</cx:pt>
          <cx:pt idx="5031">2.9961700000000002</cx:pt>
          <cx:pt idx="5032">1.75549</cx:pt>
          <cx:pt idx="5033">1.5379</cx:pt>
          <cx:pt idx="5034">2.3732799999999998</cx:pt>
          <cx:pt idx="5035">0.69793000000000005</cx:pt>
          <cx:pt idx="5036">2.0198299999999998</cx:pt>
          <cx:pt idx="5037">2.48705</cx:pt>
          <cx:pt idx="5038">2.5037500000000001</cx:pt>
          <cx:pt idx="5039">1.47489</cx:pt>
          <cx:pt idx="5040">1.76627</cx:pt>
          <cx:pt idx="5041">0.82752999999999999</cx:pt>
          <cx:pt idx="5042">0.90385000000000004</cx:pt>
          <cx:pt idx="5043">2.7000000000000002</cx:pt>
          <cx:pt idx="5044">2.3233199999999998</cx:pt>
          <cx:pt idx="5045">2.4206799999999999</cx:pt>
          <cx:pt idx="5046">3.59049</cx:pt>
          <cx:pt idx="5047">2.8023799999999999</cx:pt>
          <cx:pt idx="5048">3.0236900000000002</cx:pt>
          <cx:pt idx="5049">3.1987199999999998</cx:pt>
          <cx:pt idx="5050">2.53376</cx:pt>
          <cx:pt idx="5051">1.395</cx:pt>
          <cx:pt idx="5052">1.73062</cx:pt>
          <cx:pt idx="5053">1.5883100000000001</cx:pt>
          <cx:pt idx="5054">2.4290500000000002</cx:pt>
          <cx:pt idx="5055">2.2009400000000001</cx:pt>
          <cx:pt idx="5056">1.4932300000000001</cx:pt>
          <cx:pt idx="5057">0.63932999999999995</cx:pt>
          <cx:pt idx="5058">1.05033</cx:pt>
          <cx:pt idx="5059">0.63780999999999999</cx:pt>
          <cx:pt idx="5060">0.52590999999999999</cx:pt>
          <cx:pt idx="5061">2.9740099999999998</cx:pt>
          <cx:pt idx="5062">1.3607400000000001</cx:pt>
          <cx:pt idx="5063">1.5069600000000001</cx:pt>
          <cx:pt idx="5064">1.2003200000000001</cx:pt>
          <cx:pt idx="5065">1.9046700000000001</cx:pt>
          <cx:pt idx="5066">2.5979000000000001</cx:pt>
          <cx:pt idx="5067">2.3914399999999998</cx:pt>
          <cx:pt idx="5068">2.1984699999999999</cx:pt>
          <cx:pt idx="5069">1.48393</cx:pt>
          <cx:pt idx="5070">3.4675199999999999</cx:pt>
          <cx:pt idx="5071">3.1130499999999999</cx:pt>
          <cx:pt idx="5072">1.75641</cx:pt>
          <cx:pt idx="5073">1.7673000000000001</cx:pt>
          <cx:pt idx="5074">1.18025</cx:pt>
          <cx:pt idx="5075">0.86983999999999995</cx:pt>
          <cx:pt idx="5076">1.25048</cx:pt>
          <cx:pt idx="5077">2.3443100000000001</cx:pt>
          <cx:pt idx="5078">2.3464800000000001</cx:pt>
          <cx:pt idx="5079">0.43919999999999998</cx:pt>
          <cx:pt idx="5080">1.0862099999999999</cx:pt>
          <cx:pt idx="5081">0.39559</cx:pt>
          <cx:pt idx="5082">1.79766</cx:pt>
          <cx:pt idx="5083">2.3189199999999999</cx:pt>
          <cx:pt idx="5084">2.0054400000000001</cx:pt>
          <cx:pt idx="5085">2.7168100000000002</cx:pt>
          <cx:pt idx="5086">1.4864299999999999</cx:pt>
          <cx:pt idx="5087">1.2539400000000001</cx:pt>
          <cx:pt idx="5088">1.22106</cx:pt>
          <cx:pt idx="5089">2.14357</cx:pt>
          <cx:pt idx="5090">2.2593800000000002</cx:pt>
          <cx:pt idx="5091">2.5064600000000001</cx:pt>
          <cx:pt idx="5092">1.75122</cx:pt>
          <cx:pt idx="5093">2.4791400000000001</cx:pt>
          <cx:pt idx="5094">2.1945800000000002</cx:pt>
          <cx:pt idx="5095">2.1891600000000002</cx:pt>
          <cx:pt idx="5096">2.72377</cx:pt>
          <cx:pt idx="5097">2.3099400000000001</cx:pt>
          <cx:pt idx="5098">1.6258699999999999</cx:pt>
          <cx:pt idx="5099">2.3864700000000001</cx:pt>
          <cx:pt idx="5100">3.42076</cx:pt>
          <cx:pt idx="5101">2.56026</cx:pt>
          <cx:pt idx="5102">2.6424599999999998</cx:pt>
          <cx:pt idx="5103">2.26573</cx:pt>
          <cx:pt idx="5104">2.61842</cx:pt>
          <cx:pt idx="5105">1.83873</cx:pt>
          <cx:pt idx="5106">1.7451000000000001</cx:pt>
          <cx:pt idx="5107">1.6653800000000001</cx:pt>
          <cx:pt idx="5108">1.89415</cx:pt>
          <cx:pt idx="5109">1.8043</cx:pt>
          <cx:pt idx="5110">1.7107600000000001</cx:pt>
          <cx:pt idx="5111">1.6464099999999999</cx:pt>
          <cx:pt idx="5112">1.1898599999999999</cx:pt>
          <cx:pt idx="5113">0.75027999999999995</cx:pt>
          <cx:pt idx="5114">2.5015200000000002</cx:pt>
          <cx:pt idx="5115">2.83161</cx:pt>
          <cx:pt idx="5116">2.5753900000000001</cx:pt>
          <cx:pt idx="5117">0.82994000000000001</cx:pt>
          <cx:pt idx="5118">0.91891999999999996</cx:pt>
          <cx:pt idx="5119">2.2884500000000001</cx:pt>
          <cx:pt idx="5120">1.1090500000000001</cx:pt>
          <cx:pt idx="5121">0.97431999999999996</cx:pt>
          <cx:pt idx="5122">2.6000000000000001</cx:pt>
          <cx:pt idx="5123">2.9194900000000001</cx:pt>
          <cx:pt idx="5124">1.7205699999999999</cx:pt>
          <cx:pt idx="5125">2.4155199999999999</cx:pt>
          <cx:pt idx="5126">2.7096399999999998</cx:pt>
          <cx:pt idx="5127">2.2080000000000002</cx:pt>
          <cx:pt idx="5128">2.5971500000000001</cx:pt>
          <cx:pt idx="5129">0.84567999999999999</cx:pt>
          <cx:pt idx="5130">2.7677200000000002</cx:pt>
          <cx:pt idx="5131">0.98041999999999996</cx:pt>
          <cx:pt idx="5132">0.93054000000000003</cx:pt>
          <cx:pt idx="5133">2.4078200000000001</cx:pt>
          <cx:pt idx="5134">3.1836899999999999</cx:pt>
          <cx:pt idx="5135">2.1280899999999998</cx:pt>
          <cx:pt idx="5136">3.0373100000000002</cx:pt>
          <cx:pt idx="5137">3.0232100000000002</cx:pt>
          <cx:pt idx="5138">2.7496200000000002</cx:pt>
          <cx:pt idx="5139">3.0646599999999999</cx:pt>
          <cx:pt idx="5140">2.1000000000000001</cx:pt>
          <cx:pt idx="5141">2.90788</cx:pt>
          <cx:pt idx="5142">2.27041</cx:pt>
          <cx:pt idx="5143">1.68774</cx:pt>
          <cx:pt idx="5144">1.1796899999999999</cx:pt>
          <cx:pt idx="5145">1.5921700000000001</cx:pt>
          <cx:pt idx="5146">1.67841</cx:pt>
          <cx:pt idx="5147">1.64106</cx:pt>
          <cx:pt idx="5148">1.0138199999999999</cx:pt>
          <cx:pt idx="5149">2.3690699999999998</cx:pt>
          <cx:pt idx="5150">2.5002300000000002</cx:pt>
          <cx:pt idx="5151">2.4981</cx:pt>
          <cx:pt idx="5152">1.54617</cx:pt>
          <cx:pt idx="5153">2.4281299999999999</cx:pt>
          <cx:pt idx="5154">0.97799999999999998</cx:pt>
          <cx:pt idx="5155">2.18852</cx:pt>
          <cx:pt idx="5156">1.5893600000000001</cx:pt>
          <cx:pt idx="5157">2.3989199999999999</cx:pt>
          <cx:pt idx="5158">2.60392</cx:pt>
          <cx:pt idx="5159">2.3482500000000002</cx:pt>
          <cx:pt idx="5160">2.92815</cx:pt>
          <cx:pt idx="5161">1.89951</cx:pt>
          <cx:pt idx="5162">1.5601400000000001</cx:pt>
          <cx:pt idx="5163">1.24858</cx:pt>
          <cx:pt idx="5164">0.98502000000000001</cx:pt>
          <cx:pt idx="5165">0.31453999999999999</cx:pt>
          <cx:pt idx="5166">2.7455799999999999</cx:pt>
          <cx:pt idx="5167">1.2082200000000001</cx:pt>
          <cx:pt idx="5168">2.41107</cx:pt>
          <cx:pt idx="5169">0.93713999999999997</cx:pt>
          <cx:pt idx="5170">0.44159999999999999</cx:pt>
          <cx:pt idx="5171">0.49825999999999998</cx:pt>
          <cx:pt idx="5172">2.7268400000000002</cx:pt>
          <cx:pt idx="5173">2.1527799999999999</cx:pt>
          <cx:pt idx="5174">2.3540999999999999</cx:pt>
          <cx:pt idx="5175">1.63514</cx:pt>
          <cx:pt idx="5176">2.2326700000000002</cx:pt>
          <cx:pt idx="5177">2.7628400000000002</cx:pt>
          <cx:pt idx="5178">2.6031900000000001</cx:pt>
          <cx:pt idx="5179">2.4653399999999999</cx:pt>
          <cx:pt idx="5180">2.3734799999999998</cx:pt>
          <cx:pt idx="5181">1.2536</cx:pt>
          <cx:pt idx="5182">1.1766799999999999</cx:pt>
          <cx:pt idx="5183">2.29142</cx:pt>
          <cx:pt idx="5184">2.5312199999999998</cx:pt>
          <cx:pt idx="5185">3.3398300000000001</cx:pt>
          <cx:pt idx="5186">2.5390899999999998</cx:pt>
          <cx:pt idx="5187">2.9124300000000001</cx:pt>
          <cx:pt idx="5188">3.00223</cx:pt>
          <cx:pt idx="5189">2.5374400000000001</cx:pt>
          <cx:pt idx="5190">1.71414</cx:pt>
          <cx:pt idx="5191">2.3918900000000001</cx:pt>
          <cx:pt idx="5192">1.33609</cx:pt>
          <cx:pt idx="5193">1.0777600000000001</cx:pt>
          <cx:pt idx="5194">0.82240999999999997</cx:pt>
          <cx:pt idx="5195">0.13553000000000001</cx:pt>
          <cx:pt idx="5196">1.44807</cx:pt>
          <cx:pt idx="5197">0.59472999999999998</cx:pt>
          <cx:pt idx="5198">0.41008</cx:pt>
          <cx:pt idx="5199">2.5083299999999999</cx:pt>
          <cx:pt idx="5200">2.5965600000000002</cx:pt>
          <cx:pt idx="5201">3.04819</cx:pt>
          <cx:pt idx="5202">1.5376399999999999</cx:pt>
          <cx:pt idx="5203">2.08901</cx:pt>
          <cx:pt idx="5204">1.4428799999999999</cx:pt>
          <cx:pt idx="5205">1.3259000000000001</cx:pt>
          <cx:pt idx="5206">0.11214</cx:pt>
          <cx:pt idx="5207">2.3757199999999998</cx:pt>
          <cx:pt idx="5208">3.3893499999999999</cx:pt>
          <cx:pt idx="5209">2.3160500000000002</cx:pt>
          <cx:pt idx="5210">3.2171500000000002</cx:pt>
          <cx:pt idx="5211">2.8555700000000002</cx:pt>
          <cx:pt idx="5212">1.08097</cx:pt>
          <cx:pt idx="5213">2.1100099999999999</cx:pt>
          <cx:pt idx="5214">2.1132200000000001</cx:pt>
          <cx:pt idx="5215">1.3542099999999999</cx:pt>
          <cx:pt idx="5216">1.478</cx:pt>
          <cx:pt idx="5217">0.71897999999999995</cx:pt>
          <cx:pt idx="5218">2.4943599999999999</cx:pt>
          <cx:pt idx="5219">2.2927200000000001</cx:pt>
          <cx:pt idx="5220">2.2043699999999999</cx:pt>
          <cx:pt idx="5221">2.64018</cx:pt>
          <cx:pt idx="5222">1.60687</cx:pt>
          <cx:pt idx="5223">1.58613</cx:pt>
          <cx:pt idx="5224">0.74492999999999998</cx:pt>
          <cx:pt idx="5225">2.0970800000000001</cx:pt>
          <cx:pt idx="5226">2.1557499999999998</cx:pt>
          <cx:pt idx="5227">2.38958</cx:pt>
          <cx:pt idx="5228">2.0930399999999998</cx:pt>
          <cx:pt idx="5229">2.41005</cx:pt>
          <cx:pt idx="5230">0.70706000000000002</cx:pt>
          <cx:pt idx="5231">2.2742100000000001</cx:pt>
          <cx:pt idx="5232">2.3731399999999998</cx:pt>
          <cx:pt idx="5233">2.1868799999999999</cx:pt>
          <cx:pt idx="5234">2.72811</cx:pt>
          <cx:pt idx="5235">2.1428400000000001</cx:pt>
          <cx:pt idx="5236">1.5322499999999999</cx:pt>
          <cx:pt idx="5237">0.92318999999999996</cx:pt>
          <cx:pt idx="5238">0.75151999999999997</cx:pt>
          <cx:pt idx="5239">1.7033799999999999</cx:pt>
          <cx:pt idx="5240">2.4948199999999998</cx:pt>
          <cx:pt idx="5241">1.79617</cx:pt>
          <cx:pt idx="5242">1.6330100000000001</cx:pt>
          <cx:pt idx="5243">2.5</cx:pt>
          <cx:pt idx="5244">3.3090099999999998</cx:pt>
          <cx:pt idx="5245">3.14079</cx:pt>
          <cx:pt idx="5246">2.96278</cx:pt>
          <cx:pt idx="5247">2.2974199999999998</cx:pt>
          <cx:pt idx="5248">2.2848099999999998</cx:pt>
          <cx:pt idx="5249">2.1658200000000001</cx:pt>
          <cx:pt idx="5250">2.5049999999999999</cx:pt>
          <cx:pt idx="5251">2.5769600000000001</cx:pt>
          <cx:pt idx="5252">3.0118</cx:pt>
          <cx:pt idx="5253">2.7737500000000002</cx:pt>
          <cx:pt idx="5254">2.7450299999999999</cx:pt>
          <cx:pt idx="5255">1.0072700000000001</cx:pt>
          <cx:pt idx="5256">1.8814200000000001</cx:pt>
          <cx:pt idx="5257">1.79881</cx:pt>
          <cx:pt idx="5258">1.8523000000000001</cx:pt>
          <cx:pt idx="5259">2.4950000000000001</cx:pt>
          <cx:pt idx="5260">2.6000000000000001</cx:pt>
          <cx:pt idx="5261">2.7959100000000001</cx:pt>
          <cx:pt idx="5262">1.08853</cx:pt>
          <cx:pt idx="5263">0.37463000000000002</cx:pt>
          <cx:pt idx="5264">0.91361999999999999</cx:pt>
          <cx:pt idx="5265">1.94129</cx:pt>
          <cx:pt idx="5266">2.4667699999999999</cx:pt>
          <cx:pt idx="5267">2.5641400000000001</cx:pt>
          <cx:pt idx="5268">2.2991100000000002</cx:pt>
          <cx:pt idx="5269">2.8999999999999999</cx:pt>
          <cx:pt idx="5270">1.9599299999999999</cx:pt>
          <cx:pt idx="5271">3.2536399999999999</cx:pt>
          <cx:pt idx="5272">2.9948000000000001</cx:pt>
          <cx:pt idx="5273">1.46167</cx:pt>
          <cx:pt idx="5274">2.59138</cx:pt>
          <cx:pt idx="5275">1.5149900000000001</cx:pt>
          <cx:pt idx="5276">1.50793</cx:pt>
          <cx:pt idx="5277">1.3932599999999999</cx:pt>
          <cx:pt idx="5278">3.12216</cx:pt>
          <cx:pt idx="5279">2.6595200000000001</cx:pt>
          <cx:pt idx="5280">2.5809899999999999</cx:pt>
          <cx:pt idx="5281">2.3278699999999999</cx:pt>
          <cx:pt idx="5282">2.2160700000000002</cx:pt>
          <cx:pt idx="5283">2.0959099999999999</cx:pt>
          <cx:pt idx="5284">2.1047199999999999</cx:pt>
          <cx:pt idx="5285">2.7174299999999998</cx:pt>
          <cx:pt idx="5286">2.5522300000000002</cx:pt>
          <cx:pt idx="5287">1.2285699999999999</cx:pt>
          <cx:pt idx="5288">1.2884899999999999</cx:pt>
          <cx:pt idx="5289">0.86258999999999997</cx:pt>
          <cx:pt idx="5290">0.56257000000000001</cx:pt>
          <cx:pt idx="5291">3.1760799999999998</cx:pt>
          <cx:pt idx="5292">2.2482500000000001</cx:pt>
          <cx:pt idx="5293">0.60301000000000005</cx:pt>
          <cx:pt idx="5294">2.65157</cx:pt>
          <cx:pt idx="5295">3.1029399999999998</cx:pt>
          <cx:pt idx="5296">3.2323200000000001</cx:pt>
          <cx:pt idx="5297">1.1942699999999999</cx:pt>
          <cx:pt idx="5298">1.2675799999999999</cx:pt>
          <cx:pt idx="5299">2.1356600000000001</cx:pt>
          <cx:pt idx="5300">2.9549400000000001</cx:pt>
          <cx:pt idx="5301">1.94225</cx:pt>
          <cx:pt idx="5302">1.5389600000000001</cx:pt>
          <cx:pt idx="5303">1.1252800000000001</cx:pt>
          <cx:pt idx="5304">1.7082599999999999</cx:pt>
          <cx:pt idx="5305">1.22342</cx:pt>
          <cx:pt idx="5306">0.29619000000000001</cx:pt>
          <cx:pt idx="5308">2.3909600000000002</cx:pt>
          <cx:pt idx="5309">3.0346700000000002</cx:pt>
          <cx:pt idx="5310">2.5662400000000001</cx:pt>
          <cx:pt idx="5311">2.4920599999999999</cx:pt>
          <cx:pt idx="5312">1.7835799999999999</cx:pt>
          <cx:pt idx="5313">3.1709299999999998</cx:pt>
          <cx:pt idx="5314">1.7590600000000001</cx:pt>
          <cx:pt idx="5315">2.64059</cx:pt>
          <cx:pt idx="5316">2.0960399999999999</cx:pt>
          <cx:pt idx="5317">1.66425</cx:pt>
          <cx:pt idx="5318">2.4922</cx:pt>
          <cx:pt idx="5319">1.5206999999999999</cx:pt>
          <cx:pt idx="5320">1.2786900000000001</cx:pt>
          <cx:pt idx="5321">0.98368</cx:pt>
          <cx:pt idx="5322">2.4107400000000001</cx:pt>
          <cx:pt idx="5323">2.9622299999999999</cx:pt>
          <cx:pt idx="5324">2.2265000000000001</cx:pt>
          <cx:pt idx="5325">1.65194</cx:pt>
          <cx:pt idx="5326">0.58267000000000002</cx:pt>
          <cx:pt idx="5327">2.5003099999999998</cx:pt>
          <cx:pt idx="5328">2.58893</cx:pt>
          <cx:pt idx="5329">2.6559599999999999</cx:pt>
          <cx:pt idx="5330">2.5257399999999999</cx:pt>
          <cx:pt idx="5331">2.57009</cx:pt>
          <cx:pt idx="5332">2.8897300000000001</cx:pt>
          <cx:pt idx="5333">2.66438</cx:pt>
          <cx:pt idx="5334">1.50373</cx:pt>
          <cx:pt idx="5335">1.8976200000000001</cx:pt>
          <cx:pt idx="5336">1.5890200000000001</cx:pt>
          <cx:pt idx="5337">0.94445999999999997</cx:pt>
          <cx:pt idx="5338">1.7582800000000001</cx:pt>
          <cx:pt idx="5339">0.50222</cx:pt>
          <cx:pt idx="5340">0.86721000000000004</cx:pt>
          <cx:pt idx="5341">2.39961</cx:pt>
          <cx:pt idx="5342">2.29331</cx:pt>
          <cx:pt idx="5343">2.2511399999999999</cx:pt>
          <cx:pt idx="5344">3.2000000000000002</cx:pt>
          <cx:pt idx="5345">2.6248100000000001</cx:pt>
          <cx:pt idx="5346">0.74924999999999997</cx:pt>
          <cx:pt idx="5347">0.75627999999999995</cx:pt>
          <cx:pt idx="5348">3.07742</cx:pt>
          <cx:pt idx="5349">1.9455</cx:pt>
          <cx:pt idx="5350">3.1097199999999998</cx:pt>
          <cx:pt idx="5351">1.49909</cx:pt>
          <cx:pt idx="5352">1.4505999999999999</cx:pt>
          <cx:pt idx="5353">0.65676999999999996</cx:pt>
          <cx:pt idx="5354">2.3190900000000001</cx:pt>
          <cx:pt idx="5355">2.07945</cx:pt>
          <cx:pt idx="5356">2.5033699999999999</cx:pt>
          <cx:pt idx="5357">2.46393</cx:pt>
          <cx:pt idx="5358">3.0100600000000002</cx:pt>
          <cx:pt idx="5359">2.63611</cx:pt>
          <cx:pt idx="5360">2.5678999999999998</cx:pt>
          <cx:pt idx="5361">2.6341299999999999</cx:pt>
          <cx:pt idx="5362">1.8911899999999999</cx:pt>
          <cx:pt idx="5363">0.92444000000000004</cx:pt>
          <cx:pt idx="5364">1.4069499999999999</cx:pt>
          <cx:pt idx="5365">2.6376900000000001</cx:pt>
          <cx:pt idx="5366">2.7022400000000002</cx:pt>
          <cx:pt idx="5367">2.11477</cx:pt>
          <cx:pt idx="5368">1.9311499999999999</cx:pt>
          <cx:pt idx="5369">1.8007</cx:pt>
          <cx:pt idx="5370">0.64810000000000001</cx:pt>
          <cx:pt idx="5371">2.6126200000000002</cx:pt>
          <cx:pt idx="5372">2.4601799999999998</cx:pt>
          <cx:pt idx="5373">2.7005300000000001</cx:pt>
          <cx:pt idx="5374">3</cx:pt>
          <cx:pt idx="5375">2.5171800000000002</cx:pt>
          <cx:pt idx="5376">2.40524</cx:pt>
          <cx:pt idx="5377">0.63044999999999995</cx:pt>
          <cx:pt idx="5378">1.2764800000000001</cx:pt>
          <cx:pt idx="5379">1.60659</cx:pt>
          <cx:pt idx="5380">2.52386</cx:pt>
          <cx:pt idx="5381">2.2346900000000001</cx:pt>
          <cx:pt idx="5382">2.3155000000000001</cx:pt>
          <cx:pt idx="5383">2.9437899999999999</cx:pt>
          <cx:pt idx="5384">2.0565000000000002</cx:pt>
          <cx:pt idx="5385">3.22248</cx:pt>
          <cx:pt idx="5386">2.0446499999999999</cx:pt>
          <cx:pt idx="5387">0.81362000000000001</cx:pt>
          <cx:pt idx="5388">3.0192100000000002</cx:pt>
          <cx:pt idx="5389">2.4800200000000001</cx:pt>
          <cx:pt idx="5390">1.10103</cx:pt>
          <cx:pt idx="5391">1.8612</cx:pt>
          <cx:pt idx="5392">2.3694899999999999</cx:pt>
          <cx:pt idx="5393">3.1412499999999999</cx:pt>
          <cx:pt idx="5394">3.10745</cx:pt>
          <cx:pt idx="5395">1.99753</cx:pt>
          <cx:pt idx="5396">2.0240399999999998</cx:pt>
          <cx:pt idx="5397">1.1704399999999999</cx:pt>
          <cx:pt idx="5398">1.76162</cx:pt>
          <cx:pt idx="5399">1.50227</cx:pt>
          <cx:pt idx="5400">1.3390200000000001</cx:pt>
          <cx:pt idx="5401">0.63002000000000002</cx:pt>
          <cx:pt idx="5402">0.46042</cx:pt>
          <cx:pt idx="5403">1.9371400000000001</cx:pt>
          <cx:pt idx="5404">2.7000000000000002</cx:pt>
          <cx:pt idx="5405">2.1763400000000002</cx:pt>
          <cx:pt idx="5406">2.87521</cx:pt>
          <cx:pt idx="5407">1.48644</cx:pt>
          <cx:pt idx="5408">2.52122</cx:pt>
          <cx:pt idx="5409">1.40649</cx:pt>
          <cx:pt idx="5410">1.7993399999999999</cx:pt>
          <cx:pt idx="5411">1.7526900000000001</cx:pt>
          <cx:pt idx="5412">0.77559</cx:pt>
          <cx:pt idx="5413">1.93458</cx:pt>
          <cx:pt idx="5414">2.5986099999999999</cx:pt>
          <cx:pt idx="5415">3.5263900000000001</cx:pt>
          <cx:pt idx="5416">2.0905300000000002</cx:pt>
          <cx:pt idx="5417">2.2062499999999998</cx:pt>
          <cx:pt idx="5418">1.7341200000000001</cx:pt>
          <cx:pt idx="5419">2.5764999999999998</cx:pt>
          <cx:pt idx="5420">2.54779</cx:pt>
          <cx:pt idx="5421">2.4121899999999998</cx:pt>
          <cx:pt idx="5422">2.38408</cx:pt>
          <cx:pt idx="5423">1.52633</cx:pt>
          <cx:pt idx="5424">2.31541</cx:pt>
          <cx:pt idx="5425">2.19448</cx:pt>
          <cx:pt idx="5426">1.3881699999999999</cx:pt>
          <cx:pt idx="5427">1.5559700000000001</cx:pt>
          <cx:pt idx="5428">0.1847</cx:pt>
          <cx:pt idx="5429">1.3346499999999999</cx:pt>
          <cx:pt idx="5430">2.6170100000000001</cx:pt>
          <cx:pt idx="5431">3.4034599999999999</cx:pt>
          <cx:pt idx="5432">2.2118899999999999</cx:pt>
          <cx:pt idx="5433">2.93485</cx:pt>
          <cx:pt idx="5434">0.41883999999999999</cx:pt>
          <cx:pt idx="5435">1.7282599999999999</cx:pt>
          <cx:pt idx="5436">2.4070900000000002</cx:pt>
          <cx:pt idx="5437">2.4687800000000002</cx:pt>
          <cx:pt idx="5438">1.1256699999999999</cx:pt>
          <cx:pt idx="5439">1.50712</cx:pt>
          <cx:pt idx="5440">1.8533299999999999</cx:pt>
          <cx:pt idx="5441">1.60853</cx:pt>
          <cx:pt idx="5442">1.89771</cx:pt>
          <cx:pt idx="5443">2.8008799999999998</cx:pt>
          <cx:pt idx="5444">2.3104499999999999</cx:pt>
          <cx:pt idx="5445">2.5782799999999999</cx:pt>
          <cx:pt idx="5446">2.5818599999999998</cx:pt>
          <cx:pt idx="5447">2.7500200000000001</cx:pt>
          <cx:pt idx="5448">2.48482</cx:pt>
          <cx:pt idx="5449">1.2726500000000001</cx:pt>
          <cx:pt idx="5450">0.92369000000000001</cx:pt>
          <cx:pt idx="5451">0.53024000000000004</cx:pt>
          <cx:pt idx="5452">0.36981999999999998</cx:pt>
          <cx:pt idx="5453">1.26092</cx:pt>
          <cx:pt idx="5454">2.1888899999999998</cx:pt>
          <cx:pt idx="5455">2.9992999999999999</cx:pt>
          <cx:pt idx="5456">2.7968500000000001</cx:pt>
          <cx:pt idx="5457">2.8299099999999999</cx:pt>
          <cx:pt idx="5458">1.6216999999999999</cx:pt>
          <cx:pt idx="5459">2.2700499999999999</cx:pt>
          <cx:pt idx="5460">2.40863</cx:pt>
          <cx:pt idx="5461">2.3071299999999999</cx:pt>
          <cx:pt idx="5462">3.2438500000000001</cx:pt>
          <cx:pt idx="5463">2.9855700000000001</cx:pt>
          <cx:pt idx="5464">1.9021300000000001</cx:pt>
          <cx:pt idx="5465">2.67048</cx:pt>
          <cx:pt idx="5466">1.5947899999999999</cx:pt>
          <cx:pt idx="5467">1.1769499999999999</cx:pt>
          <cx:pt idx="5468">1.7927599999999999</cx:pt>
          <cx:pt idx="5469">2.0825800000000001</cx:pt>
          <cx:pt idx="5470">2.0735700000000001</cx:pt>
          <cx:pt idx="5471">1.42177</cx:pt>
          <cx:pt idx="5472">2.5127100000000002</cx:pt>
          <cx:pt idx="5473">1.89561</cx:pt>
          <cx:pt idx="5474">3.0003199999999999</cx:pt>
          <cx:pt idx="5475">1.77782</cx:pt>
          <cx:pt idx="5476">1.2084299999999999</cx:pt>
          <cx:pt idx="5477">1.47828</cx:pt>
          <cx:pt idx="5478">1.34152</cx:pt>
          <cx:pt idx="5479">2.4969000000000001</cx:pt>
          <cx:pt idx="5480">0.64222999999999997</cx:pt>
          <cx:pt idx="5481">3.2096399999999998</cx:pt>
          <cx:pt idx="5482">0.85116999999999998</cx:pt>
          <cx:pt idx="5483">2.4583499999999998</cx:pt>
          <cx:pt idx="5484">2.1421000000000001</cx:pt>
          <cx:pt idx="5485">1.16831</cx:pt>
          <cx:pt idx="5486">2.3215699999999999</cx:pt>
          <cx:pt idx="5487">0.94016</cx:pt>
          <cx:pt idx="5488">1.8250500000000001</cx:pt>
          <cx:pt idx="5489">0.62690000000000001</cx:pt>
          <cx:pt idx="5490">0.68074999999999997</cx:pt>
          <cx:pt idx="5491">2.2050700000000001</cx:pt>
          <cx:pt idx="5492">2.83466</cx:pt>
          <cx:pt idx="5493">1.36799</cx:pt>
          <cx:pt idx="5494">1.27606</cx:pt>
          <cx:pt idx="5495">2.3232599999999999</cx:pt>
          <cx:pt idx="5496">1.15425</cx:pt>
          <cx:pt idx="5497">2.0796100000000002</cx:pt>
          <cx:pt idx="5498">2.99438</cx:pt>
          <cx:pt idx="5499">1.3142499999999999</cx:pt>
          <cx:pt idx="5500">2.8138399999999999</cx:pt>
          <cx:pt idx="5501">2.64893</cx:pt>
          <cx:pt idx="5502">3</cx:pt>
          <cx:pt idx="5503">2.90808</cx:pt>
          <cx:pt idx="5504">2.2944200000000001</cx:pt>
          <cx:pt idx="5505">1.5472999999999999</cx:pt>
          <cx:pt idx="5506">2.3844599999999998</cx:pt>
          <cx:pt idx="5507">3.38307</cx:pt>
          <cx:pt idx="5508">2.2192699999999999</cx:pt>
          <cx:pt idx="5509">2.1972700000000001</cx:pt>
          <cx:pt idx="5510">2.59246</cx:pt>
          <cx:pt idx="5511">1.6803600000000001</cx:pt>
          <cx:pt idx="5512">1.3863000000000001</cx:pt>
          <cx:pt idx="5513">1.4404600000000001</cx:pt>
          <cx:pt idx="5514">0.95611000000000002</cx:pt>
          <cx:pt idx="5515">1.99112</cx:pt>
          <cx:pt idx="5516">1.45614</cx:pt>
          <cx:pt idx="5517">0.41370000000000001</cx:pt>
          <cx:pt idx="5518">1.98282</cx:pt>
          <cx:pt idx="5519">2.4993099999999999</cx:pt>
          <cx:pt idx="5520">1.6440699999999999</cx:pt>
          <cx:pt idx="5521">2.1617700000000002</cx:pt>
          <cx:pt idx="5522">1.7196</cx:pt>
          <cx:pt idx="5523">1.13043</cx:pt>
          <cx:pt idx="5524">1.5452399999999999</cx:pt>
          <cx:pt idx="5525">0.41097</cx:pt>
          <cx:pt idx="5526">3.2875000000000001</cx:pt>
          <cx:pt idx="5527">1.51518</cx:pt>
          <cx:pt idx="5528">2.5680800000000001</cx:pt>
          <cx:pt idx="5529">1.53616</cx:pt>
          <cx:pt idx="5530">0.55783000000000005</cx:pt>
          <cx:pt idx="5531">2.3957199999999998</cx:pt>
          <cx:pt idx="5532">2.2850299999999999</cx:pt>
          <cx:pt idx="5533">2.3361900000000002</cx:pt>
          <cx:pt idx="5534">2.3578000000000001</cx:pt>
          <cx:pt idx="5535">2.3162500000000001</cx:pt>
          <cx:pt idx="5536">2.7307999999999999</cx:pt>
          <cx:pt idx="5537">2.4236399999999998</cx:pt>
          <cx:pt idx="5538">1.7517400000000001</cx:pt>
          <cx:pt idx="5539">1.89381</cx:pt>
          <cx:pt idx="5540">2.7006199999999998</cx:pt>
          <cx:pt idx="5541">2.5427200000000001</cx:pt>
          <cx:pt idx="5542">2.55484</cx:pt>
          <cx:pt idx="5543">2.15713</cx:pt>
          <cx:pt idx="5544">2.8442500000000002</cx:pt>
          <cx:pt idx="5545">1.7128699999999999</cx:pt>
          <cx:pt idx="5546">1.0966199999999999</cx:pt>
          <cx:pt idx="5547">1.1645000000000001</cx:pt>
          <cx:pt idx="5548">0.59516000000000002</cx:pt>
          <cx:pt idx="5549">0.63739000000000001</cx:pt>
          <cx:pt idx="5550">2.70614</cx:pt>
          <cx:pt idx="5551">2.6571099999999999</cx:pt>
          <cx:pt idx="5552">3</cx:pt>
          <cx:pt idx="5553">1.3726100000000001</cx:pt>
          <cx:pt idx="5554">1.8260099999999999</cx:pt>
          <cx:pt idx="5555">2.2503500000000001</cx:pt>
          <cx:pt idx="5556">0.65217000000000003</cx:pt>
          <cx:pt idx="5557">2.4000699999999999</cx:pt>
          <cx:pt idx="5558">1.57369</cx:pt>
          <cx:pt idx="5559">1.2084600000000001</cx:pt>
          <cx:pt idx="5560">0.92796000000000001</cx:pt>
          <cx:pt idx="5561">2.8357399999999999</cx:pt>
          <cx:pt idx="5562">2.0773000000000001</cx:pt>
          <cx:pt idx="5563">1.34232</cx:pt>
          <cx:pt idx="5564">1.5969899999999999</cx:pt>
          <cx:pt idx="5565">0.71477000000000002</cx:pt>
          <cx:pt idx="5566">2.7782900000000001</cx:pt>
          <cx:pt idx="5567">3.25617</cx:pt>
          <cx:pt idx="5568">1.75231</cx:pt>
          <cx:pt idx="5569">2.2149200000000002</cx:pt>
          <cx:pt idx="5570">2.70749</cx:pt>
          <cx:pt idx="5571">2.0522399999999998</cx:pt>
          <cx:pt idx="5572">2.4926400000000002</cx:pt>
          <cx:pt idx="5573">1.9884200000000001</cx:pt>
          <cx:pt idx="5574">0.78991999999999996</cx:pt>
          <cx:pt idx="5575">1.0568299999999999</cx:pt>
          <cx:pt idx="5576">1.6125799999999999</cx:pt>
          <cx:pt idx="5577">2.6576300000000002</cx:pt>
          <cx:pt idx="5578">2.9119100000000002</cx:pt>
          <cx:pt idx="5579">2.30186</cx:pt>
          <cx:pt idx="5580">2.2861699999999998</cx:pt>
          <cx:pt idx="5581">1.8031900000000001</cx:pt>
          <cx:pt idx="5582">0.45294000000000001</cx:pt>
          <cx:pt idx="5583">0.43676999999999999</cx:pt>
          <cx:pt idx="5584">2.5007000000000001</cx:pt>
          <cx:pt idx="5585">2.3318699999999999</cx:pt>
          <cx:pt idx="5586">2.5977600000000001</cx:pt>
          <cx:pt idx="5587">2.6270699999999998</cx:pt>
          <cx:pt idx="5588">2.3035899999999998</cx:pt>
          <cx:pt idx="5589">1.8457399999999999</cx:pt>
          <cx:pt idx="5590">2.16099</cx:pt>
          <cx:pt idx="5591">2.3124500000000001</cx:pt>
          <cx:pt idx="5592">1.63801</cx:pt>
          <cx:pt idx="5593">1.4410000000000001</cx:pt>
          <cx:pt idx="5594">2.2037399999999998</cx:pt>
          <cx:pt idx="5595">2.7894399999999999</cx:pt>
          <cx:pt idx="5596">1.47024</cx:pt>
          <cx:pt idx="5597">0.30430000000000001</cx:pt>
          <cx:pt idx="5598">0.66176000000000001</cx:pt>
          <cx:pt idx="5599">2.2677999999999998</cx:pt>
          <cx:pt idx="5600">3.4839099999999998</cx:pt>
          <cx:pt idx="5601">2.5726</cx:pt>
          <cx:pt idx="5602">2.2096800000000001</cx:pt>
          <cx:pt idx="5603">2.23298</cx:pt>
          <cx:pt idx="5604">2.4523999999999999</cx:pt>
          <cx:pt idx="5605">1.5422100000000001</cx:pt>
          <cx:pt idx="5606">2.2741500000000001</cx:pt>
          <cx:pt idx="5607">1.0537700000000001</cx:pt>
          <cx:pt idx="5608">2.2220200000000001</cx:pt>
          <cx:pt idx="5609">2.17693</cx:pt>
          <cx:pt idx="5610">2.36999</cx:pt>
          <cx:pt idx="5611">2.4065799999999999</cx:pt>
          <cx:pt idx="5612">1.97451</cx:pt>
          <cx:pt idx="5613">0.62724999999999997</cx:pt>
          <cx:pt idx="5614">0.75173000000000001</cx:pt>
          <cx:pt idx="5615">1.8718300000000001</cx:pt>
          <cx:pt idx="5616">0.81601999999999997</cx:pt>
          <cx:pt idx="5617">2.8168000000000002</cx:pt>
          <cx:pt idx="5618">1.60321</cx:pt>
          <cx:pt idx="5619">2.6778400000000002</cx:pt>
          <cx:pt idx="5620">1.8899999999999999</cx:pt>
          <cx:pt idx="5621">1.9608000000000001</cx:pt>
          <cx:pt idx="5622">0.73140000000000005</cx:pt>
          <cx:pt idx="5623">2.1067</cx:pt>
          <cx:pt idx="5624">2.4868399999999999</cx:pt>
          <cx:pt idx="5625">1.83236</cx:pt>
          <cx:pt idx="5626">0.63917000000000002</cx:pt>
          <cx:pt idx="5627">2.26214</cx:pt>
          <cx:pt idx="5628">2.7762699999999998</cx:pt>
          <cx:pt idx="5629">1.1160399999999999</cx:pt>
          <cx:pt idx="5630">3.4924599999999999</cx:pt>
          <cx:pt idx="5631">3.3216000000000001</cx:pt>
          <cx:pt idx="5632">2.7951100000000002</cx:pt>
          <cx:pt idx="5633">1.7355700000000001</cx:pt>
          <cx:pt idx="5634">2.4670299999999998</cx:pt>
          <cx:pt idx="5635">1.28887</cx:pt>
          <cx:pt idx="5636">2.2975300000000001</cx:pt>
          <cx:pt idx="5637">2.1246299999999998</cx:pt>
          <cx:pt idx="5638">0.82291999999999998</cx:pt>
          <cx:pt idx="5639">0.78386999999999996</cx:pt>
          <cx:pt idx="5640">0.77410999999999996</cx:pt>
          <cx:pt idx="5641">1.4146399999999999</cx:pt>
          <cx:pt idx="5642">2.50827</cx:pt>
          <cx:pt idx="5643">1.2910299999999999</cx:pt>
          <cx:pt idx="5644">1.26258</cx:pt>
          <cx:pt idx="5645">1.17638</cx:pt>
          <cx:pt idx="5646">2.1962100000000002</cx:pt>
          <cx:pt idx="5647">2.59639</cx:pt>
          <cx:pt idx="5648">2.3121100000000001</cx:pt>
          <cx:pt idx="5649">1.9952399999999999</cx:pt>
          <cx:pt idx="5650">1.2579800000000001</cx:pt>
          <cx:pt idx="5651">0.88743000000000005</cx:pt>
          <cx:pt idx="5652">1.32562</cx:pt>
          <cx:pt idx="5653">1.1813499999999999</cx:pt>
          <cx:pt idx="5654">2.7824599999999999</cx:pt>
          <cx:pt idx="5655">2.22132</cx:pt>
          <cx:pt idx="5656">2.26878</cx:pt>
          <cx:pt idx="5657">1.9363600000000001</cx:pt>
          <cx:pt idx="5658">1.22654</cx:pt>
          <cx:pt idx="5659">1.9683900000000001</cx:pt>
          <cx:pt idx="5660">0.33471000000000001</cx:pt>
          <cx:pt idx="5661">0.43447999999999998</cx:pt>
          <cx:pt idx="5662">0.76558999999999999</cx:pt>
          <cx:pt idx="5663">3.1045600000000002</cx:pt>
          <cx:pt idx="5664">1.8332200000000001</cx:pt>
          <cx:pt idx="5665">1.03948</cx:pt>
          <cx:pt idx="5666">2.5183200000000001</cx:pt>
          <cx:pt idx="5667">2.0465499999999999</cx:pt>
          <cx:pt idx="5668">1.4006700000000001</cx:pt>
          <cx:pt idx="5669">2.60121</cx:pt>
          <cx:pt idx="5670">2.2875100000000002</cx:pt>
          <cx:pt idx="5671">2.2985799999999998</cx:pt>
          <cx:pt idx="5672">0.89276</cx:pt>
          <cx:pt idx="5673">2.6437599999999999</cx:pt>
          <cx:pt idx="5674">1.5608599999999999</cx:pt>
          <cx:pt idx="5675">1.71587</cx:pt>
          <cx:pt idx="5676">1.1042000000000001</cx:pt>
          <cx:pt idx="5677">0.99343999999999999</cx:pt>
          <cx:pt idx="5678">1.3911500000000001</cx:pt>
          <cx:pt idx="5680">3.1930800000000001</cx:pt>
          <cx:pt idx="5681">2.15326</cx:pt>
          <cx:pt idx="5682">2.2008100000000002</cx:pt>
          <cx:pt idx="5683">1.7565599999999999</cx:pt>
          <cx:pt idx="5684">2.2486799999999998</cx:pt>
          <cx:pt idx="5685">2.3195199999999998</cx:pt>
          <cx:pt idx="5686">3.3522400000000001</cx:pt>
          <cx:pt idx="5687">2.5180600000000002</cx:pt>
          <cx:pt idx="5688">1.0969</cx:pt>
          <cx:pt idx="5689">2.0996800000000002</cx:pt>
          <cx:pt idx="5690">1.5094399999999999</cx:pt>
          <cx:pt idx="5691">1.3512</cx:pt>
          <cx:pt idx="5692">1.31044</cx:pt>
          <cx:pt idx="5693">2.2110799999999999</cx:pt>
          <cx:pt idx="5694">1.50003</cx:pt>
          <cx:pt idx="5695">0.84182000000000001</cx:pt>
          <cx:pt idx="5696">2.30864</cx:pt>
          <cx:pt idx="5697">1.39375</cx:pt>
          <cx:pt idx="5698">2.08385</cx:pt>
          <cx:pt idx="5699">1.4323999999999999</cx:pt>
          <cx:pt idx="5700">1.3210999999999999</cx:pt>
          <cx:pt idx="5701">0.83009999999999995</cx:pt>
          <cx:pt idx="5702">1.01315</cx:pt>
          <cx:pt idx="5703">0.37773000000000001</cx:pt>
          <cx:pt idx="5704">0.81698000000000004</cx:pt>
          <cx:pt idx="5705">2.8960400000000002</cx:pt>
          <cx:pt idx="5706">0.25852000000000003</cx:pt>
          <cx:pt idx="5707">0.54893000000000003</cx:pt>
          <cx:pt idx="5708">2.6000000000000001</cx:pt>
          <cx:pt idx="5709">3.5</cx:pt>
          <cx:pt idx="5710">3.10581</cx:pt>
          <cx:pt idx="5711">1.8341799999999999</cx:pt>
          <cx:pt idx="5712">2.8498299999999999</cx:pt>
          <cx:pt idx="5713">1.8080400000000001</cx:pt>
          <cx:pt idx="5714">2.7000000000000002</cx:pt>
          <cx:pt idx="5715">2.3326500000000001</cx:pt>
          <cx:pt idx="5716">1.6710499999999999</cx:pt>
          <cx:pt idx="5717">1.76498</cx:pt>
          <cx:pt idx="5718">1.84107</cx:pt>
          <cx:pt idx="5719">1.9521900000000001</cx:pt>
          <cx:pt idx="5720">2.4196</cx:pt>
          <cx:pt idx="5721">2.0885199999999999</cx:pt>
          <cx:pt idx="5722">2.13469</cx:pt>
          <cx:pt idx="5723">0.60314999999999996</cx:pt>
          <cx:pt idx="5724">2.3926599999999998</cx:pt>
          <cx:pt idx="5725">3.08304</cx:pt>
          <cx:pt idx="5726">1.0737300000000001</cx:pt>
          <cx:pt idx="5727">1.9408399999999999</cx:pt>
          <cx:pt idx="5728">1.45624</cx:pt>
          <cx:pt idx="5729">1.9172800000000001</cx:pt>
          <cx:pt idx="5730">2.3036599999999998</cx:pt>
          <cx:pt idx="5731">2.99472</cx:pt>
          <cx:pt idx="5732">1.6218399999999999</cx:pt>
          <cx:pt idx="5733">2.6348699999999998</cx:pt>
          <cx:pt idx="5734">1.64144</cx:pt>
          <cx:pt idx="5735">2.5024700000000002</cx:pt>
          <cx:pt idx="5736">2.5817899999999998</cx:pt>
          <cx:pt idx="5737">2.2818800000000001</cx:pt>
          <cx:pt idx="5738">1.65808</cx:pt>
          <cx:pt idx="5739">1.68442</cx:pt>
          <cx:pt idx="5740">0.78808</cx:pt>
          <cx:pt idx="5741">0.84679000000000004</cx:pt>
          <cx:pt idx="5742">2.4153799999999999</cx:pt>
          <cx:pt idx="5743">2.50732</cx:pt>
          <cx:pt idx="5744">3</cx:pt>
          <cx:pt idx="5745">3.0131700000000001</cx:pt>
          <cx:pt idx="5746">2.6958099999999998</cx:pt>
          <cx:pt idx="5747">2.5765699999999998</cx:pt>
          <cx:pt idx="5748">1.6504099999999999</cx:pt>
          <cx:pt idx="5749">2.2901400000000001</cx:pt>
          <cx:pt idx="5750">0.81591999999999998</cx:pt>
          <cx:pt idx="5751">1.38801</cx:pt>
          <cx:pt idx="5752">2.1252399999999998</cx:pt>
          <cx:pt idx="5753">2.7942999999999998</cx:pt>
          <cx:pt idx="5754">1.95591</cx:pt>
          <cx:pt idx="5755">2.61354</cx:pt>
          <cx:pt idx="5756">2.6395400000000002</cx:pt>
          <cx:pt idx="5757">1.94634</cx:pt>
          <cx:pt idx="5758">1.9149799999999999</cx:pt>
          <cx:pt idx="5759">1.62968</cx:pt>
          <cx:pt idx="5760">0.46610000000000001</cx:pt>
          <cx:pt idx="5761">0.26028000000000001</cx:pt>
          <cx:pt idx="5762">1.07901</cx:pt>
          <cx:pt idx="5763">2.3812099999999998</cx:pt>
          <cx:pt idx="5764">2.6130100000000001</cx:pt>
          <cx:pt idx="5765">2.4534600000000002</cx:pt>
          <cx:pt idx="5766">1.90113</cx:pt>
          <cx:pt idx="5767">1.38429</cx:pt>
          <cx:pt idx="5768">1.3380700000000001</cx:pt>
          <cx:pt idx="5769">1.13548</cx:pt>
          <cx:pt idx="5770">1.82792</cx:pt>
          <cx:pt idx="5771">2.1445400000000001</cx:pt>
          <cx:pt idx="5772">1.1270500000000001</cx:pt>
          <cx:pt idx="5773">2.5439400000000001</cx:pt>
          <cx:pt idx="5774">3.2290800000000002</cx:pt>
          <cx:pt idx="5775">2.2591899999999998</cx:pt>
          <cx:pt idx="5776">1.9020900000000001</cx:pt>
          <cx:pt idx="5777">2.0105400000000002</cx:pt>
          <cx:pt idx="5778">1.21431</cx:pt>
          <cx:pt idx="5779">1.44791</cx:pt>
          <cx:pt idx="5780">0.62373000000000001</cx:pt>
          <cx:pt idx="5781">2.0764</cx:pt>
          <cx:pt idx="5782">2.5677500000000002</cx:pt>
          <cx:pt idx="5783">2.2898299999999998</cx:pt>
          <cx:pt idx="5784">2.6640100000000002</cx:pt>
          <cx:pt idx="5785">2.6532800000000001</cx:pt>
          <cx:pt idx="5786">0.97985999999999995</cx:pt>
          <cx:pt idx="5787">2.32803</cx:pt>
          <cx:pt idx="5788">2.8314499999999998</cx:pt>
          <cx:pt idx="5789">2.4447800000000002</cx:pt>
          <cx:pt idx="5790">2.5323199999999999</cx:pt>
          <cx:pt idx="5791">0.72709999999999997</cx:pt>
          <cx:pt idx="5792">1.2423</cx:pt>
          <cx:pt idx="5793">0.98401000000000005</cx:pt>
          <cx:pt idx="5794">1.84474</cx:pt>
          <cx:pt idx="5795">0.5665</cx:pt>
          <cx:pt idx="5796">1.8684099999999999</cx:pt>
          <cx:pt idx="5797">2.6000000000000001</cx:pt>
          <cx:pt idx="5798">2.3934600000000001</cx:pt>
          <cx:pt idx="5799">2.8746900000000002</cx:pt>
          <cx:pt idx="5800">2.9661300000000002</cx:pt>
          <cx:pt idx="5801">1.9402299999999999</cx:pt>
          <cx:pt idx="5802">1.42198</cx:pt>
          <cx:pt idx="5803">0.64819000000000004</cx:pt>
          <cx:pt idx="5804">2.5929000000000002</cx:pt>
          <cx:pt idx="5805">3.0296799999999999</cx:pt>
          <cx:pt idx="5806">1.6574800000000001</cx:pt>
          <cx:pt idx="5807">2.6337600000000001</cx:pt>
          <cx:pt idx="5808">2.0012500000000002</cx:pt>
          <cx:pt idx="5809">1.18052</cx:pt>
          <cx:pt idx="5810">2.28146</cx:pt>
          <cx:pt idx="5811">2.9954900000000002</cx:pt>
          <cx:pt idx="5812">3.0552299999999999</cx:pt>
          <cx:pt idx="5813">1.6156900000000001</cx:pt>
          <cx:pt idx="5814">1.6075900000000001</cx:pt>
          <cx:pt idx="5815">1.54671</cx:pt>
          <cx:pt idx="5816">2.9465300000000001</cx:pt>
          <cx:pt idx="5817">3.0121899999999999</cx:pt>
          <cx:pt idx="5818">1.3723799999999999</cx:pt>
          <cx:pt idx="5819">0.60904000000000003</cx:pt>
          <cx:pt idx="5820">2.3998499999999998</cx:pt>
          <cx:pt idx="5821">2.6016599999999999</cx:pt>
          <cx:pt idx="5822">3.0308000000000002</cx:pt>
          <cx:pt idx="5823">2.0748000000000002</cx:pt>
          <cx:pt idx="5824">1.52626</cx:pt>
          <cx:pt idx="5825">1.88012</cx:pt>
          <cx:pt idx="5826">1.3991499999999999</cx:pt>
          <cx:pt idx="5827">0.24854999999999999</cx:pt>
          <cx:pt idx="5828">1.67425</cx:pt>
          <cx:pt idx="5829">3.1581399999999999</cx:pt>
          <cx:pt idx="5830">1.48238</cx:pt>
          <cx:pt idx="5831">1.2788900000000001</cx:pt>
          <cx:pt idx="5832">1.3906000000000001</cx:pt>
          <cx:pt idx="5833">0.17174</cx:pt>
          <cx:pt idx="5834">2.9215900000000001</cx:pt>
          <cx:pt idx="5835">2.1765300000000001</cx:pt>
          <cx:pt idx="5836">3.5920000000000001</cx:pt>
          <cx:pt idx="5837">2.9932799999999999</cx:pt>
          <cx:pt idx="5838">1.0079199999999999</cx:pt>
          <cx:pt idx="5839">2.2997999999999998</cx:pt>
          <cx:pt idx="5840">2.41649</cx:pt>
          <cx:pt idx="5841">2.5652599999999999</cx:pt>
          <cx:pt idx="5842">2.2842899999999999</cx:pt>
          <cx:pt idx="5843">2.4892799999999999</cx:pt>
          <cx:pt idx="5844">2.4816199999999999</cx:pt>
          <cx:pt idx="5845">1.80314</cx:pt>
          <cx:pt idx="5846">2.5835699999999999</cx:pt>
          <cx:pt idx="5847">1.26875</cx:pt>
          <cx:pt idx="5848">0.78429000000000004</cx:pt>
          <cx:pt idx="5849">2.1881599999999999</cx:pt>
          <cx:pt idx="5850">0.89617999999999998</cx:pt>
          <cx:pt idx="5851">2.4734799999999999</cx:pt>
          <cx:pt idx="5852">2.7048000000000001</cx:pt>
          <cx:pt idx="5853">1.1779900000000001</cx:pt>
          <cx:pt idx="5854">1.50787</cx:pt>
          <cx:pt idx="5855">0.64120999999999995</cx:pt>
          <cx:pt idx="5856">1.90832</cx:pt>
          <cx:pt idx="5857">2.2456800000000001</cx:pt>
          <cx:pt idx="5858">2.0738099999999999</cx:pt>
          <cx:pt idx="5859">1.4897</cx:pt>
          <cx:pt idx="5860">1.252</cx:pt>
          <cx:pt idx="5861">0.93798000000000004</cx:pt>
          <cx:pt idx="5862">2.3616999999999999</cx:pt>
          <cx:pt idx="5863">2.2008299999999998</cx:pt>
          <cx:pt idx="5864">2.8026900000000001</cx:pt>
          <cx:pt idx="5865">2.6554600000000002</cx:pt>
          <cx:pt idx="5866">2.6022799999999999</cx:pt>
          <cx:pt idx="5867">1.55704</cx:pt>
          <cx:pt idx="5868">1.48685</cx:pt>
          <cx:pt idx="5869">2.5972300000000001</cx:pt>
          <cx:pt idx="5870">2.5586099999999998</cx:pt>
          <cx:pt idx="5871">1.1813100000000001</cx:pt>
          <cx:pt idx="5872">0.79652000000000001</cx:pt>
          <cx:pt idx="5873">0.72175</cx:pt>
          <cx:pt idx="5874">1.37056</cx:pt>
          <cx:pt idx="5875">1.65784</cx:pt>
          <cx:pt idx="5876">3.5</cx:pt>
          <cx:pt idx="5877">3.33527</cx:pt>
          <cx:pt idx="5878">2.9731299999999998</cx:pt>
          <cx:pt idx="5879">3.0491799999999998</cx:pt>
          <cx:pt idx="5880">1.6573</cx:pt>
          <cx:pt idx="5881">0.78947999999999996</cx:pt>
          <cx:pt idx="5882">1.4654499999999999</cx:pt>
          <cx:pt idx="5883">1.6212800000000001</cx:pt>
          <cx:pt idx="5884">1.0646500000000001</cx:pt>
          <cx:pt idx="5885">0.33655000000000002</cx:pt>
          <cx:pt idx="5886">3.2206600000000001</cx:pt>
          <cx:pt idx="5887">3.2377799999999999</cx:pt>
          <cx:pt idx="5888">2.8315700000000001</cx:pt>
          <cx:pt idx="5889">1.7558800000000001</cx:pt>
          <cx:pt idx="5890">2.28104</cx:pt>
          <cx:pt idx="5891">2.4180700000000002</cx:pt>
          <cx:pt idx="5892">2.26302</cx:pt>
          <cx:pt idx="5893">1.1882299999999999</cx:pt>
          <cx:pt idx="5894">1.1105499999999999</cx:pt>
          <cx:pt idx="5895">1.87215</cx:pt>
          <cx:pt idx="5896">1.81951</cx:pt>
          <cx:pt idx="5897">0.78551000000000004</cx:pt>
          <cx:pt idx="5898">0.26296000000000003</cx:pt>
          <cx:pt idx="5899">3</cx:pt>
          <cx:pt idx="5900">2.6871900000000002</cx:pt>
          <cx:pt idx="5901">1.1598599999999999</cx:pt>
          <cx:pt idx="5902">2.89628</cx:pt>
          <cx:pt idx="5903">1.52826</cx:pt>
          <cx:pt idx="5904">2.5535600000000001</cx:pt>
          <cx:pt idx="5905">3.2957900000000002</cx:pt>
          <cx:pt idx="5906">1.6686399999999999</cx:pt>
          <cx:pt idx="5907">1.3714299999999999</cx:pt>
          <cx:pt idx="5908">1.69757</cx:pt>
          <cx:pt idx="5909">1.09161</cx:pt>
          <cx:pt idx="5910">1.77749</cx:pt>
          <cx:pt idx="5911">0.96631</cx:pt>
          <cx:pt idx="5912">2.6154799999999998</cx:pt>
          <cx:pt idx="5913">0.98973</cx:pt>
          <cx:pt idx="5914">1.1949799999999999</cx:pt>
          <cx:pt idx="5915">0.84253</cx:pt>
          <cx:pt idx="5916">2.6000000000000001</cx:pt>
          <cx:pt idx="5917">2.40632</cx:pt>
          <cx:pt idx="5918">2.0568399999999998</cx:pt>
          <cx:pt idx="5919">1.7786299999999999</cx:pt>
          <cx:pt idx="5920">1.06114</cx:pt>
          <cx:pt idx="5921">2.32605</cx:pt>
          <cx:pt idx="5922">3.49491</cx:pt>
          <cx:pt idx="5923">2.1851799999999999</cx:pt>
          <cx:pt idx="5924">3.2736200000000002</cx:pt>
          <cx:pt idx="5925">3.2117800000000001</cx:pt>
          <cx:pt idx="5926">2.5801099999999999</cx:pt>
          <cx:pt idx="5927">1.6533899999999999</cx:pt>
          <cx:pt idx="5928">1.6166</cx:pt>
          <cx:pt idx="5929">2.6481499999999998</cx:pt>
          <cx:pt idx="5930">1.62199</cx:pt>
          <cx:pt idx="5931">0.39227000000000001</cx:pt>
          <cx:pt idx="5932">2.2082099999999998</cx:pt>
          <cx:pt idx="5933">2.9737800000000001</cx:pt>
          <cx:pt idx="5934">3.1154199999999999</cx:pt>
          <cx:pt idx="5935">2.8295599999999999</cx:pt>
          <cx:pt idx="5936">1.9780800000000001</cx:pt>
          <cx:pt idx="5937">2.6041400000000001</cx:pt>
          <cx:pt idx="5938">2.3926400000000001</cx:pt>
          <cx:pt idx="5939">2.0471400000000002</cx:pt>
          <cx:pt idx="5940">1.51979</cx:pt>
          <cx:pt idx="5941">0.75226999999999999</cx:pt>
          <cx:pt idx="5942">1.27719</cx:pt>
          <cx:pt idx="5943">1.63741</cx:pt>
          <cx:pt idx="5944">1.0191300000000001</cx:pt>
          <cx:pt idx="5945">-0.21335999999999999</cx:pt>
          <cx:pt idx="5946">2.90808</cx:pt>
          <cx:pt idx="5947">3.33148</cx:pt>
          <cx:pt idx="5948">3.0021599999999999</cx:pt>
          <cx:pt idx="5949">1.6943999999999999</cx:pt>
          <cx:pt idx="5950">2.4210199999999999</cx:pt>
          <cx:pt idx="5951">2.50488</cx:pt>
          <cx:pt idx="5952">2.8282600000000002</cx:pt>
          <cx:pt idx="5953">1.8028299999999999</cx:pt>
          <cx:pt idx="5954">2.1712500000000001</cx:pt>
          <cx:pt idx="5955">1.70373</cx:pt>
          <cx:pt idx="5956">2.0059999999999998</cx:pt>
          <cx:pt idx="5957">2.1050499999999999</cx:pt>
          <cx:pt idx="5958">1.02376</cx:pt>
          <cx:pt idx="5959">0.79144000000000003</cx:pt>
          <cx:pt idx="5960">1.3399099999999999</cx:pt>
          <cx:pt idx="5961">0.50653000000000004</cx:pt>
          <cx:pt idx="5962">2.57945</cx:pt>
          <cx:pt idx="5963">3.46401</cx:pt>
          <cx:pt idx="5964">2.70207</cx:pt>
          <cx:pt idx="5965">1.52153</cx:pt>
          <cx:pt idx="5966">1.8592299999999999</cx:pt>
          <cx:pt idx="5967">0.82723999999999998</cx:pt>
          <cx:pt idx="5968">1.24882</cx:pt>
          <cx:pt idx="5969">0.36720999999999998</cx:pt>
          <cx:pt idx="5970">2.3191600000000001</cx:pt>
          <cx:pt idx="5971">2.3968600000000002</cx:pt>
          <cx:pt idx="5972">2.3782000000000001</cx:pt>
          <cx:pt idx="5973">0.24084</cx:pt>
          <cx:pt idx="5974">2.1943199999999998</cx:pt>
          <cx:pt idx="5975">2.1057100000000002</cx:pt>
          <cx:pt idx="5976">1.1452</cx:pt>
          <cx:pt idx="5977">2.6493600000000002</cx:pt>
          <cx:pt idx="5978">2.60555</cx:pt>
          <cx:pt idx="5979">2.5045899999999999</cx:pt>
          <cx:pt idx="5980">2.39683</cx:pt>
          <cx:pt idx="5981">1.2849200000000001</cx:pt>
          <cx:pt idx="5982">2.40483</cx:pt>
          <cx:pt idx="5983">3.5</cx:pt>
          <cx:pt idx="5984">2.79684</cx:pt>
          <cx:pt idx="5985">2.8823599999999998</cx:pt>
          <cx:pt idx="5986">2.80118</cx:pt>
          <cx:pt idx="5987">0.91422000000000003</cx:pt>
          <cx:pt idx="5988">2.4188200000000002</cx:pt>
          <cx:pt idx="5989">1.9430700000000001</cx:pt>
          <cx:pt idx="5990">1.99715</cx:pt>
          <cx:pt idx="5991">1.5266500000000001</cx:pt>
          <cx:pt idx="5992">1.10324</cx:pt>
          <cx:pt idx="5993">1.3206100000000001</cx:pt>
          <cx:pt idx="5994">0.22367000000000001</cx:pt>
          <cx:pt idx="5995">2.5853199999999998</cx:pt>
          <cx:pt idx="5996">2.50766</cx:pt>
          <cx:pt idx="5997">2.2160799999999998</cx:pt>
          <cx:pt idx="5998">3.4751500000000002</cx:pt>
          <cx:pt idx="5999">2.9914499999999999</cx:pt>
          <cx:pt idx="6000">2.2370399999999999</cx:pt>
          <cx:pt idx="6001">2.3019799999999999</cx:pt>
          <cx:pt idx="6002">1.94621</cx:pt>
          <cx:pt idx="6003">1.1866300000000001</cx:pt>
          <cx:pt idx="6004">2.74674</cx:pt>
          <cx:pt idx="6005">1.22879</cx:pt>
          <cx:pt idx="6006">1.91351</cx:pt>
          <cx:pt idx="6007">2.68574</cx:pt>
          <cx:pt idx="6008">2.6084800000000001</cx:pt>
          <cx:pt idx="6009">2.9685999999999999</cx:pt>
          <cx:pt idx="6010">2.69693</cx:pt>
          <cx:pt idx="6011">1.2518</cx:pt>
          <cx:pt idx="6012">2.7020400000000002</cx:pt>
          <cx:pt idx="6013">1.33968</cx:pt>
          <cx:pt idx="6014">0.26833000000000001</cx:pt>
          <cx:pt idx="6015">3.24166</cx:pt>
          <cx:pt idx="6016">0.38039000000000001</cx:pt>
          <cx:pt idx="6017">2.7035300000000002</cx:pt>
          <cx:pt idx="6018">2.3948</cx:pt>
          <cx:pt idx="6019">3.3012999999999999</cx:pt>
          <cx:pt idx="6020">2.5094599999999998</cx:pt>
          <cx:pt idx="6021">2.6680799999999998</cx:pt>
          <cx:pt idx="6022">2.51607</cx:pt>
          <cx:pt idx="6023">1.3046599999999999</cx:pt>
          <cx:pt idx="6024">0.23696</cx:pt>
          <cx:pt idx="6025">1.6788400000000001</cx:pt>
          <cx:pt idx="6026">1.49729</cx:pt>
          <cx:pt idx="6027">0.65190999999999999</cx:pt>
          <cx:pt idx="6028">1.90316</cx:pt>
          <cx:pt idx="6029">1.3135600000000001</cx:pt>
          <cx:pt idx="6030">2.4877799999999999</cx:pt>
          <cx:pt idx="6031">2.2032699999999998</cx:pt>
          <cx:pt idx="6032">2.5541800000000001</cx:pt>
          <cx:pt idx="6033">2.9331</cx:pt>
          <cx:pt idx="6034">2.0569600000000001</cx:pt>
          <cx:pt idx="6035">1.31436</cx:pt>
          <cx:pt idx="6036">0.40314</cx:pt>
          <cx:pt idx="6037">3.48828</cx:pt>
          <cx:pt idx="6038">2.8837000000000002</cx:pt>
          <cx:pt idx="6039">2.2050900000000002</cx:pt>
          <cx:pt idx="6040">1.9363699999999999</cx:pt>
          <cx:pt idx="6041">1.5964400000000001</cx:pt>
          <cx:pt idx="6042">0.94372</cx:pt>
          <cx:pt idx="6043">0.89566000000000001</cx:pt>
          <cx:pt idx="6044">1.2033700000000001</cx:pt>
          <cx:pt idx="6045">2.2818200000000002</cx:pt>
          <cx:pt idx="6046">3.14331</cx:pt>
          <cx:pt idx="6047">2.76125</cx:pt>
          <cx:pt idx="6048">1.7967</cx:pt>
          <cx:pt idx="6049">1.89943</cx:pt>
          <cx:pt idx="6050">0.43228</cx:pt>
          <cx:pt idx="6051">1.2296</cx:pt>
          <cx:pt idx="6052">3.5433699999999999</cx:pt>
          <cx:pt idx="6053">3.2292000000000001</cx:pt>
          <cx:pt idx="6054">3.0391599999999999</cx:pt>
          <cx:pt idx="6055">1.6889099999999999</cx:pt>
          <cx:pt idx="6056">0.94645000000000001</cx:pt>
          <cx:pt idx="6057">2.3057699999999999</cx:pt>
          <cx:pt idx="6058">2.9260999999999999</cx:pt>
          <cx:pt idx="6059">2.9045000000000001</cx:pt>
          <cx:pt idx="6060">2.5459499999999999</cx:pt>
          <cx:pt idx="6061">1.0986899999999999</cx:pt>
          <cx:pt idx="6062">1.1440699999999999</cx:pt>
          <cx:pt idx="6063">1.2194100000000001</cx:pt>
          <cx:pt idx="6064">2.3028</cx:pt>
          <cx:pt idx="6065">2.7414800000000001</cx:pt>
          <cx:pt idx="6066">2.1170599999999999</cx:pt>
          <cx:pt idx="6067">2.3248500000000001</cx:pt>
          <cx:pt idx="6068">2.76769</cx:pt>
          <cx:pt idx="6069">2.5572400000000002</cx:pt>
          <cx:pt idx="6070">0.86839</cx:pt>
          <cx:pt idx="6071">1.1883699999999999</cx:pt>
          <cx:pt idx="6072">2.1937099999999998</cx:pt>
          <cx:pt idx="6074">2.7453400000000001</cx:pt>
          <cx:pt idx="6075">1.3794200000000001</cx:pt>
          <cx:pt idx="6076">1.51424</cx:pt>
          <cx:pt idx="6077">2.66188</cx:pt>
          <cx:pt idx="6078">2.8844500000000002</cx:pt>
          <cx:pt idx="6079">0.72187000000000001</cx:pt>
          <cx:pt idx="6080">3.5538699999999999</cx:pt>
          <cx:pt idx="6081">2.3424299999999998</cx:pt>
          <cx:pt idx="6082">2.4715500000000001</cx:pt>
          <cx:pt idx="6083">2.6076600000000001</cx:pt>
          <cx:pt idx="6084">2.1000000000000001</cx:pt>
          <cx:pt idx="6085">2.4902899999999999</cx:pt>
          <cx:pt idx="6086">1.89167</cx:pt>
          <cx:pt idx="6087">1.6901299999999999</cx:pt>
          <cx:pt idx="6088">2.0955599999999999</cx:pt>
          <cx:pt idx="6089">2.0808800000000001</cx:pt>
          <cx:pt idx="6090">1.18441</cx:pt>
          <cx:pt idx="6091">1.8341499999999999</cx:pt>
          <cx:pt idx="6092">0.95213000000000003</cx:pt>
          <cx:pt idx="6093">0.64397000000000004</cx:pt>
          <cx:pt idx="6094">1.5853900000000001</cx:pt>
          <cx:pt idx="6095">2.99505</cx:pt>
          <cx:pt idx="6096">2.79454</cx:pt>
          <cx:pt idx="6097">3.3896000000000002</cx:pt>
          <cx:pt idx="6098">2.8304399999999998</cx:pt>
          <cx:pt idx="6099">2.6720199999999998</cx:pt>
          <cx:pt idx="6100">3.2496100000000001</cx:pt>
          <cx:pt idx="6101">1.7133499999999999</cx:pt>
          <cx:pt idx="6102">1.5741099999999999</cx:pt>
          <cx:pt idx="6103">1.28956</cx:pt>
          <cx:pt idx="6104">2.2218599999999999</cx:pt>
          <cx:pt idx="6105">2.2961999999999998</cx:pt>
          <cx:pt idx="6106">2.7018</cx:pt>
          <cx:pt idx="6107">3.2787500000000001</cx:pt>
          <cx:pt idx="6108">2.3936099999999998</cx:pt>
          <cx:pt idx="6109">1.4775799999999999</cx:pt>
          <cx:pt idx="6110">1.0765499999999999</cx:pt>
          <cx:pt idx="6111">0.59279000000000004</cx:pt>
          <cx:pt idx="6112">2.85277</cx:pt>
          <cx:pt idx="6113">1.5962700000000001</cx:pt>
          <cx:pt idx="6114">2.84802</cx:pt>
          <cx:pt idx="6115">2.7975099999999999</cx:pt>
          <cx:pt idx="6116">0.67181000000000002</cx:pt>
          <cx:pt idx="6117">2.4942299999999999</cx:pt>
          <cx:pt idx="6118">2.0798100000000002</cx:pt>
          <cx:pt idx="6119">2.5923400000000001</cx:pt>
          <cx:pt idx="6120">2.6499999999999999</cx:pt>
          <cx:pt idx="6121">0.87217</cx:pt>
          <cx:pt idx="6122">0.17108999999999999</cx:pt>
          <cx:pt idx="6123">2.9426700000000001</cx:pt>
          <cx:pt idx="6124">2.4102399999999999</cx:pt>
          <cx:pt idx="6125">2.1969799999999999</cx:pt>
          <cx:pt idx="6126">1.6607700000000001</cx:pt>
          <cx:pt idx="6127">1.2574700000000001</cx:pt>
          <cx:pt idx="6128">2.5376699999999999</cx:pt>
          <cx:pt idx="6129">2.4431799999999999</cx:pt>
          <cx:pt idx="6130">1.1527799999999999</cx:pt>
          <cx:pt idx="6131">0.39851999999999999</cx:pt>
          <cx:pt idx="6132">0.70774000000000004</cx:pt>
          <cx:pt idx="6133">2.7025899999999998</cx:pt>
          <cx:pt idx="6134">1.4222900000000001</cx:pt>
          <cx:pt idx="6135">2.6432899999999999</cx:pt>
          <cx:pt idx="6136">2.19265</cx:pt>
          <cx:pt idx="6137">1.84842</cx:pt>
          <cx:pt idx="6138">0.90097000000000005</cx:pt>
          <cx:pt idx="6139">2.2945199999999999</cx:pt>
          <cx:pt idx="6140">3.5</cx:pt>
          <cx:pt idx="6141">1.90021</cx:pt>
          <cx:pt idx="6142">1.82789</cx:pt>
          <cx:pt idx="6143">1.0637799999999999</cx:pt>
          <cx:pt idx="6144">2.5994299999999999</cx:pt>
          <cx:pt idx="6145">2.3579500000000002</cx:pt>
          <cx:pt idx="6146">2.5939199999999998</cx:pt>
          <cx:pt idx="6147">2.8540100000000002</cx:pt>
          <cx:pt idx="6148">0.67671999999999999</cx:pt>
          <cx:pt idx="6149">2.7000000000000002</cx:pt>
          <cx:pt idx="6150">2.53362</cx:pt>
          <cx:pt idx="6151">3.3043</cx:pt>
          <cx:pt idx="6152">3.10025</cx:pt>
          <cx:pt idx="6153">0.97970000000000002</cx:pt>
          <cx:pt idx="6154">2.1940599999999999</cx:pt>
          <cx:pt idx="6155">0.94042999999999999</cx:pt>
          <cx:pt idx="6156">0.31590000000000001</cx:pt>
          <cx:pt idx="6157">2.7200600000000001</cx:pt>
          <cx:pt idx="6158">1.49383</cx:pt>
          <cx:pt idx="6159">1.4206300000000001</cx:pt>
          <cx:pt idx="6160">0.73614000000000002</cx:pt>
          <cx:pt idx="6161">0.82050000000000001</cx:pt>
          <cx:pt idx="6162">0.94660999999999995</cx:pt>
          <cx:pt idx="6163">0.57008999999999999</cx:pt>
          <cx:pt idx="6164">0.96618000000000004</cx:pt>
          <cx:pt idx="6165">1.4585999999999999</cx:pt>
          <cx:pt idx="6166">3</cx:pt>
          <cx:pt idx="6167">2.8999999999999999</cx:pt>
          <cx:pt idx="6168">2.76152</cx:pt>
          <cx:pt idx="6169">3.2138</cx:pt>
          <cx:pt idx="6170">1.4293199999999999</cx:pt>
          <cx:pt idx="6171">1.3916200000000001</cx:pt>
          <cx:pt idx="6172">0.98109999999999997</cx:pt>
          <cx:pt idx="6173">2.1212</cx:pt>
          <cx:pt idx="6174">1.2497</cx:pt>
          <cx:pt idx="6175">2.5958700000000001</cx:pt>
          <cx:pt idx="6176">0.72753000000000001</cx:pt>
          <cx:pt idx="6177">0.311</cx:pt>
          <cx:pt idx="6178">0.86429999999999996</cx:pt>
          <cx:pt idx="6179">0.88883000000000001</cx:pt>
          <cx:pt idx="6180">1.5918000000000001</cx:pt>
          <cx:pt idx="6181">2.4622899999999999</cx:pt>
          <cx:pt idx="6182">3.6000000000000001</cx:pt>
          <cx:pt idx="6183">2.14384</cx:pt>
          <cx:pt idx="6184">2.3057500000000002</cx:pt>
          <cx:pt idx="6185">1.89666</cx:pt>
          <cx:pt idx="6186">1.2365699999999999</cx:pt>
          <cx:pt idx="6187">2.5863800000000001</cx:pt>
          <cx:pt idx="6188">2.3606199999999999</cx:pt>
          <cx:pt idx="6189">3.008</cx:pt>
          <cx:pt idx="6190">1.81016</cx:pt>
          <cx:pt idx="6191">0.79152999999999996</cx:pt>
          <cx:pt idx="6192">2.5859700000000001</cx:pt>
          <cx:pt idx="6193">1.9529399999999999</cx:pt>
          <cx:pt idx="6194">1.8973</cx:pt>
          <cx:pt idx="6195">1.6350199999999999</cx:pt>
          <cx:pt idx="6196">2.173</cx:pt>
          <cx:pt idx="6197">1.8519099999999999</cx:pt>
          <cx:pt idx="6198">1.13154</cx:pt>
          <cx:pt idx="6199">2.1149200000000001</cx:pt>
          <cx:pt idx="6200">1.9037999999999999</cx:pt>
          <cx:pt idx="6201">1.7625299999999999</cx:pt>
          <cx:pt idx="6202">2.3620800000000002</cx:pt>
          <cx:pt idx="6203">1.1819900000000001</cx:pt>
          <cx:pt idx="6204">1.3995899999999999</cx:pt>
          <cx:pt idx="6205">0.53839000000000004</cx:pt>
          <cx:pt idx="6206">0.81569999999999998</cx:pt>
          <cx:pt idx="6207">2.7187899999999998</cx:pt>
          <cx:pt idx="6208">1.8009599999999999</cx:pt>
          <cx:pt idx="6209">1.92631</cx:pt>
          <cx:pt idx="6210">2.7073700000000001</cx:pt>
          <cx:pt idx="6211">1.46557</cx:pt>
          <cx:pt idx="6212">2.3091699999999999</cx:pt>
          <cx:pt idx="6213">1.12144</cx:pt>
          <cx:pt idx="6214">0.57464999999999999</cx:pt>
          <cx:pt idx="6215">1.0578399999999999</cx:pt>
          <cx:pt idx="6216">2.6812499999999999</cx:pt>
          <cx:pt idx="6217">2.1592500000000001</cx:pt>
          <cx:pt idx="6218">2.60181</cx:pt>
          <cx:pt idx="6219">1.5810200000000001</cx:pt>
          <cx:pt idx="6220">2.3087499999999999</cx:pt>
          <cx:pt idx="6221">3.00305</cx:pt>
          <cx:pt idx="6222">1.56724</cx:pt>
          <cx:pt idx="6223">1.47289</cx:pt>
          <cx:pt idx="6224">1.73055</cx:pt>
          <cx:pt idx="6225">1.6737</cx:pt>
          <cx:pt idx="6226">2.4627699999999999</cx:pt>
          <cx:pt idx="6227">0.89207000000000003</cx:pt>
          <cx:pt idx="6228">1.21844</cx:pt>
          <cx:pt idx="6229">1.68303</cx:pt>
          <cx:pt idx="6230">2.2097899999999999</cx:pt>
          <cx:pt idx="6231">2.9009200000000002</cx:pt>
          <cx:pt idx="6232">2.6246999999999998</cx:pt>
          <cx:pt idx="6233">1.37781</cx:pt>
          <cx:pt idx="6234">0.83664000000000005</cx:pt>
          <cx:pt idx="6235">0.90244999999999997</cx:pt>
          <cx:pt idx="6236">1.20947</cx:pt>
          <cx:pt idx="6237">2.3050799999999998</cx:pt>
          <cx:pt idx="6238">2.6909399999999999</cx:pt>
          <cx:pt idx="6239">2.7120700000000002</cx:pt>
          <cx:pt idx="6240">2.1810100000000001</cx:pt>
          <cx:pt idx="6241">2.2042600000000001</cx:pt>
          <cx:pt idx="6242">2.70417</cx:pt>
          <cx:pt idx="6243">2.2650700000000001</cx:pt>
          <cx:pt idx="6244">1.5329200000000001</cx:pt>
          <cx:pt idx="6245">2.44448</cx:pt>
          <cx:pt idx="6246">2.65659</cx:pt>
          <cx:pt idx="6247">2.3718499999999998</cx:pt>
          <cx:pt idx="6248">2.0031599999999998</cx:pt>
          <cx:pt idx="6249">2.78471</cx:pt>
          <cx:pt idx="6250">1.6873800000000001</cx:pt>
          <cx:pt idx="6251">1.55263</cx:pt>
          <cx:pt idx="6252">1.0711299999999999</cx:pt>
          <cx:pt idx="6253">2.2823600000000002</cx:pt>
          <cx:pt idx="6254">1.8615200000000001</cx:pt>
          <cx:pt idx="6255">1.60991</cx:pt>
          <cx:pt idx="6256">1.08595</cx:pt>
          <cx:pt idx="6257">2.3928199999999999</cx:pt>
          <cx:pt idx="6258">3.06982</cx:pt>
          <cx:pt idx="6259">2.9311699999999998</cx:pt>
          <cx:pt idx="6260">1.8445400000000001</cx:pt>
          <cx:pt idx="6261">2.6000700000000001</cx:pt>
          <cx:pt idx="6262">1.2777099999999999</cx:pt>
          <cx:pt idx="6263">0.98765999999999998</cx:pt>
          <cx:pt idx="6264">0.55120000000000002</cx:pt>
          <cx:pt idx="6265">2.7492100000000002</cx:pt>
          <cx:pt idx="6266">3.14079</cx:pt>
          <cx:pt idx="6267">1.4600299999999999</cx:pt>
          <cx:pt idx="6268">0.99634</cx:pt>
          <cx:pt idx="6269">1.66228</cx:pt>
          <cx:pt idx="6270">1.89808</cx:pt>
          <cx:pt idx="6271">1.09182</cx:pt>
          <cx:pt idx="6272">1.04817</cx:pt>
          <cx:pt idx="6273">1.5</cx:pt>
          <cx:pt idx="6274">2.2197</cx:pt>
          <cx:pt idx="6275">3.0395300000000001</cx:pt>
          <cx:pt idx="6276">1.49881</cx:pt>
          <cx:pt idx="6277">2.2275</cx:pt>
          <cx:pt idx="6278">0.72318000000000005</cx:pt>
          <cx:pt idx="6279">2.49899</cx:pt>
          <cx:pt idx="6280">2.1812100000000001</cx:pt>
          <cx:pt idx="6281">2.1110799999999998</cx:pt>
          <cx:pt idx="6282">2.07626</cx:pt>
          <cx:pt idx="6283">2.9277299999999999</cx:pt>
          <cx:pt idx="6284">1.25156</cx:pt>
          <cx:pt idx="6285">0.96826999999999996</cx:pt>
          <cx:pt idx="6286">1.3681300000000001</cx:pt>
          <cx:pt idx="6287">2.4994200000000002</cx:pt>
          <cx:pt idx="6288">2.7229800000000002</cx:pt>
          <cx:pt idx="6289">2.8036699999999999</cx:pt>
          <cx:pt idx="6290">1.7934300000000001</cx:pt>
          <cx:pt idx="6291">1.3798299999999999</cx:pt>
          <cx:pt idx="6292">1.9748300000000001</cx:pt>
          <cx:pt idx="6293">1.14564</cx:pt>
          <cx:pt idx="6294">0.79620999999999997</cx:pt>
          <cx:pt idx="6295">0.78281999999999996</cx:pt>
          <cx:pt idx="6296">0.47343000000000002</cx:pt>
          <cx:pt idx="6297">0.29731000000000002</cx:pt>
          <cx:pt idx="6298">2.2949899999999999</cx:pt>
          <cx:pt idx="6299">1.4762200000000001</cx:pt>
          <cx:pt idx="6300">1.6282300000000001</cx:pt>
          <cx:pt idx="6301">0.40400999999999998</cx:pt>
          <cx:pt idx="6302">3.12012</cx:pt>
          <cx:pt idx="6303">2.9337599999999999</cx:pt>
          <cx:pt idx="6304">2.9098999999999999</cx:pt>
          <cx:pt idx="6305">1.6151599999999999</cx:pt>
          <cx:pt idx="6306">1.89259</cx:pt>
          <cx:pt idx="6307">0.80520000000000003</cx:pt>
          <cx:pt idx="6308">1.1483300000000001</cx:pt>
          <cx:pt idx="6309">0.58643999999999996</cx:pt>
          <cx:pt idx="6310">3.2793999999999999</cx:pt>
          <cx:pt idx="6311">1.9333499999999999</cx:pt>
          <cx:pt idx="6312">2.2552599999999998</cx:pt>
          <cx:pt idx="6313">0.77276</cx:pt>
          <cx:pt idx="6314">2.33257</cx:pt>
          <cx:pt idx="6315">2.9994999999999998</cx:pt>
          <cx:pt idx="6316">1.71099</cx:pt>
          <cx:pt idx="6317">1.89584</cx:pt>
          <cx:pt idx="6318">1.0311699999999999</cx:pt>
          <cx:pt idx="6319">3.1104500000000002</cx:pt>
          <cx:pt idx="6320">1.4119299999999999</cx:pt>
          <cx:pt idx="6321">0.92007000000000005</cx:pt>
          <cx:pt idx="6322">3.34829</cx:pt>
          <cx:pt idx="6323">2.8562500000000002</cx:pt>
          <cx:pt idx="6324">2.9369299999999998</cx:pt>
          <cx:pt idx="6325">1.3181799999999999</cx:pt>
          <cx:pt idx="6326">1.56873</cx:pt>
          <cx:pt idx="6327">2.5942400000000001</cx:pt>
          <cx:pt idx="6328">1.11974</cx:pt>
          <cx:pt idx="6329">0.28727999999999998</cx:pt>
          <cx:pt idx="6330">2.6283699999999999</cx:pt>
          <cx:pt idx="6331">2.5977800000000002</cx:pt>
          <cx:pt idx="6332">1.23756</cx:pt>
          <cx:pt idx="6333">0.91874</cx:pt>
          <cx:pt idx="6334">0.31494</cx:pt>
          <cx:pt idx="6335">0.83330000000000004</cx:pt>
          <cx:pt idx="6336">2.6075400000000002</cx:pt>
          <cx:pt idx="6337">1.8365400000000001</cx:pt>
          <cx:pt idx="6338">1.7723500000000001</cx:pt>
          <cx:pt idx="6339">0.90646000000000004</cx:pt>
          <cx:pt idx="6340">1.54399</cx:pt>
          <cx:pt idx="6341">2.0136099999999999</cx:pt>
          <cx:pt idx="6342">1.4137</cx:pt>
          <cx:pt idx="6343">2.5909200000000001</cx:pt>
          <cx:pt idx="6344">1.07463</cx:pt>
          <cx:pt idx="6345">1.2078599999999999</cx:pt>
          <cx:pt idx="6346">1.01172</cx:pt>
          <cx:pt idx="6347">1.1335900000000001</cx:pt>
          <cx:pt idx="6348">1.0289900000000001</cx:pt>
          <cx:pt idx="6349">2.78871</cx:pt>
          <cx:pt idx="6350">1.1046800000000001</cx:pt>
          <cx:pt idx="6351">0.40721000000000002</cx:pt>
          <cx:pt idx="6352">0.46242</cx:pt>
          <cx:pt idx="6353">2.5586099999999998</cx:pt>
          <cx:pt idx="6354">2.17686</cx:pt>
          <cx:pt idx="6355">2.4926200000000001</cx:pt>
          <cx:pt idx="6356">1.27345</cx:pt>
          <cx:pt idx="6357">0.90122999999999998</cx:pt>
          <cx:pt idx="6358">1.32307</cx:pt>
          <cx:pt idx="6359">0.44923000000000002</cx:pt>
          <cx:pt idx="6360">1.8880699999999999</cx:pt>
          <cx:pt idx="6361">1.3157700000000001</cx:pt>
          <cx:pt idx="6362">0.75061</cx:pt>
          <cx:pt idx="6363">1.5452999999999999</cx:pt>
          <cx:pt idx="6364">1.3037799999999999</cx:pt>
          <cx:pt idx="6365">0.94276000000000004</cx:pt>
          <cx:pt idx="6366">2.7252999999999998</cx:pt>
          <cx:pt idx="6367">0.26489000000000001</cx:pt>
          <cx:pt idx="6368">2.0444</cx:pt>
          <cx:pt idx="6369">2.5016799999999999</cx:pt>
          <cx:pt idx="6370">2.1145299999999998</cx:pt>
          <cx:pt idx="6371">1.5960399999999999</cx:pt>
          <cx:pt idx="6372">0.32038</cx:pt>
          <cx:pt idx="6373">3.0759699999999999</cx:pt>
          <cx:pt idx="6374">1.16062</cx:pt>
          <cx:pt idx="6375">0.29053000000000001</cx:pt>
          <cx:pt idx="6376">2.1969099999999999</cx:pt>
          <cx:pt idx="6377">2.29962</cx:pt>
          <cx:pt idx="6378">2.3797600000000001</cx:pt>
          <cx:pt idx="6379">3.2636500000000002</cx:pt>
          <cx:pt idx="6380">3.0878000000000001</cx:pt>
          <cx:pt idx="6381">2.6938399999999998</cx:pt>
          <cx:pt idx="6382">2.8296299999999999</cx:pt>
          <cx:pt idx="6383">0.76361999999999997</cx:pt>
          <cx:pt idx="6384">3.2838799999999999</cx:pt>
          <cx:pt idx="6385">0.80230000000000001</cx:pt>
          <cx:pt idx="6386">2.2911899999999998</cx:pt>
          <cx:pt idx="6387">2.4528500000000002</cx:pt>
          <cx:pt idx="6388">1.24681</cx:pt>
          <cx:pt idx="6389">0.85819000000000001</cx:pt>
          <cx:pt idx="6390">1.76942</cx:pt>
          <cx:pt idx="6391">1.62565</cx:pt>
          <cx:pt idx="6392">1.17561</cx:pt>
          <cx:pt idx="6393">0.39734999999999998</cx:pt>
          <cx:pt idx="6394">0.45882000000000001</cx:pt>
          <cx:pt idx="6395">2.2209300000000001</cx:pt>
          <cx:pt idx="6396">1.3429599999999999</cx:pt>
          <cx:pt idx="6397">1.0112399999999999</cx:pt>
          <cx:pt idx="6398">1.48993</cx:pt>
          <cx:pt idx="6399">2.3786999999999998</cx:pt>
          <cx:pt idx="6400">1.05992</cx:pt>
          <cx:pt idx="6401">0.88002000000000002</cx:pt>
          <cx:pt idx="6402">2.48319</cx:pt>
          <cx:pt idx="6403">3.3904999999999998</cx:pt>
          <cx:pt idx="6404">3.0089299999999999</cx:pt>
          <cx:pt idx="6405">2.7646000000000002</cx:pt>
          <cx:pt idx="6406">1.46452</cx:pt>
          <cx:pt idx="6407">0.67750999999999995</cx:pt>
          <cx:pt idx="6408">0.95313000000000003</cx:pt>
          <cx:pt idx="6409">0.70750999999999997</cx:pt>
          <cx:pt idx="6410">0.96384000000000003</cx:pt>
          <cx:pt idx="6411">0.80859999999999999</cx:pt>
          <cx:pt idx="6412">0.53664999999999996</cx:pt>
          <cx:pt idx="6413">3.4213300000000002</cx:pt>
          <cx:pt idx="6414">1.4456899999999999</cx:pt>
          <cx:pt idx="6415">0.96331999999999995</cx:pt>
          <cx:pt idx="6416">2.36599</cx:pt>
          <cx:pt idx="6417">2.8174399999999999</cx:pt>
          <cx:pt idx="6418">2.71028</cx:pt>
          <cx:pt idx="6419">1.8216600000000001</cx:pt>
          <cx:pt idx="6420">0.99185999999999996</cx:pt>
          <cx:pt idx="6421">0.91659000000000002</cx:pt>
          <cx:pt idx="6422">0.95601999999999998</cx:pt>
          <cx:pt idx="6423">2.2673299999999998</cx:pt>
          <cx:pt idx="6424">0.90436000000000005</cx:pt>
          <cx:pt idx="6425">2.9587699999999999</cx:pt>
          <cx:pt idx="6426">1.1550400000000001</cx:pt>
          <cx:pt idx="6427">1.0325200000000001</cx:pt>
          <cx:pt idx="6428">-0.37869000000000003</cx:pt>
          <cx:pt idx="6429">3.4257900000000001</cx:pt>
          <cx:pt idx="6430">1.0911999999999999</cx:pt>
          <cx:pt idx="6431">0.43741000000000002</cx:pt>
          <cx:pt idx="6432">2.4140999999999999</cx:pt>
          <cx:pt idx="6433">2.2611500000000002</cx:pt>
          <cx:pt idx="6434">3.2876699999999999</cx:pt>
          <cx:pt idx="6435">2.2960199999999999</cx:pt>
          <cx:pt idx="6436">2.4310399999999999</cx:pt>
          <cx:pt idx="6437">2.3748100000000001</cx:pt>
          <cx:pt idx="6438">1.0631699999999999</cx:pt>
          <cx:pt idx="6439">1.07962</cx:pt>
          <cx:pt idx="6440">1.62696</cx:pt>
          <cx:pt idx="6441">1.89107</cx:pt>
          <cx:pt idx="6442">1.6116600000000001</cx:pt>
          <cx:pt idx="6443">2.6967400000000001</cx:pt>
          <cx:pt idx="6444">0.28405000000000002</cx:pt>
          <cx:pt idx="6445">0.54881000000000002</cx:pt>
          <cx:pt idx="6446">2.8955500000000001</cx:pt>
          <cx:pt idx="6447">1.4996499999999999</cx:pt>
          <cx:pt idx="6448">3.5</cx:pt>
          <cx:pt idx="6449">2.32172</cx:pt>
          <cx:pt idx="6450">2.3525900000000002</cx:pt>
          <cx:pt idx="6451">2.7465099999999998</cx:pt>
          <cx:pt idx="6452">2.4959600000000002</cx:pt>
          <cx:pt idx="6453">2.7000299999999999</cx:pt>
          <cx:pt idx="6454">2.6692300000000002</cx:pt>
          <cx:pt idx="6455">1.7985199999999999</cx:pt>
          <cx:pt idx="6456">2.20194</cx:pt>
          <cx:pt idx="6457">0.83762000000000003</cx:pt>
          <cx:pt idx="6458">0.21929000000000001</cx:pt>
          <cx:pt idx="6459">0.91632000000000002</cx:pt>
          <cx:pt idx="6460">0.24056</cx:pt>
          <cx:pt idx="6461">2.1629399999999999</cx:pt>
          <cx:pt idx="6462">2.44373</cx:pt>
          <cx:pt idx="6463">2.9445600000000001</cx:pt>
          <cx:pt idx="6464">0.86241999999999996</cx:pt>
          <cx:pt idx="6465">1.4851399999999999</cx:pt>
          <cx:pt idx="6466">2.3608799999999999</cx:pt>
          <cx:pt idx="6467">1.45194</cx:pt>
          <cx:pt idx="6468">2.3723200000000002</cx:pt>
          <cx:pt idx="6469">1.9501999999999999</cx:pt>
          <cx:pt idx="6470">0.84845000000000004</cx:pt>
          <cx:pt idx="6471">0.93764999999999998</cx:pt>
          <cx:pt idx="6472">1.51814</cx:pt>
          <cx:pt idx="6473">0.79962999999999995</cx:pt>
          <cx:pt idx="6474">2.9896500000000001</cx:pt>
          <cx:pt idx="6475">2.02922</cx:pt>
          <cx:pt idx="6476">1.6422600000000001</cx:pt>
          <cx:pt idx="6477">2.6000000000000001</cx:pt>
          <cx:pt idx="6478">2.79636</cx:pt>
          <cx:pt idx="6479">1.2244699999999999</cx:pt>
          <cx:pt idx="6480">1.4516500000000001</cx:pt>
          <cx:pt idx="6481">0.78180000000000005</cx:pt>
          <cx:pt idx="6482">2.6341199999999998</cx:pt>
          <cx:pt idx="6483">2.2512599999999998</cx:pt>
          <cx:pt idx="6484">0.69750000000000001</cx:pt>
          <cx:pt idx="6485">0.94284999999999997</cx:pt>
          <cx:pt idx="6486">1.6074900000000001</cx:pt>
          <cx:pt idx="6487">2.53844</cx:pt>
          <cx:pt idx="6488">2.5</cx:pt>
          <cx:pt idx="6489">2.8805800000000001</cx:pt>
          <cx:pt idx="6490">2.3934099999999998</cx:pt>
          <cx:pt idx="6491">1.3230500000000001</cx:pt>
          <cx:pt idx="6492">1.01389</cx:pt>
          <cx:pt idx="6493">0.25979000000000002</cx:pt>
          <cx:pt idx="6494">2.48943</cx:pt>
          <cx:pt idx="6495">1.60189</cx:pt>
          <cx:pt idx="6496">0.38656000000000001</cx:pt>
          <cx:pt idx="6497">0.28448000000000001</cx:pt>
          <cx:pt idx="6498">0.60758999999999996</cx:pt>
          <cx:pt idx="6499">1.8247899999999999</cx:pt>
          <cx:pt idx="6500">2.09979</cx:pt>
          <cx:pt idx="6501">1.57273</cx:pt>
          <cx:pt idx="6502">1.2682100000000001</cx:pt>
          <cx:pt idx="6503">0.90600000000000003</cx:pt>
          <cx:pt idx="6504">0.29128999999999999</cx:pt>
          <cx:pt idx="6505">0.68342000000000003</cx:pt>
          <cx:pt idx="6506">2.2978200000000002</cx:pt>
          <cx:pt idx="6507">2.6833300000000002</cx:pt>
          <cx:pt idx="6508">2.7848700000000002</cx:pt>
          <cx:pt idx="6509">2.2947799999999998</cx:pt>
          <cx:pt idx="6510">0.71387999999999996</cx:pt>
          <cx:pt idx="6511">0.87602000000000002</cx:pt>
          <cx:pt idx="6512">1.2876700000000001</cx:pt>
          <cx:pt idx="6513">0.74726000000000004</cx:pt>
          <cx:pt idx="6514">1.30321</cx:pt>
          <cx:pt idx="6515">2.6217700000000002</cx:pt>
          <cx:pt idx="6516">1.38165</cx:pt>
          <cx:pt idx="6517">0.55173000000000005</cx:pt>
          <cx:pt idx="6518">2.274</cx:pt>
          <cx:pt idx="6519">2.8680599999999998</cx:pt>
          <cx:pt idx="6520">2.5824500000000001</cx:pt>
          <cx:pt idx="6521">3.2000000000000002</cx:pt>
          <cx:pt idx="6522">2.7096499999999999</cx:pt>
          <cx:pt idx="6523">1.58222</cx:pt>
          <cx:pt idx="6524">1.82009</cx:pt>
          <cx:pt idx="6525">1.40065</cx:pt>
          <cx:pt idx="6526">2.99953</cx:pt>
          <cx:pt idx="6527">1.1002099999999999</cx:pt>
          <cx:pt idx="6528">1.83266</cx:pt>
          <cx:pt idx="6529">2.7065100000000002</cx:pt>
          <cx:pt idx="6530">2.6145200000000002</cx:pt>
          <cx:pt idx="6531">2.7747199999999999</cx:pt>
          <cx:pt idx="6532">2.3991600000000002</cx:pt>
          <cx:pt idx="6533">1.09294</cx:pt>
          <cx:pt idx="6534">1.73292</cx:pt>
          <cx:pt idx="6535">1.71062</cx:pt>
          <cx:pt idx="6536">2.7544900000000001</cx:pt>
          <cx:pt idx="6537">2.5727099999999998</cx:pt>
          <cx:pt idx="6538">3.0243000000000002</cx:pt>
          <cx:pt idx="6539">1.8876999999999999</cx:pt>
          <cx:pt idx="6540">0.30286000000000002</cx:pt>
          <cx:pt idx="6541">0.12611</cx:pt>
          <cx:pt idx="6542">2.5551300000000001</cx:pt>
          <cx:pt idx="6543">1.5937699999999999</cx:pt>
          <cx:pt idx="6544">1.18146</cx:pt>
          <cx:pt idx="6545">0.79140999999999995</cx:pt>
          <cx:pt idx="6546">2.4338500000000001</cx:pt>
          <cx:pt idx="6547">2.2596099999999999</cx:pt>
          <cx:pt idx="6548">1.35467</cx:pt>
          <cx:pt idx="6549">2.6084999999999998</cx:pt>
          <cx:pt idx="6550">1.23369</cx:pt>
          <cx:pt idx="6551">1.2539800000000001</cx:pt>
          <cx:pt idx="6552">0.29996</cx:pt>
          <cx:pt idx="6553">2.6044999999999998</cx:pt>
          <cx:pt idx="6554">2.58371</cx:pt>
          <cx:pt idx="6555">2.56928</cx:pt>
          <cx:pt idx="6556">2.9149500000000002</cx:pt>
          <cx:pt idx="6557">1.9943900000000001</cx:pt>
          <cx:pt idx="6558">2.2744599999999999</cx:pt>
          <cx:pt idx="6559">2.7110699999999999</cx:pt>
          <cx:pt idx="6560">2.3209499999999998</cx:pt>
          <cx:pt idx="6561">2.8288600000000002</cx:pt>
          <cx:pt idx="6562">1.4178999999999999</cx:pt>
          <cx:pt idx="6563">3.0017299999999998</cx:pt>
          <cx:pt idx="6564">2.8263099999999999</cx:pt>
          <cx:pt idx="6565">1.06525</cx:pt>
          <cx:pt idx="6566">1.3517300000000001</cx:pt>
          <cx:pt idx="6567">1.69994</cx:pt>
          <cx:pt idx="6568">0.39889000000000002</cx:pt>
          <cx:pt idx="6569">0.63083</cx:pt>
          <cx:pt idx="6570">2.3151899999999999</cx:pt>
          <cx:pt idx="6571">1.43245</cx:pt>
          <cx:pt idx="6572">2.6710400000000001</cx:pt>
          <cx:pt idx="6573">2.5855199999999998</cx:pt>
          <cx:pt idx="6574">2.9798499999999999</cx:pt>
          <cx:pt idx="6575">1.31182</cx:pt>
          <cx:pt idx="6576">1.03206</cx:pt>
          <cx:pt idx="6577">1.6539600000000001</cx:pt>
          <cx:pt idx="6578">1.5511299999999999</cx:pt>
          <cx:pt idx="6579">2.3641100000000002</cx:pt>
          <cx:pt idx="6580">2.5899999999999999</cx:pt>
          <cx:pt idx="6581">-0.13718</cx:pt>
          <cx:pt idx="6582">2.5251100000000002</cx:pt>
          <cx:pt idx="6583">0.79952999999999996</cx:pt>
          <cx:pt idx="6584">0.31912000000000001</cx:pt>
          <cx:pt idx="6585">0.65983000000000003</cx:pt>
          <cx:pt idx="6586">2.7885</cx:pt>
          <cx:pt idx="6587">1.16214</cx:pt>
          <cx:pt idx="6588">1.78786</cx:pt>
          <cx:pt idx="6589">1.42509</cx:pt>
          <cx:pt idx="6590">1.80278</cx:pt>
          <cx:pt idx="6591">1.15903</cx:pt>
          <cx:pt idx="6592">0.90981999999999996</cx:pt>
          <cx:pt idx="6593">2.5165999999999999</cx:pt>
          <cx:pt idx="6594">0.61546000000000001</cx:pt>
          <cx:pt idx="6595">1.1066499999999999</cx:pt>
          <cx:pt idx="6596">0.56111999999999995</cx:pt>
          <cx:pt idx="6597">2.77054</cx:pt>
          <cx:pt idx="6598">0.81788000000000005</cx:pt>
          <cx:pt idx="6599">2.7031700000000001</cx:pt>
          <cx:pt idx="6600">2.0276000000000001</cx:pt>
          <cx:pt idx="6601">2.12357</cx:pt>
          <cx:pt idx="6602">2.1870599999999998</cx:pt>
          <cx:pt idx="6603">0.86817999999999995</cx:pt>
          <cx:pt idx="6604">0.91922999999999999</cx:pt>
          <cx:pt idx="6605">0.61729000000000001</cx:pt>
          <cx:pt idx="6606">2.4930500000000002</cx:pt>
          <cx:pt idx="6607">3.19082</cx:pt>
          <cx:pt idx="6608">2.7679</cx:pt>
          <cx:pt idx="6609">1.3440799999999999</cx:pt>
          <cx:pt idx="6610">0.47466000000000003</cx:pt>
          <cx:pt idx="6611">2.50115</cx:pt>
          <cx:pt idx="6612">2.6450900000000002</cx:pt>
          <cx:pt idx="6613">3.35684</cx:pt>
          <cx:pt idx="6614">2.91534</cx:pt>
          <cx:pt idx="6615">1.8960600000000001</cx:pt>
          <cx:pt idx="6616">1.0229600000000001</cx:pt>
          <cx:pt idx="6617">1.5747199999999999</cx:pt>
          <cx:pt idx="6618">1.8163</cx:pt>
          <cx:pt idx="6619">1.25691</cx:pt>
          <cx:pt idx="6620">1.2321899999999999</cx:pt>
          <cx:pt idx="6621">2.5559400000000001</cx:pt>
          <cx:pt idx="6622">1.6824600000000001</cx:pt>
          <cx:pt idx="6623">2.1731400000000001</cx:pt>
          <cx:pt idx="6624">1.50854</cx:pt>
          <cx:pt idx="6625">2.3699699999999999</cx:pt>
          <cx:pt idx="6626">2.4649899999999998</cx:pt>
          <cx:pt idx="6627">2.0461999999999998</cx:pt>
          <cx:pt idx="6628">2.5899100000000002</cx:pt>
          <cx:pt idx="6629">1.5137</cx:pt>
          <cx:pt idx="6630">2.4734400000000001</cx:pt>
          <cx:pt idx="6631">3.0082399999999998</cx:pt>
          <cx:pt idx="6632">2.0005199999999999</cx:pt>
          <cx:pt idx="6633">3.10745</cx:pt>
          <cx:pt idx="6634">2.44468</cx:pt>
          <cx:pt idx="6635">1.78966</cx:pt>
          <cx:pt idx="6636">2.6000000000000001</cx:pt>
          <cx:pt idx="6637">2.1112700000000002</cx:pt>
          <cx:pt idx="6638">2.1250499999999999</cx:pt>
          <cx:pt idx="6639">1.41232</cx:pt>
          <cx:pt idx="6640">2.20912</cx:pt>
          <cx:pt idx="6641">2.4397600000000002</cx:pt>
          <cx:pt idx="6642">0.77793999999999996</cx:pt>
          <cx:pt idx="6643">2.97932</cx:pt>
          <cx:pt idx="6644">1.14602</cx:pt>
          <cx:pt idx="6645">1.35053</cx:pt>
          <cx:pt idx="6646">1.6399900000000001</cx:pt>
          <cx:pt idx="6647">1.8672200000000001</cx:pt>
          <cx:pt idx="6648">1.04217</cx:pt>
          <cx:pt idx="6649">0.95598000000000005</cx:pt>
          <cx:pt idx="6650">3.0455399999999999</cx:pt>
          <cx:pt idx="6651">2.0318800000000001</cx:pt>
          <cx:pt idx="6652">2.5934499999999998</cx:pt>
          <cx:pt idx="6653">0.68081000000000003</cx:pt>
          <cx:pt idx="6654">0.85636000000000001</cx:pt>
          <cx:pt idx="6655">0.94874000000000003</cx:pt>
          <cx:pt idx="6656">2.3084600000000002</cx:pt>
          <cx:pt idx="6657">1.8231299999999999</cx:pt>
          <cx:pt idx="6658">1.9772799999999999</cx:pt>
          <cx:pt idx="6659">1.73597</cx:pt>
          <cx:pt idx="6660">1.87815</cx:pt>
          <cx:pt idx="6661">1.0818300000000001</cx:pt>
          <cx:pt idx="6662">0.93861000000000006</cx:pt>
          <cx:pt idx="6663">2.7893500000000002</cx:pt>
          <cx:pt idx="6664">0.99302000000000001</cx:pt>
          <cx:pt idx="6665">2.1818</cx:pt>
          <cx:pt idx="6666">3.21367</cx:pt>
          <cx:pt idx="6667">1.58863</cx:pt>
          <cx:pt idx="6668">2.3424200000000002</cx:pt>
          <cx:pt idx="6669">1.71445</cx:pt>
          <cx:pt idx="6670">0.73846000000000001</cx:pt>
          <cx:pt idx="6671">0.87526999999999999</cx:pt>
          <cx:pt idx="6672">0.65192000000000005</cx:pt>
          <cx:pt idx="6673">1.76902</cx:pt>
          <cx:pt idx="6674">0.29765000000000003</cx:pt>
          <cx:pt idx="6675">2.6090300000000002</cx:pt>
          <cx:pt idx="6676">2.4076300000000002</cx:pt>
          <cx:pt idx="6677">2.5244599999999999</cx:pt>
          <cx:pt idx="6678">1.4540500000000001</cx:pt>
          <cx:pt idx="6679">2.0287799999999998</cx:pt>
          <cx:pt idx="6680">2.01288</cx:pt>
          <cx:pt idx="6681">1.88103</cx:pt>
          <cx:pt idx="6682">1.9623200000000001</cx:pt>
          <cx:pt idx="6683">0.53947000000000001</cx:pt>
          <cx:pt idx="6684">0.48197000000000001</cx:pt>
          <cx:pt idx="6685">1.3563700000000001</cx:pt>
          <cx:pt idx="6686">0.83848</cx:pt>
          <cx:pt idx="6687">0.58118000000000003</cx:pt>
          <cx:pt idx="6689">1.7458499999999999</cx:pt>
          <cx:pt idx="6690">1.1900999999999999</cx:pt>
          <cx:pt idx="6691">0.12986</cx:pt>
          <cx:pt idx="6692">2.7903199999999999</cx:pt>
          <cx:pt idx="6693">2.3305600000000002</cx:pt>
          <cx:pt idx="6694">1.8606199999999999</cx:pt>
          <cx:pt idx="6695">2.66513</cx:pt>
          <cx:pt idx="6696">1.7202</cx:pt>
          <cx:pt idx="6697">0.81001000000000001</cx:pt>
          <cx:pt idx="6698">2.8326099999999999</cx:pt>
          <cx:pt idx="6699">2.6573799999999999</cx:pt>
          <cx:pt idx="6700">2.0982099999999999</cx:pt>
          <cx:pt idx="6701">1.0053700000000001</cx:pt>
          <cx:pt idx="6702">0.75858000000000003</cx:pt>
          <cx:pt idx="6703">2.9592900000000002</cx:pt>
          <cx:pt idx="6704">1.45594</cx:pt>
          <cx:pt idx="6705">0.99345000000000006</cx:pt>
          <cx:pt idx="6706">0.59843999999999997</cx:pt>
          <cx:pt idx="6707">1.1407400000000001</cx:pt>
          <cx:pt idx="6708">1.2074800000000001</cx:pt>
          <cx:pt idx="6709">1.7356199999999999</cx:pt>
          <cx:pt idx="6710">0.45411000000000001</cx:pt>
          <cx:pt idx="6711">0.62617999999999996</cx:pt>
          <cx:pt idx="6712">0.88127</cx:pt>
          <cx:pt idx="6713">2.6170399999999998</cx:pt>
          <cx:pt idx="6714">2.1000000000000001</cx:pt>
          <cx:pt idx="6715">1.6959900000000001</cx:pt>
          <cx:pt idx="6716">0.82725000000000004</cx:pt>
          <cx:pt idx="6717">0.61358000000000001</cx:pt>
          <cx:pt idx="6718">2.6518600000000001</cx:pt>
          <cx:pt idx="6719">2.5788799999999998</cx:pt>
          <cx:pt idx="6720">0.94147999999999998</cx:pt>
          <cx:pt idx="6721">2.6290399999999998</cx:pt>
          <cx:pt idx="6722">0.59628000000000003</cx:pt>
          <cx:pt idx="6723">3.2119399999999998</cx:pt>
          <cx:pt idx="6724">2.12738</cx:pt>
          <cx:pt idx="6725">2.6022699999999999</cx:pt>
          <cx:pt idx="6726">1.3878699999999999</cx:pt>
          <cx:pt idx="6727">1.52413</cx:pt>
          <cx:pt idx="6728">2.6955800000000001</cx:pt>
          <cx:pt idx="6729">2.8473099999999998</cx:pt>
          <cx:pt idx="6730">2.2271200000000002</cx:pt>
          <cx:pt idx="6731">1.5277400000000001</cx:pt>
          <cx:pt idx="6732">0.77759999999999996</cx:pt>
          <cx:pt idx="6733">1.64682</cx:pt>
          <cx:pt idx="6734">1.4845600000000001</cx:pt>
          <cx:pt idx="6735">0.37751000000000001</cx:pt>
          <cx:pt idx="6736">1.7440899999999999</cx:pt>
          <cx:pt idx="6737">2.5867399999999998</cx:pt>
          <cx:pt idx="6738">0.69171000000000005</cx:pt>
          <cx:pt idx="6739">-0.41607</cx:pt>
          <cx:pt idx="6740">0.55681000000000003</cx:pt>
          <cx:pt idx="6741">2.4578899999999999</cx:pt>
          <cx:pt idx="6742">2.3249499999999999</cx:pt>
          <cx:pt idx="6743">1.2241</cx:pt>
          <cx:pt idx="6744">0.76095999999999997</cx:pt>
          <cx:pt idx="6745">0.39606000000000002</cx:pt>
          <cx:pt idx="6746">0.37983</cx:pt>
          <cx:pt idx="6747">0.33879999999999999</cx:pt>
          <cx:pt idx="6748">0.48615000000000003</cx:pt>
          <cx:pt idx="6749">0.26245000000000002</cx:pt>
          <cx:pt idx="6750">2.4809999999999999</cx:pt>
          <cx:pt idx="6751">2.4900199999999999</cx:pt>
          <cx:pt idx="6752">0.84065000000000001</cx:pt>
          <cx:pt idx="6753">1.89113</cx:pt>
          <cx:pt idx="6754">0.48970000000000002</cx:pt>
          <cx:pt idx="6755">0.79315999999999998</cx:pt>
          <cx:pt idx="6756">2.6010300000000002</cx:pt>
          <cx:pt idx="6757">3.2985500000000001</cx:pt>
          <cx:pt idx="6758">2.7286800000000002</cx:pt>
          <cx:pt idx="6759">0.31091999999999997</cx:pt>
          <cx:pt idx="6760">0.37495000000000001</cx:pt>
          <cx:pt idx="6761">0.93059999999999998</cx:pt>
          <cx:pt idx="6762">2.3069000000000002</cx:pt>
          <cx:pt idx="6763">2.08324</cx:pt>
          <cx:pt idx="6764">1.4794700000000001</cx:pt>
          <cx:pt idx="6765">0.82781000000000005</cx:pt>
          <cx:pt idx="6766">1.1400300000000001</cx:pt>
          <cx:pt idx="6767">1.5178400000000001</cx:pt>
          <cx:pt idx="6768">1.3659399999999999</cx:pt>
          <cx:pt idx="6769">2.36571</cx:pt>
          <cx:pt idx="6770">1.7851699999999999</cx:pt>
          <cx:pt idx="6771">0.82623999999999997</cx:pt>
          <cx:pt idx="6772">0.61021000000000003</cx:pt>
          <cx:pt idx="6773">3.09944</cx:pt>
          <cx:pt idx="6774">2.59368</cx:pt>
          <cx:pt idx="6775">0.94284999999999997</cx:pt>
          <cx:pt idx="6776">0.82360999999999995</cx:pt>
          <cx:pt idx="6777">2.1683599999999998</cx:pt>
          <cx:pt idx="6778">1.86521</cx:pt>
          <cx:pt idx="6779">1.6207800000000001</cx:pt>
          <cx:pt idx="6780">1.36676</cx:pt>
          <cx:pt idx="6781">1.60799</cx:pt>
          <cx:pt idx="6782">0.58572000000000002</cx:pt>
          <cx:pt idx="6783">0.74809000000000003</cx:pt>
          <cx:pt idx="6784">3.50048</cx:pt>
          <cx:pt idx="6785">2.8988800000000001</cx:pt>
          <cx:pt idx="6786">2.7572199999999998</cx:pt>
          <cx:pt idx="6787">1.07114</cx:pt>
          <cx:pt idx="6788">1.0042899999999999</cx:pt>
          <cx:pt idx="6789">1.94747</cx:pt>
          <cx:pt idx="6790">0.61428000000000005</cx:pt>
          <cx:pt idx="6791">2.34449</cx:pt>
          <cx:pt idx="6792">2.5</cx:pt>
          <cx:pt idx="6793">2.8449300000000002</cx:pt>
          <cx:pt idx="6794">2.3099500000000002</cx:pt>
          <cx:pt idx="6795">2.2509800000000002</cx:pt>
          <cx:pt idx="6796">1.2404900000000001</cx:pt>
          <cx:pt idx="6797">0.86828000000000005</cx:pt>
          <cx:pt idx="6798">0.84045000000000003</cx:pt>
          <cx:pt idx="6799">1.7873300000000001</cx:pt>
          <cx:pt idx="6800">3.0124900000000001</cx:pt>
          <cx:pt idx="6801">3.2754699999999999</cx:pt>
          <cx:pt idx="6802">2.95472</cx:pt>
          <cx:pt idx="6803">1.7449399999999999</cx:pt>
          <cx:pt idx="6804">1.2472099999999999</cx:pt>
          <cx:pt idx="6805">1.7478</cx:pt>
          <cx:pt idx="6806">0.20405999999999999</cx:pt>
          <cx:pt idx="6807">2.49275</cx:pt>
          <cx:pt idx="6808">3.1962700000000002</cx:pt>
          <cx:pt idx="6809">2.0072700000000001</cx:pt>
          <cx:pt idx="6810">2.1528200000000002</cx:pt>
          <cx:pt idx="6811">1.5527</cx:pt>
          <cx:pt idx="6812">0.47460000000000002</cx:pt>
          <cx:pt idx="6813">1.9720800000000001</cx:pt>
          <cx:pt idx="6814">1.93241</cx:pt>
          <cx:pt idx="6815">0.95853999999999995</cx:pt>
          <cx:pt idx="6816">0.99668000000000001</cx:pt>
          <cx:pt idx="6817">0.20377999999999999</cx:pt>
          <cx:pt idx="6818">2.8184200000000001</cx:pt>
          <cx:pt idx="6819">1.5168699999999999</cx:pt>
          <cx:pt idx="6820">0.94391000000000003</cx:pt>
          <cx:pt idx="6821">0.65556000000000003</cx:pt>
          <cx:pt idx="6822">1.5551299999999999</cx:pt>
          <cx:pt idx="6823">1.42635</cx:pt>
          <cx:pt idx="6824">1.0874699999999999</cx:pt>
          <cx:pt idx="6825">2.1722000000000001</cx:pt>
          <cx:pt idx="6826">1.80609</cx:pt>
          <cx:pt idx="6827">1.2416700000000001</cx:pt>
          <cx:pt idx="6828">2.4991300000000001</cx:pt>
          <cx:pt idx="6829">1.28555</cx:pt>
          <cx:pt idx="6830">0.66900000000000004</cx:pt>
          <cx:pt idx="6831">2.50712</cx:pt>
          <cx:pt idx="6832">2.9960100000000001</cx:pt>
          <cx:pt idx="6833">3.3066399999999998</cx:pt>
          <cx:pt idx="6834">0.19192999999999999</cx:pt>
          <cx:pt idx="6835">2.7251300000000001</cx:pt>
          <cx:pt idx="6836">2.5950500000000001</cx:pt>
          <cx:pt idx="6837">1.9471099999999999</cx:pt>
          <cx:pt idx="6838">2.6257700000000002</cx:pt>
          <cx:pt idx="6839">1.22746</cx:pt>
          <cx:pt idx="6840">0.51273999999999997</cx:pt>
          <cx:pt idx="6841">1.43788</cx:pt>
          <cx:pt idx="6842">2.3001200000000002</cx:pt>
          <cx:pt idx="6843">1.0198499999999999</cx:pt>
          <cx:pt idx="6844">1.0760000000000001</cx:pt>
          <cx:pt idx="6845">0.20888000000000001</cx:pt>
          <cx:pt idx="6846">2.4664999999999999</cx:pt>
          <cx:pt idx="6847">2.5798100000000002</cx:pt>
          <cx:pt idx="6848">1.1426799999999999</cx:pt>
          <cx:pt idx="6849">2.6310500000000001</cx:pt>
          <cx:pt idx="6850">2.7019000000000002</cx:pt>
          <cx:pt idx="6851">2.34917</cx:pt>
          <cx:pt idx="6852">0.86929999999999996</cx:pt>
          <cx:pt idx="6853">2.3876300000000001</cx:pt>
          <cx:pt idx="6854">2.05118</cx:pt>
          <cx:pt idx="6855">1.9820899999999999</cx:pt>
          <cx:pt idx="6856">0.47171999999999997</cx:pt>
          <cx:pt idx="6857">2.6000000000000001</cx:pt>
          <cx:pt idx="6858">1.7579100000000001</cx:pt>
          <cx:pt idx="6859">2.5937999999999999</cx:pt>
          <cx:pt idx="6860">2.3898899999999998</cx:pt>
          <cx:pt idx="6861">2.01831</cx:pt>
          <cx:pt idx="6862">1.8085</cx:pt>
          <cx:pt idx="6863">-0.01934</cx:pt>
          <cx:pt idx="6864">0.25102999999999998</cx:pt>
          <cx:pt idx="6865">2.8040400000000001</cx:pt>
          <cx:pt idx="6866">2.7642500000000001</cx:pt>
          <cx:pt idx="6867">1.83822</cx:pt>
          <cx:pt idx="6868">0.18884000000000001</cx:pt>
          <cx:pt idx="6869">1.1349199999999999</cx:pt>
          <cx:pt idx="6870">2.30105</cx:pt>
          <cx:pt idx="6871">0.77090000000000003</cx:pt>
          <cx:pt idx="6872">1.6138999999999999</cx:pt>
          <cx:pt idx="6873">0.53835</cx:pt>
          <cx:pt idx="6874">2.61694</cx:pt>
          <cx:pt idx="6875">1.08335</cx:pt>
          <cx:pt idx="6876">2.7739400000000001</cx:pt>
          <cx:pt idx="6877">0.78456000000000004</cx:pt>
          <cx:pt idx="6878">1.75726</cx:pt>
          <cx:pt idx="6879">2.3724799999999999</cx:pt>
          <cx:pt idx="6880">2.9119799999999998</cx:pt>
          <cx:pt idx="6881">2.6654800000000001</cx:pt>
          <cx:pt idx="6882">2.5360299999999998</cx:pt>
          <cx:pt idx="6883">1.8712800000000001</cx:pt>
          <cx:pt idx="6884">2.4904299999999999</cx:pt>
          <cx:pt idx="6885">2.63998</cx:pt>
          <cx:pt idx="6886">1.6040300000000001</cx:pt>
          <cx:pt idx="6887">1.4991099999999999</cx:pt>
          <cx:pt idx="6888">1.68083</cx:pt>
          <cx:pt idx="6889">0.51017000000000001</cx:pt>
          <cx:pt idx="6890">2.59463</cx:pt>
          <cx:pt idx="6891">1.7979400000000001</cx:pt>
          <cx:pt idx="6892">2.7611500000000002</cx:pt>
          <cx:pt idx="6893">2.7836699999999999</cx:pt>
          <cx:pt idx="6894">1.3893599999999999</cx:pt>
          <cx:pt idx="6895">1.73295</cx:pt>
          <cx:pt idx="6896">1.2156100000000001</cx:pt>
          <cx:pt idx="6897">1.0213300000000001</cx:pt>
          <cx:pt idx="6898">0.48293999999999998</cx:pt>
          <cx:pt idx="6899">1.58782</cx:pt>
          <cx:pt idx="6900">3.5</cx:pt>
          <cx:pt idx="6901">3.4086699999999999</cx:pt>
          <cx:pt idx="6902">2.3024</cx:pt>
          <cx:pt idx="6903">1.47834</cx:pt>
          <cx:pt idx="6904">2.4537800000000001</cx:pt>
          <cx:pt idx="6905">1.1791400000000001</cx:pt>
          <cx:pt idx="6906">0.48753999999999997</cx:pt>
          <cx:pt idx="6907">0.073230000000000003</cx:pt>
          <cx:pt idx="6908">2.76579</cx:pt>
          <cx:pt idx="6909">0.50217999999999996</cx:pt>
          <cx:pt idx="6910">1.5054099999999999</cx:pt>
          <cx:pt idx="6911">1.12178</cx:pt>
          <cx:pt idx="6912">0.68196999999999997</cx:pt>
          <cx:pt idx="6913">1.00596</cx:pt>
          <cx:pt idx="6914">2.7818000000000001</cx:pt>
          <cx:pt idx="6915">0.82071000000000005</cx:pt>
          <cx:pt idx="6916">1.5074099999999999</cx:pt>
          <cx:pt idx="6917">0.46383000000000002</cx:pt>
          <cx:pt idx="6918">2.2417799999999999</cx:pt>
          <cx:pt idx="6919">3.4366099999999999</cx:pt>
          <cx:pt idx="6920">1.54105</cx:pt>
          <cx:pt idx="6921">1.2758700000000001</cx:pt>
          <cx:pt idx="6922">1.05714</cx:pt>
          <cx:pt idx="6923">3.2242899999999999</cx:pt>
          <cx:pt idx="6924">1.0963400000000001</cx:pt>
          <cx:pt idx="6925">0.43752999999999997</cx:pt>
          <cx:pt idx="6926">2.7949099999999998</cx:pt>
          <cx:pt idx="6927">1.9716899999999999</cx:pt>
          <cx:pt idx="6928">2.2538900000000002</cx:pt>
          <cx:pt idx="6929">1.36968</cx:pt>
          <cx:pt idx="6930">1.1950000000000001</cx:pt>
          <cx:pt idx="6931">1.5574300000000001</cx:pt>
          <cx:pt idx="6932">1.3803099999999999</cx:pt>
          <cx:pt idx="6933">0.71616999999999997</cx:pt>
          <cx:pt idx="6934">0.74187999999999998</cx:pt>
          <cx:pt idx="6935">2.0994799999999998</cx:pt>
          <cx:pt idx="6936">2.3028900000000001</cx:pt>
          <cx:pt idx="6937">2.3192599999999999</cx:pt>
          <cx:pt idx="6938">0.61356999999999995</cx:pt>
          <cx:pt idx="6939">0.98633000000000004</cx:pt>
          <cx:pt idx="6940">2.1305499999999999</cx:pt>
          <cx:pt idx="6941">2.7141700000000002</cx:pt>
          <cx:pt idx="6942">1.5054000000000001</cx:pt>
          <cx:pt idx="6943">0.80739000000000005</cx:pt>
          <cx:pt idx="6944">3.7202799999999998</cx:pt>
          <cx:pt idx="6945">3</cx:pt>
          <cx:pt idx="6946">2.76336</cx:pt>
          <cx:pt idx="6947">1.6279300000000001</cx:pt>
          <cx:pt idx="6948">2.7073200000000002</cx:pt>
          <cx:pt idx="6949">1.05332</cx:pt>
          <cx:pt idx="6950">0.57077999999999995</cx:pt>
          <cx:pt idx="6951">1.3944700000000001</cx:pt>
          <cx:pt idx="6952">1.76976</cx:pt>
          <cx:pt idx="6953">2.7655500000000002</cx:pt>
          <cx:pt idx="6954">1.4276899999999999</cx:pt>
          <cx:pt idx="6955">1.6862299999999999</cx:pt>
          <cx:pt idx="6956">1.5399499999999999</cx:pt>
          <cx:pt idx="6957">0.85824999999999996</cx:pt>
          <cx:pt idx="6958">1.9830399999999999</cx:pt>
          <cx:pt idx="6959">1.7383200000000001</cx:pt>
          <cx:pt idx="6960">2.6817899999999999</cx:pt>
          <cx:pt idx="6961">2.5781999999999998</cx:pt>
          <cx:pt idx="6962">1.4282999999999999</cx:pt>
          <cx:pt idx="6963">1.12198</cx:pt>
          <cx:pt idx="6964">2.4997199999999999</cx:pt>
          <cx:pt idx="6965">2.6726000000000001</cx:pt>
          <cx:pt idx="6966">1.9203699999999999</cx:pt>
          <cx:pt idx="6967">1.3435699999999999</cx:pt>
          <cx:pt idx="6968">2.3944000000000001</cx:pt>
          <cx:pt idx="6969">2.6633100000000001</cx:pt>
          <cx:pt idx="6970">2.5297399999999999</cx:pt>
          <cx:pt idx="6971">1.59352</cx:pt>
          <cx:pt idx="6972">1.1657599999999999</cx:pt>
          <cx:pt idx="6973">0.89651000000000003</cx:pt>
          <cx:pt idx="6974">2.3828</cx:pt>
          <cx:pt idx="6975">2.1940599999999999</cx:pt>
          <cx:pt idx="6976">1.0988199999999999</cx:pt>
          <cx:pt idx="6977">1.57073</cx:pt>
          <cx:pt idx="6978">0.88175000000000003</cx:pt>
          <cx:pt idx="6979">0.55574999999999997</cx:pt>
          <cx:pt idx="6980">1.19652</cx:pt>
          <cx:pt idx="6981">2.1198100000000002</cx:pt>
          <cx:pt idx="6982">2.5821499999999999</cx:pt>
          <cx:pt idx="6983">0.61385999999999996</cx:pt>
          <cx:pt idx="6984">2.8999999999999999</cx:pt>
          <cx:pt idx="6985">1.2791999999999999</cx:pt>
          <cx:pt idx="6986">1.5582800000000001</cx:pt>
          <cx:pt idx="6987">3.1801699999999999</cx:pt>
          <cx:pt idx="6988">1.7955300000000001</cx:pt>
          <cx:pt idx="6989">1.5157099999999999</cx:pt>
          <cx:pt idx="6990">1.01176</cx:pt>
          <cx:pt idx="6991">0.73999000000000004</cx:pt>
          <cx:pt idx="6992">0.068729999999999999</cx:pt>
          <cx:pt idx="6994">2.7997100000000001</cx:pt>
          <cx:pt idx="6995">1.5199</cx:pt>
          <cx:pt idx="6996">2.5948000000000002</cx:pt>
          <cx:pt idx="6997">0.76229000000000002</cx:pt>
          <cx:pt idx="6998">1.14689</cx:pt>
          <cx:pt idx="6999">0.71118000000000003</cx:pt>
          <cx:pt idx="7000">2.59389</cx:pt>
          <cx:pt idx="7001">1.67676</cx:pt>
          <cx:pt idx="7002">2.4661400000000002</cx:pt>
          <cx:pt idx="7003">2.48915</cx:pt>
          <cx:pt idx="7004">2.93302</cx:pt>
          <cx:pt idx="7005">2.629</cx:pt>
          <cx:pt idx="7006">1.5608900000000001</cx:pt>
          <cx:pt idx="7007">0.55069000000000001</cx:pt>
          <cx:pt idx="7008">2.6556600000000001</cx:pt>
          <cx:pt idx="7009">2.4129299999999998</cx:pt>
          <cx:pt idx="7010">2.4226200000000002</cx:pt>
          <cx:pt idx="7011">1.37531</cx:pt>
          <cx:pt idx="7012">2.2254700000000001</cx:pt>
          <cx:pt idx="7013">0.82299999999999995</cx:pt>
          <cx:pt idx="7014">2.3302900000000002</cx:pt>
          <cx:pt idx="7015">1.7280199999999999</cx:pt>
          <cx:pt idx="7016">1.11073</cx:pt>
          <cx:pt idx="7017">1.0007900000000001</cx:pt>
          <cx:pt idx="7018">2.6000000000000001</cx:pt>
          <cx:pt idx="7019">1.18103</cx:pt>
          <cx:pt idx="7020">0.71697999999999995</cx:pt>
          <cx:pt idx="7021">0.22886000000000001</cx:pt>
          <cx:pt idx="7022">0.39973999999999998</cx:pt>
          <cx:pt idx="7023">3.2718600000000002</cx:pt>
          <cx:pt idx="7024">2.9169100000000001</cx:pt>
          <cx:pt idx="7025">2.7035900000000002</cx:pt>
          <cx:pt idx="7026">2.7157300000000002</cx:pt>
          <cx:pt idx="7027">1.42106</cx:pt>
          <cx:pt idx="7028">2.4851100000000002</cx:pt>
          <cx:pt idx="7029">1.1423300000000001</cx:pt>
          <cx:pt idx="7030">1.2329300000000001</cx:pt>
          <cx:pt idx="7031">1.31864</cx:pt>
          <cx:pt idx="7032">2.9528400000000001</cx:pt>
          <cx:pt idx="7033">1.6813800000000001</cx:pt>
          <cx:pt idx="7034">2.3113999999999999</cx:pt>
          <cx:pt idx="7035">2.50047</cx:pt>
          <cx:pt idx="7036">2.5172599999999998</cx:pt>
          <cx:pt idx="7037">3.0042599999999999</cx:pt>
          <cx:pt idx="7038">2.7243900000000001</cx:pt>
          <cx:pt idx="7039">1.8205100000000001</cx:pt>
          <cx:pt idx="7040">2.1168200000000001</cx:pt>
          <cx:pt idx="7041">2.29636</cx:pt>
          <cx:pt idx="7042">0.83855000000000002</cx:pt>
          <cx:pt idx="7043">0.90925999999999996</cx:pt>
          <cx:pt idx="7044">3.5</cx:pt>
          <cx:pt idx="7045">3.1084000000000001</cx:pt>
          <cx:pt idx="7046">1.19818</cx:pt>
          <cx:pt idx="7047">2.7665999999999999</cx:pt>
          <cx:pt idx="7048">3.0310700000000002</cx:pt>
          <cx:pt idx="7049">0.81440999999999997</cx:pt>
          <cx:pt idx="7050">1.1624000000000001</cx:pt>
          <cx:pt idx="7051">0.80162999999999995</cx:pt>
          <cx:pt idx="7052">2.7042199999999998</cx:pt>
          <cx:pt idx="7053">1.08952</cx:pt>
          <cx:pt idx="7054">0.16077</cx:pt>
          <cx:pt idx="7055">0.10499</cx:pt>
          <cx:pt idx="7056">1.1308800000000001</cx:pt>
          <cx:pt idx="7057">1.20082</cx:pt>
          <cx:pt idx="7058">0.71831999999999996</cx:pt>
          <cx:pt idx="7059">1.5454699999999999</cx:pt>
          <cx:pt idx="7060">3.3125900000000001</cx:pt>
          <cx:pt idx="7061">1.0984</cx:pt>
          <cx:pt idx="7062">1.4936</cx:pt>
          <cx:pt idx="7063">2.99552</cx:pt>
          <cx:pt idx="7064">1.59019</cx:pt>
          <cx:pt idx="7065">2.4062100000000002</cx:pt>
          <cx:pt idx="7066">1.7094800000000001</cx:pt>
          <cx:pt idx="7067">0.32190000000000002</cx:pt>
          <cx:pt idx="7068">1.6180399999999999</cx:pt>
          <cx:pt idx="7069">1.5155700000000001</cx:pt>
          <cx:pt idx="7070">0.81447999999999998</cx:pt>
          <cx:pt idx="7071">2.6277300000000001</cx:pt>
          <cx:pt idx="7072">2.5280999999999998</cx:pt>
          <cx:pt idx="7073">2.4478800000000001</cx:pt>
          <cx:pt idx="7074">2.6019000000000001</cx:pt>
          <cx:pt idx="7075">0.33163999999999999</cx:pt>
          <cx:pt idx="7076">1.4431799999999999</cx:pt>
          <cx:pt idx="7077">2.4773800000000001</cx:pt>
          <cx:pt idx="7078">2.4048099999999999</cx:pt>
          <cx:pt idx="7079">1.4124699999999999</cx:pt>
          <cx:pt idx="7080">2.0179999999999998</cx:pt>
          <cx:pt idx="7081">2.7226900000000001</cx:pt>
          <cx:pt idx="7082">0.28992000000000001</cx:pt>
          <cx:pt idx="7083">3.0076499999999999</cx:pt>
          <cx:pt idx="7084">2.3843200000000002</cx:pt>
          <cx:pt idx="7085">1.91011</cx:pt>
          <cx:pt idx="7086">2.6000000000000001</cx:pt>
          <cx:pt idx="7087">1.73119</cx:pt>
          <cx:pt idx="7088">2.5985399999999998</cx:pt>
          <cx:pt idx="7089">1.98471</cx:pt>
          <cx:pt idx="7091">1.2888599999999999</cx:pt>
          <cx:pt idx="7092">1.2191000000000001</cx:pt>
          <cx:pt idx="7093">1.00762</cx:pt>
          <cx:pt idx="7094">2.30661</cx:pt>
          <cx:pt idx="7095">2.7551800000000002</cx:pt>
          <cx:pt idx="7096">1.23584</cx:pt>
          <cx:pt idx="7097">3.03748</cx:pt>
          <cx:pt idx="7098">2.18851</cx:pt>
          <cx:pt idx="7099">1.1048899999999999</cx:pt>
          <cx:pt idx="7100">2.04034</cx:pt>
          <cx:pt idx="7101">2.8878400000000002</cx:pt>
          <cx:pt idx="7102">0.33729999999999999</cx:pt>
          <cx:pt idx="7103">-0.46955999999999998</cx:pt>
          <cx:pt idx="7104">1.5071399999999999</cx:pt>
          <cx:pt idx="7105">2.7840699999999998</cx:pt>
          <cx:pt idx="7106">2.70607</cx:pt>
          <cx:pt idx="7107">1.0448</cx:pt>
          <cx:pt idx="7108">1.6481699999999999</cx:pt>
          <cx:pt idx="7109">3.1044299999999998</cx:pt>
          <cx:pt idx="7110">2.6854200000000001</cx:pt>
          <cx:pt idx="7111">2.4912899999999998</cx:pt>
          <cx:pt idx="7112">1.18997</cx:pt>
          <cx:pt idx="7113">2.6725400000000001</cx:pt>
          <cx:pt idx="7114">0.30291000000000001</cx:pt>
          <cx:pt idx="7115">1.2880799999999999</cx:pt>
          <cx:pt idx="7116">1.3558399999999999</cx:pt>
          <cx:pt idx="7117">2.7074400000000001</cx:pt>
          <cx:pt idx="7118">2.4120699999999999</cx:pt>
          <cx:pt idx="7119">1.3084199999999999</cx:pt>
          <cx:pt idx="7120">2.3216800000000002</cx:pt>
          <cx:pt idx="7121">1.53992</cx:pt>
          <cx:pt idx="7122">1.8090299999999999</cx:pt>
          <cx:pt idx="7123">2.5045299999999999</cx:pt>
          <cx:pt idx="7124">2.5792600000000001</cx:pt>
          <cx:pt idx="7125">1.83527</cx:pt>
          <cx:pt idx="7126">0.46578000000000003</cx:pt>
          <cx:pt idx="7127">2.43988</cx:pt>
          <cx:pt idx="7128">1.7169099999999999</cx:pt>
          <cx:pt idx="7129">1.1071800000000001</cx:pt>
          <cx:pt idx="7130">1.3843300000000001</cx:pt>
          <cx:pt idx="7131">0.59421999999999997</cx:pt>
          <cx:pt idx="7132">0.089700000000000002</cx:pt>
          <cx:pt idx="7133">2.7507000000000001</cx:pt>
          <cx:pt idx="7134">2.5149900000000001</cx:pt>
          <cx:pt idx="7135">0.78912000000000004</cx:pt>
          <cx:pt idx="7136">2.45722</cx:pt>
          <cx:pt idx="7137">2.8917600000000001</cx:pt>
          <cx:pt idx="7138">2.4983599999999999</cx:pt>
          <cx:pt idx="7139">2.8999999999999999</cx:pt>
          <cx:pt idx="7140">3.2577799999999999</cx:pt>
          <cx:pt idx="7141">2.0115099999999999</cx:pt>
          <cx:pt idx="7142">1.59582</cx:pt>
          <cx:pt idx="7143">0.49872</cx:pt>
          <cx:pt idx="7144">2.4914299999999998</cx:pt>
          <cx:pt idx="7145">2.2874099999999999</cx:pt>
          <cx:pt idx="7146">0.52886999999999995</cx:pt>
          <cx:pt idx="7147">0.90629999999999999</cx:pt>
          <cx:pt idx="7148">2.3032900000000001</cx:pt>
          <cx:pt idx="7149">0.30352000000000001</cx:pt>
          <cx:pt idx="7150">2.6944400000000002</cx:pt>
          <cx:pt idx="7151">2.6660900000000001</cx:pt>
          <cx:pt idx="7152">2.7233800000000001</cx:pt>
          <cx:pt idx="7153">0.88988999999999996</cx:pt>
          <cx:pt idx="7154">0.73314000000000001</cx:pt>
          <cx:pt idx="7155">3.1043699999999999</cx:pt>
          <cx:pt idx="7156">1.5386500000000001</cx:pt>
          <cx:pt idx="7157">1.1581399999999999</cx:pt>
          <cx:pt idx="7158">0.51883999999999997</cx:pt>
          <cx:pt idx="7159">0.60596000000000005</cx:pt>
          <cx:pt idx="7160">2.1827299999999998</cx:pt>
          <cx:pt idx="7161">2.20553</cx:pt>
          <cx:pt idx="7162">0.15395</cx:pt>
          <cx:pt idx="7163">2.8999999999999999</cx:pt>
          <cx:pt idx="7164">2.2900299999999998</cx:pt>
          <cx:pt idx="7165">1.50854</cx:pt>
          <cx:pt idx="7166">1.60571</cx:pt>
          <cx:pt idx="7167">1.96109</cx:pt>
          <cx:pt idx="7168">2.61042</cx:pt>
          <cx:pt idx="7169">0.82413000000000003</cx:pt>
          <cx:pt idx="7170">1.3051900000000001</cx:pt>
          <cx:pt idx="7171">2.17171</cx:pt>
          <cx:pt idx="7172">1.5981099999999999</cx:pt>
          <cx:pt idx="7173">3.0098099999999999</cx:pt>
          <cx:pt idx="7174">1.81155</cx:pt>
          <cx:pt idx="7175">0.53144000000000002</cx:pt>
          <cx:pt idx="7176">2.5676299999999999</cx:pt>
          <cx:pt idx="7177">2.2499899999999999</cx:pt>
          <cx:pt idx="7178">0.75321000000000005</cx:pt>
          <cx:pt idx="7179">0.53747999999999996</cx:pt>
          <cx:pt idx="7180">1.1438900000000001</cx:pt>
          <cx:pt idx="7181">2.4382799999999998</cx:pt>
          <cx:pt idx="7182">1.96749</cx:pt>
          <cx:pt idx="7183">1.7439100000000001</cx:pt>
          <cx:pt idx="7184">2.8130199999999999</cx:pt>
          <cx:pt idx="7185">1.51251</cx:pt>
          <cx:pt idx="7186">2.51044</cx:pt>
          <cx:pt idx="7187">2.6836099999999998</cx:pt>
          <cx:pt idx="7188">2.4940799999999999</cx:pt>
          <cx:pt idx="7189">2.2752599999999998</cx:pt>
          <cx:pt idx="7190">1.2905599999999999</cx:pt>
          <cx:pt idx="7191">1.4901500000000001</cx:pt>
          <cx:pt idx="7192">1.06823</cx:pt>
          <cx:pt idx="7193">0.94954000000000005</cx:pt>
          <cx:pt idx="7194">2.3159000000000001</cx:pt>
          <cx:pt idx="7195">1.1601999999999999</cx:pt>
          <cx:pt idx="7196">3.0331700000000001</cx:pt>
          <cx:pt idx="7197">2.5263100000000001</cx:pt>
          <cx:pt idx="7198">0.56201000000000001</cx:pt>
          <cx:pt idx="7199">2.9912299999999998</cx:pt>
          <cx:pt idx="7200">1.46062</cx:pt>
          <cx:pt idx="7201">1.34961</cx:pt>
          <cx:pt idx="7202">2.3039299999999998</cx:pt>
          <cx:pt idx="7203">1.64818</cx:pt>
          <cx:pt idx="7204">1.7078500000000001</cx:pt>
          <cx:pt idx="7205">2.5047000000000001</cx:pt>
          <cx:pt idx="7206">2.1592699999999998</cx:pt>
          <cx:pt idx="7207">3.0180199999999999</cx:pt>
          <cx:pt idx="7208">0.66408</cx:pt>
          <cx:pt idx="7209">0.71275999999999995</cx:pt>
          <cx:pt idx="7210">0.34486</cx:pt>
          <cx:pt idx="7211">1.4013599999999999</cx:pt>
          <cx:pt idx="7212">0.24426999999999999</cx:pt>
          <cx:pt idx="7213">2.5378500000000002</cx:pt>
          <cx:pt idx="7214">3.1089699999999998</cx:pt>
          <cx:pt idx="7215">0.52886</cx:pt>
          <cx:pt idx="7216">0.92991999999999997</cx:pt>
          <cx:pt idx="7217">2.5627800000000001</cx:pt>
          <cx:pt idx="7218">1.2525999999999999</cx:pt>
          <cx:pt idx="7219">0.95894000000000001</cx:pt>
          <cx:pt idx="7220">0.79276999999999997</cx:pt>
          <cx:pt idx="7221">3.35507</cx:pt>
          <cx:pt idx="7222">2.4270900000000002</cx:pt>
          <cx:pt idx="7223">0.95048999999999995</cx:pt>
          <cx:pt idx="7224">0.74231000000000003</cx:pt>
          <cx:pt idx="7225">1.9151800000000001</cx:pt>
          <cx:pt idx="7226">2.2122299999999999</cx:pt>
          <cx:pt idx="7227">2.5043500000000001</cx:pt>
          <cx:pt idx="7228">2.22174</cx:pt>
          <cx:pt idx="7229">2.6000000000000001</cx:pt>
          <cx:pt idx="7230">3.2000000000000002</cx:pt>
          <cx:pt idx="7231">1.3726700000000001</cx:pt>
          <cx:pt idx="7232">1.4846200000000001</cx:pt>
          <cx:pt idx="7233">2.6699600000000001</cx:pt>
          <cx:pt idx="7234">1.7097599999999999</cx:pt>
          <cx:pt idx="7235">0.53178999999999998</cx:pt>
          <cx:pt idx="7236">3</cx:pt>
          <cx:pt idx="7237">1.31775</cx:pt>
          <cx:pt idx="7238">1.0894299999999999</cx:pt>
          <cx:pt idx="7239">0.89168999999999998</cx:pt>
          <cx:pt idx="7240">1.67733</cx:pt>
          <cx:pt idx="7241">0.30630000000000002</cx:pt>
          <cx:pt idx="7242">2.3805200000000002</cx:pt>
          <cx:pt idx="7243">2.4821</cx:pt>
          <cx:pt idx="7244">2.1798299999999999</cx:pt>
          <cx:pt idx="7245">0.53766000000000003</cx:pt>
          <cx:pt idx="7246">0.50317999999999996</cx:pt>
          <cx:pt idx="7247">1.17726</cx:pt>
          <cx:pt idx="7248">2.6000000000000001</cx:pt>
          <cx:pt idx="7249">1.27403</cx:pt>
          <cx:pt idx="7250">2.5028600000000001</cx:pt>
          <cx:pt idx="7251">0.92112000000000005</cx:pt>
          <cx:pt idx="7252">0.74995999999999996</cx:pt>
          <cx:pt idx="7253">2.3100800000000001</cx:pt>
          <cx:pt idx="7254">2.7048199999999998</cx:pt>
          <cx:pt idx="7255">1.6871700000000001</cx:pt>
          <cx:pt idx="7256">2.5992199999999999</cx:pt>
          <cx:pt idx="7257">1.23986</cx:pt>
          <cx:pt idx="7258">1.6093299999999999</cx:pt>
          <cx:pt idx="7259">0.50783</cx:pt>
          <cx:pt idx="7260">2.6115699999999999</cx:pt>
          <cx:pt idx="7261">1.17472</cx:pt>
          <cx:pt idx="7262">0.76671999999999996</cx:pt>
          <cx:pt idx="7263">0.27100999999999997</cx:pt>
          <cx:pt idx="7264">2.8231099999999998</cx:pt>
          <cx:pt idx="7265">1.74525</cx:pt>
          <cx:pt idx="7266">2.3001800000000001</cx:pt>
          <cx:pt idx="7267">2.5762999999999998</cx:pt>
          <cx:pt idx="7268">2.4497800000000001</cx:pt>
          <cx:pt idx="7269">1.3561700000000001</cx:pt>
          <cx:pt idx="7270">2.53735</cx:pt>
          <cx:pt idx="7271">1.5649200000000001</cx:pt>
          <cx:pt idx="7272">1.32996</cx:pt>
          <cx:pt idx="7273">0.38190000000000002</cx:pt>
          <cx:pt idx="7274">2.5000200000000001</cx:pt>
          <cx:pt idx="7275">0.26018000000000002</cx:pt>
          <cx:pt idx="7276">2.2044800000000002</cx:pt>
          <cx:pt idx="7277">2.4160900000000001</cx:pt>
          <cx:pt idx="7278">1.9942200000000001</cx:pt>
          <cx:pt idx="7279">1.2482200000000001</cx:pt>
          <cx:pt idx="7280">1.94784</cx:pt>
          <cx:pt idx="7281">0.53041000000000005</cx:pt>
          <cx:pt idx="7282">3.5904199999999999</cx:pt>
          <cx:pt idx="7283">2.6000000000000001</cx:pt>
          <cx:pt idx="7284">2.5050500000000002</cx:pt>
          <cx:pt idx="7285">0.79091999999999996</cx:pt>
          <cx:pt idx="7286">0.81181999999999999</cx:pt>
          <cx:pt idx="7287">2.5013100000000001</cx:pt>
          <cx:pt idx="7288">0.72584000000000004</cx:pt>
          <cx:pt idx="7289">2.6438799999999998</cx:pt>
          <cx:pt idx="7290">1.29311</cx:pt>
          <cx:pt idx="7291">0.72092999999999996</cx:pt>
          <cx:pt idx="7292">0.75185999999999997</cx:pt>
          <cx:pt idx="7293">3.2061600000000001</cx:pt>
          <cx:pt idx="7294">2.4873599999999998</cx:pt>
          <cx:pt idx="7295">0.29881000000000002</cx:pt>
          <cx:pt idx="7296">2.49546</cx:pt>
          <cx:pt idx="7297">2.65489</cx:pt>
          <cx:pt idx="7298">2.6004499999999999</cx:pt>
          <cx:pt idx="7299">1.82799</cx:pt>
          <cx:pt idx="7300">0.68062</cx:pt>
          <cx:pt idx="7301">0.33011000000000001</cx:pt>
          <cx:pt idx="7302">0.85551999999999995</cx:pt>
          <cx:pt idx="7303">1.10636</cx:pt>
          <cx:pt idx="7304">2.0188799999999998</cx:pt>
          <cx:pt idx="7305">2.7887599999999999</cx:pt>
          <cx:pt idx="7306">2.8715199999999999</cx:pt>
          <cx:pt idx="7307">2.6791399999999999</cx:pt>
          <cx:pt idx="7308">3.1000000000000001</cx:pt>
          <cx:pt idx="7309">1.66381</cx:pt>
          <cx:pt idx="7310">2.7894399999999999</cx:pt>
          <cx:pt idx="7311">0.83026999999999995</cx:pt>
          <cx:pt idx="7312">1.1353899999999999</cx:pt>
          <cx:pt idx="7313">1.11337</cx:pt>
          <cx:pt idx="7314">1.13839</cx:pt>
          <cx:pt idx="7315">2.0231699999999999</cx:pt>
          <cx:pt idx="7316">0.52042999999999995</cx:pt>
          <cx:pt idx="7317">2.70194</cx:pt>
          <cx:pt idx="7318">3.0000100000000001</cx:pt>
          <cx:pt idx="7319">0.92188000000000003</cx:pt>
          <cx:pt idx="7320">1.23567</cx:pt>
          <cx:pt idx="7321">3.3844599999999998</cx:pt>
          <cx:pt idx="7322">3.2318600000000002</cx:pt>
          <cx:pt idx="7323">1.17879</cx:pt>
          <cx:pt idx="7324">0.088289999999999993</cx:pt>
          <cx:pt idx="7325">1.2091000000000001</cx:pt>
          <cx:pt idx="7326">1.6155299999999999</cx:pt>
          <cx:pt idx="7327">1.91919</cx:pt>
          <cx:pt idx="7328">0.87522</cx:pt>
          <cx:pt idx="7329">0.81425000000000003</cx:pt>
          <cx:pt idx="7330">0.51809000000000005</cx:pt>
          <cx:pt idx="7331">0.22098999999999999</cx:pt>
          <cx:pt idx="7332">2.3805800000000001</cx:pt>
          <cx:pt idx="7333">0.21881999999999999</cx:pt>
          <cx:pt idx="7334">2.9616799999999999</cx:pt>
          <cx:pt idx="7335">1.1774899999999999</cx:pt>
          <cx:pt idx="7336">3.1711800000000001</cx:pt>
          <cx:pt idx="7337">0.8004</cx:pt>
          <cx:pt idx="7338">1.58904</cx:pt>
          <cx:pt idx="7339">2.6964100000000002</cx:pt>
          <cx:pt idx="7340">2.8999999999999999</cx:pt>
          <cx:pt idx="7341">2.4899900000000001</cx:pt>
          <cx:pt idx="7342">0.56118999999999997</cx:pt>
          <cx:pt idx="7343">2.1239499999999998</cx:pt>
          <cx:pt idx="7344">2.50386</cx:pt>
          <cx:pt idx="7345">0.98272000000000004</cx:pt>
          <cx:pt idx="7346">2.4969199999999998</cx:pt>
          <cx:pt idx="7347">2.2755000000000001</cx:pt>
          <cx:pt idx="7348">1.17119</cx:pt>
          <cx:pt idx="7349">1.80172</cx:pt>
          <cx:pt idx="7350">2.86117</cx:pt>
          <cx:pt idx="7351">0.81352999999999998</cx:pt>
          <cx:pt idx="7352">1.5939099999999999</cx:pt>
          <cx:pt idx="7353">2.52284</cx:pt>
          <cx:pt idx="7354">1.9375</cx:pt>
          <cx:pt idx="7355">2.80871</cx:pt>
          <cx:pt idx="7356">1.6968700000000001</cx:pt>
          <cx:pt idx="7357">0.30559999999999998</cx:pt>
          <cx:pt idx="7358">2.0153300000000001</cx:pt>
          <cx:pt idx="7359">0.28516999999999998</cx:pt>
          <cx:pt idx="7360">-0.023269999999999999</cx:pt>
          <cx:pt idx="7361">2.2467299999999999</cx:pt>
          <cx:pt idx="7362">2.36917</cx:pt>
          <cx:pt idx="7363">2.40842</cx:pt>
          <cx:pt idx="7364">2.58575</cx:pt>
          <cx:pt idx="7365">0.23934</cx:pt>
          <cx:pt idx="7366">0.57516</cx:pt>
          <cx:pt idx="7367">3.30966</cx:pt>
          <cx:pt idx="7368">2.3465199999999999</cx:pt>
          <cx:pt idx="7369">1.6196600000000001</cx:pt>
          <cx:pt idx="7370">2.4699499999999999</cx:pt>
          <cx:pt idx="7371">1.9418500000000001</cx:pt>
          <cx:pt idx="7372">3.2009500000000002</cx:pt>
          <cx:pt idx="7373">0.63892000000000004</cx:pt>
          <cx:pt idx="7374">0.59648000000000001</cx:pt>
          <cx:pt idx="7375">2.9658500000000001</cx:pt>
          <cx:pt idx="7377">3.0572699999999999</cx:pt>
          <cx:pt idx="7378">2.0992999999999999</cx:pt>
          <cx:pt idx="7379">0.8357</cx:pt>
          <cx:pt idx="7380">1.39808</cx:pt>
          <cx:pt idx="7381">2.6000000000000001</cx:pt>
          <cx:pt idx="7382">2.5128400000000002</cx:pt>
          <cx:pt idx="7383">1.7688200000000001</cx:pt>
          <cx:pt idx="7384">2.5361500000000001</cx:pt>
          <cx:pt idx="7385">0.88227999999999995</cx:pt>
          <cx:pt idx="7386">0.70852999999999999</cx:pt>
          <cx:pt idx="7387">0.037670000000000002</cx:pt>
          <cx:pt idx="7388">3.1951200000000002</cx:pt>
          <cx:pt idx="7389">1.6298699999999999</cx:pt>
          <cx:pt idx="7390">0.75787000000000004</cx:pt>
          <cx:pt idx="7391">-0.089889999999999998</cx:pt>
          <cx:pt idx="7392">0.72441</cx:pt>
          <cx:pt idx="7393">0.15665000000000001</cx:pt>
          <cx:pt idx="7394">3.0282399999999998</cx:pt>
          <cx:pt idx="7395">2.4366599999999998</cx:pt>
          <cx:pt idx="7396">0.075079999999999994</cx:pt>
          <cx:pt idx="7397">2.3452899999999999</cx:pt>
          <cx:pt idx="7398">1.7395400000000001</cx:pt>
          <cx:pt idx="7399">1.5159899999999999</cx:pt>
          <cx:pt idx="7400">1.0786199999999999</cx:pt>
          <cx:pt idx="7401">2.9893000000000001</cx:pt>
          <cx:pt idx="7402">2.6878299999999999</cx:pt>
          <cx:pt idx="7403">0.39878000000000002</cx:pt>
          <cx:pt idx="7404">1.7974699999999999</cx:pt>
          <cx:pt idx="7405">3.0659700000000001</cx:pt>
          <cx:pt idx="7406">2.6373000000000002</cx:pt>
          <cx:pt idx="7407">0.41600999999999999</cx:pt>
          <cx:pt idx="7408">3.2376499999999999</cx:pt>
          <cx:pt idx="7409">3.12378</cx:pt>
          <cx:pt idx="7410">2.2641800000000001</cx:pt>
          <cx:pt idx="7411">2.8119800000000001</cx:pt>
          <cx:pt idx="7412">1.68607</cx:pt>
          <cx:pt idx="7413">-0.23627000000000001</cx:pt>
          <cx:pt idx="7414">2.3085900000000001</cx:pt>
          <cx:pt idx="7415">2.1561300000000001</cx:pt>
          <cx:pt idx="7416">0.91095000000000004</cx:pt>
          <cx:pt idx="7417">0.85333000000000003</cx:pt>
          <cx:pt idx="7418">1.2706200000000001</cx:pt>
          <cx:pt idx="7419">0.24757999999999999</cx:pt>
          <cx:pt idx="7420">0.67415000000000003</cx:pt>
          <cx:pt idx="7421">0.24060999999999999</cx:pt>
          <cx:pt idx="7422">2.0134699999999999</cx:pt>
          <cx:pt idx="7423">2.5335000000000001</cx:pt>
          <cx:pt idx="7424">1.5430699999999999</cx:pt>
          <cx:pt idx="7425">2.1617500000000001</cx:pt>
          <cx:pt idx="7426">2.7911100000000002</cx:pt>
          <cx:pt idx="7427">2.8222999999999998</cx:pt>
          <cx:pt idx="7428">2.7999999999999998</cx:pt>
          <cx:pt idx="7429">2.8933200000000001</cx:pt>
          <cx:pt idx="7430">1.9943500000000001</cx:pt>
          <cx:pt idx="7431">0.68894</cx:pt>
          <cx:pt idx="7432">2.3837700000000002</cx:pt>
          <cx:pt idx="7433">2.4032200000000001</cx:pt>
          <cx:pt idx="7434">2.2041200000000001</cx:pt>
          <cx:pt idx="7435">0.69298999999999999</cx:pt>
          <cx:pt idx="7436">0.67671000000000003</cx:pt>
          <cx:pt idx="7437">-0.091730000000000006</cx:pt>
          <cx:pt idx="7438">0.625</cx:pt>
          <cx:pt idx="7439">0.87024999999999997</cx:pt>
          <cx:pt idx="7440">-0.16120999999999999</cx:pt>
          <cx:pt idx="7441">2.3831099999999998</cx:pt>
          <cx:pt idx="7442">0.37717000000000001</cx:pt>
          <cx:pt idx="7444">1.4152199999999999</cx:pt>
          <cx:pt idx="7445">0.87578999999999996</cx:pt>
          <cx:pt idx="7446">2.9131999999999998</cx:pt>
          <cx:pt idx="7447">1.61595</cx:pt>
          <cx:pt idx="7448">1.4025000000000001</cx:pt>
          <cx:pt idx="7449">0.61911000000000005</cx:pt>
          <cx:pt idx="7450">1.5261899999999999</cx:pt>
          <cx:pt idx="7451">0.55486000000000002</cx:pt>
          <cx:pt idx="7452">-0.049509999999999998</cx:pt>
          <cx:pt idx="7453">1.2417</cx:pt>
          <cx:pt idx="7454">2.7999999999999998</cx:pt>
          <cx:pt idx="7455">2.6139999999999999</cx:pt>
          <cx:pt idx="7456">1.0246900000000001</cx:pt>
          <cx:pt idx="7457">1.9031199999999999</cx:pt>
          <cx:pt idx="7458">2.8823300000000001</cx:pt>
          <cx:pt idx="7459">1.1373800000000001</cx:pt>
          <cx:pt idx="7460">1.48763</cx:pt>
          <cx:pt idx="7461">0.54198999999999997</cx:pt>
          <cx:pt idx="7462">1.6354299999999999</cx:pt>
          <cx:pt idx="7463">1.5025999999999999</cx:pt>
          <cx:pt idx="7464">0.21728</cx:pt>
          <cx:pt idx="7465">1.5299199999999999</cx:pt>
          <cx:pt idx="7466">2.8999999999999999</cx:pt>
          <cx:pt idx="7467">0.51075999999999999</cx:pt>
          <cx:pt idx="7468">1.6970499999999999</cx:pt>
          <cx:pt idx="7469">0.47499999999999998</cx:pt>
          <cx:pt idx="7470">2.6831299999999998</cx:pt>
          <cx:pt idx="7471">2.9649899999999998</cx:pt>
          <cx:pt idx="7472">2.4073799999999999</cx:pt>
          <cx:pt idx="7473">3.7337400000000001</cx:pt>
          <cx:pt idx="7474">1.65951</cx:pt>
          <cx:pt idx="7475">1.4861500000000001</cx:pt>
          <cx:pt idx="7476">0.10455</cx:pt>
          <cx:pt idx="7477">2.58988</cx:pt>
          <cx:pt idx="7478">3.2000000000000002</cx:pt>
          <cx:pt idx="7479">1.41204</cx:pt>
          <cx:pt idx="7480">0.79779999999999995</cx:pt>
          <cx:pt idx="7481">0.14932999999999999</cx:pt>
          <cx:pt idx="7482">1.5573699999999999</cx:pt>
          <cx:pt idx="7483">2.7436799999999999</cx:pt>
          <cx:pt idx="7484">0.22952</cx:pt>
          <cx:pt idx="7485">1.4470499999999999</cx:pt>
          <cx:pt idx="7486">0.31334000000000001</cx:pt>
          <cx:pt idx="7487">2.5004200000000001</cx:pt>
          <cx:pt idx="7488">2.5970499999999999</cx:pt>
          <cx:pt idx="7489">0.62224000000000002</cx:pt>
          <cx:pt idx="7490">2.19733</cx:pt>
          <cx:pt idx="7491">2.3780100000000002</cx:pt>
          <cx:pt idx="7492">2.6981299999999999</cx:pt>
          <cx:pt idx="7493">1.55694</cx:pt>
          <cx:pt idx="7494">2.6000000000000001</cx:pt>
          <cx:pt idx="7495">1.27694</cx:pt>
          <cx:pt idx="7496">0.57164000000000004</cx:pt>
          <cx:pt idx="7497">1.2270099999999999</cx:pt>
          <cx:pt idx="7498">0.52732000000000001</cx:pt>
          <cx:pt idx="7499">0.97377000000000002</cx:pt>
          <cx:pt idx="7500">1.7985800000000001</cx:pt>
          <cx:pt idx="7501">2.20892</cx:pt>
          <cx:pt idx="7502">2.5335200000000002</cx:pt>
          <cx:pt idx="7503">2.5722</cx:pt>
          <cx:pt idx="7504">0.83291999999999999</cx:pt>
          <cx:pt idx="7505">0.50043000000000004</cx:pt>
          <cx:pt idx="7506">0.37076999999999999</cx:pt>
          <cx:pt idx="7508">2.5999699999999999</cx:pt>
          <cx:pt idx="7509">2.5090499999999998</cx:pt>
          <cx:pt idx="7510">2.51065</cx:pt>
          <cx:pt idx="7511">1.9831799999999999</cx:pt>
          <cx:pt idx="7512">2.86497</cx:pt>
          <cx:pt idx="7513">0.48909000000000002</cx:pt>
          <cx:pt idx="7514">0.95398000000000005</cx:pt>
          <cx:pt idx="7515">2.1453700000000002</cx:pt>
          <cx:pt idx="7516">0.65952</cx:pt>
          <cx:pt idx="7517">-0.23477999999999999</cx:pt>
          <cx:pt idx="7518">1.6903600000000001</cx:pt>
          <cx:pt idx="7519">0.70296999999999998</cx:pt>
          <cx:pt idx="7520">0.60736999999999997</cx:pt>
          <cx:pt idx="7521">0.74819000000000002</cx:pt>
          <cx:pt idx="7522">1.1734500000000001</cx:pt>
          <cx:pt idx="7523">0.51366999999999996</cx:pt>
          <cx:pt idx="7524">0.80035000000000001</cx:pt>
          <cx:pt idx="7525">0.34355999999999998</cx:pt>
          <cx:pt idx="7526">3.1868500000000002</cx:pt>
          <cx:pt idx="7527">-0.037719999999999997</cx:pt>
          <cx:pt idx="7528">2.88347</cx:pt>
          <cx:pt idx="7529">2.3392400000000002</cx:pt>
          <cx:pt idx="7530">0.90081</cx:pt>
          <cx:pt idx="7531">1.52173</cx:pt>
          <cx:pt idx="7532">2.9110399999999998</cx:pt>
          <cx:pt idx="7533">0.94904999999999995</cx:pt>
          <cx:pt idx="7534">0.71072999999999997</cx:pt>
          <cx:pt idx="7535">0.3886</cx:pt>
          <cx:pt idx="7536">2.1013700000000002</cx:pt>
          <cx:pt idx="7537">0.60516000000000003</cx:pt>
          <cx:pt idx="7538">0.79923999999999995</cx:pt>
          <cx:pt idx="7539">0.70896000000000003</cx:pt>
          <cx:pt idx="7540">2.6836799999999998</cx:pt>
          <cx:pt idx="7541">0.95291999999999999</cx:pt>
          <cx:pt idx="7542">0.35865999999999998</cx:pt>
          <cx:pt idx="7543">1.7034499999999999</cx:pt>
          <cx:pt idx="7544">0.83514999999999995</cx:pt>
          <cx:pt idx="7545">0.64126000000000005</cx:pt>
          <cx:pt idx="7546">0.54317000000000004</cx:pt>
          <cx:pt idx="7547">2.40971</cx:pt>
          <cx:pt idx="7548">2.3443299999999998</cx:pt>
          <cx:pt idx="7549">1.73177</cx:pt>
          <cx:pt idx="7550">0.73289000000000004</cx:pt>
          <cx:pt idx="7551">1.2717099999999999</cx:pt>
          <cx:pt idx="7552">2.4897900000000002</cx:pt>
          <cx:pt idx="7553">2.3209900000000001</cx:pt>
          <cx:pt idx="7554">2.5789200000000001</cx:pt>
          <cx:pt idx="7555">0.67657999999999996</cx:pt>
          <cx:pt idx="7556">2.5983900000000002</cx:pt>
          <cx:pt idx="7557">2.6744599999999998</cx:pt>
          <cx:pt idx="7558">0.47754999999999997</cx:pt>
          <cx:pt idx="7559">0.53615999999999997</cx:pt>
          <cx:pt idx="7560">2.7669000000000001</cx:pt>
          <cx:pt idx="7561">-0.17427999999999999</cx:pt>
          <cx:pt idx="7562">3.3209399999999998</cx:pt>
          <cx:pt idx="7563">0.55467</cx:pt>
          <cx:pt idx="7564">0.47327000000000002</cx:pt>
          <cx:pt idx="7566">1.20428</cx:pt>
          <cx:pt idx="7567">2.2054399999999998</cx:pt>
          <cx:pt idx="7568">0.62627999999999995</cx:pt>
          <cx:pt idx="7569">0.49267</cx:pt>
          <cx:pt idx="7570">3.0885600000000002</cx:pt>
          <cx:pt idx="7571">0.49245</cx:pt>
          <cx:pt idx="7572">0.54705000000000004</cx:pt>
          <cx:pt idx="7573">3.1772100000000001</cx:pt>
          <cx:pt idx="7574">0.34018999999999999</cx:pt>
          <cx:pt idx="7575">0.57804</cx:pt>
          <cx:pt idx="7576">3.4975999999999998</cx:pt>
          <cx:pt idx="7577">0.54964000000000002</cx:pt>
          <cx:pt idx="7579">0.55881999999999998</cx:pt>
          <cx:pt idx="7580">0.49180000000000001</cx:pt>
          <cx:pt idx="7581">0.78427000000000002</cx:pt>
          <cx:pt idx="7583">3.0158900000000002</cx:pt>
          <cx:pt idx="7584">0.049630000000000001</cx:pt>
          <cx:pt idx="7585">1.23885</cx:pt>
          <cx:pt idx="7586">2.6355400000000002</cx:pt>
          <cx:pt idx="7587">0.47460000000000002</cx:pt>
          <cx:pt idx="7588">1.1998</cx:pt>
          <cx:pt idx="7589">0.22228999999999999</cx:pt>
          <cx:pt idx="7590">2.8760400000000002</cx:pt>
          <cx:pt idx="7591">1.11514</cx:pt>
          <cx:pt idx="7592">3.0150299999999999</cx:pt>
          <cx:pt idx="7593">1.0560700000000001</cx:pt>
          <cx:pt idx="7594">0.19569</cx:pt>
          <cx:pt idx="7595">2.6299199999999998</cx:pt>
          <cx:pt idx="7596">0.19033</cx:pt>
          <cx:pt idx="7597">0.49462</cx:pt>
          <cx:pt idx="7598">2.5938300000000001</cx:pt>
          <cx:pt idx="7599">-0.35930000000000001</cx:pt>
          <cx:pt idx="7600">0.60468999999999995</cx:pt>
          <cx:pt idx="7602">2.7999999999999998</cx:pt>
          <cx:pt idx="7603">2.8999999999999999</cx:pt>
          <cx:pt idx="7604">0.47647</cx:pt>
          <cx:pt idx="7605">0.50187999999999999</cx:pt>
          <cx:pt idx="7607">-0.22838</cx:pt>
          <cx:pt idx="7608">1.0960000000000001</cx:pt>
          <cx:pt idx="7609">1.1205000000000001</cx:pt>
          <cx:pt idx="7610">0.60909000000000002</cx:pt>
          <cx:pt idx="7611">-0.31914999999999999</cx:pt>
          <cx:pt idx="7612">0.48232000000000003</cx:pt>
          <cx:pt idx="7613">0.29975000000000002</cx:pt>
          <cx:pt idx="7614">0.36396000000000001</cx:pt>
          <cx:pt idx="7615">0.55710999999999999</cx:pt>
          <cx:pt idx="7616">0.63449</cx:pt>
          <cx:pt idx="7617">0.41188999999999998</cx:pt>
          <cx:pt idx="7618">0.54674</cx:pt>
          <cx:pt idx="7619">0.56784999999999997</cx:pt>
          <cx:pt idx="7620">3.1000000000000001</cx:pt>
          <cx:pt idx="7621">0.74214999999999998</cx:pt>
          <cx:pt idx="7622">1.3250299999999999</cx:pt>
          <cx:pt idx="7623">0.48853999999999997</cx:pt>
          <cx:pt idx="7624">-0.25563999999999998</cx:pt>
          <cx:pt idx="7625">0.51112000000000002</cx:pt>
          <cx:pt idx="7626">0.60787000000000002</cx:pt>
          <cx:pt idx="7627">1.2142900000000001</cx:pt>
          <cx:pt idx="7628">0.60394999999999999</cx:pt>
          <cx:pt idx="7629">0.52168000000000003</cx:pt>
          <cx:pt idx="7630">2.7563800000000001</cx:pt>
          <cx:pt idx="7631">3.1000000000000001</cx:pt>
          <cx:pt idx="7632">0.97336999999999996</cx:pt>
          <cx:pt idx="7633">3.1013299999999999</cx:pt>
          <cx:pt idx="7634">0.40243000000000001</cx:pt>
          <cx:pt idx="7635">0.40421000000000001</cx:pt>
          <cx:pt idx="7636">2.6850000000000001</cx:pt>
          <cx:pt idx="7637">0.52463000000000004</cx:pt>
          <cx:pt idx="7638">3.33887</cx:pt>
          <cx:pt idx="7639">0.29908000000000001</cx:pt>
          <cx:pt idx="7640">1.0830299999999999</cx:pt>
          <cx:pt idx="7641">3.5094699999999999</cx:pt>
          <cx:pt idx="7642">0.19586000000000001</cx:pt>
          <cx:pt idx="7643">2.74952</cx:pt>
          <cx:pt idx="7644">2.7742300000000002</cx:pt>
          <cx:pt idx="7645">0.0070200000000000002</cx:pt>
          <cx:pt idx="7646">4.0943500000000004</cx:pt>
        </cx:lvl>
      </cx:numDim>
    </cx:data>
  </cx:chartData>
  <cx:chart>
    <cx:title pos="t" align="ctr" overlay="0">
      <cx:tx>
        <cx:txData>
          <cx:v>Minimum Temperature in January</cx:v>
        </cx:txData>
      </cx:tx>
    </cx:title>
    <cx:plotArea>
      <cx:plotAreaRegion>
        <cx:series layoutId="clusteredColumn" uniqueId="{00000000-A6A9-4726-ACC1-0292798D4EC9}">
          <cx:tx>
            <cx:txData>
              <cx:f>JKW_Intersects_SPSS!$F$1</cx:f>
              <cx:v>wc2.1_30s_tmin_01_10M</cx:v>
            </cx:txData>
          </cx:tx>
          <cx:dataId val="0"/>
          <cx:layoutPr>
            <cx:binning intervalClosed="r"/>
          </cx:layoutPr>
        </cx:series>
      </cx:plotAreaRegion>
      <cx:axis id="0">
        <cx:catScaling gapWidth="0"/>
        <cx:title>
          <cx:tx>
            <cx:txData>
              <cx:v>Minimum temperature in January</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Aptos" panose="02110004020202020204"/>
                </a:rPr>
                <a:t>Minimum temperature in January</a:t>
              </a:r>
            </a:p>
          </cx:txPr>
        </cx:title>
        <cx:tickLabels/>
      </cx:axis>
      <cx:axis id="1">
        <cx:valScaling/>
        <cx:title>
          <cx:tx>
            <cx:txData>
              <cx:v>Japanese knotweed observations</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Aptos" panose="02110004020202020204"/>
                </a:rPr>
                <a:t>Japanese knotweed observations</a:t>
              </a:r>
            </a:p>
          </cx:txPr>
        </cx:title>
        <cx:majorGridlines/>
        <cx:tickLabels/>
      </cx:axis>
    </cx:plotArea>
  </cx:chart>
  <cx:spPr>
    <a:ln>
      <a:solidFill>
        <a:schemeClr val="tx1"/>
      </a:solidFill>
    </a:ln>
    <a:effectLst>
      <a:outerShdw blurRad="50800" dist="38100" dir="2700000" algn="tl" rotWithShape="0">
        <a:prstClr val="black">
          <a:alpha val="40000"/>
        </a:prstClr>
      </a:outerShdw>
    </a:effectLst>
  </cx:spPr>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746A8B-6AFC-4962-83FF-E0667F8E1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68</Pages>
  <Words>17199</Words>
  <Characters>98037</Characters>
  <Application>Microsoft Office Word</Application>
  <DocSecurity>0</DocSecurity>
  <Lines>816</Lines>
  <Paragraphs>230</Paragraphs>
  <ScaleCrop>false</ScaleCrop>
  <HeadingPairs>
    <vt:vector size="2" baseType="variant">
      <vt:variant>
        <vt:lpstr>Title</vt:lpstr>
      </vt:variant>
      <vt:variant>
        <vt:i4>1</vt:i4>
      </vt:variant>
    </vt:vector>
  </HeadingPairs>
  <TitlesOfParts>
    <vt:vector size="1" baseType="lpstr">
      <vt:lpstr/>
    </vt:vector>
  </TitlesOfParts>
  <Company>2412703</Company>
  <LinksUpToDate>false</LinksUpToDate>
  <CharactersWithSpaces>115006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what extent can GIS predict the occurrence of Japanese knotweed on coal spoils in South Wales?</dc:title>
  <dc:subject>ACBA6015</dc:subject>
  <dc:creator>Catherine Parnaby</dc:creator>
  <cp:keywords/>
  <dc:description/>
  <cp:lastModifiedBy>Catherine Parnaby</cp:lastModifiedBy>
  <cp:revision>2</cp:revision>
  <dcterms:created xsi:type="dcterms:W3CDTF">2026-06-22T18:30:00Z</dcterms:created>
  <dcterms:modified xsi:type="dcterms:W3CDTF">2026-06-22T18:30:00Z</dcterms:modified>
</cp:coreProperties>
</file>