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3AC4371" w14:textId="77777777" w:rsidR="00E64DFC" w:rsidRPr="00B22551" w:rsidRDefault="00E64DFC" w:rsidP="0005752B">
      <w:pPr>
        <w:autoSpaceDE w:val="0"/>
        <w:autoSpaceDN w:val="0"/>
        <w:adjustRightInd w:val="0"/>
        <w:spacing w:line="360" w:lineRule="auto"/>
        <w:jc w:val="center"/>
        <w:rPr>
          <w:b/>
          <w:bCs/>
        </w:rPr>
      </w:pPr>
    </w:p>
    <w:p w14:paraId="52A40ECE" w14:textId="77777777" w:rsidR="00E64DFC" w:rsidRPr="00B22551" w:rsidRDefault="00E64DFC" w:rsidP="0005752B">
      <w:pPr>
        <w:autoSpaceDE w:val="0"/>
        <w:autoSpaceDN w:val="0"/>
        <w:adjustRightInd w:val="0"/>
        <w:spacing w:line="360" w:lineRule="auto"/>
        <w:jc w:val="center"/>
        <w:rPr>
          <w:b/>
          <w:bCs/>
        </w:rPr>
      </w:pPr>
      <w:r w:rsidRPr="00B22551">
        <w:rPr>
          <w:b/>
          <w:bCs/>
          <w:noProof/>
        </w:rPr>
        <w:drawing>
          <wp:inline distT="0" distB="0" distL="0" distR="0" wp14:anchorId="2972E052" wp14:editId="0BB17FEC">
            <wp:extent cx="3181350" cy="105331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1024x339.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91600" cy="1056706"/>
                    </a:xfrm>
                    <a:prstGeom prst="rect">
                      <a:avLst/>
                    </a:prstGeom>
                  </pic:spPr>
                </pic:pic>
              </a:graphicData>
            </a:graphic>
          </wp:inline>
        </w:drawing>
      </w:r>
    </w:p>
    <w:p w14:paraId="7AD8DCFC" w14:textId="77777777" w:rsidR="00E64DFC" w:rsidRPr="00B22551" w:rsidRDefault="00E64DFC" w:rsidP="0005752B">
      <w:pPr>
        <w:autoSpaceDE w:val="0"/>
        <w:autoSpaceDN w:val="0"/>
        <w:adjustRightInd w:val="0"/>
        <w:spacing w:line="360" w:lineRule="auto"/>
        <w:jc w:val="center"/>
        <w:rPr>
          <w:b/>
          <w:bCs/>
        </w:rPr>
      </w:pPr>
    </w:p>
    <w:p w14:paraId="6CA29BD1" w14:textId="77777777" w:rsidR="00E64DFC" w:rsidRPr="005B5431" w:rsidRDefault="00E64DFC" w:rsidP="0005752B">
      <w:pPr>
        <w:autoSpaceDE w:val="0"/>
        <w:autoSpaceDN w:val="0"/>
        <w:adjustRightInd w:val="0"/>
        <w:spacing w:line="360" w:lineRule="auto"/>
        <w:jc w:val="center"/>
        <w:rPr>
          <w:b/>
          <w:bCs/>
          <w:sz w:val="28"/>
        </w:rPr>
      </w:pPr>
      <w:r w:rsidRPr="005B5431">
        <w:rPr>
          <w:b/>
          <w:bCs/>
          <w:color w:val="000000"/>
          <w:sz w:val="28"/>
        </w:rPr>
        <w:t>MASTERS OF BUSINESS ADMINISTRATION</w:t>
      </w:r>
    </w:p>
    <w:p w14:paraId="35408CE6" w14:textId="77777777" w:rsidR="00E64DFC" w:rsidRPr="00B22551" w:rsidRDefault="00E64DFC" w:rsidP="0005752B">
      <w:pPr>
        <w:autoSpaceDE w:val="0"/>
        <w:autoSpaceDN w:val="0"/>
        <w:adjustRightInd w:val="0"/>
        <w:spacing w:line="360" w:lineRule="auto"/>
        <w:jc w:val="center"/>
        <w:rPr>
          <w:b/>
          <w:bCs/>
        </w:rPr>
      </w:pPr>
      <w:r w:rsidRPr="00B22551">
        <w:rPr>
          <w:b/>
          <w:bCs/>
          <w:color w:val="000000"/>
        </w:rPr>
        <w:t xml:space="preserve"> LCMB7037 – BUSINESS DEVELOPMENT PROPOSAL</w:t>
      </w:r>
    </w:p>
    <w:p w14:paraId="086A23A8" w14:textId="77777777" w:rsidR="00E64DFC" w:rsidRPr="00B22551" w:rsidRDefault="00E64DFC" w:rsidP="0005752B">
      <w:pPr>
        <w:autoSpaceDE w:val="0"/>
        <w:autoSpaceDN w:val="0"/>
        <w:adjustRightInd w:val="0"/>
        <w:spacing w:line="360" w:lineRule="auto"/>
        <w:jc w:val="center"/>
        <w:rPr>
          <w:b/>
          <w:bCs/>
        </w:rPr>
      </w:pPr>
      <w:r w:rsidRPr="00B22551">
        <w:rPr>
          <w:b/>
          <w:bCs/>
          <w:color w:val="000000"/>
        </w:rPr>
        <w:t>LECTURER – HOANG NGUYEN (London)</w:t>
      </w:r>
    </w:p>
    <w:p w14:paraId="6AE69E2C" w14:textId="77777777" w:rsidR="00E64DFC" w:rsidRPr="00B22551" w:rsidRDefault="00E64DFC" w:rsidP="0005752B">
      <w:pPr>
        <w:autoSpaceDE w:val="0"/>
        <w:autoSpaceDN w:val="0"/>
        <w:adjustRightInd w:val="0"/>
        <w:spacing w:line="360" w:lineRule="auto"/>
        <w:jc w:val="center"/>
        <w:rPr>
          <w:b/>
          <w:bCs/>
        </w:rPr>
      </w:pPr>
      <w:r w:rsidRPr="00B22551">
        <w:rPr>
          <w:b/>
          <w:bCs/>
          <w:color w:val="000000"/>
        </w:rPr>
        <w:t>VASILIOS TAVLARIDIS (</w:t>
      </w:r>
      <w:proofErr w:type="spellStart"/>
      <w:r w:rsidRPr="00B22551">
        <w:rPr>
          <w:b/>
          <w:bCs/>
          <w:color w:val="000000"/>
        </w:rPr>
        <w:t>Briminigham</w:t>
      </w:r>
      <w:proofErr w:type="spellEnd"/>
      <w:r w:rsidRPr="00B22551">
        <w:rPr>
          <w:b/>
          <w:bCs/>
          <w:color w:val="000000"/>
        </w:rPr>
        <w:t>)</w:t>
      </w:r>
    </w:p>
    <w:p w14:paraId="2C4EFC64" w14:textId="77777777" w:rsidR="00E64DFC" w:rsidRPr="00B22551" w:rsidRDefault="00E64DFC" w:rsidP="00E64DFC">
      <w:pPr>
        <w:autoSpaceDE w:val="0"/>
        <w:autoSpaceDN w:val="0"/>
        <w:adjustRightInd w:val="0"/>
        <w:spacing w:line="360" w:lineRule="auto"/>
        <w:jc w:val="center"/>
        <w:rPr>
          <w:b/>
          <w:bCs/>
        </w:rPr>
      </w:pPr>
      <w:r w:rsidRPr="00B22551">
        <w:rPr>
          <w:b/>
          <w:bCs/>
          <w:color w:val="000000"/>
        </w:rPr>
        <w:t xml:space="preserve">Weighting – 100% </w:t>
      </w:r>
    </w:p>
    <w:p w14:paraId="6D354C49" w14:textId="77777777" w:rsidR="00217E14" w:rsidRPr="00217E14" w:rsidRDefault="00217E14" w:rsidP="00217E14">
      <w:pPr>
        <w:pStyle w:val="Title"/>
        <w:autoSpaceDE w:val="0"/>
        <w:autoSpaceDN w:val="0"/>
        <w:adjustRightInd w:val="0"/>
        <w:spacing w:before="240" w:after="120" w:line="360" w:lineRule="auto"/>
        <w:jc w:val="center"/>
        <w:rPr>
          <w:b/>
          <w:bCs/>
          <w:kern w:val="0"/>
        </w:rPr>
      </w:pPr>
      <w:r w:rsidRPr="00217E14">
        <w:rPr>
          <w:b/>
          <w:bCs/>
          <w:kern w:val="0"/>
          <w:sz w:val="28"/>
        </w:rPr>
        <w:t>BUSINESS PLAN PROPOSAL FOR RELIANCE INDUSTRIES LIMITED</w:t>
      </w:r>
    </w:p>
    <w:p w14:paraId="30BC830F" w14:textId="77777777" w:rsidR="00E64DFC" w:rsidRPr="00B22551" w:rsidRDefault="00217E14" w:rsidP="00217E14">
      <w:pPr>
        <w:autoSpaceDE w:val="0"/>
        <w:autoSpaceDN w:val="0"/>
        <w:adjustRightInd w:val="0"/>
        <w:spacing w:line="360" w:lineRule="auto"/>
        <w:jc w:val="center"/>
        <w:rPr>
          <w:b/>
          <w:bCs/>
        </w:rPr>
      </w:pPr>
      <w:r w:rsidRPr="00217E14">
        <w:rPr>
          <w:b/>
          <w:bCs/>
          <w:color w:val="000000"/>
        </w:rPr>
        <w:t>JIOMART LOCAL AI FOR TIER 2 AND TIER 3 INDIA</w:t>
      </w:r>
      <w:r w:rsidR="00E64DFC" w:rsidRPr="00B22551">
        <w:rPr>
          <w:b/>
          <w:bCs/>
          <w:color w:val="000000"/>
        </w:rPr>
        <w:br/>
      </w:r>
    </w:p>
    <w:p w14:paraId="4AFC9790" w14:textId="77777777" w:rsidR="00E64DFC" w:rsidRPr="00B22551" w:rsidRDefault="001C380E" w:rsidP="005B5431">
      <w:pPr>
        <w:autoSpaceDE w:val="0"/>
        <w:autoSpaceDN w:val="0"/>
        <w:adjustRightInd w:val="0"/>
        <w:spacing w:line="480" w:lineRule="auto"/>
        <w:jc w:val="center"/>
        <w:rPr>
          <w:b/>
          <w:bCs/>
          <w:sz w:val="40"/>
        </w:rPr>
      </w:pPr>
      <w:r w:rsidRPr="00B22551">
        <w:rPr>
          <w:b/>
          <w:bCs/>
          <w:color w:val="000000"/>
          <w:sz w:val="40"/>
        </w:rPr>
        <w:t>By</w:t>
      </w:r>
    </w:p>
    <w:p w14:paraId="574F433B" w14:textId="77777777" w:rsidR="00E64DFC" w:rsidRPr="00B22551" w:rsidRDefault="005F55B7" w:rsidP="005B5431">
      <w:pPr>
        <w:autoSpaceDE w:val="0"/>
        <w:autoSpaceDN w:val="0"/>
        <w:adjustRightInd w:val="0"/>
        <w:spacing w:line="480" w:lineRule="auto"/>
        <w:jc w:val="center"/>
        <w:rPr>
          <w:b/>
          <w:bCs/>
        </w:rPr>
      </w:pPr>
      <w:proofErr w:type="spellStart"/>
      <w:r w:rsidRPr="00B22551">
        <w:rPr>
          <w:b/>
          <w:bCs/>
          <w:color w:val="000000"/>
        </w:rPr>
        <w:t>Namirbanu</w:t>
      </w:r>
      <w:proofErr w:type="spellEnd"/>
      <w:r w:rsidRPr="00B22551">
        <w:rPr>
          <w:b/>
          <w:bCs/>
          <w:color w:val="000000"/>
        </w:rPr>
        <w:t xml:space="preserve"> Nuruddin Gulam </w:t>
      </w:r>
      <w:proofErr w:type="spellStart"/>
      <w:r w:rsidRPr="00B22551">
        <w:rPr>
          <w:b/>
          <w:bCs/>
          <w:color w:val="000000"/>
        </w:rPr>
        <w:t>Delwala</w:t>
      </w:r>
      <w:proofErr w:type="spellEnd"/>
    </w:p>
    <w:p w14:paraId="16D3190F" w14:textId="77777777" w:rsidR="0005752B" w:rsidRPr="00B22551" w:rsidRDefault="005F55B7" w:rsidP="005B5431">
      <w:pPr>
        <w:autoSpaceDE w:val="0"/>
        <w:autoSpaceDN w:val="0"/>
        <w:adjustRightInd w:val="0"/>
        <w:spacing w:line="480" w:lineRule="auto"/>
        <w:jc w:val="center"/>
        <w:rPr>
          <w:b/>
          <w:bCs/>
        </w:rPr>
      </w:pPr>
      <w:r w:rsidRPr="00B22551">
        <w:rPr>
          <w:b/>
          <w:bCs/>
          <w:color w:val="000000"/>
        </w:rPr>
        <w:t>STUDENT ID – 2526407</w:t>
      </w:r>
      <w:r w:rsidR="0005752B" w:rsidRPr="00B22551">
        <w:br w:type="page"/>
      </w:r>
    </w:p>
    <w:sdt>
      <w:sdtPr>
        <w:id w:val="-1373842464"/>
        <w:docPartObj>
          <w:docPartGallery w:val="Table of Contents"/>
          <w:docPartUnique/>
        </w:docPartObj>
      </w:sdtPr>
      <w:sdtEndPr>
        <w:rPr>
          <w:rFonts w:ascii="Times New Roman" w:eastAsia="Times New Roman" w:hAnsi="Times New Roman" w:cs="Times New Roman"/>
          <w:noProof/>
          <w:color w:val="auto"/>
          <w:sz w:val="24"/>
          <w:szCs w:val="24"/>
        </w:rPr>
      </w:sdtEndPr>
      <w:sdtContent>
        <w:p w14:paraId="655D0233" w14:textId="1F3F3631" w:rsidR="0093781C" w:rsidRDefault="0093781C">
          <w:pPr>
            <w:pStyle w:val="TOCHeading"/>
          </w:pPr>
          <w:r>
            <w:t>Table of Contents</w:t>
          </w:r>
        </w:p>
        <w:p w14:paraId="059E4417" w14:textId="1FDB1C27" w:rsidR="0093781C" w:rsidRDefault="0093781C">
          <w:pPr>
            <w:pStyle w:val="TOC1"/>
            <w:tabs>
              <w:tab w:val="right" w:leader="dot" w:pos="9350"/>
            </w:tabs>
            <w:rPr>
              <w:rFonts w:eastAsiaTheme="minorEastAsia" w:cstheme="minorBidi"/>
              <w:b w:val="0"/>
              <w:bCs w:val="0"/>
              <w:noProof/>
              <w:kern w:val="2"/>
              <w:sz w:val="24"/>
              <w14:ligatures w14:val="standardContextual"/>
            </w:rPr>
          </w:pPr>
          <w:r>
            <w:rPr>
              <w:b w:val="0"/>
              <w:bCs w:val="0"/>
            </w:rPr>
            <w:fldChar w:fldCharType="begin"/>
          </w:r>
          <w:r>
            <w:instrText xml:space="preserve"> TOC \o "1-3" \h \z \u </w:instrText>
          </w:r>
          <w:r>
            <w:rPr>
              <w:b w:val="0"/>
              <w:bCs w:val="0"/>
            </w:rPr>
            <w:fldChar w:fldCharType="separate"/>
          </w:r>
          <w:hyperlink w:anchor="_Toc242035443" w:history="1">
            <w:r w:rsidRPr="00813F9B">
              <w:rPr>
                <w:rStyle w:val="Hyperlink"/>
                <w:noProof/>
              </w:rPr>
              <w:t>1. Introduction Aim and Objectives</w:t>
            </w:r>
            <w:r>
              <w:rPr>
                <w:noProof/>
                <w:webHidden/>
              </w:rPr>
              <w:tab/>
            </w:r>
            <w:r>
              <w:rPr>
                <w:noProof/>
                <w:webHidden/>
              </w:rPr>
              <w:fldChar w:fldCharType="begin"/>
            </w:r>
            <w:r>
              <w:rPr>
                <w:noProof/>
                <w:webHidden/>
              </w:rPr>
              <w:instrText xml:space="preserve"> PAGEREF _Toc242035443 \h </w:instrText>
            </w:r>
            <w:r>
              <w:rPr>
                <w:noProof/>
                <w:webHidden/>
              </w:rPr>
            </w:r>
            <w:r>
              <w:rPr>
                <w:noProof/>
                <w:webHidden/>
              </w:rPr>
              <w:fldChar w:fldCharType="separate"/>
            </w:r>
            <w:r>
              <w:rPr>
                <w:noProof/>
                <w:webHidden/>
              </w:rPr>
              <w:t>3</w:t>
            </w:r>
            <w:r>
              <w:rPr>
                <w:noProof/>
                <w:webHidden/>
              </w:rPr>
              <w:fldChar w:fldCharType="end"/>
            </w:r>
          </w:hyperlink>
        </w:p>
        <w:p w14:paraId="23A6D0C4" w14:textId="5D1C1C65"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44" w:history="1">
            <w:r w:rsidRPr="00813F9B">
              <w:rPr>
                <w:rStyle w:val="Hyperlink"/>
                <w:noProof/>
              </w:rPr>
              <w:t>1.1. Business Name Founder and Company History</w:t>
            </w:r>
            <w:r>
              <w:rPr>
                <w:noProof/>
                <w:webHidden/>
              </w:rPr>
              <w:tab/>
            </w:r>
            <w:r>
              <w:rPr>
                <w:noProof/>
                <w:webHidden/>
              </w:rPr>
              <w:fldChar w:fldCharType="begin"/>
            </w:r>
            <w:r>
              <w:rPr>
                <w:noProof/>
                <w:webHidden/>
              </w:rPr>
              <w:instrText xml:space="preserve"> PAGEREF _Toc242035444 \h </w:instrText>
            </w:r>
            <w:r>
              <w:rPr>
                <w:noProof/>
                <w:webHidden/>
              </w:rPr>
            </w:r>
            <w:r>
              <w:rPr>
                <w:noProof/>
                <w:webHidden/>
              </w:rPr>
              <w:fldChar w:fldCharType="separate"/>
            </w:r>
            <w:r>
              <w:rPr>
                <w:noProof/>
                <w:webHidden/>
              </w:rPr>
              <w:t>3</w:t>
            </w:r>
            <w:r>
              <w:rPr>
                <w:noProof/>
                <w:webHidden/>
              </w:rPr>
              <w:fldChar w:fldCharType="end"/>
            </w:r>
          </w:hyperlink>
        </w:p>
        <w:p w14:paraId="51A3C1B3" w14:textId="5E5479D7"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45" w:history="1">
            <w:r w:rsidRPr="00813F9B">
              <w:rPr>
                <w:rStyle w:val="Hyperlink"/>
                <w:noProof/>
              </w:rPr>
              <w:t>1.2. Legal Structure Ownership and Location</w:t>
            </w:r>
            <w:r>
              <w:rPr>
                <w:noProof/>
                <w:webHidden/>
              </w:rPr>
              <w:tab/>
            </w:r>
            <w:r>
              <w:rPr>
                <w:noProof/>
                <w:webHidden/>
              </w:rPr>
              <w:fldChar w:fldCharType="begin"/>
            </w:r>
            <w:r>
              <w:rPr>
                <w:noProof/>
                <w:webHidden/>
              </w:rPr>
              <w:instrText xml:space="preserve"> PAGEREF _Toc242035445 \h </w:instrText>
            </w:r>
            <w:r>
              <w:rPr>
                <w:noProof/>
                <w:webHidden/>
              </w:rPr>
            </w:r>
            <w:r>
              <w:rPr>
                <w:noProof/>
                <w:webHidden/>
              </w:rPr>
              <w:fldChar w:fldCharType="separate"/>
            </w:r>
            <w:r>
              <w:rPr>
                <w:noProof/>
                <w:webHidden/>
              </w:rPr>
              <w:t>3</w:t>
            </w:r>
            <w:r>
              <w:rPr>
                <w:noProof/>
                <w:webHidden/>
              </w:rPr>
              <w:fldChar w:fldCharType="end"/>
            </w:r>
          </w:hyperlink>
        </w:p>
        <w:p w14:paraId="124AC958" w14:textId="61EECA5E"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46" w:history="1">
            <w:r w:rsidRPr="00813F9B">
              <w:rPr>
                <w:rStyle w:val="Hyperlink"/>
                <w:noProof/>
              </w:rPr>
              <w:t>1.3. Business Idea Products and Operating Model</w:t>
            </w:r>
            <w:r>
              <w:rPr>
                <w:noProof/>
                <w:webHidden/>
              </w:rPr>
              <w:tab/>
            </w:r>
            <w:r>
              <w:rPr>
                <w:noProof/>
                <w:webHidden/>
              </w:rPr>
              <w:fldChar w:fldCharType="begin"/>
            </w:r>
            <w:r>
              <w:rPr>
                <w:noProof/>
                <w:webHidden/>
              </w:rPr>
              <w:instrText xml:space="preserve"> PAGEREF _Toc242035446 \h </w:instrText>
            </w:r>
            <w:r>
              <w:rPr>
                <w:noProof/>
                <w:webHidden/>
              </w:rPr>
            </w:r>
            <w:r>
              <w:rPr>
                <w:noProof/>
                <w:webHidden/>
              </w:rPr>
              <w:fldChar w:fldCharType="separate"/>
            </w:r>
            <w:r>
              <w:rPr>
                <w:noProof/>
                <w:webHidden/>
              </w:rPr>
              <w:t>3</w:t>
            </w:r>
            <w:r>
              <w:rPr>
                <w:noProof/>
                <w:webHidden/>
              </w:rPr>
              <w:fldChar w:fldCharType="end"/>
            </w:r>
          </w:hyperlink>
        </w:p>
        <w:p w14:paraId="5A1AFC39" w14:textId="595085DD"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47" w:history="1">
            <w:r w:rsidRPr="00813F9B">
              <w:rPr>
                <w:rStyle w:val="Hyperlink"/>
                <w:noProof/>
              </w:rPr>
              <w:t>1.4. Customer Problem Target Customers and USP</w:t>
            </w:r>
            <w:r>
              <w:rPr>
                <w:noProof/>
                <w:webHidden/>
              </w:rPr>
              <w:tab/>
            </w:r>
            <w:r>
              <w:rPr>
                <w:noProof/>
                <w:webHidden/>
              </w:rPr>
              <w:fldChar w:fldCharType="begin"/>
            </w:r>
            <w:r>
              <w:rPr>
                <w:noProof/>
                <w:webHidden/>
              </w:rPr>
              <w:instrText xml:space="preserve"> PAGEREF _Toc242035447 \h </w:instrText>
            </w:r>
            <w:r>
              <w:rPr>
                <w:noProof/>
                <w:webHidden/>
              </w:rPr>
            </w:r>
            <w:r>
              <w:rPr>
                <w:noProof/>
                <w:webHidden/>
              </w:rPr>
              <w:fldChar w:fldCharType="separate"/>
            </w:r>
            <w:r>
              <w:rPr>
                <w:noProof/>
                <w:webHidden/>
              </w:rPr>
              <w:t>4</w:t>
            </w:r>
            <w:r>
              <w:rPr>
                <w:noProof/>
                <w:webHidden/>
              </w:rPr>
              <w:fldChar w:fldCharType="end"/>
            </w:r>
          </w:hyperlink>
        </w:p>
        <w:p w14:paraId="584B0CF1" w14:textId="1F3411CD"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48" w:history="1">
            <w:r w:rsidRPr="00813F9B">
              <w:rPr>
                <w:rStyle w:val="Hyperlink"/>
                <w:noProof/>
              </w:rPr>
              <w:t>1.5. Mission and Vision</w:t>
            </w:r>
            <w:r>
              <w:rPr>
                <w:noProof/>
                <w:webHidden/>
              </w:rPr>
              <w:tab/>
            </w:r>
            <w:r>
              <w:rPr>
                <w:noProof/>
                <w:webHidden/>
              </w:rPr>
              <w:fldChar w:fldCharType="begin"/>
            </w:r>
            <w:r>
              <w:rPr>
                <w:noProof/>
                <w:webHidden/>
              </w:rPr>
              <w:instrText xml:space="preserve"> PAGEREF _Toc242035448 \h </w:instrText>
            </w:r>
            <w:r>
              <w:rPr>
                <w:noProof/>
                <w:webHidden/>
              </w:rPr>
            </w:r>
            <w:r>
              <w:rPr>
                <w:noProof/>
                <w:webHidden/>
              </w:rPr>
              <w:fldChar w:fldCharType="separate"/>
            </w:r>
            <w:r>
              <w:rPr>
                <w:noProof/>
                <w:webHidden/>
              </w:rPr>
              <w:t>4</w:t>
            </w:r>
            <w:r>
              <w:rPr>
                <w:noProof/>
                <w:webHidden/>
              </w:rPr>
              <w:fldChar w:fldCharType="end"/>
            </w:r>
          </w:hyperlink>
        </w:p>
        <w:p w14:paraId="523C6B84" w14:textId="0F5530C4"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49" w:history="1">
            <w:r w:rsidRPr="00813F9B">
              <w:rPr>
                <w:rStyle w:val="Hyperlink"/>
                <w:noProof/>
              </w:rPr>
              <w:t>1.6. Overall Project Aim</w:t>
            </w:r>
            <w:r>
              <w:rPr>
                <w:noProof/>
                <w:webHidden/>
              </w:rPr>
              <w:tab/>
            </w:r>
            <w:r>
              <w:rPr>
                <w:noProof/>
                <w:webHidden/>
              </w:rPr>
              <w:fldChar w:fldCharType="begin"/>
            </w:r>
            <w:r>
              <w:rPr>
                <w:noProof/>
                <w:webHidden/>
              </w:rPr>
              <w:instrText xml:space="preserve"> PAGEREF _Toc242035449 \h </w:instrText>
            </w:r>
            <w:r>
              <w:rPr>
                <w:noProof/>
                <w:webHidden/>
              </w:rPr>
            </w:r>
            <w:r>
              <w:rPr>
                <w:noProof/>
                <w:webHidden/>
              </w:rPr>
              <w:fldChar w:fldCharType="separate"/>
            </w:r>
            <w:r>
              <w:rPr>
                <w:noProof/>
                <w:webHidden/>
              </w:rPr>
              <w:t>4</w:t>
            </w:r>
            <w:r>
              <w:rPr>
                <w:noProof/>
                <w:webHidden/>
              </w:rPr>
              <w:fldChar w:fldCharType="end"/>
            </w:r>
          </w:hyperlink>
        </w:p>
        <w:p w14:paraId="72F58B5B" w14:textId="79D3A7C2"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50" w:history="1">
            <w:r w:rsidRPr="00813F9B">
              <w:rPr>
                <w:rStyle w:val="Hyperlink"/>
                <w:noProof/>
              </w:rPr>
              <w:t>1.7. Specific Measurable Objectives</w:t>
            </w:r>
            <w:r>
              <w:rPr>
                <w:noProof/>
                <w:webHidden/>
              </w:rPr>
              <w:tab/>
            </w:r>
            <w:r>
              <w:rPr>
                <w:noProof/>
                <w:webHidden/>
              </w:rPr>
              <w:fldChar w:fldCharType="begin"/>
            </w:r>
            <w:r>
              <w:rPr>
                <w:noProof/>
                <w:webHidden/>
              </w:rPr>
              <w:instrText xml:space="preserve"> PAGEREF _Toc242035450 \h </w:instrText>
            </w:r>
            <w:r>
              <w:rPr>
                <w:noProof/>
                <w:webHidden/>
              </w:rPr>
            </w:r>
            <w:r>
              <w:rPr>
                <w:noProof/>
                <w:webHidden/>
              </w:rPr>
              <w:fldChar w:fldCharType="separate"/>
            </w:r>
            <w:r>
              <w:rPr>
                <w:noProof/>
                <w:webHidden/>
              </w:rPr>
              <w:t>5</w:t>
            </w:r>
            <w:r>
              <w:rPr>
                <w:noProof/>
                <w:webHidden/>
              </w:rPr>
              <w:fldChar w:fldCharType="end"/>
            </w:r>
          </w:hyperlink>
        </w:p>
        <w:p w14:paraId="50F00B2F" w14:textId="3A8BEE45" w:rsidR="0093781C" w:rsidRDefault="0093781C">
          <w:pPr>
            <w:pStyle w:val="TOC1"/>
            <w:tabs>
              <w:tab w:val="right" w:leader="dot" w:pos="9350"/>
            </w:tabs>
            <w:rPr>
              <w:rFonts w:eastAsiaTheme="minorEastAsia" w:cstheme="minorBidi"/>
              <w:b w:val="0"/>
              <w:bCs w:val="0"/>
              <w:noProof/>
              <w:kern w:val="2"/>
              <w:sz w:val="24"/>
              <w14:ligatures w14:val="standardContextual"/>
            </w:rPr>
          </w:pPr>
          <w:hyperlink w:anchor="_Toc242035451" w:history="1">
            <w:r w:rsidRPr="00813F9B">
              <w:rPr>
                <w:rStyle w:val="Hyperlink"/>
                <w:noProof/>
              </w:rPr>
              <w:t>2. Methodology</w:t>
            </w:r>
            <w:r>
              <w:rPr>
                <w:noProof/>
                <w:webHidden/>
              </w:rPr>
              <w:tab/>
            </w:r>
            <w:r>
              <w:rPr>
                <w:noProof/>
                <w:webHidden/>
              </w:rPr>
              <w:fldChar w:fldCharType="begin"/>
            </w:r>
            <w:r>
              <w:rPr>
                <w:noProof/>
                <w:webHidden/>
              </w:rPr>
              <w:instrText xml:space="preserve"> PAGEREF _Toc242035451 \h </w:instrText>
            </w:r>
            <w:r>
              <w:rPr>
                <w:noProof/>
                <w:webHidden/>
              </w:rPr>
            </w:r>
            <w:r>
              <w:rPr>
                <w:noProof/>
                <w:webHidden/>
              </w:rPr>
              <w:fldChar w:fldCharType="separate"/>
            </w:r>
            <w:r>
              <w:rPr>
                <w:noProof/>
                <w:webHidden/>
              </w:rPr>
              <w:t>5</w:t>
            </w:r>
            <w:r>
              <w:rPr>
                <w:noProof/>
                <w:webHidden/>
              </w:rPr>
              <w:fldChar w:fldCharType="end"/>
            </w:r>
          </w:hyperlink>
        </w:p>
        <w:p w14:paraId="23E9DDEC" w14:textId="3E18EF64"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52" w:history="1">
            <w:r w:rsidRPr="00813F9B">
              <w:rPr>
                <w:rStyle w:val="Hyperlink"/>
                <w:noProof/>
              </w:rPr>
              <w:t>2.1. Research Philosophy and Secondary Case Study Design</w:t>
            </w:r>
            <w:r>
              <w:rPr>
                <w:noProof/>
                <w:webHidden/>
              </w:rPr>
              <w:tab/>
            </w:r>
            <w:r>
              <w:rPr>
                <w:noProof/>
                <w:webHidden/>
              </w:rPr>
              <w:fldChar w:fldCharType="begin"/>
            </w:r>
            <w:r>
              <w:rPr>
                <w:noProof/>
                <w:webHidden/>
              </w:rPr>
              <w:instrText xml:space="preserve"> PAGEREF _Toc242035452 \h </w:instrText>
            </w:r>
            <w:r>
              <w:rPr>
                <w:noProof/>
                <w:webHidden/>
              </w:rPr>
            </w:r>
            <w:r>
              <w:rPr>
                <w:noProof/>
                <w:webHidden/>
              </w:rPr>
              <w:fldChar w:fldCharType="separate"/>
            </w:r>
            <w:r>
              <w:rPr>
                <w:noProof/>
                <w:webHidden/>
              </w:rPr>
              <w:t>5</w:t>
            </w:r>
            <w:r>
              <w:rPr>
                <w:noProof/>
                <w:webHidden/>
              </w:rPr>
              <w:fldChar w:fldCharType="end"/>
            </w:r>
          </w:hyperlink>
        </w:p>
        <w:p w14:paraId="5DF36406" w14:textId="10738E60"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53" w:history="1">
            <w:r w:rsidRPr="00813F9B">
              <w:rPr>
                <w:rStyle w:val="Hyperlink"/>
                <w:noProof/>
              </w:rPr>
              <w:t>2.2. Secondary Data Sources and Selection</w:t>
            </w:r>
            <w:r>
              <w:rPr>
                <w:noProof/>
                <w:webHidden/>
              </w:rPr>
              <w:tab/>
            </w:r>
            <w:r>
              <w:rPr>
                <w:noProof/>
                <w:webHidden/>
              </w:rPr>
              <w:fldChar w:fldCharType="begin"/>
            </w:r>
            <w:r>
              <w:rPr>
                <w:noProof/>
                <w:webHidden/>
              </w:rPr>
              <w:instrText xml:space="preserve"> PAGEREF _Toc242035453 \h </w:instrText>
            </w:r>
            <w:r>
              <w:rPr>
                <w:noProof/>
                <w:webHidden/>
              </w:rPr>
            </w:r>
            <w:r>
              <w:rPr>
                <w:noProof/>
                <w:webHidden/>
              </w:rPr>
              <w:fldChar w:fldCharType="separate"/>
            </w:r>
            <w:r>
              <w:rPr>
                <w:noProof/>
                <w:webHidden/>
              </w:rPr>
              <w:t>5</w:t>
            </w:r>
            <w:r>
              <w:rPr>
                <w:noProof/>
                <w:webHidden/>
              </w:rPr>
              <w:fldChar w:fldCharType="end"/>
            </w:r>
          </w:hyperlink>
        </w:p>
        <w:p w14:paraId="5D512A59" w14:textId="25FC67E9"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54" w:history="1">
            <w:r w:rsidRPr="00813F9B">
              <w:rPr>
                <w:rStyle w:val="Hyperlink"/>
                <w:noProof/>
              </w:rPr>
              <w:t>2.3. Analytical Methods and Financial Modelling</w:t>
            </w:r>
            <w:r>
              <w:rPr>
                <w:noProof/>
                <w:webHidden/>
              </w:rPr>
              <w:tab/>
            </w:r>
            <w:r>
              <w:rPr>
                <w:noProof/>
                <w:webHidden/>
              </w:rPr>
              <w:fldChar w:fldCharType="begin"/>
            </w:r>
            <w:r>
              <w:rPr>
                <w:noProof/>
                <w:webHidden/>
              </w:rPr>
              <w:instrText xml:space="preserve"> PAGEREF _Toc242035454 \h </w:instrText>
            </w:r>
            <w:r>
              <w:rPr>
                <w:noProof/>
                <w:webHidden/>
              </w:rPr>
            </w:r>
            <w:r>
              <w:rPr>
                <w:noProof/>
                <w:webHidden/>
              </w:rPr>
              <w:fldChar w:fldCharType="separate"/>
            </w:r>
            <w:r>
              <w:rPr>
                <w:noProof/>
                <w:webHidden/>
              </w:rPr>
              <w:t>6</w:t>
            </w:r>
            <w:r>
              <w:rPr>
                <w:noProof/>
                <w:webHidden/>
              </w:rPr>
              <w:fldChar w:fldCharType="end"/>
            </w:r>
          </w:hyperlink>
        </w:p>
        <w:p w14:paraId="0DD26EF4" w14:textId="167BDD37"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55" w:history="1">
            <w:r w:rsidRPr="00813F9B">
              <w:rPr>
                <w:rStyle w:val="Hyperlink"/>
                <w:noProof/>
              </w:rPr>
              <w:t>2.4. Evidence Quality Ethics and Limitations</w:t>
            </w:r>
            <w:r>
              <w:rPr>
                <w:noProof/>
                <w:webHidden/>
              </w:rPr>
              <w:tab/>
            </w:r>
            <w:r>
              <w:rPr>
                <w:noProof/>
                <w:webHidden/>
              </w:rPr>
              <w:fldChar w:fldCharType="begin"/>
            </w:r>
            <w:r>
              <w:rPr>
                <w:noProof/>
                <w:webHidden/>
              </w:rPr>
              <w:instrText xml:space="preserve"> PAGEREF _Toc242035455 \h </w:instrText>
            </w:r>
            <w:r>
              <w:rPr>
                <w:noProof/>
                <w:webHidden/>
              </w:rPr>
            </w:r>
            <w:r>
              <w:rPr>
                <w:noProof/>
                <w:webHidden/>
              </w:rPr>
              <w:fldChar w:fldCharType="separate"/>
            </w:r>
            <w:r>
              <w:rPr>
                <w:noProof/>
                <w:webHidden/>
              </w:rPr>
              <w:t>6</w:t>
            </w:r>
            <w:r>
              <w:rPr>
                <w:noProof/>
                <w:webHidden/>
              </w:rPr>
              <w:fldChar w:fldCharType="end"/>
            </w:r>
          </w:hyperlink>
        </w:p>
        <w:p w14:paraId="5CF73937" w14:textId="0945938D" w:rsidR="0093781C" w:rsidRDefault="0093781C">
          <w:pPr>
            <w:pStyle w:val="TOC1"/>
            <w:tabs>
              <w:tab w:val="right" w:leader="dot" w:pos="9350"/>
            </w:tabs>
            <w:rPr>
              <w:rFonts w:eastAsiaTheme="minorEastAsia" w:cstheme="minorBidi"/>
              <w:b w:val="0"/>
              <w:bCs w:val="0"/>
              <w:noProof/>
              <w:kern w:val="2"/>
              <w:sz w:val="24"/>
              <w14:ligatures w14:val="standardContextual"/>
            </w:rPr>
          </w:pPr>
          <w:hyperlink w:anchor="_Toc242035456" w:history="1">
            <w:r w:rsidRPr="00813F9B">
              <w:rPr>
                <w:rStyle w:val="Hyperlink"/>
                <w:noProof/>
              </w:rPr>
              <w:t>3. Market Research and Validation</w:t>
            </w:r>
            <w:r>
              <w:rPr>
                <w:noProof/>
                <w:webHidden/>
              </w:rPr>
              <w:tab/>
            </w:r>
            <w:r>
              <w:rPr>
                <w:noProof/>
                <w:webHidden/>
              </w:rPr>
              <w:fldChar w:fldCharType="begin"/>
            </w:r>
            <w:r>
              <w:rPr>
                <w:noProof/>
                <w:webHidden/>
              </w:rPr>
              <w:instrText xml:space="preserve"> PAGEREF _Toc242035456 \h </w:instrText>
            </w:r>
            <w:r>
              <w:rPr>
                <w:noProof/>
                <w:webHidden/>
              </w:rPr>
            </w:r>
            <w:r>
              <w:rPr>
                <w:noProof/>
                <w:webHidden/>
              </w:rPr>
              <w:fldChar w:fldCharType="separate"/>
            </w:r>
            <w:r>
              <w:rPr>
                <w:noProof/>
                <w:webHidden/>
              </w:rPr>
              <w:t>7</w:t>
            </w:r>
            <w:r>
              <w:rPr>
                <w:noProof/>
                <w:webHidden/>
              </w:rPr>
              <w:fldChar w:fldCharType="end"/>
            </w:r>
          </w:hyperlink>
        </w:p>
        <w:p w14:paraId="135AE420" w14:textId="4EB4EC54"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57" w:history="1">
            <w:r w:rsidRPr="00813F9B">
              <w:rPr>
                <w:rStyle w:val="Hyperlink"/>
                <w:noProof/>
              </w:rPr>
              <w:t>3.1. Current Market Position</w:t>
            </w:r>
            <w:r>
              <w:rPr>
                <w:noProof/>
                <w:webHidden/>
              </w:rPr>
              <w:tab/>
            </w:r>
            <w:r>
              <w:rPr>
                <w:noProof/>
                <w:webHidden/>
              </w:rPr>
              <w:fldChar w:fldCharType="begin"/>
            </w:r>
            <w:r>
              <w:rPr>
                <w:noProof/>
                <w:webHidden/>
              </w:rPr>
              <w:instrText xml:space="preserve"> PAGEREF _Toc242035457 \h </w:instrText>
            </w:r>
            <w:r>
              <w:rPr>
                <w:noProof/>
                <w:webHidden/>
              </w:rPr>
            </w:r>
            <w:r>
              <w:rPr>
                <w:noProof/>
                <w:webHidden/>
              </w:rPr>
              <w:fldChar w:fldCharType="separate"/>
            </w:r>
            <w:r>
              <w:rPr>
                <w:noProof/>
                <w:webHidden/>
              </w:rPr>
              <w:t>7</w:t>
            </w:r>
            <w:r>
              <w:rPr>
                <w:noProof/>
                <w:webHidden/>
              </w:rPr>
              <w:fldChar w:fldCharType="end"/>
            </w:r>
          </w:hyperlink>
        </w:p>
        <w:p w14:paraId="20EE5DBE" w14:textId="2B7B19A8"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58" w:history="1">
            <w:r w:rsidRPr="00813F9B">
              <w:rPr>
                <w:rStyle w:val="Hyperlink"/>
                <w:noProof/>
              </w:rPr>
              <w:t>3.2. Market Scale and Digital Trends</w:t>
            </w:r>
            <w:r>
              <w:rPr>
                <w:noProof/>
                <w:webHidden/>
              </w:rPr>
              <w:tab/>
            </w:r>
            <w:r>
              <w:rPr>
                <w:noProof/>
                <w:webHidden/>
              </w:rPr>
              <w:fldChar w:fldCharType="begin"/>
            </w:r>
            <w:r>
              <w:rPr>
                <w:noProof/>
                <w:webHidden/>
              </w:rPr>
              <w:instrText xml:space="preserve"> PAGEREF _Toc242035458 \h </w:instrText>
            </w:r>
            <w:r>
              <w:rPr>
                <w:noProof/>
                <w:webHidden/>
              </w:rPr>
            </w:r>
            <w:r>
              <w:rPr>
                <w:noProof/>
                <w:webHidden/>
              </w:rPr>
              <w:fldChar w:fldCharType="separate"/>
            </w:r>
            <w:r>
              <w:rPr>
                <w:noProof/>
                <w:webHidden/>
              </w:rPr>
              <w:t>7</w:t>
            </w:r>
            <w:r>
              <w:rPr>
                <w:noProof/>
                <w:webHidden/>
              </w:rPr>
              <w:fldChar w:fldCharType="end"/>
            </w:r>
          </w:hyperlink>
        </w:p>
        <w:p w14:paraId="738F0BC0" w14:textId="458B9363"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59" w:history="1">
            <w:r w:rsidRPr="00813F9B">
              <w:rPr>
                <w:rStyle w:val="Hyperlink"/>
                <w:noProof/>
              </w:rPr>
              <w:t>3.3. Customer Trends and the Growth Opportunity</w:t>
            </w:r>
            <w:r>
              <w:rPr>
                <w:noProof/>
                <w:webHidden/>
              </w:rPr>
              <w:tab/>
            </w:r>
            <w:r>
              <w:rPr>
                <w:noProof/>
                <w:webHidden/>
              </w:rPr>
              <w:fldChar w:fldCharType="begin"/>
            </w:r>
            <w:r>
              <w:rPr>
                <w:noProof/>
                <w:webHidden/>
              </w:rPr>
              <w:instrText xml:space="preserve"> PAGEREF _Toc242035459 \h </w:instrText>
            </w:r>
            <w:r>
              <w:rPr>
                <w:noProof/>
                <w:webHidden/>
              </w:rPr>
            </w:r>
            <w:r>
              <w:rPr>
                <w:noProof/>
                <w:webHidden/>
              </w:rPr>
              <w:fldChar w:fldCharType="separate"/>
            </w:r>
            <w:r>
              <w:rPr>
                <w:noProof/>
                <w:webHidden/>
              </w:rPr>
              <w:t>8</w:t>
            </w:r>
            <w:r>
              <w:rPr>
                <w:noProof/>
                <w:webHidden/>
              </w:rPr>
              <w:fldChar w:fldCharType="end"/>
            </w:r>
          </w:hyperlink>
        </w:p>
        <w:p w14:paraId="51C2BAC3" w14:textId="6320D0B4"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60" w:history="1">
            <w:r w:rsidRPr="00813F9B">
              <w:rPr>
                <w:rStyle w:val="Hyperlink"/>
                <w:noProof/>
              </w:rPr>
              <w:t>3.4. Competitor Activity and Differentiation</w:t>
            </w:r>
            <w:r>
              <w:rPr>
                <w:noProof/>
                <w:webHidden/>
              </w:rPr>
              <w:tab/>
            </w:r>
            <w:r>
              <w:rPr>
                <w:noProof/>
                <w:webHidden/>
              </w:rPr>
              <w:fldChar w:fldCharType="begin"/>
            </w:r>
            <w:r>
              <w:rPr>
                <w:noProof/>
                <w:webHidden/>
              </w:rPr>
              <w:instrText xml:space="preserve"> PAGEREF _Toc242035460 \h </w:instrText>
            </w:r>
            <w:r>
              <w:rPr>
                <w:noProof/>
                <w:webHidden/>
              </w:rPr>
            </w:r>
            <w:r>
              <w:rPr>
                <w:noProof/>
                <w:webHidden/>
              </w:rPr>
              <w:fldChar w:fldCharType="separate"/>
            </w:r>
            <w:r>
              <w:rPr>
                <w:noProof/>
                <w:webHidden/>
              </w:rPr>
              <w:t>8</w:t>
            </w:r>
            <w:r>
              <w:rPr>
                <w:noProof/>
                <w:webHidden/>
              </w:rPr>
              <w:fldChar w:fldCharType="end"/>
            </w:r>
          </w:hyperlink>
        </w:p>
        <w:p w14:paraId="3683A7FA" w14:textId="24E14A2E"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61" w:history="1">
            <w:r w:rsidRPr="00813F9B">
              <w:rPr>
                <w:rStyle w:val="Hyperlink"/>
                <w:noProof/>
              </w:rPr>
              <w:t>3.5. Pricing Information and Revenue Assumptions</w:t>
            </w:r>
            <w:r>
              <w:rPr>
                <w:noProof/>
                <w:webHidden/>
              </w:rPr>
              <w:tab/>
            </w:r>
            <w:r>
              <w:rPr>
                <w:noProof/>
                <w:webHidden/>
              </w:rPr>
              <w:fldChar w:fldCharType="begin"/>
            </w:r>
            <w:r>
              <w:rPr>
                <w:noProof/>
                <w:webHidden/>
              </w:rPr>
              <w:instrText xml:space="preserve"> PAGEREF _Toc242035461 \h </w:instrText>
            </w:r>
            <w:r>
              <w:rPr>
                <w:noProof/>
                <w:webHidden/>
              </w:rPr>
            </w:r>
            <w:r>
              <w:rPr>
                <w:noProof/>
                <w:webHidden/>
              </w:rPr>
              <w:fldChar w:fldCharType="separate"/>
            </w:r>
            <w:r>
              <w:rPr>
                <w:noProof/>
                <w:webHidden/>
              </w:rPr>
              <w:t>9</w:t>
            </w:r>
            <w:r>
              <w:rPr>
                <w:noProof/>
                <w:webHidden/>
              </w:rPr>
              <w:fldChar w:fldCharType="end"/>
            </w:r>
          </w:hyperlink>
        </w:p>
        <w:p w14:paraId="73CFF331" w14:textId="5966C82D"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62" w:history="1">
            <w:r w:rsidRPr="00813F9B">
              <w:rPr>
                <w:rStyle w:val="Hyperlink"/>
                <w:noProof/>
              </w:rPr>
              <w:t>3.6 Industry Challenges Opportunities and Threats</w:t>
            </w:r>
            <w:r>
              <w:rPr>
                <w:noProof/>
                <w:webHidden/>
              </w:rPr>
              <w:tab/>
            </w:r>
            <w:r>
              <w:rPr>
                <w:noProof/>
                <w:webHidden/>
              </w:rPr>
              <w:fldChar w:fldCharType="begin"/>
            </w:r>
            <w:r>
              <w:rPr>
                <w:noProof/>
                <w:webHidden/>
              </w:rPr>
              <w:instrText xml:space="preserve"> PAGEREF _Toc242035462 \h </w:instrText>
            </w:r>
            <w:r>
              <w:rPr>
                <w:noProof/>
                <w:webHidden/>
              </w:rPr>
            </w:r>
            <w:r>
              <w:rPr>
                <w:noProof/>
                <w:webHidden/>
              </w:rPr>
              <w:fldChar w:fldCharType="separate"/>
            </w:r>
            <w:r>
              <w:rPr>
                <w:noProof/>
                <w:webHidden/>
              </w:rPr>
              <w:t>9</w:t>
            </w:r>
            <w:r>
              <w:rPr>
                <w:noProof/>
                <w:webHidden/>
              </w:rPr>
              <w:fldChar w:fldCharType="end"/>
            </w:r>
          </w:hyperlink>
        </w:p>
        <w:p w14:paraId="0BB182AF" w14:textId="268772D1"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63" w:history="1">
            <w:r w:rsidRPr="00813F9B">
              <w:rPr>
                <w:rStyle w:val="Hyperlink"/>
                <w:noProof/>
              </w:rPr>
              <w:t>3.7. Business Model and Secondary Evidence Validation</w:t>
            </w:r>
            <w:r>
              <w:rPr>
                <w:noProof/>
                <w:webHidden/>
              </w:rPr>
              <w:tab/>
            </w:r>
            <w:r>
              <w:rPr>
                <w:noProof/>
                <w:webHidden/>
              </w:rPr>
              <w:fldChar w:fldCharType="begin"/>
            </w:r>
            <w:r>
              <w:rPr>
                <w:noProof/>
                <w:webHidden/>
              </w:rPr>
              <w:instrText xml:space="preserve"> PAGEREF _Toc242035463 \h </w:instrText>
            </w:r>
            <w:r>
              <w:rPr>
                <w:noProof/>
                <w:webHidden/>
              </w:rPr>
            </w:r>
            <w:r>
              <w:rPr>
                <w:noProof/>
                <w:webHidden/>
              </w:rPr>
              <w:fldChar w:fldCharType="separate"/>
            </w:r>
            <w:r>
              <w:rPr>
                <w:noProof/>
                <w:webHidden/>
              </w:rPr>
              <w:t>9</w:t>
            </w:r>
            <w:r>
              <w:rPr>
                <w:noProof/>
                <w:webHidden/>
              </w:rPr>
              <w:fldChar w:fldCharType="end"/>
            </w:r>
          </w:hyperlink>
        </w:p>
        <w:p w14:paraId="33EF2BFF" w14:textId="52F57616" w:rsidR="0093781C" w:rsidRDefault="0093781C">
          <w:pPr>
            <w:pStyle w:val="TOC1"/>
            <w:tabs>
              <w:tab w:val="right" w:leader="dot" w:pos="9350"/>
            </w:tabs>
            <w:rPr>
              <w:rFonts w:eastAsiaTheme="minorEastAsia" w:cstheme="minorBidi"/>
              <w:b w:val="0"/>
              <w:bCs w:val="0"/>
              <w:noProof/>
              <w:kern w:val="2"/>
              <w:sz w:val="24"/>
              <w14:ligatures w14:val="standardContextual"/>
            </w:rPr>
          </w:pPr>
          <w:hyperlink w:anchor="_Toc242035464" w:history="1">
            <w:r w:rsidRPr="00813F9B">
              <w:rPr>
                <w:rStyle w:val="Hyperlink"/>
                <w:noProof/>
              </w:rPr>
              <w:t>4. Risks and Mitigation</w:t>
            </w:r>
            <w:r>
              <w:rPr>
                <w:noProof/>
                <w:webHidden/>
              </w:rPr>
              <w:tab/>
            </w:r>
            <w:r>
              <w:rPr>
                <w:noProof/>
                <w:webHidden/>
              </w:rPr>
              <w:fldChar w:fldCharType="begin"/>
            </w:r>
            <w:r>
              <w:rPr>
                <w:noProof/>
                <w:webHidden/>
              </w:rPr>
              <w:instrText xml:space="preserve"> PAGEREF _Toc242035464 \h </w:instrText>
            </w:r>
            <w:r>
              <w:rPr>
                <w:noProof/>
                <w:webHidden/>
              </w:rPr>
            </w:r>
            <w:r>
              <w:rPr>
                <w:noProof/>
                <w:webHidden/>
              </w:rPr>
              <w:fldChar w:fldCharType="separate"/>
            </w:r>
            <w:r>
              <w:rPr>
                <w:noProof/>
                <w:webHidden/>
              </w:rPr>
              <w:t>10</w:t>
            </w:r>
            <w:r>
              <w:rPr>
                <w:noProof/>
                <w:webHidden/>
              </w:rPr>
              <w:fldChar w:fldCharType="end"/>
            </w:r>
          </w:hyperlink>
        </w:p>
        <w:p w14:paraId="7977A6DB" w14:textId="3AC18FA8"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65" w:history="1">
            <w:r w:rsidRPr="00813F9B">
              <w:rPr>
                <w:rStyle w:val="Hyperlink"/>
                <w:noProof/>
              </w:rPr>
              <w:t>4.1. Demand Financial and Operational Risks</w:t>
            </w:r>
            <w:r>
              <w:rPr>
                <w:noProof/>
                <w:webHidden/>
              </w:rPr>
              <w:tab/>
            </w:r>
            <w:r>
              <w:rPr>
                <w:noProof/>
                <w:webHidden/>
              </w:rPr>
              <w:fldChar w:fldCharType="begin"/>
            </w:r>
            <w:r>
              <w:rPr>
                <w:noProof/>
                <w:webHidden/>
              </w:rPr>
              <w:instrText xml:space="preserve"> PAGEREF _Toc242035465 \h </w:instrText>
            </w:r>
            <w:r>
              <w:rPr>
                <w:noProof/>
                <w:webHidden/>
              </w:rPr>
            </w:r>
            <w:r>
              <w:rPr>
                <w:noProof/>
                <w:webHidden/>
              </w:rPr>
              <w:fldChar w:fldCharType="separate"/>
            </w:r>
            <w:r>
              <w:rPr>
                <w:noProof/>
                <w:webHidden/>
              </w:rPr>
              <w:t>10</w:t>
            </w:r>
            <w:r>
              <w:rPr>
                <w:noProof/>
                <w:webHidden/>
              </w:rPr>
              <w:fldChar w:fldCharType="end"/>
            </w:r>
          </w:hyperlink>
        </w:p>
        <w:p w14:paraId="7E491BDC" w14:textId="529D5DA7"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66" w:history="1">
            <w:r w:rsidRPr="00813F9B">
              <w:rPr>
                <w:rStyle w:val="Hyperlink"/>
                <w:noProof/>
              </w:rPr>
              <w:t>4.2. Data Governance Partner and Evidence Risks</w:t>
            </w:r>
            <w:r>
              <w:rPr>
                <w:noProof/>
                <w:webHidden/>
              </w:rPr>
              <w:tab/>
            </w:r>
            <w:r>
              <w:rPr>
                <w:noProof/>
                <w:webHidden/>
              </w:rPr>
              <w:fldChar w:fldCharType="begin"/>
            </w:r>
            <w:r>
              <w:rPr>
                <w:noProof/>
                <w:webHidden/>
              </w:rPr>
              <w:instrText xml:space="preserve"> PAGEREF _Toc242035466 \h </w:instrText>
            </w:r>
            <w:r>
              <w:rPr>
                <w:noProof/>
                <w:webHidden/>
              </w:rPr>
            </w:r>
            <w:r>
              <w:rPr>
                <w:noProof/>
                <w:webHidden/>
              </w:rPr>
              <w:fldChar w:fldCharType="separate"/>
            </w:r>
            <w:r>
              <w:rPr>
                <w:noProof/>
                <w:webHidden/>
              </w:rPr>
              <w:t>10</w:t>
            </w:r>
            <w:r>
              <w:rPr>
                <w:noProof/>
                <w:webHidden/>
              </w:rPr>
              <w:fldChar w:fldCharType="end"/>
            </w:r>
          </w:hyperlink>
        </w:p>
        <w:p w14:paraId="55BED450" w14:textId="084AD005" w:rsidR="0093781C" w:rsidRDefault="0093781C">
          <w:pPr>
            <w:pStyle w:val="TOC1"/>
            <w:tabs>
              <w:tab w:val="right" w:leader="dot" w:pos="9350"/>
            </w:tabs>
            <w:rPr>
              <w:rFonts w:eastAsiaTheme="minorEastAsia" w:cstheme="minorBidi"/>
              <w:b w:val="0"/>
              <w:bCs w:val="0"/>
              <w:noProof/>
              <w:kern w:val="2"/>
              <w:sz w:val="24"/>
              <w14:ligatures w14:val="standardContextual"/>
            </w:rPr>
          </w:pPr>
          <w:hyperlink w:anchor="_Toc242035467" w:history="1">
            <w:r w:rsidRPr="00813F9B">
              <w:rPr>
                <w:rStyle w:val="Hyperlink"/>
                <w:noProof/>
              </w:rPr>
              <w:t>5. Timeline and Gantt Chart</w:t>
            </w:r>
            <w:r>
              <w:rPr>
                <w:noProof/>
                <w:webHidden/>
              </w:rPr>
              <w:tab/>
            </w:r>
            <w:r>
              <w:rPr>
                <w:noProof/>
                <w:webHidden/>
              </w:rPr>
              <w:fldChar w:fldCharType="begin"/>
            </w:r>
            <w:r>
              <w:rPr>
                <w:noProof/>
                <w:webHidden/>
              </w:rPr>
              <w:instrText xml:space="preserve"> PAGEREF _Toc242035467 \h </w:instrText>
            </w:r>
            <w:r>
              <w:rPr>
                <w:noProof/>
                <w:webHidden/>
              </w:rPr>
            </w:r>
            <w:r>
              <w:rPr>
                <w:noProof/>
                <w:webHidden/>
              </w:rPr>
              <w:fldChar w:fldCharType="separate"/>
            </w:r>
            <w:r>
              <w:rPr>
                <w:noProof/>
                <w:webHidden/>
              </w:rPr>
              <w:t>11</w:t>
            </w:r>
            <w:r>
              <w:rPr>
                <w:noProof/>
                <w:webHidden/>
              </w:rPr>
              <w:fldChar w:fldCharType="end"/>
            </w:r>
          </w:hyperlink>
        </w:p>
        <w:p w14:paraId="14E3D19D" w14:textId="5B743043"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68" w:history="1">
            <w:r w:rsidRPr="00813F9B">
              <w:rPr>
                <w:rStyle w:val="Hyperlink"/>
                <w:noProof/>
              </w:rPr>
              <w:t>5.1. Research Stages and Deliverables</w:t>
            </w:r>
            <w:r>
              <w:rPr>
                <w:noProof/>
                <w:webHidden/>
              </w:rPr>
              <w:tab/>
            </w:r>
            <w:r>
              <w:rPr>
                <w:noProof/>
                <w:webHidden/>
              </w:rPr>
              <w:fldChar w:fldCharType="begin"/>
            </w:r>
            <w:r>
              <w:rPr>
                <w:noProof/>
                <w:webHidden/>
              </w:rPr>
              <w:instrText xml:space="preserve"> PAGEREF _Toc242035468 \h </w:instrText>
            </w:r>
            <w:r>
              <w:rPr>
                <w:noProof/>
                <w:webHidden/>
              </w:rPr>
            </w:r>
            <w:r>
              <w:rPr>
                <w:noProof/>
                <w:webHidden/>
              </w:rPr>
              <w:fldChar w:fldCharType="separate"/>
            </w:r>
            <w:r>
              <w:rPr>
                <w:noProof/>
                <w:webHidden/>
              </w:rPr>
              <w:t>11</w:t>
            </w:r>
            <w:r>
              <w:rPr>
                <w:noProof/>
                <w:webHidden/>
              </w:rPr>
              <w:fldChar w:fldCharType="end"/>
            </w:r>
          </w:hyperlink>
        </w:p>
        <w:p w14:paraId="02ED31A1" w14:textId="413ED3D8" w:rsidR="0093781C" w:rsidRDefault="0093781C">
          <w:pPr>
            <w:pStyle w:val="TOC2"/>
            <w:tabs>
              <w:tab w:val="right" w:leader="dot" w:pos="9350"/>
            </w:tabs>
            <w:rPr>
              <w:rFonts w:eastAsiaTheme="minorEastAsia" w:cstheme="minorBidi"/>
              <w:i w:val="0"/>
              <w:iCs w:val="0"/>
              <w:noProof/>
              <w:kern w:val="2"/>
              <w:sz w:val="24"/>
              <w14:ligatures w14:val="standardContextual"/>
            </w:rPr>
          </w:pPr>
          <w:hyperlink w:anchor="_Toc242035469" w:history="1">
            <w:r w:rsidRPr="00813F9B">
              <w:rPr>
                <w:rStyle w:val="Hyperlink"/>
                <w:noProof/>
              </w:rPr>
              <w:t>5.2. Gantt Chart for Secondary Research</w:t>
            </w:r>
            <w:r>
              <w:rPr>
                <w:noProof/>
                <w:webHidden/>
              </w:rPr>
              <w:tab/>
            </w:r>
            <w:r>
              <w:rPr>
                <w:noProof/>
                <w:webHidden/>
              </w:rPr>
              <w:fldChar w:fldCharType="begin"/>
            </w:r>
            <w:r>
              <w:rPr>
                <w:noProof/>
                <w:webHidden/>
              </w:rPr>
              <w:instrText xml:space="preserve"> PAGEREF _Toc242035469 \h </w:instrText>
            </w:r>
            <w:r>
              <w:rPr>
                <w:noProof/>
                <w:webHidden/>
              </w:rPr>
            </w:r>
            <w:r>
              <w:rPr>
                <w:noProof/>
                <w:webHidden/>
              </w:rPr>
              <w:fldChar w:fldCharType="separate"/>
            </w:r>
            <w:r>
              <w:rPr>
                <w:noProof/>
                <w:webHidden/>
              </w:rPr>
              <w:t>11</w:t>
            </w:r>
            <w:r>
              <w:rPr>
                <w:noProof/>
                <w:webHidden/>
              </w:rPr>
              <w:fldChar w:fldCharType="end"/>
            </w:r>
          </w:hyperlink>
        </w:p>
        <w:p w14:paraId="6095ACCD" w14:textId="39CE2CEC" w:rsidR="0093781C" w:rsidRDefault="0093781C">
          <w:pPr>
            <w:pStyle w:val="TOC1"/>
            <w:tabs>
              <w:tab w:val="right" w:leader="dot" w:pos="9350"/>
            </w:tabs>
            <w:rPr>
              <w:rFonts w:eastAsiaTheme="minorEastAsia" w:cstheme="minorBidi"/>
              <w:b w:val="0"/>
              <w:bCs w:val="0"/>
              <w:noProof/>
              <w:kern w:val="2"/>
              <w:sz w:val="24"/>
              <w14:ligatures w14:val="standardContextual"/>
            </w:rPr>
          </w:pPr>
          <w:hyperlink w:anchor="_Toc242035470" w:history="1">
            <w:r w:rsidRPr="00813F9B">
              <w:rPr>
                <w:rStyle w:val="Hyperlink"/>
                <w:noProof/>
              </w:rPr>
              <w:t>References</w:t>
            </w:r>
            <w:r>
              <w:rPr>
                <w:noProof/>
                <w:webHidden/>
              </w:rPr>
              <w:tab/>
            </w:r>
            <w:r>
              <w:rPr>
                <w:noProof/>
                <w:webHidden/>
              </w:rPr>
              <w:fldChar w:fldCharType="begin"/>
            </w:r>
            <w:r>
              <w:rPr>
                <w:noProof/>
                <w:webHidden/>
              </w:rPr>
              <w:instrText xml:space="preserve"> PAGEREF _Toc242035470 \h </w:instrText>
            </w:r>
            <w:r>
              <w:rPr>
                <w:noProof/>
                <w:webHidden/>
              </w:rPr>
            </w:r>
            <w:r>
              <w:rPr>
                <w:noProof/>
                <w:webHidden/>
              </w:rPr>
              <w:fldChar w:fldCharType="separate"/>
            </w:r>
            <w:r>
              <w:rPr>
                <w:noProof/>
                <w:webHidden/>
              </w:rPr>
              <w:t>12</w:t>
            </w:r>
            <w:r>
              <w:rPr>
                <w:noProof/>
                <w:webHidden/>
              </w:rPr>
              <w:fldChar w:fldCharType="end"/>
            </w:r>
          </w:hyperlink>
        </w:p>
        <w:p w14:paraId="3C2A5E82" w14:textId="691320F8" w:rsidR="0093781C" w:rsidRDefault="0093781C">
          <w:r>
            <w:rPr>
              <w:b/>
              <w:bCs/>
              <w:noProof/>
            </w:rPr>
            <w:fldChar w:fldCharType="end"/>
          </w:r>
        </w:p>
      </w:sdtContent>
    </w:sdt>
    <w:p w14:paraId="1DC88AC6" w14:textId="77777777" w:rsidR="0093781C" w:rsidRDefault="0093781C">
      <w:pPr>
        <w:spacing w:after="240"/>
      </w:pPr>
    </w:p>
    <w:p w14:paraId="3673CEF6" w14:textId="4461A6D5" w:rsidR="00273EE4" w:rsidRDefault="00273EE4">
      <w:pPr>
        <w:tabs>
          <w:tab w:val="right" w:leader="dot" w:pos="9288"/>
        </w:tabs>
        <w:spacing w:before="60" w:after="80"/>
      </w:pPr>
    </w:p>
    <w:p w14:paraId="13D793E1" w14:textId="142214F7" w:rsidR="00273EE4" w:rsidRPr="001E03DC" w:rsidRDefault="00000000">
      <w:pPr>
        <w:pStyle w:val="Heading1"/>
        <w:pageBreakBefore/>
      </w:pPr>
      <w:bookmarkStart w:id="0" w:name="_Toc242035443"/>
      <w:r w:rsidRPr="001E03DC">
        <w:lastRenderedPageBreak/>
        <w:t>1</w:t>
      </w:r>
      <w:r w:rsidR="001E03DC">
        <w:t xml:space="preserve">. </w:t>
      </w:r>
      <w:r w:rsidRPr="001E03DC">
        <w:t>Introduction Aim and Objectives</w:t>
      </w:r>
      <w:bookmarkEnd w:id="0"/>
    </w:p>
    <w:p w14:paraId="5050D06A" w14:textId="4F34C794" w:rsidR="00273EE4" w:rsidRDefault="00000000">
      <w:pPr>
        <w:pStyle w:val="Heading2"/>
      </w:pPr>
      <w:bookmarkStart w:id="1" w:name="_Toc242035444"/>
      <w:r w:rsidRPr="001E03DC">
        <w:t>1.1</w:t>
      </w:r>
      <w:r w:rsidR="001E03DC">
        <w:t xml:space="preserve">. </w:t>
      </w:r>
      <w:r w:rsidRPr="001E03DC">
        <w:t>Business Name Founder and Company History</w:t>
      </w:r>
      <w:bookmarkEnd w:id="1"/>
    </w:p>
    <w:p w14:paraId="1F3DA968" w14:textId="77777777" w:rsidR="001E03DC" w:rsidRPr="001E03DC" w:rsidRDefault="001E03DC" w:rsidP="001E03DC">
      <w:pPr>
        <w:spacing w:line="360" w:lineRule="auto"/>
        <w:jc w:val="both"/>
      </w:pPr>
      <w:r w:rsidRPr="001E03DC">
        <w:t>The Path B proposal will assess growth's potential in business for Reliance Industries Limited (RIL), a company on the Indian list (Reliance Industries Limited, 2026c). The proposal aims at a segment of RIL activity with potential for further development. In Dhirubhai Ambani's yarn trading in Mumbai, the origins of Reliance were in 1957. The first public offering was in 1977, followed by the inclusion in retail trade in 2006 and the introduction of Jio in 2016 (Reliance Industries Limited, n.d.-b). Mukesh Ambani, son of Dhirubhai Ambani and managing director of RIL, is a chemical engineer and has spearheaded the development of the group companies’ retail, logistics and digital businesses (Reliance Industries Limited, n.d.-a). These provide the business base for this proposal.</w:t>
      </w:r>
    </w:p>
    <w:p w14:paraId="23EB47AF" w14:textId="4D06F63A" w:rsidR="00273EE4" w:rsidRDefault="00000000">
      <w:pPr>
        <w:pStyle w:val="Heading2"/>
      </w:pPr>
      <w:bookmarkStart w:id="2" w:name="_Toc242035445"/>
      <w:r w:rsidRPr="001E03DC">
        <w:t>1.2</w:t>
      </w:r>
      <w:r w:rsidR="001E03DC" w:rsidRPr="001E03DC">
        <w:t xml:space="preserve">. </w:t>
      </w:r>
      <w:r w:rsidRPr="001E03DC">
        <w:t>Legal Structure Ownership and Location</w:t>
      </w:r>
      <w:bookmarkEnd w:id="2"/>
    </w:p>
    <w:p w14:paraId="5552EBB7" w14:textId="5F6F1CE6" w:rsidR="001E03DC" w:rsidRPr="001E03DC" w:rsidRDefault="001E03DC" w:rsidP="001E03DC">
      <w:pPr>
        <w:spacing w:line="360" w:lineRule="auto"/>
        <w:jc w:val="both"/>
      </w:pPr>
      <w:r w:rsidRPr="001E03DC">
        <w:t xml:space="preserve">RIL is a stock corporation located in Mumbai and is listed on the BSE and NSE. Public shareholders and the Ambani promoter group share ownership. As of June 30, 2026, the promoter group held 50.48% of its equity (Reliance Industries Limited, 2026c). RIL contains 83.56% of Reliance Retail Ventures Limited (RRVL), which in turn contains 100% of Reliance Retail Limited (RRL) (Crisil Ratings, 2026). The proposed service would operate within the existing Reliance Retail and </w:t>
      </w:r>
      <w:proofErr w:type="spellStart"/>
      <w:r w:rsidRPr="001E03DC">
        <w:t>JioMart</w:t>
      </w:r>
      <w:proofErr w:type="spellEnd"/>
      <w:r w:rsidRPr="001E03DC">
        <w:t xml:space="preserve"> business, provided that internal investment approval and evaluation of applicable regulatory requirements were carried out. </w:t>
      </w:r>
      <w:proofErr w:type="spellStart"/>
      <w:r w:rsidRPr="001E03DC">
        <w:t>JioMart</w:t>
      </w:r>
      <w:proofErr w:type="spellEnd"/>
      <w:r w:rsidRPr="001E03DC">
        <w:t xml:space="preserve"> Local AI is the working name for improvements to the proposed service. It is not presented as a Reliance product that has either already been launched or as a separate company.</w:t>
      </w:r>
    </w:p>
    <w:p w14:paraId="222FDDBF" w14:textId="70E9938C" w:rsidR="00273EE4" w:rsidRDefault="00000000">
      <w:pPr>
        <w:pStyle w:val="Heading2"/>
      </w:pPr>
      <w:bookmarkStart w:id="3" w:name="_Toc242035446"/>
      <w:r w:rsidRPr="001E03DC">
        <w:t>1.3</w:t>
      </w:r>
      <w:r w:rsidR="001E03DC" w:rsidRPr="001E03DC">
        <w:t xml:space="preserve">. </w:t>
      </w:r>
      <w:r w:rsidRPr="001E03DC">
        <w:t>Business Idea Products and Operating Model</w:t>
      </w:r>
      <w:bookmarkEnd w:id="3"/>
    </w:p>
    <w:p w14:paraId="5F719982" w14:textId="54C0D588" w:rsidR="001E03DC" w:rsidRPr="001E03DC" w:rsidRDefault="001E03DC" w:rsidP="001E03DC">
      <w:pPr>
        <w:spacing w:line="360" w:lineRule="auto"/>
        <w:jc w:val="both"/>
      </w:pPr>
      <w:r w:rsidRPr="001E03DC">
        <w:t xml:space="preserve">Reliance Industries Limited has the financial power, the consumer base and the digital foundation for evaluating </w:t>
      </w:r>
      <w:proofErr w:type="spellStart"/>
      <w:r w:rsidRPr="001E03DC">
        <w:t>JioMart</w:t>
      </w:r>
      <w:proofErr w:type="spellEnd"/>
      <w:r w:rsidRPr="001E03DC">
        <w:t xml:space="preserve"> Local AI, a hyperlocal shopping service built for cost-conscious Tier 2 and Tier-3 households. During FY2025/26, RIL generated about two trillion of ₹11.76 revenues, ₹95,754 crore in earnings after tax and ₹</w:t>
      </w:r>
      <w:proofErr w:type="gramStart"/>
      <w:r w:rsidRPr="001E03DC">
        <w:t>1,-</w:t>
      </w:r>
      <w:proofErr w:type="gramEnd"/>
      <w:r w:rsidRPr="001E03DC">
        <w:t xml:space="preserve">44,271 crore in capital expenditures (Reliance Industries Limited, 2026a). These figures show the proposal's magnitude but do not indicate that the funding has been provided. This service would bring Reliance branches together with selected </w:t>
      </w:r>
      <w:proofErr w:type="spellStart"/>
      <w:r w:rsidRPr="001E03DC">
        <w:t>neighbourhood</w:t>
      </w:r>
      <w:proofErr w:type="spellEnd"/>
      <w:r w:rsidRPr="001E03DC">
        <w:t xml:space="preserve"> </w:t>
      </w:r>
      <w:proofErr w:type="spellStart"/>
      <w:r w:rsidRPr="001E03DC">
        <w:t>kiranas</w:t>
      </w:r>
      <w:proofErr w:type="spellEnd"/>
      <w:r w:rsidRPr="001E03DC">
        <w:t xml:space="preserve"> around route-based drop-offs, predictive addition, voice ordering in local dialects, and clear, customi</w:t>
      </w:r>
      <w:r>
        <w:t>s</w:t>
      </w:r>
      <w:r w:rsidRPr="001E03DC">
        <w:t xml:space="preserve">ed promotions. The focus is on foods, daily household staples and </w:t>
      </w:r>
      <w:r w:rsidRPr="001E03DC">
        <w:lastRenderedPageBreak/>
        <w:t>Reliance in-house FMCG brands. The proposed delivery window is 30 to 90 minutes, supported by the visibility of the stock and clustered routes. Indore, Lucknow, Coimbatore, Guwahati, Bhubaneswar and Mysuru are candidate locations for desk-based comparison, instead of confirmed launch locations.</w:t>
      </w:r>
    </w:p>
    <w:p w14:paraId="2F253BE9" w14:textId="3B93E9C4" w:rsidR="00273EE4" w:rsidRPr="001E03DC" w:rsidRDefault="00000000">
      <w:pPr>
        <w:pStyle w:val="Heading2"/>
      </w:pPr>
      <w:bookmarkStart w:id="4" w:name="_Toc242035447"/>
      <w:r w:rsidRPr="001E03DC">
        <w:t>1.4</w:t>
      </w:r>
      <w:r w:rsidR="001E03DC" w:rsidRPr="001E03DC">
        <w:t xml:space="preserve">. </w:t>
      </w:r>
      <w:r w:rsidRPr="001E03DC">
        <w:t>Customer Problem Target Customers and USP</w:t>
      </w:r>
      <w:bookmarkEnd w:id="4"/>
    </w:p>
    <w:p w14:paraId="42782EC3" w14:textId="2090CECA" w:rsidR="00273EE4" w:rsidRPr="001E03DC" w:rsidRDefault="00000000" w:rsidP="001E03DC">
      <w:pPr>
        <w:spacing w:line="360" w:lineRule="auto"/>
        <w:jc w:val="both"/>
      </w:pPr>
      <w:r w:rsidRPr="001E03DC">
        <w:rPr>
          <w:color w:val="000000"/>
        </w:rPr>
        <w:t xml:space="preserve">The target market is individuals and families in the candidate cities who want to save money by shopping for groceries and other household items locally. </w:t>
      </w:r>
      <w:r>
        <w:rPr>
          <w:color w:val="000000"/>
        </w:rPr>
        <w:t xml:space="preserve">Older customers and people less comfortable with English and/or technology could also be potential customers. </w:t>
      </w:r>
      <w:r w:rsidR="001E03DC" w:rsidRPr="001E03DC">
        <w:t xml:space="preserve">The customer problem lies in a possible compromise between affordable total basket prices, comprehensible ordering, and reliable implementation at the local level. The proposal of a unique selling proposition (USP) combines local languages for voice ordering, </w:t>
      </w:r>
      <w:proofErr w:type="spellStart"/>
      <w:r w:rsidR="001E03DC" w:rsidRPr="001E03DC">
        <w:t>kirana</w:t>
      </w:r>
      <w:proofErr w:type="spellEnd"/>
      <w:r w:rsidR="001E03DC" w:rsidRPr="001E03DC">
        <w:t xml:space="preserve"> participation, transparent overall prices and secure delivery windows. These characteristics remain a positioning hypothesis. Their individual availability amongst competitors would suggest that differentiation should depend on the combined customer advantage and cost of providing services instead of claiming that AI or voice ordering is unique.</w:t>
      </w:r>
    </w:p>
    <w:p w14:paraId="17A6D5DE" w14:textId="77348DE2" w:rsidR="00273EE4" w:rsidRDefault="00000000">
      <w:pPr>
        <w:pStyle w:val="Heading2"/>
      </w:pPr>
      <w:bookmarkStart w:id="5" w:name="_Toc242035448"/>
      <w:r w:rsidRPr="001E03DC">
        <w:t>1.5</w:t>
      </w:r>
      <w:r w:rsidR="001E03DC">
        <w:t xml:space="preserve">. </w:t>
      </w:r>
      <w:r w:rsidRPr="001E03DC">
        <w:t>Mission and Vision</w:t>
      </w:r>
      <w:bookmarkEnd w:id="5"/>
    </w:p>
    <w:p w14:paraId="2282C095" w14:textId="06A9A3A1" w:rsidR="001E03DC" w:rsidRPr="001E03DC" w:rsidRDefault="001E03DC" w:rsidP="001E03DC">
      <w:pPr>
        <w:spacing w:line="360" w:lineRule="auto"/>
        <w:jc w:val="both"/>
        <w:rPr>
          <w:highlight w:val="yellow"/>
        </w:rPr>
      </w:pPr>
      <w:r w:rsidRPr="001E03DC">
        <w:t xml:space="preserve">The main philosophy of Reliance Retail® shows inclusion, growth, and sustainable value for the Indian society (Reliance Retail Limited, n.d.). Its strategic ambition is to increase its position as the largest and most trusted retailers of India through wider access to </w:t>
      </w:r>
      <w:r w:rsidRPr="001E03DC">
        <w:t>high-quality</w:t>
      </w:r>
      <w:r w:rsidRPr="001E03DC">
        <w:t xml:space="preserve"> products (Reliance Industries Limited, 2026b). As for </w:t>
      </w:r>
      <w:proofErr w:type="spellStart"/>
      <w:r w:rsidRPr="001E03DC">
        <w:t>JioMart</w:t>
      </w:r>
      <w:proofErr w:type="spellEnd"/>
      <w:r w:rsidRPr="001E03DC">
        <w:t xml:space="preserve"> Local AI, the proposed mission has managed to ensure that supplies are purchased and accessible on a daily basis, with the assistance of local language services and a secure </w:t>
      </w:r>
      <w:r w:rsidRPr="001E03DC">
        <w:t>neighborhood</w:t>
      </w:r>
      <w:r w:rsidRPr="001E03DC">
        <w:t xml:space="preserve"> fulfilment system. While sustainable value is created for </w:t>
      </w:r>
      <w:proofErr w:type="spellStart"/>
      <w:r w:rsidRPr="001E03DC">
        <w:t>kirana</w:t>
      </w:r>
      <w:proofErr w:type="spellEnd"/>
      <w:r w:rsidRPr="001E03DC">
        <w:t xml:space="preserve"> partners, the proposed vision is to be a trusted local store option in selected smaller cities. These service-level statements translate the direction of the parent business into this proposal's specific operating purpose.</w:t>
      </w:r>
    </w:p>
    <w:p w14:paraId="7A2B603F" w14:textId="6B4A7120" w:rsidR="00273EE4" w:rsidRDefault="00000000">
      <w:pPr>
        <w:pStyle w:val="Heading2"/>
      </w:pPr>
      <w:bookmarkStart w:id="6" w:name="_Toc242035449"/>
      <w:r w:rsidRPr="001E03DC">
        <w:t>1.6</w:t>
      </w:r>
      <w:r w:rsidR="001E03DC" w:rsidRPr="001E03DC">
        <w:t xml:space="preserve">. </w:t>
      </w:r>
      <w:r w:rsidRPr="001E03DC">
        <w:t>Overall Project Aim</w:t>
      </w:r>
      <w:bookmarkEnd w:id="6"/>
    </w:p>
    <w:p w14:paraId="1FDDA6D6" w14:textId="77777777" w:rsidR="001E03DC" w:rsidRPr="001E03DC" w:rsidRDefault="001E03DC" w:rsidP="001E03DC">
      <w:pPr>
        <w:spacing w:line="360" w:lineRule="auto"/>
        <w:jc w:val="both"/>
        <w:rPr>
          <w:rFonts w:asciiTheme="majorBidi" w:hAnsiTheme="majorBidi" w:cstheme="majorBidi"/>
        </w:rPr>
      </w:pPr>
      <w:r w:rsidRPr="001E03DC">
        <w:rPr>
          <w:rFonts w:asciiTheme="majorBidi" w:hAnsiTheme="majorBidi" w:cstheme="majorBidi"/>
          <w:sz w:val="23"/>
          <w:szCs w:val="23"/>
        </w:rPr>
        <w:t xml:space="preserve">The general objective is to assess the commercial feasibility of </w:t>
      </w:r>
      <w:proofErr w:type="spellStart"/>
      <w:r w:rsidRPr="001E03DC">
        <w:rPr>
          <w:rFonts w:asciiTheme="majorBidi" w:hAnsiTheme="majorBidi" w:cstheme="majorBidi"/>
          <w:sz w:val="23"/>
          <w:szCs w:val="23"/>
        </w:rPr>
        <w:t>JioMart</w:t>
      </w:r>
      <w:proofErr w:type="spellEnd"/>
      <w:r w:rsidRPr="001E03DC">
        <w:rPr>
          <w:rFonts w:asciiTheme="majorBidi" w:hAnsiTheme="majorBidi" w:cstheme="majorBidi"/>
          <w:sz w:val="23"/>
          <w:szCs w:val="23"/>
        </w:rPr>
        <w:t xml:space="preserve"> Local AI as growth opportunities in Reliance Industries Limited based on secondary research and to prepare an evidence-based business plan by January 31, 2027. </w:t>
      </w:r>
    </w:p>
    <w:p w14:paraId="559317A4" w14:textId="1ACCE007" w:rsidR="00273EE4" w:rsidRDefault="00000000">
      <w:pPr>
        <w:pStyle w:val="Heading2"/>
      </w:pPr>
      <w:bookmarkStart w:id="7" w:name="_Toc242035450"/>
      <w:r w:rsidRPr="001E03DC">
        <w:lastRenderedPageBreak/>
        <w:t>1.7</w:t>
      </w:r>
      <w:r w:rsidR="001E03DC" w:rsidRPr="001E03DC">
        <w:t xml:space="preserve">. </w:t>
      </w:r>
      <w:r w:rsidRPr="001E03DC">
        <w:t>Specific Measurable Objectives</w:t>
      </w:r>
      <w:bookmarkEnd w:id="7"/>
    </w:p>
    <w:p w14:paraId="7209CB48" w14:textId="77777777" w:rsidR="001E03DC" w:rsidRPr="00641FF6" w:rsidRDefault="001E03DC" w:rsidP="00641FF6">
      <w:pPr>
        <w:pStyle w:val="ListParagraph"/>
        <w:numPr>
          <w:ilvl w:val="0"/>
          <w:numId w:val="6"/>
        </w:numPr>
        <w:spacing w:after="0" w:line="360" w:lineRule="auto"/>
        <w:jc w:val="both"/>
        <w:rPr>
          <w:rFonts w:asciiTheme="majorBidi" w:eastAsia="Times New Roman" w:hAnsiTheme="majorBidi" w:cstheme="majorBidi"/>
          <w:color w:val="auto"/>
          <w:kern w:val="0"/>
          <w14:ligatures w14:val="none"/>
        </w:rPr>
      </w:pPr>
      <w:r w:rsidRPr="00641FF6">
        <w:rPr>
          <w:rFonts w:asciiTheme="majorBidi" w:eastAsia="Times New Roman" w:hAnsiTheme="majorBidi" w:cstheme="majorBidi"/>
          <w:color w:val="auto"/>
          <w:kern w:val="0"/>
          <w14:ligatures w14:val="none"/>
        </w:rPr>
        <w:t xml:space="preserve">Objective 1 will review at least 20 credible secondary sources by November 8, 2026, providing evidence matrix for market demand, digital access, customer trends and fulfilment conditions for six candidate cities. Missing evidence at the city level will be clearly documented. </w:t>
      </w:r>
    </w:p>
    <w:p w14:paraId="5E2EE69B" w14:textId="77777777" w:rsidR="001E03DC" w:rsidRPr="00641FF6" w:rsidRDefault="001E03DC" w:rsidP="00641FF6">
      <w:pPr>
        <w:pStyle w:val="ListParagraph"/>
        <w:numPr>
          <w:ilvl w:val="0"/>
          <w:numId w:val="6"/>
        </w:numPr>
        <w:spacing w:after="0" w:line="360" w:lineRule="auto"/>
        <w:jc w:val="both"/>
        <w:rPr>
          <w:rFonts w:asciiTheme="majorBidi" w:eastAsia="Times New Roman" w:hAnsiTheme="majorBidi" w:cstheme="majorBidi"/>
          <w:color w:val="auto"/>
          <w:kern w:val="0"/>
          <w14:ligatures w14:val="none"/>
        </w:rPr>
      </w:pPr>
      <w:r w:rsidRPr="00641FF6">
        <w:rPr>
          <w:rFonts w:asciiTheme="majorBidi" w:eastAsia="Times New Roman" w:hAnsiTheme="majorBidi" w:cstheme="majorBidi"/>
          <w:color w:val="auto"/>
          <w:kern w:val="0"/>
          <w14:ligatures w14:val="none"/>
        </w:rPr>
        <w:t xml:space="preserve">Objective 2 has to complete a comparison of </w:t>
      </w:r>
      <w:proofErr w:type="spellStart"/>
      <w:r w:rsidRPr="00641FF6">
        <w:rPr>
          <w:rFonts w:asciiTheme="majorBidi" w:eastAsia="Times New Roman" w:hAnsiTheme="majorBidi" w:cstheme="majorBidi"/>
          <w:color w:val="auto"/>
          <w:kern w:val="0"/>
          <w14:ligatures w14:val="none"/>
        </w:rPr>
        <w:t>JioMart</w:t>
      </w:r>
      <w:proofErr w:type="spellEnd"/>
      <w:r w:rsidRPr="00641FF6">
        <w:rPr>
          <w:rFonts w:asciiTheme="majorBidi" w:eastAsia="Times New Roman" w:hAnsiTheme="majorBidi" w:cstheme="majorBidi"/>
          <w:color w:val="auto"/>
          <w:kern w:val="0"/>
          <w14:ligatures w14:val="none"/>
        </w:rPr>
        <w:t xml:space="preserve">, </w:t>
      </w:r>
      <w:proofErr w:type="spellStart"/>
      <w:r w:rsidRPr="00641FF6">
        <w:rPr>
          <w:rFonts w:asciiTheme="majorBidi" w:eastAsia="Times New Roman" w:hAnsiTheme="majorBidi" w:cstheme="majorBidi"/>
          <w:color w:val="auto"/>
          <w:kern w:val="0"/>
          <w14:ligatures w14:val="none"/>
        </w:rPr>
        <w:t>Blinkit</w:t>
      </w:r>
      <w:proofErr w:type="spellEnd"/>
      <w:r w:rsidRPr="00641FF6">
        <w:rPr>
          <w:rFonts w:asciiTheme="majorBidi" w:eastAsia="Times New Roman" w:hAnsiTheme="majorBidi" w:cstheme="majorBidi"/>
          <w:color w:val="auto"/>
          <w:kern w:val="0"/>
          <w14:ligatures w14:val="none"/>
        </w:rPr>
        <w:t xml:space="preserve">, Swiggy </w:t>
      </w:r>
      <w:proofErr w:type="spellStart"/>
      <w:r w:rsidRPr="00641FF6">
        <w:rPr>
          <w:rFonts w:asciiTheme="majorBidi" w:eastAsia="Times New Roman" w:hAnsiTheme="majorBidi" w:cstheme="majorBidi"/>
          <w:color w:val="auto"/>
          <w:kern w:val="0"/>
          <w14:ligatures w14:val="none"/>
        </w:rPr>
        <w:t>Instamart</w:t>
      </w:r>
      <w:proofErr w:type="spellEnd"/>
      <w:r w:rsidRPr="00641FF6">
        <w:rPr>
          <w:rFonts w:asciiTheme="majorBidi" w:eastAsia="Times New Roman" w:hAnsiTheme="majorBidi" w:cstheme="majorBidi"/>
          <w:color w:val="auto"/>
          <w:kern w:val="0"/>
          <w14:ligatures w14:val="none"/>
        </w:rPr>
        <w:t xml:space="preserve"> and </w:t>
      </w:r>
      <w:proofErr w:type="spellStart"/>
      <w:r w:rsidRPr="00641FF6">
        <w:rPr>
          <w:rFonts w:asciiTheme="majorBidi" w:eastAsia="Times New Roman" w:hAnsiTheme="majorBidi" w:cstheme="majorBidi"/>
          <w:color w:val="auto"/>
          <w:kern w:val="0"/>
          <w14:ligatures w14:val="none"/>
        </w:rPr>
        <w:t>Zepto</w:t>
      </w:r>
      <w:proofErr w:type="spellEnd"/>
      <w:r w:rsidRPr="00641FF6">
        <w:rPr>
          <w:rFonts w:asciiTheme="majorBidi" w:eastAsia="Times New Roman" w:hAnsiTheme="majorBidi" w:cstheme="majorBidi"/>
          <w:color w:val="auto"/>
          <w:kern w:val="0"/>
          <w14:ligatures w14:val="none"/>
        </w:rPr>
        <w:t xml:space="preserve"> on six criteria: geographical coverage, product range, published prices and fees, supply proposition, language support, and merchant model by December 6, 2026. </w:t>
      </w:r>
    </w:p>
    <w:p w14:paraId="52B478BA" w14:textId="77777777" w:rsidR="001E03DC" w:rsidRPr="00641FF6" w:rsidRDefault="001E03DC" w:rsidP="00641FF6">
      <w:pPr>
        <w:pStyle w:val="ListParagraph"/>
        <w:numPr>
          <w:ilvl w:val="0"/>
          <w:numId w:val="6"/>
        </w:numPr>
        <w:spacing w:after="0" w:line="360" w:lineRule="auto"/>
        <w:jc w:val="both"/>
        <w:rPr>
          <w:rFonts w:asciiTheme="majorBidi" w:eastAsia="Times New Roman" w:hAnsiTheme="majorBidi" w:cstheme="majorBidi"/>
          <w:color w:val="auto"/>
          <w:kern w:val="0"/>
          <w14:ligatures w14:val="none"/>
        </w:rPr>
      </w:pPr>
      <w:r w:rsidRPr="00641FF6">
        <w:rPr>
          <w:rFonts w:asciiTheme="majorBidi" w:eastAsia="Times New Roman" w:hAnsiTheme="majorBidi" w:cstheme="majorBidi"/>
          <w:color w:val="auto"/>
          <w:kern w:val="0"/>
          <w14:ligatures w14:val="none"/>
        </w:rPr>
        <w:t xml:space="preserve">Objective 3 is planned to build a financial model on January 3, 2027 which compares Reliance-store fulfilment to </w:t>
      </w:r>
      <w:proofErr w:type="spellStart"/>
      <w:r w:rsidRPr="00641FF6">
        <w:rPr>
          <w:rFonts w:asciiTheme="majorBidi" w:eastAsia="Times New Roman" w:hAnsiTheme="majorBidi" w:cstheme="majorBidi"/>
          <w:color w:val="auto"/>
          <w:kern w:val="0"/>
          <w14:ligatures w14:val="none"/>
        </w:rPr>
        <w:t>kirana</w:t>
      </w:r>
      <w:proofErr w:type="spellEnd"/>
      <w:r w:rsidRPr="00641FF6">
        <w:rPr>
          <w:rFonts w:asciiTheme="majorBidi" w:eastAsia="Times New Roman" w:hAnsiTheme="majorBidi" w:cstheme="majorBidi"/>
          <w:color w:val="auto"/>
          <w:kern w:val="0"/>
          <w14:ligatures w14:val="none"/>
        </w:rPr>
        <w:t xml:space="preserve"> model hybrid store on a baseline, bottom-up and bottom-up scenario. The model will calculate contribution per order, monthly cluster break-even volume, and sensitivity to order value, delivery cost, and customer fees. </w:t>
      </w:r>
    </w:p>
    <w:p w14:paraId="296EEB37" w14:textId="50A1ECD1" w:rsidR="00641FF6" w:rsidRPr="00641FF6" w:rsidRDefault="001E03DC" w:rsidP="00641FF6">
      <w:pPr>
        <w:pStyle w:val="ListParagraph"/>
        <w:numPr>
          <w:ilvl w:val="0"/>
          <w:numId w:val="6"/>
        </w:numPr>
        <w:jc w:val="both"/>
      </w:pPr>
      <w:r w:rsidRPr="00641FF6">
        <w:t>Objective 4 is to submit a business plan, listing 6 candidate cities, by 31 January 2027, recommending that the concept be continued, reviewed or postponed, and which will contain three priority recommendations, with cost and accountability assumptions and implementation modalities.</w:t>
      </w:r>
    </w:p>
    <w:p w14:paraId="12EAEF9D" w14:textId="2564DC94" w:rsidR="00273EE4" w:rsidRPr="00641FF6" w:rsidRDefault="00000000">
      <w:pPr>
        <w:pStyle w:val="Heading1"/>
      </w:pPr>
      <w:bookmarkStart w:id="8" w:name="_Toc242035451"/>
      <w:r w:rsidRPr="00641FF6">
        <w:t>2</w:t>
      </w:r>
      <w:r w:rsidR="001E03DC" w:rsidRPr="00641FF6">
        <w:t xml:space="preserve">. </w:t>
      </w:r>
      <w:r w:rsidRPr="00641FF6">
        <w:t>Methodology</w:t>
      </w:r>
      <w:bookmarkEnd w:id="8"/>
    </w:p>
    <w:p w14:paraId="59F70F28" w14:textId="334225D1" w:rsidR="00273EE4" w:rsidRDefault="00000000">
      <w:pPr>
        <w:pStyle w:val="Heading2"/>
      </w:pPr>
      <w:bookmarkStart w:id="9" w:name="_Toc242035452"/>
      <w:r w:rsidRPr="00641FF6">
        <w:t>2.1</w:t>
      </w:r>
      <w:r w:rsidR="001E03DC" w:rsidRPr="00641FF6">
        <w:t xml:space="preserve">. </w:t>
      </w:r>
      <w:r w:rsidRPr="00641FF6">
        <w:t>Research Philosophy and Secondary Case Study Design</w:t>
      </w:r>
      <w:bookmarkEnd w:id="9"/>
    </w:p>
    <w:p w14:paraId="229EEB7A" w14:textId="77777777" w:rsidR="00641FF6" w:rsidRPr="0093781C" w:rsidRDefault="00641FF6" w:rsidP="0093781C">
      <w:pPr>
        <w:spacing w:line="360" w:lineRule="auto"/>
        <w:jc w:val="both"/>
      </w:pPr>
      <w:r w:rsidRPr="0093781C">
        <w:t>Operational implementation drivers and fulfilment economics will direct the market-scale to a pragmatic case study of secondary data. It is justified to accept pragmatism because investment's question requires both numerical proof and the interpretation of published economic and consumer research (Creswell &amp; Creswell, 2023). The quantitative analysis will analyse market growth, spending patterns, competitiveness and reported benchmark costs. The qualitative analysis of documents will allow to study published explanations of trust, language availability, trade incentives and service failure. In the assessment of the business model, both components will be integrated. A single case on RIL is useful here because the expected edge lies in how Jio connectivity, Reliance Retail inventory, and local merchant access collaborate. Analysis's unit will be the city level fulfilment cluster proposed, which will be evaluated by existing sources (Saunders et al., 2023). Only secondary studies will be used within the project.</w:t>
      </w:r>
    </w:p>
    <w:p w14:paraId="7B91F952" w14:textId="006B9379" w:rsidR="00273EE4" w:rsidRDefault="00000000">
      <w:pPr>
        <w:pStyle w:val="Heading2"/>
      </w:pPr>
      <w:bookmarkStart w:id="10" w:name="_Toc242035453"/>
      <w:r w:rsidRPr="00641FF6">
        <w:t>2.2</w:t>
      </w:r>
      <w:r w:rsidR="00641FF6" w:rsidRPr="00641FF6">
        <w:t xml:space="preserve">. </w:t>
      </w:r>
      <w:r w:rsidRPr="00641FF6">
        <w:t>Secondary Data Sources and Selection</w:t>
      </w:r>
      <w:bookmarkEnd w:id="10"/>
    </w:p>
    <w:p w14:paraId="77B82B4D" w14:textId="5A342F74" w:rsidR="00641FF6" w:rsidRPr="00641FF6" w:rsidRDefault="00641FF6" w:rsidP="00641FF6">
      <w:pPr>
        <w:spacing w:line="360" w:lineRule="auto"/>
        <w:jc w:val="both"/>
      </w:pPr>
      <w:r w:rsidRPr="00641FF6">
        <w:t xml:space="preserve">Secondary studies will allow comparison of RIL data with competitive reports, official statistics, demand measurement </w:t>
      </w:r>
      <w:proofErr w:type="spellStart"/>
      <w:r w:rsidRPr="00641FF6">
        <w:t>NielsenIQ</w:t>
      </w:r>
      <w:proofErr w:type="spellEnd"/>
      <w:r w:rsidRPr="00641FF6">
        <w:t xml:space="preserve">, and Deloitte, McKinsey, Bain and CSEP. Sources will include </w:t>
      </w:r>
      <w:r w:rsidRPr="00641FF6">
        <w:lastRenderedPageBreak/>
        <w:t xml:space="preserve">annual reports, stock exchange information, existing consumer studies, scientific articles, published company policies and access to government datasets. The search will combine six city names with delivery of food products, fast trading, household charges, local language purchases, and </w:t>
      </w:r>
      <w:proofErr w:type="spellStart"/>
      <w:r w:rsidRPr="00641FF6">
        <w:t>kirana</w:t>
      </w:r>
      <w:proofErr w:type="spellEnd"/>
      <w:r w:rsidRPr="00641FF6">
        <w:t xml:space="preserve"> fulfilment. While older academic work will support theory and methods, a high priority will be given to market data for the period 2024-2026. </w:t>
      </w:r>
      <w:proofErr w:type="gramStart"/>
      <w:r w:rsidRPr="00641FF6">
        <w:t>A</w:t>
      </w:r>
      <w:proofErr w:type="gramEnd"/>
      <w:r w:rsidRPr="00641FF6">
        <w:t xml:space="preserve"> evidence Matrix will record the author, publication's date, the date, geography, the definition, the method and the relevance for each purpose. Sources not having identified origin or having a clear relation to the research question will be excluded. The internal administrative systems of Reliance and access to its managers will not be assumed. Non-available figures at city level will either lack or be represented by clearly identified regional proxies, taking into account the resulting uncertainty in the analysis (Bell et al., 2022). </w:t>
      </w:r>
    </w:p>
    <w:p w14:paraId="452B6DB6" w14:textId="1940D90B" w:rsidR="00273EE4" w:rsidRDefault="00000000">
      <w:pPr>
        <w:pStyle w:val="Heading2"/>
      </w:pPr>
      <w:bookmarkStart w:id="11" w:name="_Toc242035454"/>
      <w:r w:rsidRPr="00641FF6">
        <w:t>2.3</w:t>
      </w:r>
      <w:r w:rsidR="00641FF6" w:rsidRPr="00641FF6">
        <w:t xml:space="preserve">. </w:t>
      </w:r>
      <w:r w:rsidRPr="00641FF6">
        <w:t>Analytical Methods and Financial Modelling</w:t>
      </w:r>
      <w:bookmarkEnd w:id="11"/>
    </w:p>
    <w:p w14:paraId="714ED806" w14:textId="77777777" w:rsidR="00641FF6" w:rsidRPr="00641FF6" w:rsidRDefault="00641FF6" w:rsidP="00641FF6">
      <w:pPr>
        <w:spacing w:line="360" w:lineRule="auto"/>
        <w:jc w:val="both"/>
      </w:pPr>
      <w:r w:rsidRPr="00641FF6">
        <w:t>The figures released will be compared with analyses of trends, rates of growth and a common matrix of competitors. E-commerce revenues, gross order value, and grocery sales will be kept separate. A city scorecard will use the published evidence to support the demand of households, digital readiness, existing fulfilment coverage and competitive intensity. Score rules and gaps will be disclosed in evidence, and alternative weights will be tested for the ranking's stability. Published consumer and business studies will be coded for affordability, convenience, trust, language barriers and partnership issues. It will help to obtain a transparent interpretation of the text of the codification decisions and the contradictory results (Braun &amp; Clarke, 2022). The financial model will calculate order contributions as the difference between gross product plus corresponding earnings from services, less collection, packing, fee, waste, advertising, partners and last mile. Monthly cluster break-even orders will be equal to cluster fixed expenses, which are divided by positive contribution per order. The assumptions will be taken into account separately from those observed. If the contributions are zero or negative, the additional volume can't generate break-even alone.</w:t>
      </w:r>
    </w:p>
    <w:p w14:paraId="1E580788" w14:textId="384AA2D0" w:rsidR="00273EE4" w:rsidRDefault="00000000">
      <w:pPr>
        <w:pStyle w:val="Heading2"/>
      </w:pPr>
      <w:bookmarkStart w:id="12" w:name="_Toc242035455"/>
      <w:r w:rsidRPr="00641FF6">
        <w:t>2.4</w:t>
      </w:r>
      <w:r w:rsidR="00641FF6" w:rsidRPr="00641FF6">
        <w:t xml:space="preserve">. </w:t>
      </w:r>
      <w:r w:rsidRPr="00641FF6">
        <w:t>Evidence Quality Ethics and Limitations</w:t>
      </w:r>
      <w:bookmarkEnd w:id="12"/>
    </w:p>
    <w:p w14:paraId="290ED201" w14:textId="770259F8" w:rsidR="00641FF6" w:rsidRPr="00641FF6" w:rsidRDefault="00641FF6" w:rsidP="00641FF6">
      <w:pPr>
        <w:spacing w:line="360" w:lineRule="auto"/>
        <w:jc w:val="both"/>
        <w:rPr>
          <w:rFonts w:asciiTheme="majorBidi" w:hAnsiTheme="majorBidi" w:cstheme="majorBidi"/>
        </w:rPr>
      </w:pPr>
      <w:r w:rsidRPr="00641FF6">
        <w:rPr>
          <w:rFonts w:asciiTheme="majorBidi" w:hAnsiTheme="majorBidi" w:cstheme="majorBidi"/>
        </w:rPr>
        <w:t xml:space="preserve">The quality of the sources shall be evaluated by way of independent evidence which was based on authority, transparency of the method, relevance, geographical relevance and consistency. Company forecasts will be treated as management expectations and assessed on the basis of </w:t>
      </w:r>
      <w:r w:rsidRPr="00641FF6">
        <w:rPr>
          <w:rFonts w:asciiTheme="majorBidi" w:hAnsiTheme="majorBidi" w:cstheme="majorBidi"/>
        </w:rPr>
        <w:lastRenderedPageBreak/>
        <w:t xml:space="preserve">external analyses. National findings will not be presented as measured demand within a given city. Price comparisons will include existing published materials and record a date, basket specifications, location and advertising conditions. Ethical practices will involve precise attribution, adherence to entry </w:t>
      </w:r>
      <w:proofErr w:type="spellStart"/>
      <w:r w:rsidRPr="00641FF6">
        <w:rPr>
          <w:rFonts w:asciiTheme="majorBidi" w:hAnsiTheme="majorBidi" w:cstheme="majorBidi"/>
        </w:rPr>
        <w:t>licences</w:t>
      </w:r>
      <w:proofErr w:type="spellEnd"/>
      <w:r w:rsidRPr="00641FF6">
        <w:rPr>
          <w:rFonts w:asciiTheme="majorBidi" w:hAnsiTheme="majorBidi" w:cstheme="majorBidi"/>
        </w:rPr>
        <w:t xml:space="preserve">, safe storage and use of aggregated materials without identification of personal data. University requirements will be met in case of secondary data projects. This design can evaluate commercial plausibility, but cannot prove the actual willingness to pay for the customers, the causal effect of the language order or the replacement performed. These limitations will be specified in the Final Recommendation and the operational proofs required prior to the investment. </w:t>
      </w:r>
    </w:p>
    <w:p w14:paraId="6C5EA5A3" w14:textId="047F6379" w:rsidR="00273EE4" w:rsidRPr="00641FF6" w:rsidRDefault="00000000">
      <w:pPr>
        <w:pStyle w:val="Heading1"/>
      </w:pPr>
      <w:bookmarkStart w:id="13" w:name="_Toc242035456"/>
      <w:r w:rsidRPr="00641FF6">
        <w:t>3</w:t>
      </w:r>
      <w:r w:rsidR="00641FF6">
        <w:t xml:space="preserve">. </w:t>
      </w:r>
      <w:r w:rsidRPr="00641FF6">
        <w:t>Market Research and Validation</w:t>
      </w:r>
      <w:bookmarkEnd w:id="13"/>
    </w:p>
    <w:p w14:paraId="06054B2A" w14:textId="614FC57A" w:rsidR="00273EE4" w:rsidRPr="00641FF6" w:rsidRDefault="00000000">
      <w:pPr>
        <w:pStyle w:val="Heading2"/>
      </w:pPr>
      <w:bookmarkStart w:id="14" w:name="_Toc242035457"/>
      <w:r w:rsidRPr="00641FF6">
        <w:t>3.1</w:t>
      </w:r>
      <w:r w:rsidR="00641FF6">
        <w:t xml:space="preserve">. </w:t>
      </w:r>
      <w:r w:rsidRPr="00641FF6">
        <w:t>Current Market Position</w:t>
      </w:r>
      <w:bookmarkEnd w:id="14"/>
    </w:p>
    <w:p w14:paraId="142141C8" w14:textId="0360E961" w:rsidR="00273EE4" w:rsidRPr="00641FF6" w:rsidRDefault="00000000" w:rsidP="00641FF6">
      <w:pPr>
        <w:spacing w:line="360" w:lineRule="auto"/>
        <w:jc w:val="both"/>
        <w:rPr>
          <w:rFonts w:asciiTheme="majorBidi" w:hAnsiTheme="majorBidi" w:cstheme="majorBidi"/>
        </w:rPr>
      </w:pPr>
      <w:r w:rsidRPr="00641FF6">
        <w:rPr>
          <w:rFonts w:asciiTheme="majorBidi" w:hAnsiTheme="majorBidi" w:cstheme="majorBidi"/>
          <w:color w:val="000000"/>
        </w:rPr>
        <w:t xml:space="preserve">Reliance’s existing position in the market places it well to take advantage of JioMart’s potential. Reliance Retail reported FY2025/26 gross revenue of ₹3,71,085 crore, a registered customer base of 387 million, and an EBITDA margin of 8.2%, compared with 8.6% the previous year. </w:t>
      </w:r>
      <w:r w:rsidR="00641FF6" w:rsidRPr="00641FF6">
        <w:rPr>
          <w:rStyle w:val="cursor-pointer"/>
          <w:rFonts w:asciiTheme="majorBidi" w:hAnsiTheme="majorBidi" w:cstheme="majorBidi"/>
        </w:rPr>
        <w:t xml:space="preserve">The hyperlocal </w:t>
      </w:r>
      <w:proofErr w:type="spellStart"/>
      <w:r w:rsidR="00641FF6" w:rsidRPr="00641FF6">
        <w:rPr>
          <w:rStyle w:val="cursor-pointer"/>
          <w:rFonts w:asciiTheme="majorBidi" w:hAnsiTheme="majorBidi" w:cstheme="majorBidi"/>
        </w:rPr>
        <w:t>JioMart</w:t>
      </w:r>
      <w:proofErr w:type="spellEnd"/>
      <w:r w:rsidR="00641FF6" w:rsidRPr="00641FF6">
        <w:rPr>
          <w:rStyle w:val="cursor-pointer"/>
          <w:rFonts w:asciiTheme="majorBidi" w:hAnsiTheme="majorBidi" w:cstheme="majorBidi"/>
        </w:rPr>
        <w:t xml:space="preserve"> network covered more than 3,100 stores, 5,100 </w:t>
      </w:r>
      <w:proofErr w:type="spellStart"/>
      <w:r w:rsidR="00641FF6" w:rsidRPr="00641FF6">
        <w:rPr>
          <w:rStyle w:val="cursor-pointer"/>
          <w:rFonts w:asciiTheme="majorBidi" w:hAnsiTheme="majorBidi" w:cstheme="majorBidi"/>
        </w:rPr>
        <w:t>pincodes</w:t>
      </w:r>
      <w:proofErr w:type="spellEnd"/>
      <w:r w:rsidR="00641FF6" w:rsidRPr="00641FF6">
        <w:rPr>
          <w:rStyle w:val="cursor-pointer"/>
          <w:rFonts w:asciiTheme="majorBidi" w:hAnsiTheme="majorBidi" w:cstheme="majorBidi"/>
        </w:rPr>
        <w:t xml:space="preserve"> and 1,200 cities (Reliance Industries Limited, 2026b).</w:t>
      </w:r>
      <w:r w:rsidR="00641FF6" w:rsidRPr="00641FF6">
        <w:rPr>
          <w:rFonts w:asciiTheme="majorBidi" w:hAnsiTheme="majorBidi" w:cstheme="majorBidi"/>
        </w:rPr>
        <w:t xml:space="preserve"> </w:t>
      </w:r>
      <w:r w:rsidR="00641FF6" w:rsidRPr="00641FF6">
        <w:rPr>
          <w:rStyle w:val="cursor-pointer"/>
          <w:rFonts w:asciiTheme="majorBidi" w:hAnsiTheme="majorBidi" w:cstheme="majorBidi"/>
        </w:rPr>
        <w:t>While margin reduction stresses the need for disciplined fulfilment economics, these figures show reach.</w:t>
      </w:r>
      <w:r w:rsidR="00641FF6" w:rsidRPr="00641FF6">
        <w:rPr>
          <w:rFonts w:asciiTheme="majorBidi" w:hAnsiTheme="majorBidi" w:cstheme="majorBidi"/>
        </w:rPr>
        <w:t xml:space="preserve"> </w:t>
      </w:r>
      <w:r w:rsidR="00641FF6" w:rsidRPr="00641FF6">
        <w:rPr>
          <w:rStyle w:val="cursor-pointer"/>
          <w:rFonts w:asciiTheme="majorBidi" w:hAnsiTheme="majorBidi" w:cstheme="majorBidi"/>
        </w:rPr>
        <w:t xml:space="preserve">Registered retail customers should not be considered active customers of </w:t>
      </w:r>
      <w:proofErr w:type="spellStart"/>
      <w:r w:rsidR="00641FF6" w:rsidRPr="00641FF6">
        <w:rPr>
          <w:rStyle w:val="cursor-pointer"/>
          <w:rFonts w:asciiTheme="majorBidi" w:hAnsiTheme="majorBidi" w:cstheme="majorBidi"/>
        </w:rPr>
        <w:t>JioMart</w:t>
      </w:r>
      <w:proofErr w:type="spellEnd"/>
      <w:r w:rsidR="00641FF6" w:rsidRPr="00641FF6">
        <w:rPr>
          <w:rStyle w:val="cursor-pointer"/>
          <w:rFonts w:asciiTheme="majorBidi" w:hAnsiTheme="majorBidi" w:cstheme="majorBidi"/>
        </w:rPr>
        <w:t xml:space="preserve"> users or additional customers to this proposal.</w:t>
      </w:r>
      <w:r w:rsidR="00641FF6" w:rsidRPr="00641FF6">
        <w:rPr>
          <w:rFonts w:asciiTheme="majorBidi" w:hAnsiTheme="majorBidi" w:cstheme="majorBidi"/>
        </w:rPr>
        <w:t xml:space="preserve"> </w:t>
      </w:r>
      <w:r w:rsidR="00641FF6" w:rsidRPr="00641FF6">
        <w:rPr>
          <w:rStyle w:val="cursor-pointer"/>
          <w:rFonts w:asciiTheme="majorBidi" w:hAnsiTheme="majorBidi" w:cstheme="majorBidi"/>
        </w:rPr>
        <w:t>There is the opportunity to improve the existing service and economic channel.</w:t>
      </w:r>
      <w:r w:rsidR="00641FF6" w:rsidRPr="00641FF6">
        <w:rPr>
          <w:rFonts w:asciiTheme="majorBidi" w:hAnsiTheme="majorBidi" w:cstheme="majorBidi"/>
        </w:rPr>
        <w:t xml:space="preserve"> </w:t>
      </w:r>
      <w:r w:rsidR="00641FF6" w:rsidRPr="00641FF6">
        <w:rPr>
          <w:rStyle w:val="cursor-pointer"/>
          <w:rFonts w:asciiTheme="majorBidi" w:hAnsiTheme="majorBidi" w:cstheme="majorBidi"/>
        </w:rPr>
        <w:t xml:space="preserve">Accordingly, the model should differentiate between the additional demand and the orders from the existing Reliance or </w:t>
      </w:r>
      <w:proofErr w:type="spellStart"/>
      <w:r w:rsidR="00641FF6" w:rsidRPr="00641FF6">
        <w:rPr>
          <w:rStyle w:val="cursor-pointer"/>
          <w:rFonts w:asciiTheme="majorBidi" w:hAnsiTheme="majorBidi" w:cstheme="majorBidi"/>
        </w:rPr>
        <w:t>JioMart</w:t>
      </w:r>
      <w:proofErr w:type="spellEnd"/>
      <w:r w:rsidR="00641FF6" w:rsidRPr="00641FF6">
        <w:rPr>
          <w:rStyle w:val="cursor-pointer"/>
          <w:rFonts w:asciiTheme="majorBidi" w:hAnsiTheme="majorBidi" w:cstheme="majorBidi"/>
        </w:rPr>
        <w:t xml:space="preserve"> services shops.</w:t>
      </w:r>
    </w:p>
    <w:p w14:paraId="5AE55FFC" w14:textId="1AEE43C8" w:rsidR="00273EE4" w:rsidRDefault="00000000">
      <w:pPr>
        <w:pStyle w:val="Heading2"/>
      </w:pPr>
      <w:bookmarkStart w:id="15" w:name="_Toc242035458"/>
      <w:r w:rsidRPr="00641FF6">
        <w:t>3.2</w:t>
      </w:r>
      <w:r w:rsidR="00641FF6" w:rsidRPr="00641FF6">
        <w:t xml:space="preserve">. </w:t>
      </w:r>
      <w:r w:rsidRPr="00641FF6">
        <w:t>Market Scale and Digital Trends</w:t>
      </w:r>
      <w:bookmarkEnd w:id="15"/>
    </w:p>
    <w:p w14:paraId="2CA02795" w14:textId="4D642AB4" w:rsidR="00273EE4" w:rsidRPr="00641FF6" w:rsidRDefault="00000000" w:rsidP="00641FF6">
      <w:pPr>
        <w:spacing w:line="360" w:lineRule="auto"/>
        <w:jc w:val="both"/>
        <w:rPr>
          <w:rFonts w:asciiTheme="majorBidi" w:hAnsiTheme="majorBidi" w:cstheme="majorBidi"/>
        </w:rPr>
      </w:pPr>
      <w:r w:rsidRPr="00641FF6">
        <w:rPr>
          <w:rFonts w:asciiTheme="majorBidi" w:hAnsiTheme="majorBidi" w:cstheme="majorBidi"/>
          <w:color w:val="000000"/>
        </w:rPr>
        <w:t xml:space="preserve">The market deserves careful testing, but nobody should take success for granted. Broader merchandise estimates value the sector at US$120 to US$130 billion in 2024, rising toward US$300 to US$350 billion by 2030, with varying definitions making a set of scenario ranges necessary over any single headline prediction (Bhandari et al., 2026). These merchandise estimates provide context and are not a grocery market forecast. Active internet users in India hit 886 million during 2024, 488 million of whom lived in rural areas, and 98% consumed material in Indic languages (India Brand Equity Foundation, 2025). </w:t>
      </w:r>
      <w:r w:rsidR="00641FF6" w:rsidRPr="00641FF6">
        <w:rPr>
          <w:rStyle w:val="cursor-pointer"/>
          <w:rFonts w:asciiTheme="majorBidi" w:hAnsiTheme="majorBidi" w:cstheme="majorBidi"/>
        </w:rPr>
        <w:t>This helps to study the mobile service which has access to the local language.</w:t>
      </w:r>
      <w:r w:rsidR="00641FF6" w:rsidRPr="00641FF6">
        <w:rPr>
          <w:rFonts w:asciiTheme="majorBidi" w:hAnsiTheme="majorBidi" w:cstheme="majorBidi"/>
        </w:rPr>
        <w:t xml:space="preserve"> </w:t>
      </w:r>
      <w:r w:rsidR="00641FF6" w:rsidRPr="00641FF6">
        <w:rPr>
          <w:rStyle w:val="cursor-pointer"/>
          <w:rFonts w:asciiTheme="majorBidi" w:hAnsiTheme="majorBidi" w:cstheme="majorBidi"/>
        </w:rPr>
        <w:t>Yet using the rural internet does not reflect the demand for Tier-</w:t>
      </w:r>
      <w:r w:rsidR="00641FF6" w:rsidRPr="00641FF6">
        <w:rPr>
          <w:rStyle w:val="cursor-pointer"/>
          <w:rFonts w:asciiTheme="majorBidi" w:hAnsiTheme="majorBidi" w:cstheme="majorBidi"/>
        </w:rPr>
        <w:lastRenderedPageBreak/>
        <w:t>2 or Tier-3 food.</w:t>
      </w:r>
      <w:r w:rsidR="00641FF6" w:rsidRPr="00641FF6">
        <w:rPr>
          <w:rFonts w:asciiTheme="majorBidi" w:hAnsiTheme="majorBidi" w:cstheme="majorBidi"/>
        </w:rPr>
        <w:t xml:space="preserve"> </w:t>
      </w:r>
      <w:r w:rsidR="00641FF6" w:rsidRPr="00641FF6">
        <w:rPr>
          <w:rStyle w:val="cursor-pointer"/>
          <w:rFonts w:asciiTheme="majorBidi" w:hAnsiTheme="majorBidi" w:cstheme="majorBidi"/>
        </w:rPr>
        <w:t>The published population and expenditure data will be used for the evaluation of addressable households which contains low, central, and high assumptions about the acceptance, frequency and price of the basket.</w:t>
      </w:r>
    </w:p>
    <w:p w14:paraId="171B3B39" w14:textId="0A1F8011" w:rsidR="00273EE4" w:rsidRDefault="00000000">
      <w:pPr>
        <w:pStyle w:val="Heading2"/>
      </w:pPr>
      <w:bookmarkStart w:id="16" w:name="_Toc242035459"/>
      <w:r w:rsidRPr="00641FF6">
        <w:t>3.3</w:t>
      </w:r>
      <w:r w:rsidR="00641FF6" w:rsidRPr="00641FF6">
        <w:t xml:space="preserve">. </w:t>
      </w:r>
      <w:r w:rsidRPr="00641FF6">
        <w:t>Customer Trends and the Growth Opportunity</w:t>
      </w:r>
      <w:bookmarkEnd w:id="16"/>
    </w:p>
    <w:p w14:paraId="30382956" w14:textId="26E4D1B7" w:rsidR="00641FF6" w:rsidRDefault="00641FF6" w:rsidP="00641FF6">
      <w:pPr>
        <w:spacing w:line="360" w:lineRule="auto"/>
        <w:jc w:val="both"/>
      </w:pPr>
      <w:r>
        <w:t>Demand for convenience has been identified, but Tier-2 and Tier-</w:t>
      </w:r>
      <w:r>
        <w:t>3-unit</w:t>
      </w:r>
      <w:r>
        <w:t xml:space="preserve"> economics remain questionable. More than two-thirds of India's orders for E-Body were obtained in 2024 from rapid trade. Bain and Flipkart have also reported that, since 2020, three new online shoppers have come from five cities Tier-3 and smaller cities (Sheth et al., 2025). FMCG value grew 11% in the March 2025 quarter according to </w:t>
      </w:r>
      <w:proofErr w:type="spellStart"/>
      <w:r>
        <w:t>NielsenIQ</w:t>
      </w:r>
      <w:proofErr w:type="spellEnd"/>
      <w:r>
        <w:t>, with national volumes rising 8.4% compared with just 2.6% in cities (Reuters, 2025). Together, these indicators support examining smaller-city demand, while their different categories and geographies prevent a direct sales forecast. The study will distinguish between urgent additional purchases and planned additional purchases from existing consumer research. The potential for growth is an affordable and accessible supply for households whose needs are poorly addressed in their current choices of delivery. The preference for a 30-to-90-minute service remains a hypothesis to evaluate against published proof instead of a proven customer search.</w:t>
      </w:r>
    </w:p>
    <w:p w14:paraId="60D248FF" w14:textId="6FD3036E" w:rsidR="00273EE4" w:rsidRDefault="00000000">
      <w:pPr>
        <w:pStyle w:val="Heading2"/>
      </w:pPr>
      <w:bookmarkStart w:id="17" w:name="_Toc242035460"/>
      <w:r w:rsidRPr="00641FF6">
        <w:t>3.4</w:t>
      </w:r>
      <w:r w:rsidR="00641FF6" w:rsidRPr="00641FF6">
        <w:t xml:space="preserve">. </w:t>
      </w:r>
      <w:r w:rsidRPr="00641FF6">
        <w:t>Competitor Activity and Differentiation</w:t>
      </w:r>
      <w:bookmarkEnd w:id="17"/>
    </w:p>
    <w:p w14:paraId="76C8321B" w14:textId="640356CA" w:rsidR="00641FF6" w:rsidRDefault="00000000" w:rsidP="00641FF6">
      <w:pPr>
        <w:spacing w:line="360" w:lineRule="auto"/>
        <w:jc w:val="both"/>
      </w:pPr>
      <w:r>
        <w:rPr>
          <w:color w:val="000000"/>
        </w:rPr>
        <w:t>Competition has already moved into the target locations. Blinkit operates in multiple cities including Indore, Lucknow, Coimbatore, Guwahati, Bhubaneswar, and Mysuru</w:t>
      </w:r>
      <w:r w:rsidR="00641FF6">
        <w:rPr>
          <w:color w:val="000000"/>
        </w:rPr>
        <w:t xml:space="preserve">. </w:t>
      </w:r>
      <w:r w:rsidR="00641FF6">
        <w:t>Where available, the coverage should be verified against the published postcode information (</w:t>
      </w:r>
      <w:proofErr w:type="spellStart"/>
      <w:r w:rsidR="00641FF6">
        <w:t>Blinkit</w:t>
      </w:r>
      <w:proofErr w:type="spellEnd"/>
      <w:r w:rsidR="00641FF6">
        <w:t xml:space="preserve">, n.d.). Attendance in the city does not provide coverage to all </w:t>
      </w:r>
      <w:r w:rsidR="00641FF6">
        <w:t>neighborhoods</w:t>
      </w:r>
      <w:r w:rsidR="00641FF6">
        <w:t xml:space="preserve">. Gross order value of ₹7,907 crore was recorded by Swiggy’s </w:t>
      </w:r>
      <w:r w:rsidR="00641FF6">
        <w:t>Instacart</w:t>
      </w:r>
      <w:r w:rsidR="00641FF6">
        <w:t xml:space="preserve">, up 40% year on year, while its contribution margin was still negative at 0.2% of gross order value in Q1 FY2027. The August 2026 strategy also focuses on private brands, </w:t>
      </w:r>
      <w:proofErr w:type="spellStart"/>
      <w:r w:rsidR="00641FF6">
        <w:t>individuali</w:t>
      </w:r>
      <w:r w:rsidR="0093781C">
        <w:t>s</w:t>
      </w:r>
      <w:r w:rsidR="00641FF6">
        <w:t>ation</w:t>
      </w:r>
      <w:proofErr w:type="spellEnd"/>
      <w:r w:rsidR="00641FF6">
        <w:t xml:space="preserve"> and support for AI (Swiggy, 2026). For this reason, AI alone is not enough differentiation. Comparison of competitors will include </w:t>
      </w:r>
      <w:proofErr w:type="spellStart"/>
      <w:r w:rsidR="00641FF6">
        <w:t>Zepto</w:t>
      </w:r>
      <w:proofErr w:type="spellEnd"/>
      <w:r w:rsidR="00641FF6">
        <w:t xml:space="preserve"> and published evidence in supermarkets and </w:t>
      </w:r>
      <w:proofErr w:type="spellStart"/>
      <w:r w:rsidR="00641FF6">
        <w:t>kiranas</w:t>
      </w:r>
      <w:proofErr w:type="spellEnd"/>
      <w:r w:rsidR="00641FF6">
        <w:t xml:space="preserve"> as substitutes. </w:t>
      </w:r>
      <w:proofErr w:type="spellStart"/>
      <w:r w:rsidR="00641FF6">
        <w:t>JioMart</w:t>
      </w:r>
      <w:proofErr w:type="spellEnd"/>
      <w:r w:rsidR="00641FF6">
        <w:t xml:space="preserve"> Local AI should ensure an effective benefit in terms of the overall cost of the purchase, accessibility or security of supplies. The proposal will not imply that the six cities are undeserved or that rivals are not able to understand their characteristics.</w:t>
      </w:r>
    </w:p>
    <w:p w14:paraId="7E4757F1" w14:textId="79371CC2" w:rsidR="00273EE4" w:rsidRDefault="00273EE4">
      <w:pPr>
        <w:jc w:val="both"/>
      </w:pPr>
    </w:p>
    <w:p w14:paraId="1205BBAE" w14:textId="14C76DE1" w:rsidR="00273EE4" w:rsidRDefault="00000000">
      <w:pPr>
        <w:pStyle w:val="Heading2"/>
      </w:pPr>
      <w:bookmarkStart w:id="18" w:name="_Toc242035461"/>
      <w:r w:rsidRPr="00641FF6">
        <w:lastRenderedPageBreak/>
        <w:t>3.5</w:t>
      </w:r>
      <w:r w:rsidR="00641FF6">
        <w:t xml:space="preserve">. </w:t>
      </w:r>
      <w:r w:rsidRPr="00641FF6">
        <w:t>Pricing Information and Revenue Assumptions</w:t>
      </w:r>
      <w:bookmarkEnd w:id="18"/>
    </w:p>
    <w:p w14:paraId="270EF274" w14:textId="3F604439" w:rsidR="00641FF6" w:rsidRPr="00641FF6" w:rsidRDefault="00641FF6" w:rsidP="00641FF6">
      <w:pPr>
        <w:spacing w:line="360" w:lineRule="auto"/>
        <w:jc w:val="both"/>
      </w:pPr>
      <w:r w:rsidRPr="00641FF6">
        <w:t xml:space="preserve">Pricing acts as a benchmark. The official app for </w:t>
      </w:r>
      <w:proofErr w:type="spellStart"/>
      <w:r w:rsidRPr="00641FF6">
        <w:t>JioMart</w:t>
      </w:r>
      <w:proofErr w:type="spellEnd"/>
      <w:r w:rsidRPr="00641FF6">
        <w:t xml:space="preserve"> has advertising for free home delivery while the </w:t>
      </w:r>
      <w:proofErr w:type="spellStart"/>
      <w:r w:rsidRPr="00641FF6">
        <w:t>Blinkit</w:t>
      </w:r>
      <w:proofErr w:type="spellEnd"/>
      <w:r w:rsidRPr="00641FF6">
        <w:t xml:space="preserve"> says that delivery charges </w:t>
      </w:r>
      <w:r w:rsidRPr="00641FF6">
        <w:t>vary</w:t>
      </w:r>
      <w:r w:rsidRPr="00641FF6">
        <w:t xml:space="preserve"> from shop to shop and is displayed at the checkout (</w:t>
      </w:r>
      <w:proofErr w:type="spellStart"/>
      <w:r w:rsidRPr="00641FF6">
        <w:t>Blinkit</w:t>
      </w:r>
      <w:proofErr w:type="spellEnd"/>
      <w:r w:rsidRPr="00641FF6">
        <w:t xml:space="preserve">, n.d.; Jio Platforms Limited, n.d.). Hence, a single national fee for delivery would not be appropriate for comparison. The current published price data will be used to compare the specific basket of 20 branded key goods across all platforms, to compare packaging size and split product prices, supply fees, platform fees and discounts. Unavailable prices will be disclosed. The model will retain ₹0, ₹20, and ₹40 as proposed delivery-fee scenarios, not verified tariffs or measured willingness to pay. These imply totals of ₹600, ₹620, and ₹640, before any separately disclosed charge or discount for an illustrative ₹600 basket before fees. The analysis will allow the density of ordering and price estimates to be measured for the products that support each option, without the notion that the households will be more paying. </w:t>
      </w:r>
    </w:p>
    <w:p w14:paraId="1F723B26" w14:textId="77777777" w:rsidR="00273EE4" w:rsidRDefault="00000000">
      <w:pPr>
        <w:pStyle w:val="Heading2"/>
      </w:pPr>
      <w:bookmarkStart w:id="19" w:name="_Toc242035462"/>
      <w:r w:rsidRPr="00641FF6">
        <w:t>3.6 Industry Challenges Opportunities and Threats</w:t>
      </w:r>
      <w:bookmarkEnd w:id="19"/>
    </w:p>
    <w:p w14:paraId="7C53D746" w14:textId="062A903F" w:rsidR="00273EE4" w:rsidRDefault="00000000" w:rsidP="0093781C">
      <w:pPr>
        <w:spacing w:line="360" w:lineRule="auto"/>
        <w:jc w:val="both"/>
      </w:pPr>
      <w:r w:rsidRPr="0093781C">
        <w:rPr>
          <w:color w:val="000000"/>
        </w:rPr>
        <w:t xml:space="preserve">The main challenge facing companies in this space is achieving and retaining reasonable profits from small order volumes. A 2026 CSEP report places average online order values in Tier-2 and Tier-3 cities at ₹500 to ₹700, compared with ₹900 or more in Tier-1 cities (Bhandari et al., 2026). </w:t>
      </w:r>
      <w:r w:rsidR="0093781C" w:rsidRPr="0093781C">
        <w:t>These are broad e-commerce benchmarks and will not be treated as detected shopping baskets. A hybrid store-</w:t>
      </w:r>
      <w:proofErr w:type="spellStart"/>
      <w:r w:rsidR="0093781C" w:rsidRPr="0093781C">
        <w:t>kirana</w:t>
      </w:r>
      <w:proofErr w:type="spellEnd"/>
      <w:r w:rsidR="0093781C" w:rsidRPr="0093781C">
        <w:t xml:space="preserve"> model can reduce the specific investment in facilities but introduces inventory coordination, partner commissions and costs for consistent services. It can be used to combine existing storage capacities with local access and transparent pricing. Threats include discount-led switching, competing expansion, low-route density, and imitation of voice functions. A market gap will only be maintained if a documented customer problem and economic model point to a defensible opportunity. The growth of the sector alone is not adequately documented.</w:t>
      </w:r>
    </w:p>
    <w:p w14:paraId="3776A628" w14:textId="7C632325" w:rsidR="00273EE4" w:rsidRDefault="00000000">
      <w:pPr>
        <w:pStyle w:val="Heading2"/>
      </w:pPr>
      <w:bookmarkStart w:id="20" w:name="_Toc242035463"/>
      <w:r w:rsidRPr="0093781C">
        <w:t>3.7</w:t>
      </w:r>
      <w:r w:rsidR="0093781C" w:rsidRPr="0093781C">
        <w:t xml:space="preserve">. </w:t>
      </w:r>
      <w:r w:rsidRPr="0093781C">
        <w:t>Business Model and Secondary Evidence Validation</w:t>
      </w:r>
      <w:bookmarkEnd w:id="20"/>
    </w:p>
    <w:p w14:paraId="5DD12937" w14:textId="0AF13D4B" w:rsidR="00273EE4" w:rsidRDefault="0093781C" w:rsidP="0093781C">
      <w:pPr>
        <w:spacing w:line="360" w:lineRule="auto"/>
        <w:jc w:val="both"/>
      </w:pPr>
      <w:r>
        <w:t xml:space="preserve">The proposed plan seeks income from product margins and purchase fees, with additional opportunities being considered to provide marketing and marketing opportunities which are funded under a brand. Kirana commissions will be recognised as a cost item, and advertising's proceeds will be excluded from the base case unless a reliable target is established. While AI demand models would be running both at the SKU and local level, store managers would retain the authority to pass them on to local events, weather conditions or festivals. </w:t>
      </w:r>
      <w:r w:rsidR="00000000">
        <w:rPr>
          <w:color w:val="000000"/>
        </w:rPr>
        <w:t xml:space="preserve">Research suggests that gains in </w:t>
      </w:r>
      <w:r w:rsidR="00000000">
        <w:rPr>
          <w:color w:val="000000"/>
        </w:rPr>
        <w:lastRenderedPageBreak/>
        <w:t>sourcing, visibility, and supply resilience happen when AI is integrated into core organi</w:t>
      </w:r>
      <w:r>
        <w:rPr>
          <w:color w:val="000000"/>
        </w:rPr>
        <w:t>s</w:t>
      </w:r>
      <w:r w:rsidR="00000000">
        <w:rPr>
          <w:color w:val="000000"/>
        </w:rPr>
        <w:t xml:space="preserve">ational ways of working, not simply installed on its own (Modgil et al., 2022). A voice front end is not enough on its own: conversational commerce demands disclosure, escalation paths, and an integrated approach to service design (Mariani et al., 2023). </w:t>
      </w:r>
      <w:r>
        <w:t>Two fulfilment models will be compared using published benchmarks and three financial scenarios during this test. A further recommendation calls for a positively modelled contribution in the base case, a credible cluster break-even volume, and manageable downside exposure. The results will be presented as a conditional estimate of the feasibility. The actual conversion, retention, inventory and reliability of delivery for this project will remain unverified.</w:t>
      </w:r>
    </w:p>
    <w:p w14:paraId="3C271745" w14:textId="68FB2FF8" w:rsidR="00273EE4" w:rsidRPr="0093781C" w:rsidRDefault="00000000">
      <w:pPr>
        <w:pStyle w:val="Heading1"/>
      </w:pPr>
      <w:bookmarkStart w:id="21" w:name="_Toc242035464"/>
      <w:r w:rsidRPr="0093781C">
        <w:t>4</w:t>
      </w:r>
      <w:r w:rsidR="0093781C" w:rsidRPr="0093781C">
        <w:t xml:space="preserve">. </w:t>
      </w:r>
      <w:r w:rsidRPr="0093781C">
        <w:t>Risks and Mitigation</w:t>
      </w:r>
      <w:bookmarkEnd w:id="21"/>
    </w:p>
    <w:p w14:paraId="42B4884F" w14:textId="1A97D503" w:rsidR="00273EE4" w:rsidRDefault="00000000">
      <w:pPr>
        <w:pStyle w:val="Heading2"/>
      </w:pPr>
      <w:bookmarkStart w:id="22" w:name="_Toc242035465"/>
      <w:r w:rsidRPr="0093781C">
        <w:t>4.1</w:t>
      </w:r>
      <w:r w:rsidR="0093781C" w:rsidRPr="0093781C">
        <w:t xml:space="preserve">. </w:t>
      </w:r>
      <w:r w:rsidRPr="0093781C">
        <w:t>Demand Financial and Operational Risks</w:t>
      </w:r>
      <w:bookmarkEnd w:id="22"/>
    </w:p>
    <w:p w14:paraId="22DE1B2A" w14:textId="79734851" w:rsidR="00273EE4" w:rsidRDefault="00000000" w:rsidP="0093781C">
      <w:pPr>
        <w:spacing w:line="360" w:lineRule="auto"/>
        <w:jc w:val="both"/>
      </w:pPr>
      <w:r>
        <w:rPr>
          <w:color w:val="000000"/>
        </w:rPr>
        <w:t xml:space="preserve">The greatest threat lies in false demand validation, where discounting generates volume that evaporates once subsidies are withdrawn. </w:t>
      </w:r>
      <w:r w:rsidR="0093781C">
        <w:t xml:space="preserve">This model will distinguish between promotional material acquisition and the main demand, include a non-discretionary scenario and reduce the anticipated number of orders to take in the event of decreased demand. Sparse basket density risks increasing the delivery costs and, consequently, proposed service footprints should only be expanded when they are supported by the model route economy. Break-even estimates will cover partner fees and cluster fixed costs, to avoid having a positive contribution equal to total profitability. Forecasted errors may lead to a lack or deterioration of stocks. The recommended operational planning will therefore include manual bridging, supplier lead-time warnings and safety stock limits. Unless demonstrable additional margin is produced, the demand for existing Reliance channels </w:t>
      </w:r>
      <w:r w:rsidR="0093781C">
        <w:t>will</w:t>
      </w:r>
      <w:r w:rsidR="0093781C">
        <w:t xml:space="preserve"> be treated as </w:t>
      </w:r>
      <w:proofErr w:type="spellStart"/>
      <w:r w:rsidR="0093781C">
        <w:t>cannibalisation</w:t>
      </w:r>
      <w:proofErr w:type="spellEnd"/>
      <w:r w:rsidR="0093781C">
        <w:t>.</w:t>
      </w:r>
    </w:p>
    <w:p w14:paraId="3DC4D347" w14:textId="473428D7" w:rsidR="00273EE4" w:rsidRDefault="00000000">
      <w:pPr>
        <w:pStyle w:val="Heading2"/>
      </w:pPr>
      <w:bookmarkStart w:id="23" w:name="_Toc242035466"/>
      <w:r w:rsidRPr="0093781C">
        <w:t>4.2</w:t>
      </w:r>
      <w:r w:rsidR="0093781C" w:rsidRPr="0093781C">
        <w:t xml:space="preserve">. </w:t>
      </w:r>
      <w:r w:rsidRPr="0093781C">
        <w:t>Data Governance Partner and Evidence Risks</w:t>
      </w:r>
      <w:bookmarkEnd w:id="23"/>
    </w:p>
    <w:p w14:paraId="42EA2D66" w14:textId="3320B492" w:rsidR="00273EE4" w:rsidRDefault="00000000" w:rsidP="0093781C">
      <w:pPr>
        <w:spacing w:line="360" w:lineRule="auto"/>
        <w:jc w:val="both"/>
      </w:pPr>
      <w:r>
        <w:rPr>
          <w:color w:val="000000"/>
        </w:rPr>
        <w:t xml:space="preserve">Confidence can quickly erode if data leaks, recommendations stay opaque, or linguistic bias creeps in. </w:t>
      </w:r>
      <w:r w:rsidR="0093781C">
        <w:t>The proposed project will provide for the limited collection of data, access to role-based data, an escalation of human potential, and a clear explanation of individuali</w:t>
      </w:r>
      <w:r w:rsidR="0093781C">
        <w:t>s</w:t>
      </w:r>
      <w:r w:rsidR="0093781C">
        <w:t xml:space="preserve">ed proposals. Before the implementation recommendation, data protection and consumer protection requirements shall be verified by current official secondary sources. Food safety safeguards would include, where appropriate, traceability of batches and temperature records. Clear commission rates, open non-exclusive terms and a formal approach to resolution of complaints will help to avoid disputes </w:t>
      </w:r>
      <w:r w:rsidR="0093781C">
        <w:lastRenderedPageBreak/>
        <w:t>between partners. The analysis will also test the sensitivity to increased food and transport costs. Research risks result from inconsistent definitions, selective business reports and unavailable costs at the city level. A source quality register, independent comparisons and explicit acquisition ranges will prevent the presentation of such limitations, including accurate commercial findings.</w:t>
      </w:r>
    </w:p>
    <w:p w14:paraId="2CDC7D65" w14:textId="32059843" w:rsidR="00273EE4" w:rsidRPr="0093781C" w:rsidRDefault="00000000">
      <w:pPr>
        <w:pStyle w:val="Heading1"/>
      </w:pPr>
      <w:bookmarkStart w:id="24" w:name="_Toc242035467"/>
      <w:r w:rsidRPr="0093781C">
        <w:t>5</w:t>
      </w:r>
      <w:r w:rsidR="0093781C" w:rsidRPr="0093781C">
        <w:t xml:space="preserve">. </w:t>
      </w:r>
      <w:r w:rsidRPr="0093781C">
        <w:t>Timeline and Gantt Chart</w:t>
      </w:r>
      <w:bookmarkEnd w:id="24"/>
    </w:p>
    <w:p w14:paraId="21C34F47" w14:textId="6A19D2E6" w:rsidR="00273EE4" w:rsidRDefault="00000000">
      <w:pPr>
        <w:pStyle w:val="Heading2"/>
      </w:pPr>
      <w:bookmarkStart w:id="25" w:name="_Toc242035468"/>
      <w:r w:rsidRPr="0093781C">
        <w:t>5.1</w:t>
      </w:r>
      <w:r w:rsidR="0093781C" w:rsidRPr="0093781C">
        <w:t xml:space="preserve">. </w:t>
      </w:r>
      <w:r w:rsidRPr="0093781C">
        <w:t>Research Stages and Deliverables</w:t>
      </w:r>
      <w:bookmarkEnd w:id="25"/>
    </w:p>
    <w:p w14:paraId="38A1B3E8" w14:textId="77777777" w:rsidR="0093781C" w:rsidRDefault="0093781C" w:rsidP="0093781C">
      <w:pPr>
        <w:spacing w:line="360" w:lineRule="auto"/>
        <w:jc w:val="both"/>
      </w:pPr>
      <w:r>
        <w:t>Over 16 weeks, the project will take place from 12 October 2026 to 31 January 2027. The second protocol and evidence matrix will be completed in weeks 1 to 4. Within 5-8 weeks, a market, customer, competitor, and published prices analysis will be completed. The operating costs, financial scenarios and risks will be modelled over weeks 9 to 12. A sensitivity test, a recommendation and a business plan will be completed during weeks 13 to 16. Progress on achieving the four objectives will be reviewed every two weeks. Final outcomes will include city rankings, market estimates, cluster economics, proposed partner conditions and conditional implementation recommendations.</w:t>
      </w:r>
    </w:p>
    <w:p w14:paraId="61DF6B08" w14:textId="5E6F3E79" w:rsidR="00273EE4" w:rsidRDefault="00000000" w:rsidP="0093781C">
      <w:pPr>
        <w:pStyle w:val="Heading2"/>
      </w:pPr>
      <w:bookmarkStart w:id="26" w:name="_Toc242035469"/>
      <w:r w:rsidRPr="0093781C">
        <w:t>5.2</w:t>
      </w:r>
      <w:r w:rsidR="0093781C" w:rsidRPr="0093781C">
        <w:t xml:space="preserve">. </w:t>
      </w:r>
      <w:r w:rsidRPr="0093781C">
        <w:t>Gantt Chart for Secondary Research</w:t>
      </w:r>
      <w:bookmarkEnd w:id="26"/>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744"/>
        <w:gridCol w:w="1404"/>
        <w:gridCol w:w="1404"/>
        <w:gridCol w:w="1404"/>
        <w:gridCol w:w="1404"/>
      </w:tblGrid>
      <w:tr w:rsidR="00273EE4" w14:paraId="5FA76EE2" w14:textId="77777777" w:rsidTr="0093781C">
        <w:trPr>
          <w:cantSplit/>
          <w:tblHeader/>
          <w:jc w:val="center"/>
        </w:trPr>
        <w:tc>
          <w:tcPr>
            <w:tcW w:w="3744" w:type="dxa"/>
            <w:shd w:val="clear" w:color="auto" w:fill="E6E6E6"/>
            <w:tcMar>
              <w:top w:w="70" w:type="dxa"/>
              <w:left w:w="95" w:type="dxa"/>
              <w:bottom w:w="70" w:type="dxa"/>
              <w:right w:w="95" w:type="dxa"/>
            </w:tcMar>
            <w:vAlign w:val="center"/>
          </w:tcPr>
          <w:p w14:paraId="531A0E23" w14:textId="77777777" w:rsidR="00273EE4" w:rsidRPr="0093781C" w:rsidRDefault="00000000" w:rsidP="0093781C">
            <w:pPr>
              <w:keepNext/>
              <w:jc w:val="center"/>
              <w:rPr>
                <w:b/>
              </w:rPr>
            </w:pPr>
            <w:r w:rsidRPr="0093781C">
              <w:rPr>
                <w:b/>
                <w:color w:val="000000"/>
                <w:sz w:val="20"/>
              </w:rPr>
              <w:t>Activity</w:t>
            </w:r>
          </w:p>
        </w:tc>
        <w:tc>
          <w:tcPr>
            <w:tcW w:w="1404" w:type="dxa"/>
            <w:shd w:val="clear" w:color="auto" w:fill="E6E6E6"/>
            <w:tcMar>
              <w:top w:w="70" w:type="dxa"/>
              <w:left w:w="95" w:type="dxa"/>
              <w:bottom w:w="70" w:type="dxa"/>
              <w:right w:w="95" w:type="dxa"/>
            </w:tcMar>
            <w:vAlign w:val="center"/>
          </w:tcPr>
          <w:p w14:paraId="299D34B3" w14:textId="77777777" w:rsidR="00273EE4" w:rsidRPr="0093781C" w:rsidRDefault="00000000" w:rsidP="0093781C">
            <w:pPr>
              <w:keepNext/>
              <w:jc w:val="center"/>
              <w:rPr>
                <w:b/>
              </w:rPr>
            </w:pPr>
            <w:r w:rsidRPr="0093781C">
              <w:rPr>
                <w:b/>
                <w:color w:val="000000"/>
                <w:sz w:val="20"/>
              </w:rPr>
              <w:t>Weeks 1–4</w:t>
            </w:r>
            <w:r w:rsidRPr="0093781C">
              <w:rPr>
                <w:b/>
                <w:color w:val="000000"/>
                <w:sz w:val="20"/>
              </w:rPr>
              <w:br/>
              <w:t>12 Oct–</w:t>
            </w:r>
            <w:r w:rsidRPr="0093781C">
              <w:rPr>
                <w:b/>
                <w:color w:val="000000"/>
                <w:sz w:val="20"/>
              </w:rPr>
              <w:br/>
              <w:t>8 Nov</w:t>
            </w:r>
          </w:p>
        </w:tc>
        <w:tc>
          <w:tcPr>
            <w:tcW w:w="1404" w:type="dxa"/>
            <w:shd w:val="clear" w:color="auto" w:fill="E6E6E6"/>
            <w:tcMar>
              <w:top w:w="70" w:type="dxa"/>
              <w:left w:w="95" w:type="dxa"/>
              <w:bottom w:w="70" w:type="dxa"/>
              <w:right w:w="95" w:type="dxa"/>
            </w:tcMar>
            <w:vAlign w:val="center"/>
          </w:tcPr>
          <w:p w14:paraId="0EFB84A8" w14:textId="77777777" w:rsidR="00273EE4" w:rsidRPr="0093781C" w:rsidRDefault="00000000" w:rsidP="0093781C">
            <w:pPr>
              <w:keepNext/>
              <w:jc w:val="center"/>
              <w:rPr>
                <w:b/>
              </w:rPr>
            </w:pPr>
            <w:r w:rsidRPr="0093781C">
              <w:rPr>
                <w:b/>
                <w:color w:val="000000"/>
                <w:sz w:val="20"/>
              </w:rPr>
              <w:t>Weeks 5–8</w:t>
            </w:r>
            <w:r w:rsidRPr="0093781C">
              <w:rPr>
                <w:b/>
                <w:color w:val="000000"/>
                <w:sz w:val="20"/>
              </w:rPr>
              <w:br/>
              <w:t>9 Nov–</w:t>
            </w:r>
            <w:r w:rsidRPr="0093781C">
              <w:rPr>
                <w:b/>
                <w:color w:val="000000"/>
                <w:sz w:val="20"/>
              </w:rPr>
              <w:br/>
              <w:t>6 Dec</w:t>
            </w:r>
          </w:p>
        </w:tc>
        <w:tc>
          <w:tcPr>
            <w:tcW w:w="1404" w:type="dxa"/>
            <w:shd w:val="clear" w:color="auto" w:fill="E6E6E6"/>
            <w:tcMar>
              <w:top w:w="70" w:type="dxa"/>
              <w:left w:w="95" w:type="dxa"/>
              <w:bottom w:w="70" w:type="dxa"/>
              <w:right w:w="95" w:type="dxa"/>
            </w:tcMar>
            <w:vAlign w:val="center"/>
          </w:tcPr>
          <w:p w14:paraId="621CDB66" w14:textId="77777777" w:rsidR="00273EE4" w:rsidRPr="0093781C" w:rsidRDefault="00000000" w:rsidP="0093781C">
            <w:pPr>
              <w:keepNext/>
              <w:jc w:val="center"/>
              <w:rPr>
                <w:b/>
              </w:rPr>
            </w:pPr>
            <w:r w:rsidRPr="0093781C">
              <w:rPr>
                <w:b/>
                <w:color w:val="000000"/>
                <w:sz w:val="20"/>
              </w:rPr>
              <w:t>Weeks 9–12</w:t>
            </w:r>
            <w:r w:rsidRPr="0093781C">
              <w:rPr>
                <w:b/>
                <w:color w:val="000000"/>
                <w:sz w:val="20"/>
              </w:rPr>
              <w:br/>
              <w:t>7 Dec–</w:t>
            </w:r>
            <w:r w:rsidRPr="0093781C">
              <w:rPr>
                <w:b/>
                <w:color w:val="000000"/>
                <w:sz w:val="20"/>
              </w:rPr>
              <w:br/>
              <w:t>3 Jan</w:t>
            </w:r>
          </w:p>
        </w:tc>
        <w:tc>
          <w:tcPr>
            <w:tcW w:w="1404" w:type="dxa"/>
            <w:shd w:val="clear" w:color="auto" w:fill="E6E6E6"/>
            <w:tcMar>
              <w:top w:w="70" w:type="dxa"/>
              <w:left w:w="95" w:type="dxa"/>
              <w:bottom w:w="70" w:type="dxa"/>
              <w:right w:w="95" w:type="dxa"/>
            </w:tcMar>
            <w:vAlign w:val="center"/>
          </w:tcPr>
          <w:p w14:paraId="0819C501" w14:textId="77777777" w:rsidR="00273EE4" w:rsidRPr="0093781C" w:rsidRDefault="00000000" w:rsidP="0093781C">
            <w:pPr>
              <w:keepNext/>
              <w:jc w:val="center"/>
              <w:rPr>
                <w:b/>
              </w:rPr>
            </w:pPr>
            <w:r w:rsidRPr="0093781C">
              <w:rPr>
                <w:b/>
                <w:color w:val="000000"/>
                <w:sz w:val="20"/>
              </w:rPr>
              <w:t>Weeks 13–16</w:t>
            </w:r>
            <w:r w:rsidRPr="0093781C">
              <w:rPr>
                <w:b/>
                <w:color w:val="000000"/>
                <w:sz w:val="20"/>
              </w:rPr>
              <w:br/>
              <w:t>4 Jan–</w:t>
            </w:r>
            <w:r w:rsidRPr="0093781C">
              <w:rPr>
                <w:b/>
                <w:color w:val="000000"/>
                <w:sz w:val="20"/>
              </w:rPr>
              <w:br/>
              <w:t>31 Jan</w:t>
            </w:r>
          </w:p>
        </w:tc>
      </w:tr>
      <w:tr w:rsidR="00273EE4" w14:paraId="560EAF95" w14:textId="77777777" w:rsidTr="0093781C">
        <w:trPr>
          <w:cantSplit/>
          <w:jc w:val="center"/>
        </w:trPr>
        <w:tc>
          <w:tcPr>
            <w:tcW w:w="3744" w:type="dxa"/>
            <w:tcMar>
              <w:top w:w="70" w:type="dxa"/>
              <w:left w:w="95" w:type="dxa"/>
              <w:bottom w:w="70" w:type="dxa"/>
              <w:right w:w="95" w:type="dxa"/>
            </w:tcMar>
            <w:vAlign w:val="center"/>
          </w:tcPr>
          <w:p w14:paraId="3555C4CB" w14:textId="77777777" w:rsidR="00273EE4" w:rsidRPr="0093781C" w:rsidRDefault="00000000" w:rsidP="0093781C">
            <w:pPr>
              <w:keepNext/>
              <w:jc w:val="center"/>
              <w:rPr>
                <w:b/>
              </w:rPr>
            </w:pPr>
            <w:r w:rsidRPr="0093781C">
              <w:rPr>
                <w:b/>
                <w:color w:val="000000"/>
                <w:sz w:val="20"/>
              </w:rPr>
              <w:t>Research protocol and source review</w:t>
            </w:r>
          </w:p>
        </w:tc>
        <w:tc>
          <w:tcPr>
            <w:tcW w:w="1404" w:type="dxa"/>
            <w:shd w:val="clear" w:color="auto" w:fill="F0F0F0"/>
            <w:tcMar>
              <w:top w:w="70" w:type="dxa"/>
              <w:left w:w="95" w:type="dxa"/>
              <w:bottom w:w="70" w:type="dxa"/>
              <w:right w:w="95" w:type="dxa"/>
            </w:tcMar>
            <w:vAlign w:val="center"/>
          </w:tcPr>
          <w:p w14:paraId="366B80C7" w14:textId="77777777" w:rsidR="00273EE4" w:rsidRPr="0093781C" w:rsidRDefault="00000000" w:rsidP="0093781C">
            <w:pPr>
              <w:keepNext/>
              <w:jc w:val="center"/>
              <w:rPr>
                <w:b/>
              </w:rPr>
            </w:pPr>
            <w:r w:rsidRPr="0093781C">
              <w:rPr>
                <w:b/>
                <w:color w:val="000000"/>
                <w:sz w:val="20"/>
              </w:rPr>
              <w:t>Active</w:t>
            </w:r>
          </w:p>
        </w:tc>
        <w:tc>
          <w:tcPr>
            <w:tcW w:w="1404" w:type="dxa"/>
            <w:tcMar>
              <w:top w:w="70" w:type="dxa"/>
              <w:left w:w="95" w:type="dxa"/>
              <w:bottom w:w="70" w:type="dxa"/>
              <w:right w:w="95" w:type="dxa"/>
            </w:tcMar>
            <w:vAlign w:val="center"/>
          </w:tcPr>
          <w:p w14:paraId="553834BF" w14:textId="77777777" w:rsidR="00273EE4" w:rsidRPr="0093781C" w:rsidRDefault="00273EE4" w:rsidP="0093781C">
            <w:pPr>
              <w:keepNext/>
              <w:jc w:val="center"/>
              <w:rPr>
                <w:b/>
              </w:rPr>
            </w:pPr>
          </w:p>
        </w:tc>
        <w:tc>
          <w:tcPr>
            <w:tcW w:w="1404" w:type="dxa"/>
            <w:tcMar>
              <w:top w:w="70" w:type="dxa"/>
              <w:left w:w="95" w:type="dxa"/>
              <w:bottom w:w="70" w:type="dxa"/>
              <w:right w:w="95" w:type="dxa"/>
            </w:tcMar>
            <w:vAlign w:val="center"/>
          </w:tcPr>
          <w:p w14:paraId="684C7726" w14:textId="77777777" w:rsidR="00273EE4" w:rsidRPr="0093781C" w:rsidRDefault="00273EE4" w:rsidP="0093781C">
            <w:pPr>
              <w:keepNext/>
              <w:jc w:val="center"/>
              <w:rPr>
                <w:b/>
              </w:rPr>
            </w:pPr>
          </w:p>
        </w:tc>
        <w:tc>
          <w:tcPr>
            <w:tcW w:w="1404" w:type="dxa"/>
            <w:tcMar>
              <w:top w:w="70" w:type="dxa"/>
              <w:left w:w="95" w:type="dxa"/>
              <w:bottom w:w="70" w:type="dxa"/>
              <w:right w:w="95" w:type="dxa"/>
            </w:tcMar>
            <w:vAlign w:val="center"/>
          </w:tcPr>
          <w:p w14:paraId="5883DEFF" w14:textId="77777777" w:rsidR="00273EE4" w:rsidRPr="0093781C" w:rsidRDefault="00273EE4" w:rsidP="0093781C">
            <w:pPr>
              <w:keepNext/>
              <w:jc w:val="center"/>
              <w:rPr>
                <w:b/>
              </w:rPr>
            </w:pPr>
          </w:p>
        </w:tc>
      </w:tr>
      <w:tr w:rsidR="00273EE4" w14:paraId="5175CBD2" w14:textId="77777777" w:rsidTr="0093781C">
        <w:trPr>
          <w:cantSplit/>
          <w:jc w:val="center"/>
        </w:trPr>
        <w:tc>
          <w:tcPr>
            <w:tcW w:w="3744" w:type="dxa"/>
            <w:tcMar>
              <w:top w:w="70" w:type="dxa"/>
              <w:left w:w="95" w:type="dxa"/>
              <w:bottom w:w="70" w:type="dxa"/>
              <w:right w:w="95" w:type="dxa"/>
            </w:tcMar>
            <w:vAlign w:val="center"/>
          </w:tcPr>
          <w:p w14:paraId="0C72C3E5" w14:textId="77777777" w:rsidR="00273EE4" w:rsidRPr="0093781C" w:rsidRDefault="00000000" w:rsidP="0093781C">
            <w:pPr>
              <w:keepNext/>
              <w:jc w:val="center"/>
              <w:rPr>
                <w:b/>
              </w:rPr>
            </w:pPr>
            <w:r w:rsidRPr="0093781C">
              <w:rPr>
                <w:b/>
                <w:color w:val="000000"/>
                <w:sz w:val="20"/>
              </w:rPr>
              <w:t>Evidence matrix and city profiles</w:t>
            </w:r>
          </w:p>
        </w:tc>
        <w:tc>
          <w:tcPr>
            <w:tcW w:w="1404" w:type="dxa"/>
            <w:shd w:val="clear" w:color="auto" w:fill="F0F0F0"/>
            <w:tcMar>
              <w:top w:w="70" w:type="dxa"/>
              <w:left w:w="95" w:type="dxa"/>
              <w:bottom w:w="70" w:type="dxa"/>
              <w:right w:w="95" w:type="dxa"/>
            </w:tcMar>
            <w:vAlign w:val="center"/>
          </w:tcPr>
          <w:p w14:paraId="29D1D6B9" w14:textId="77777777" w:rsidR="00273EE4" w:rsidRPr="0093781C" w:rsidRDefault="00000000" w:rsidP="0093781C">
            <w:pPr>
              <w:keepNext/>
              <w:jc w:val="center"/>
              <w:rPr>
                <w:b/>
              </w:rPr>
            </w:pPr>
            <w:r w:rsidRPr="0093781C">
              <w:rPr>
                <w:b/>
                <w:color w:val="000000"/>
                <w:sz w:val="20"/>
              </w:rPr>
              <w:t>Active</w:t>
            </w:r>
          </w:p>
        </w:tc>
        <w:tc>
          <w:tcPr>
            <w:tcW w:w="1404" w:type="dxa"/>
            <w:shd w:val="clear" w:color="auto" w:fill="F0F0F0"/>
            <w:tcMar>
              <w:top w:w="70" w:type="dxa"/>
              <w:left w:w="95" w:type="dxa"/>
              <w:bottom w:w="70" w:type="dxa"/>
              <w:right w:w="95" w:type="dxa"/>
            </w:tcMar>
            <w:vAlign w:val="center"/>
          </w:tcPr>
          <w:p w14:paraId="72274953" w14:textId="77777777" w:rsidR="00273EE4" w:rsidRPr="0093781C" w:rsidRDefault="00000000" w:rsidP="0093781C">
            <w:pPr>
              <w:keepNext/>
              <w:jc w:val="center"/>
              <w:rPr>
                <w:b/>
              </w:rPr>
            </w:pPr>
            <w:r w:rsidRPr="0093781C">
              <w:rPr>
                <w:b/>
                <w:color w:val="000000"/>
                <w:sz w:val="20"/>
              </w:rPr>
              <w:t>Active</w:t>
            </w:r>
          </w:p>
        </w:tc>
        <w:tc>
          <w:tcPr>
            <w:tcW w:w="1404" w:type="dxa"/>
            <w:tcMar>
              <w:top w:w="70" w:type="dxa"/>
              <w:left w:w="95" w:type="dxa"/>
              <w:bottom w:w="70" w:type="dxa"/>
              <w:right w:w="95" w:type="dxa"/>
            </w:tcMar>
            <w:vAlign w:val="center"/>
          </w:tcPr>
          <w:p w14:paraId="6834F85A" w14:textId="77777777" w:rsidR="00273EE4" w:rsidRPr="0093781C" w:rsidRDefault="00273EE4" w:rsidP="0093781C">
            <w:pPr>
              <w:keepNext/>
              <w:jc w:val="center"/>
              <w:rPr>
                <w:b/>
              </w:rPr>
            </w:pPr>
          </w:p>
        </w:tc>
        <w:tc>
          <w:tcPr>
            <w:tcW w:w="1404" w:type="dxa"/>
            <w:tcMar>
              <w:top w:w="70" w:type="dxa"/>
              <w:left w:w="95" w:type="dxa"/>
              <w:bottom w:w="70" w:type="dxa"/>
              <w:right w:w="95" w:type="dxa"/>
            </w:tcMar>
            <w:vAlign w:val="center"/>
          </w:tcPr>
          <w:p w14:paraId="532870A2" w14:textId="77777777" w:rsidR="00273EE4" w:rsidRPr="0093781C" w:rsidRDefault="00273EE4" w:rsidP="0093781C">
            <w:pPr>
              <w:keepNext/>
              <w:jc w:val="center"/>
              <w:rPr>
                <w:b/>
              </w:rPr>
            </w:pPr>
          </w:p>
        </w:tc>
      </w:tr>
      <w:tr w:rsidR="00273EE4" w14:paraId="7FDDB940" w14:textId="77777777" w:rsidTr="0093781C">
        <w:trPr>
          <w:cantSplit/>
          <w:jc w:val="center"/>
        </w:trPr>
        <w:tc>
          <w:tcPr>
            <w:tcW w:w="3744" w:type="dxa"/>
            <w:tcMar>
              <w:top w:w="70" w:type="dxa"/>
              <w:left w:w="95" w:type="dxa"/>
              <w:bottom w:w="70" w:type="dxa"/>
              <w:right w:w="95" w:type="dxa"/>
            </w:tcMar>
            <w:vAlign w:val="center"/>
          </w:tcPr>
          <w:p w14:paraId="2F191061" w14:textId="77777777" w:rsidR="00273EE4" w:rsidRPr="0093781C" w:rsidRDefault="00000000" w:rsidP="0093781C">
            <w:pPr>
              <w:keepNext/>
              <w:jc w:val="center"/>
              <w:rPr>
                <w:b/>
              </w:rPr>
            </w:pPr>
            <w:r w:rsidRPr="0093781C">
              <w:rPr>
                <w:b/>
                <w:color w:val="000000"/>
                <w:sz w:val="20"/>
              </w:rPr>
              <w:t>Market customer and competitor analysis</w:t>
            </w:r>
          </w:p>
        </w:tc>
        <w:tc>
          <w:tcPr>
            <w:tcW w:w="1404" w:type="dxa"/>
            <w:tcMar>
              <w:top w:w="70" w:type="dxa"/>
              <w:left w:w="95" w:type="dxa"/>
              <w:bottom w:w="70" w:type="dxa"/>
              <w:right w:w="95" w:type="dxa"/>
            </w:tcMar>
            <w:vAlign w:val="center"/>
          </w:tcPr>
          <w:p w14:paraId="6F9631F3" w14:textId="77777777" w:rsidR="00273EE4" w:rsidRPr="0093781C" w:rsidRDefault="00273EE4" w:rsidP="0093781C">
            <w:pPr>
              <w:keepNext/>
              <w:jc w:val="center"/>
              <w:rPr>
                <w:b/>
              </w:rPr>
            </w:pPr>
          </w:p>
        </w:tc>
        <w:tc>
          <w:tcPr>
            <w:tcW w:w="1404" w:type="dxa"/>
            <w:shd w:val="clear" w:color="auto" w:fill="F0F0F0"/>
            <w:tcMar>
              <w:top w:w="70" w:type="dxa"/>
              <w:left w:w="95" w:type="dxa"/>
              <w:bottom w:w="70" w:type="dxa"/>
              <w:right w:w="95" w:type="dxa"/>
            </w:tcMar>
            <w:vAlign w:val="center"/>
          </w:tcPr>
          <w:p w14:paraId="700739E0" w14:textId="77777777" w:rsidR="00273EE4" w:rsidRPr="0093781C" w:rsidRDefault="00000000" w:rsidP="0093781C">
            <w:pPr>
              <w:keepNext/>
              <w:jc w:val="center"/>
              <w:rPr>
                <w:b/>
              </w:rPr>
            </w:pPr>
            <w:r w:rsidRPr="0093781C">
              <w:rPr>
                <w:b/>
                <w:color w:val="000000"/>
                <w:sz w:val="20"/>
              </w:rPr>
              <w:t>Active</w:t>
            </w:r>
          </w:p>
        </w:tc>
        <w:tc>
          <w:tcPr>
            <w:tcW w:w="1404" w:type="dxa"/>
            <w:tcMar>
              <w:top w:w="70" w:type="dxa"/>
              <w:left w:w="95" w:type="dxa"/>
              <w:bottom w:w="70" w:type="dxa"/>
              <w:right w:w="95" w:type="dxa"/>
            </w:tcMar>
            <w:vAlign w:val="center"/>
          </w:tcPr>
          <w:p w14:paraId="6044374A" w14:textId="77777777" w:rsidR="00273EE4" w:rsidRPr="0093781C" w:rsidRDefault="00273EE4" w:rsidP="0093781C">
            <w:pPr>
              <w:keepNext/>
              <w:jc w:val="center"/>
              <w:rPr>
                <w:b/>
              </w:rPr>
            </w:pPr>
          </w:p>
        </w:tc>
        <w:tc>
          <w:tcPr>
            <w:tcW w:w="1404" w:type="dxa"/>
            <w:tcMar>
              <w:top w:w="70" w:type="dxa"/>
              <w:left w:w="95" w:type="dxa"/>
              <w:bottom w:w="70" w:type="dxa"/>
              <w:right w:w="95" w:type="dxa"/>
            </w:tcMar>
            <w:vAlign w:val="center"/>
          </w:tcPr>
          <w:p w14:paraId="340A07E5" w14:textId="77777777" w:rsidR="00273EE4" w:rsidRPr="0093781C" w:rsidRDefault="00273EE4" w:rsidP="0093781C">
            <w:pPr>
              <w:keepNext/>
              <w:jc w:val="center"/>
              <w:rPr>
                <w:b/>
              </w:rPr>
            </w:pPr>
          </w:p>
        </w:tc>
      </w:tr>
      <w:tr w:rsidR="00273EE4" w14:paraId="74F1D43E" w14:textId="77777777" w:rsidTr="0093781C">
        <w:trPr>
          <w:cantSplit/>
          <w:jc w:val="center"/>
        </w:trPr>
        <w:tc>
          <w:tcPr>
            <w:tcW w:w="3744" w:type="dxa"/>
            <w:tcMar>
              <w:top w:w="70" w:type="dxa"/>
              <w:left w:w="95" w:type="dxa"/>
              <w:bottom w:w="70" w:type="dxa"/>
              <w:right w:w="95" w:type="dxa"/>
            </w:tcMar>
            <w:vAlign w:val="center"/>
          </w:tcPr>
          <w:p w14:paraId="7818BD04" w14:textId="77777777" w:rsidR="00273EE4" w:rsidRPr="0093781C" w:rsidRDefault="00000000" w:rsidP="0093781C">
            <w:pPr>
              <w:keepNext/>
              <w:jc w:val="center"/>
              <w:rPr>
                <w:b/>
              </w:rPr>
            </w:pPr>
            <w:r w:rsidRPr="0093781C">
              <w:rPr>
                <w:b/>
                <w:color w:val="000000"/>
                <w:sz w:val="20"/>
              </w:rPr>
              <w:t>Published pricing comparison</w:t>
            </w:r>
          </w:p>
        </w:tc>
        <w:tc>
          <w:tcPr>
            <w:tcW w:w="1404" w:type="dxa"/>
            <w:tcMar>
              <w:top w:w="70" w:type="dxa"/>
              <w:left w:w="95" w:type="dxa"/>
              <w:bottom w:w="70" w:type="dxa"/>
              <w:right w:w="95" w:type="dxa"/>
            </w:tcMar>
            <w:vAlign w:val="center"/>
          </w:tcPr>
          <w:p w14:paraId="68182A87" w14:textId="77777777" w:rsidR="00273EE4" w:rsidRPr="0093781C" w:rsidRDefault="00273EE4" w:rsidP="0093781C">
            <w:pPr>
              <w:keepNext/>
              <w:jc w:val="center"/>
              <w:rPr>
                <w:b/>
              </w:rPr>
            </w:pPr>
          </w:p>
        </w:tc>
        <w:tc>
          <w:tcPr>
            <w:tcW w:w="1404" w:type="dxa"/>
            <w:shd w:val="clear" w:color="auto" w:fill="F0F0F0"/>
            <w:tcMar>
              <w:top w:w="70" w:type="dxa"/>
              <w:left w:w="95" w:type="dxa"/>
              <w:bottom w:w="70" w:type="dxa"/>
              <w:right w:w="95" w:type="dxa"/>
            </w:tcMar>
            <w:vAlign w:val="center"/>
          </w:tcPr>
          <w:p w14:paraId="0224626D" w14:textId="77777777" w:rsidR="00273EE4" w:rsidRPr="0093781C" w:rsidRDefault="00000000" w:rsidP="0093781C">
            <w:pPr>
              <w:keepNext/>
              <w:jc w:val="center"/>
              <w:rPr>
                <w:b/>
              </w:rPr>
            </w:pPr>
            <w:r w:rsidRPr="0093781C">
              <w:rPr>
                <w:b/>
                <w:color w:val="000000"/>
                <w:sz w:val="20"/>
              </w:rPr>
              <w:t>Active</w:t>
            </w:r>
          </w:p>
        </w:tc>
        <w:tc>
          <w:tcPr>
            <w:tcW w:w="1404" w:type="dxa"/>
            <w:tcMar>
              <w:top w:w="70" w:type="dxa"/>
              <w:left w:w="95" w:type="dxa"/>
              <w:bottom w:w="70" w:type="dxa"/>
              <w:right w:w="95" w:type="dxa"/>
            </w:tcMar>
            <w:vAlign w:val="center"/>
          </w:tcPr>
          <w:p w14:paraId="48E099DB" w14:textId="77777777" w:rsidR="00273EE4" w:rsidRPr="0093781C" w:rsidRDefault="00273EE4" w:rsidP="0093781C">
            <w:pPr>
              <w:keepNext/>
              <w:jc w:val="center"/>
              <w:rPr>
                <w:b/>
              </w:rPr>
            </w:pPr>
          </w:p>
        </w:tc>
        <w:tc>
          <w:tcPr>
            <w:tcW w:w="1404" w:type="dxa"/>
            <w:tcMar>
              <w:top w:w="70" w:type="dxa"/>
              <w:left w:w="95" w:type="dxa"/>
              <w:bottom w:w="70" w:type="dxa"/>
              <w:right w:w="95" w:type="dxa"/>
            </w:tcMar>
            <w:vAlign w:val="center"/>
          </w:tcPr>
          <w:p w14:paraId="6B7B517B" w14:textId="77777777" w:rsidR="00273EE4" w:rsidRPr="0093781C" w:rsidRDefault="00273EE4" w:rsidP="0093781C">
            <w:pPr>
              <w:keepNext/>
              <w:jc w:val="center"/>
              <w:rPr>
                <w:b/>
              </w:rPr>
            </w:pPr>
          </w:p>
        </w:tc>
      </w:tr>
      <w:tr w:rsidR="00273EE4" w14:paraId="0317CC37" w14:textId="77777777" w:rsidTr="0093781C">
        <w:trPr>
          <w:cantSplit/>
          <w:jc w:val="center"/>
        </w:trPr>
        <w:tc>
          <w:tcPr>
            <w:tcW w:w="3744" w:type="dxa"/>
            <w:tcMar>
              <w:top w:w="70" w:type="dxa"/>
              <w:left w:w="95" w:type="dxa"/>
              <w:bottom w:w="70" w:type="dxa"/>
              <w:right w:w="95" w:type="dxa"/>
            </w:tcMar>
            <w:vAlign w:val="center"/>
          </w:tcPr>
          <w:p w14:paraId="7C683266" w14:textId="77777777" w:rsidR="00273EE4" w:rsidRPr="0093781C" w:rsidRDefault="00000000" w:rsidP="0093781C">
            <w:pPr>
              <w:keepNext/>
              <w:jc w:val="center"/>
              <w:rPr>
                <w:b/>
              </w:rPr>
            </w:pPr>
            <w:r w:rsidRPr="0093781C">
              <w:rPr>
                <w:b/>
                <w:color w:val="000000"/>
                <w:sz w:val="20"/>
              </w:rPr>
              <w:t>Operating models and financial scenarios</w:t>
            </w:r>
          </w:p>
        </w:tc>
        <w:tc>
          <w:tcPr>
            <w:tcW w:w="1404" w:type="dxa"/>
            <w:tcMar>
              <w:top w:w="70" w:type="dxa"/>
              <w:left w:w="95" w:type="dxa"/>
              <w:bottom w:w="70" w:type="dxa"/>
              <w:right w:w="95" w:type="dxa"/>
            </w:tcMar>
            <w:vAlign w:val="center"/>
          </w:tcPr>
          <w:p w14:paraId="44627834" w14:textId="77777777" w:rsidR="00273EE4" w:rsidRPr="0093781C" w:rsidRDefault="00273EE4" w:rsidP="0093781C">
            <w:pPr>
              <w:keepNext/>
              <w:jc w:val="center"/>
              <w:rPr>
                <w:b/>
              </w:rPr>
            </w:pPr>
          </w:p>
        </w:tc>
        <w:tc>
          <w:tcPr>
            <w:tcW w:w="1404" w:type="dxa"/>
            <w:tcMar>
              <w:top w:w="70" w:type="dxa"/>
              <w:left w:w="95" w:type="dxa"/>
              <w:bottom w:w="70" w:type="dxa"/>
              <w:right w:w="95" w:type="dxa"/>
            </w:tcMar>
            <w:vAlign w:val="center"/>
          </w:tcPr>
          <w:p w14:paraId="10AA3431" w14:textId="77777777" w:rsidR="00273EE4" w:rsidRPr="0093781C" w:rsidRDefault="00273EE4" w:rsidP="0093781C">
            <w:pPr>
              <w:keepNext/>
              <w:jc w:val="center"/>
              <w:rPr>
                <w:b/>
              </w:rPr>
            </w:pPr>
          </w:p>
        </w:tc>
        <w:tc>
          <w:tcPr>
            <w:tcW w:w="1404" w:type="dxa"/>
            <w:shd w:val="clear" w:color="auto" w:fill="F0F0F0"/>
            <w:tcMar>
              <w:top w:w="70" w:type="dxa"/>
              <w:left w:w="95" w:type="dxa"/>
              <w:bottom w:w="70" w:type="dxa"/>
              <w:right w:w="95" w:type="dxa"/>
            </w:tcMar>
            <w:vAlign w:val="center"/>
          </w:tcPr>
          <w:p w14:paraId="6CA0F259" w14:textId="77777777" w:rsidR="00273EE4" w:rsidRPr="0093781C" w:rsidRDefault="00000000" w:rsidP="0093781C">
            <w:pPr>
              <w:keepNext/>
              <w:jc w:val="center"/>
              <w:rPr>
                <w:b/>
              </w:rPr>
            </w:pPr>
            <w:r w:rsidRPr="0093781C">
              <w:rPr>
                <w:b/>
                <w:color w:val="000000"/>
                <w:sz w:val="20"/>
              </w:rPr>
              <w:t>Active</w:t>
            </w:r>
          </w:p>
        </w:tc>
        <w:tc>
          <w:tcPr>
            <w:tcW w:w="1404" w:type="dxa"/>
            <w:tcMar>
              <w:top w:w="70" w:type="dxa"/>
              <w:left w:w="95" w:type="dxa"/>
              <w:bottom w:w="70" w:type="dxa"/>
              <w:right w:w="95" w:type="dxa"/>
            </w:tcMar>
            <w:vAlign w:val="center"/>
          </w:tcPr>
          <w:p w14:paraId="757E2329" w14:textId="77777777" w:rsidR="00273EE4" w:rsidRPr="0093781C" w:rsidRDefault="00273EE4" w:rsidP="0093781C">
            <w:pPr>
              <w:keepNext/>
              <w:jc w:val="center"/>
              <w:rPr>
                <w:b/>
              </w:rPr>
            </w:pPr>
          </w:p>
        </w:tc>
      </w:tr>
      <w:tr w:rsidR="00273EE4" w14:paraId="70B42718" w14:textId="77777777" w:rsidTr="0093781C">
        <w:trPr>
          <w:cantSplit/>
          <w:jc w:val="center"/>
        </w:trPr>
        <w:tc>
          <w:tcPr>
            <w:tcW w:w="3744" w:type="dxa"/>
            <w:tcMar>
              <w:top w:w="70" w:type="dxa"/>
              <w:left w:w="95" w:type="dxa"/>
              <w:bottom w:w="70" w:type="dxa"/>
              <w:right w:w="95" w:type="dxa"/>
            </w:tcMar>
            <w:vAlign w:val="center"/>
          </w:tcPr>
          <w:p w14:paraId="4302183F" w14:textId="77777777" w:rsidR="00273EE4" w:rsidRPr="0093781C" w:rsidRDefault="00000000" w:rsidP="0093781C">
            <w:pPr>
              <w:keepNext/>
              <w:jc w:val="center"/>
              <w:rPr>
                <w:b/>
              </w:rPr>
            </w:pPr>
            <w:r w:rsidRPr="0093781C">
              <w:rPr>
                <w:b/>
                <w:color w:val="000000"/>
                <w:sz w:val="20"/>
              </w:rPr>
              <w:t>Risk and sensitivity assessment</w:t>
            </w:r>
          </w:p>
        </w:tc>
        <w:tc>
          <w:tcPr>
            <w:tcW w:w="1404" w:type="dxa"/>
            <w:tcMar>
              <w:top w:w="70" w:type="dxa"/>
              <w:left w:w="95" w:type="dxa"/>
              <w:bottom w:w="70" w:type="dxa"/>
              <w:right w:w="95" w:type="dxa"/>
            </w:tcMar>
            <w:vAlign w:val="center"/>
          </w:tcPr>
          <w:p w14:paraId="4269008E" w14:textId="77777777" w:rsidR="00273EE4" w:rsidRPr="0093781C" w:rsidRDefault="00273EE4" w:rsidP="0093781C">
            <w:pPr>
              <w:keepNext/>
              <w:jc w:val="center"/>
              <w:rPr>
                <w:b/>
              </w:rPr>
            </w:pPr>
          </w:p>
        </w:tc>
        <w:tc>
          <w:tcPr>
            <w:tcW w:w="1404" w:type="dxa"/>
            <w:tcMar>
              <w:top w:w="70" w:type="dxa"/>
              <w:left w:w="95" w:type="dxa"/>
              <w:bottom w:w="70" w:type="dxa"/>
              <w:right w:w="95" w:type="dxa"/>
            </w:tcMar>
            <w:vAlign w:val="center"/>
          </w:tcPr>
          <w:p w14:paraId="514725FF" w14:textId="77777777" w:rsidR="00273EE4" w:rsidRPr="0093781C" w:rsidRDefault="00273EE4" w:rsidP="0093781C">
            <w:pPr>
              <w:keepNext/>
              <w:jc w:val="center"/>
              <w:rPr>
                <w:b/>
              </w:rPr>
            </w:pPr>
          </w:p>
        </w:tc>
        <w:tc>
          <w:tcPr>
            <w:tcW w:w="1404" w:type="dxa"/>
            <w:shd w:val="clear" w:color="auto" w:fill="F0F0F0"/>
            <w:tcMar>
              <w:top w:w="70" w:type="dxa"/>
              <w:left w:w="95" w:type="dxa"/>
              <w:bottom w:w="70" w:type="dxa"/>
              <w:right w:w="95" w:type="dxa"/>
            </w:tcMar>
            <w:vAlign w:val="center"/>
          </w:tcPr>
          <w:p w14:paraId="31897C62" w14:textId="77777777" w:rsidR="00273EE4" w:rsidRPr="0093781C" w:rsidRDefault="00000000" w:rsidP="0093781C">
            <w:pPr>
              <w:keepNext/>
              <w:jc w:val="center"/>
              <w:rPr>
                <w:b/>
              </w:rPr>
            </w:pPr>
            <w:r w:rsidRPr="0093781C">
              <w:rPr>
                <w:b/>
                <w:color w:val="000000"/>
                <w:sz w:val="20"/>
              </w:rPr>
              <w:t>Active</w:t>
            </w:r>
          </w:p>
        </w:tc>
        <w:tc>
          <w:tcPr>
            <w:tcW w:w="1404" w:type="dxa"/>
            <w:shd w:val="clear" w:color="auto" w:fill="F0F0F0"/>
            <w:tcMar>
              <w:top w:w="70" w:type="dxa"/>
              <w:left w:w="95" w:type="dxa"/>
              <w:bottom w:w="70" w:type="dxa"/>
              <w:right w:w="95" w:type="dxa"/>
            </w:tcMar>
            <w:vAlign w:val="center"/>
          </w:tcPr>
          <w:p w14:paraId="02757FCA" w14:textId="77777777" w:rsidR="00273EE4" w:rsidRPr="0093781C" w:rsidRDefault="00000000" w:rsidP="0093781C">
            <w:pPr>
              <w:keepNext/>
              <w:jc w:val="center"/>
              <w:rPr>
                <w:b/>
              </w:rPr>
            </w:pPr>
            <w:r w:rsidRPr="0093781C">
              <w:rPr>
                <w:b/>
                <w:color w:val="000000"/>
                <w:sz w:val="20"/>
              </w:rPr>
              <w:t>Active</w:t>
            </w:r>
          </w:p>
        </w:tc>
      </w:tr>
      <w:tr w:rsidR="00273EE4" w14:paraId="57C566AE" w14:textId="77777777" w:rsidTr="0093781C">
        <w:trPr>
          <w:cantSplit/>
          <w:jc w:val="center"/>
        </w:trPr>
        <w:tc>
          <w:tcPr>
            <w:tcW w:w="3744" w:type="dxa"/>
            <w:tcMar>
              <w:top w:w="70" w:type="dxa"/>
              <w:left w:w="95" w:type="dxa"/>
              <w:bottom w:w="70" w:type="dxa"/>
              <w:right w:w="95" w:type="dxa"/>
            </w:tcMar>
            <w:vAlign w:val="center"/>
          </w:tcPr>
          <w:p w14:paraId="4A4CC532" w14:textId="77777777" w:rsidR="00273EE4" w:rsidRPr="0093781C" w:rsidRDefault="00000000" w:rsidP="0093781C">
            <w:pPr>
              <w:keepNext/>
              <w:jc w:val="center"/>
              <w:rPr>
                <w:b/>
              </w:rPr>
            </w:pPr>
            <w:r w:rsidRPr="0093781C">
              <w:rPr>
                <w:b/>
                <w:color w:val="000000"/>
                <w:sz w:val="20"/>
              </w:rPr>
              <w:t>Recommendations and report drafting</w:t>
            </w:r>
          </w:p>
        </w:tc>
        <w:tc>
          <w:tcPr>
            <w:tcW w:w="1404" w:type="dxa"/>
            <w:tcMar>
              <w:top w:w="70" w:type="dxa"/>
              <w:left w:w="95" w:type="dxa"/>
              <w:bottom w:w="70" w:type="dxa"/>
              <w:right w:w="95" w:type="dxa"/>
            </w:tcMar>
            <w:vAlign w:val="center"/>
          </w:tcPr>
          <w:p w14:paraId="7E35FB22" w14:textId="77777777" w:rsidR="00273EE4" w:rsidRPr="0093781C" w:rsidRDefault="00273EE4" w:rsidP="0093781C">
            <w:pPr>
              <w:keepNext/>
              <w:jc w:val="center"/>
              <w:rPr>
                <w:b/>
              </w:rPr>
            </w:pPr>
          </w:p>
        </w:tc>
        <w:tc>
          <w:tcPr>
            <w:tcW w:w="1404" w:type="dxa"/>
            <w:tcMar>
              <w:top w:w="70" w:type="dxa"/>
              <w:left w:w="95" w:type="dxa"/>
              <w:bottom w:w="70" w:type="dxa"/>
              <w:right w:w="95" w:type="dxa"/>
            </w:tcMar>
            <w:vAlign w:val="center"/>
          </w:tcPr>
          <w:p w14:paraId="77F03DBC" w14:textId="77777777" w:rsidR="00273EE4" w:rsidRPr="0093781C" w:rsidRDefault="00273EE4" w:rsidP="0093781C">
            <w:pPr>
              <w:keepNext/>
              <w:jc w:val="center"/>
              <w:rPr>
                <w:b/>
              </w:rPr>
            </w:pPr>
          </w:p>
        </w:tc>
        <w:tc>
          <w:tcPr>
            <w:tcW w:w="1404" w:type="dxa"/>
            <w:tcMar>
              <w:top w:w="70" w:type="dxa"/>
              <w:left w:w="95" w:type="dxa"/>
              <w:bottom w:w="70" w:type="dxa"/>
              <w:right w:w="95" w:type="dxa"/>
            </w:tcMar>
            <w:vAlign w:val="center"/>
          </w:tcPr>
          <w:p w14:paraId="567D5533" w14:textId="77777777" w:rsidR="00273EE4" w:rsidRPr="0093781C" w:rsidRDefault="00273EE4" w:rsidP="0093781C">
            <w:pPr>
              <w:keepNext/>
              <w:jc w:val="center"/>
              <w:rPr>
                <w:b/>
              </w:rPr>
            </w:pPr>
          </w:p>
        </w:tc>
        <w:tc>
          <w:tcPr>
            <w:tcW w:w="1404" w:type="dxa"/>
            <w:shd w:val="clear" w:color="auto" w:fill="F0F0F0"/>
            <w:tcMar>
              <w:top w:w="70" w:type="dxa"/>
              <w:left w:w="95" w:type="dxa"/>
              <w:bottom w:w="70" w:type="dxa"/>
              <w:right w:w="95" w:type="dxa"/>
            </w:tcMar>
            <w:vAlign w:val="center"/>
          </w:tcPr>
          <w:p w14:paraId="213A61C4" w14:textId="77777777" w:rsidR="00273EE4" w:rsidRPr="0093781C" w:rsidRDefault="00000000" w:rsidP="0093781C">
            <w:pPr>
              <w:keepNext/>
              <w:jc w:val="center"/>
              <w:rPr>
                <w:b/>
              </w:rPr>
            </w:pPr>
            <w:r w:rsidRPr="0093781C">
              <w:rPr>
                <w:b/>
                <w:color w:val="000000"/>
                <w:sz w:val="20"/>
              </w:rPr>
              <w:t>Active</w:t>
            </w:r>
          </w:p>
        </w:tc>
      </w:tr>
      <w:tr w:rsidR="00273EE4" w14:paraId="398D3815" w14:textId="77777777" w:rsidTr="0093781C">
        <w:trPr>
          <w:cantSplit/>
          <w:jc w:val="center"/>
        </w:trPr>
        <w:tc>
          <w:tcPr>
            <w:tcW w:w="3744" w:type="dxa"/>
            <w:tcMar>
              <w:top w:w="70" w:type="dxa"/>
              <w:left w:w="95" w:type="dxa"/>
              <w:bottom w:w="70" w:type="dxa"/>
              <w:right w:w="95" w:type="dxa"/>
            </w:tcMar>
            <w:vAlign w:val="center"/>
          </w:tcPr>
          <w:p w14:paraId="4B01102E" w14:textId="77777777" w:rsidR="00273EE4" w:rsidRPr="0093781C" w:rsidRDefault="00000000" w:rsidP="0093781C">
            <w:pPr>
              <w:keepNext/>
              <w:jc w:val="center"/>
              <w:rPr>
                <w:b/>
              </w:rPr>
            </w:pPr>
            <w:r w:rsidRPr="0093781C">
              <w:rPr>
                <w:b/>
                <w:color w:val="000000"/>
                <w:sz w:val="20"/>
              </w:rPr>
              <w:t>Source checks and final submission</w:t>
            </w:r>
          </w:p>
        </w:tc>
        <w:tc>
          <w:tcPr>
            <w:tcW w:w="1404" w:type="dxa"/>
            <w:tcMar>
              <w:top w:w="70" w:type="dxa"/>
              <w:left w:w="95" w:type="dxa"/>
              <w:bottom w:w="70" w:type="dxa"/>
              <w:right w:w="95" w:type="dxa"/>
            </w:tcMar>
            <w:vAlign w:val="center"/>
          </w:tcPr>
          <w:p w14:paraId="02D68EEE" w14:textId="77777777" w:rsidR="00273EE4" w:rsidRPr="0093781C" w:rsidRDefault="00273EE4" w:rsidP="0093781C">
            <w:pPr>
              <w:keepNext/>
              <w:jc w:val="center"/>
              <w:rPr>
                <w:b/>
              </w:rPr>
            </w:pPr>
          </w:p>
        </w:tc>
        <w:tc>
          <w:tcPr>
            <w:tcW w:w="1404" w:type="dxa"/>
            <w:tcMar>
              <w:top w:w="70" w:type="dxa"/>
              <w:left w:w="95" w:type="dxa"/>
              <w:bottom w:w="70" w:type="dxa"/>
              <w:right w:w="95" w:type="dxa"/>
            </w:tcMar>
            <w:vAlign w:val="center"/>
          </w:tcPr>
          <w:p w14:paraId="7C35E83F" w14:textId="77777777" w:rsidR="00273EE4" w:rsidRPr="0093781C" w:rsidRDefault="00273EE4" w:rsidP="0093781C">
            <w:pPr>
              <w:keepNext/>
              <w:jc w:val="center"/>
              <w:rPr>
                <w:b/>
              </w:rPr>
            </w:pPr>
          </w:p>
        </w:tc>
        <w:tc>
          <w:tcPr>
            <w:tcW w:w="1404" w:type="dxa"/>
            <w:tcMar>
              <w:top w:w="70" w:type="dxa"/>
              <w:left w:w="95" w:type="dxa"/>
              <w:bottom w:w="70" w:type="dxa"/>
              <w:right w:w="95" w:type="dxa"/>
            </w:tcMar>
            <w:vAlign w:val="center"/>
          </w:tcPr>
          <w:p w14:paraId="3B1BA40A" w14:textId="77777777" w:rsidR="00273EE4" w:rsidRPr="0093781C" w:rsidRDefault="00273EE4" w:rsidP="0093781C">
            <w:pPr>
              <w:keepNext/>
              <w:jc w:val="center"/>
              <w:rPr>
                <w:b/>
              </w:rPr>
            </w:pPr>
          </w:p>
        </w:tc>
        <w:tc>
          <w:tcPr>
            <w:tcW w:w="1404" w:type="dxa"/>
            <w:shd w:val="clear" w:color="auto" w:fill="F0F0F0"/>
            <w:tcMar>
              <w:top w:w="70" w:type="dxa"/>
              <w:left w:w="95" w:type="dxa"/>
              <w:bottom w:w="70" w:type="dxa"/>
              <w:right w:w="95" w:type="dxa"/>
            </w:tcMar>
            <w:vAlign w:val="center"/>
          </w:tcPr>
          <w:p w14:paraId="2E70D44C" w14:textId="77777777" w:rsidR="00273EE4" w:rsidRPr="0093781C" w:rsidRDefault="00000000" w:rsidP="0093781C">
            <w:pPr>
              <w:keepNext/>
              <w:jc w:val="center"/>
              <w:rPr>
                <w:b/>
              </w:rPr>
            </w:pPr>
            <w:r w:rsidRPr="0093781C">
              <w:rPr>
                <w:b/>
                <w:color w:val="000000"/>
                <w:sz w:val="20"/>
              </w:rPr>
              <w:t>Active</w:t>
            </w:r>
          </w:p>
        </w:tc>
      </w:tr>
      <w:tr w:rsidR="00273EE4" w14:paraId="1B69092C" w14:textId="77777777" w:rsidTr="0093781C">
        <w:trPr>
          <w:cantSplit/>
          <w:jc w:val="center"/>
        </w:trPr>
        <w:tc>
          <w:tcPr>
            <w:tcW w:w="3744" w:type="dxa"/>
            <w:tcMar>
              <w:top w:w="70" w:type="dxa"/>
              <w:left w:w="95" w:type="dxa"/>
              <w:bottom w:w="70" w:type="dxa"/>
              <w:right w:w="95" w:type="dxa"/>
            </w:tcMar>
            <w:vAlign w:val="center"/>
          </w:tcPr>
          <w:p w14:paraId="79AD5A9D" w14:textId="1E8A7ABB" w:rsidR="00273EE4" w:rsidRPr="0093781C" w:rsidRDefault="00000000" w:rsidP="0093781C">
            <w:pPr>
              <w:jc w:val="center"/>
              <w:rPr>
                <w:b/>
              </w:rPr>
            </w:pPr>
            <w:r w:rsidRPr="0093781C">
              <w:rPr>
                <w:b/>
                <w:color w:val="000000"/>
                <w:sz w:val="20"/>
              </w:rPr>
              <w:t xml:space="preserve">Progress </w:t>
            </w:r>
            <w:r w:rsidR="0093781C" w:rsidRPr="0093781C">
              <w:rPr>
                <w:b/>
                <w:color w:val="000000"/>
                <w:sz w:val="20"/>
              </w:rPr>
              <w:t>reviews</w:t>
            </w:r>
            <w:r w:rsidRPr="0093781C">
              <w:rPr>
                <w:b/>
                <w:color w:val="000000"/>
                <w:sz w:val="20"/>
              </w:rPr>
              <w:t xml:space="preserve"> every two weeks</w:t>
            </w:r>
          </w:p>
        </w:tc>
        <w:tc>
          <w:tcPr>
            <w:tcW w:w="1404" w:type="dxa"/>
            <w:shd w:val="clear" w:color="auto" w:fill="F0F0F0"/>
            <w:tcMar>
              <w:top w:w="70" w:type="dxa"/>
              <w:left w:w="95" w:type="dxa"/>
              <w:bottom w:w="70" w:type="dxa"/>
              <w:right w:w="95" w:type="dxa"/>
            </w:tcMar>
            <w:vAlign w:val="center"/>
          </w:tcPr>
          <w:p w14:paraId="0A7A22D6" w14:textId="77777777" w:rsidR="00273EE4" w:rsidRPr="0093781C" w:rsidRDefault="00000000" w:rsidP="0093781C">
            <w:pPr>
              <w:jc w:val="center"/>
              <w:rPr>
                <w:b/>
              </w:rPr>
            </w:pPr>
            <w:r w:rsidRPr="0093781C">
              <w:rPr>
                <w:b/>
                <w:color w:val="000000"/>
                <w:sz w:val="20"/>
              </w:rPr>
              <w:t>Active</w:t>
            </w:r>
          </w:p>
        </w:tc>
        <w:tc>
          <w:tcPr>
            <w:tcW w:w="1404" w:type="dxa"/>
            <w:shd w:val="clear" w:color="auto" w:fill="F0F0F0"/>
            <w:tcMar>
              <w:top w:w="70" w:type="dxa"/>
              <w:left w:w="95" w:type="dxa"/>
              <w:bottom w:w="70" w:type="dxa"/>
              <w:right w:w="95" w:type="dxa"/>
            </w:tcMar>
            <w:vAlign w:val="center"/>
          </w:tcPr>
          <w:p w14:paraId="0A973181" w14:textId="77777777" w:rsidR="00273EE4" w:rsidRPr="0093781C" w:rsidRDefault="00000000" w:rsidP="0093781C">
            <w:pPr>
              <w:jc w:val="center"/>
              <w:rPr>
                <w:b/>
              </w:rPr>
            </w:pPr>
            <w:r w:rsidRPr="0093781C">
              <w:rPr>
                <w:b/>
                <w:color w:val="000000"/>
                <w:sz w:val="20"/>
              </w:rPr>
              <w:t>Active</w:t>
            </w:r>
          </w:p>
        </w:tc>
        <w:tc>
          <w:tcPr>
            <w:tcW w:w="1404" w:type="dxa"/>
            <w:shd w:val="clear" w:color="auto" w:fill="F0F0F0"/>
            <w:tcMar>
              <w:top w:w="70" w:type="dxa"/>
              <w:left w:w="95" w:type="dxa"/>
              <w:bottom w:w="70" w:type="dxa"/>
              <w:right w:w="95" w:type="dxa"/>
            </w:tcMar>
            <w:vAlign w:val="center"/>
          </w:tcPr>
          <w:p w14:paraId="6552D975" w14:textId="77777777" w:rsidR="00273EE4" w:rsidRPr="0093781C" w:rsidRDefault="00000000" w:rsidP="0093781C">
            <w:pPr>
              <w:jc w:val="center"/>
              <w:rPr>
                <w:b/>
              </w:rPr>
            </w:pPr>
            <w:r w:rsidRPr="0093781C">
              <w:rPr>
                <w:b/>
                <w:color w:val="000000"/>
                <w:sz w:val="20"/>
              </w:rPr>
              <w:t>Active</w:t>
            </w:r>
          </w:p>
        </w:tc>
        <w:tc>
          <w:tcPr>
            <w:tcW w:w="1404" w:type="dxa"/>
            <w:shd w:val="clear" w:color="auto" w:fill="F0F0F0"/>
            <w:tcMar>
              <w:top w:w="70" w:type="dxa"/>
              <w:left w:w="95" w:type="dxa"/>
              <w:bottom w:w="70" w:type="dxa"/>
              <w:right w:w="95" w:type="dxa"/>
            </w:tcMar>
            <w:vAlign w:val="center"/>
          </w:tcPr>
          <w:p w14:paraId="366D552A" w14:textId="77777777" w:rsidR="00273EE4" w:rsidRPr="0093781C" w:rsidRDefault="00000000" w:rsidP="0093781C">
            <w:pPr>
              <w:jc w:val="center"/>
              <w:rPr>
                <w:b/>
              </w:rPr>
            </w:pPr>
            <w:r w:rsidRPr="0093781C">
              <w:rPr>
                <w:b/>
                <w:color w:val="000000"/>
                <w:sz w:val="20"/>
              </w:rPr>
              <w:t>Active</w:t>
            </w:r>
          </w:p>
        </w:tc>
      </w:tr>
    </w:tbl>
    <w:p w14:paraId="27919974" w14:textId="77777777" w:rsidR="00273EE4" w:rsidRDefault="00000000">
      <w:pPr>
        <w:pStyle w:val="Heading1"/>
        <w:pageBreakBefore/>
      </w:pPr>
      <w:bookmarkStart w:id="27" w:name="_Toc242035470"/>
      <w:r>
        <w:lastRenderedPageBreak/>
        <w:t>References</w:t>
      </w:r>
      <w:bookmarkEnd w:id="27"/>
    </w:p>
    <w:p w14:paraId="454577AE" w14:textId="77777777" w:rsidR="0093781C" w:rsidRDefault="0093781C" w:rsidP="0093781C">
      <w:pPr>
        <w:pStyle w:val="NormalWeb"/>
        <w:spacing w:line="360" w:lineRule="auto"/>
        <w:ind w:left="450" w:hanging="450"/>
      </w:pPr>
      <w:r>
        <w:t xml:space="preserve">Bell, E., Bryman, A., &amp; Harley, B. (2022). </w:t>
      </w:r>
      <w:r>
        <w:rPr>
          <w:rStyle w:val="Emphasis"/>
        </w:rPr>
        <w:t>Business research methods</w:t>
      </w:r>
      <w:r>
        <w:t xml:space="preserve"> (6th ed.). Oxford University Press.</w:t>
      </w:r>
    </w:p>
    <w:p w14:paraId="150D340B" w14:textId="77777777" w:rsidR="0093781C" w:rsidRDefault="0093781C" w:rsidP="0093781C">
      <w:pPr>
        <w:pStyle w:val="NormalWeb"/>
        <w:spacing w:line="360" w:lineRule="auto"/>
        <w:ind w:left="450" w:hanging="450"/>
      </w:pPr>
      <w:r>
        <w:t xml:space="preserve">Bhandari, L., Raj, J., Gupta, A., &amp; Tiwari, I. (2026, July 16). </w:t>
      </w:r>
      <w:r>
        <w:rPr>
          <w:rStyle w:val="Emphasis"/>
        </w:rPr>
        <w:t>India e-commerce report 2026: Innovation in the merchandise space</w:t>
      </w:r>
      <w:r>
        <w:t xml:space="preserve">. Centre for Social and Economic Progress. </w:t>
      </w:r>
      <w:hyperlink r:id="rId9" w:history="1">
        <w:r>
          <w:rPr>
            <w:rStyle w:val="Hyperlink"/>
          </w:rPr>
          <w:t>https://csep.org/reports/india-e-commerce-report-2026-innovation-in-the-merchandise-space/</w:t>
        </w:r>
      </w:hyperlink>
    </w:p>
    <w:p w14:paraId="369237B4" w14:textId="77777777" w:rsidR="0093781C" w:rsidRDefault="0093781C" w:rsidP="0093781C">
      <w:pPr>
        <w:pStyle w:val="NormalWeb"/>
        <w:spacing w:line="360" w:lineRule="auto"/>
        <w:ind w:left="450" w:hanging="450"/>
      </w:pPr>
      <w:proofErr w:type="spellStart"/>
      <w:r>
        <w:t>Blinkit</w:t>
      </w:r>
      <w:proofErr w:type="spellEnd"/>
      <w:r>
        <w:t xml:space="preserve">. (n.d.). </w:t>
      </w:r>
      <w:r>
        <w:rPr>
          <w:rStyle w:val="Emphasis"/>
        </w:rPr>
        <w:t>Frequently asked questions</w:t>
      </w:r>
      <w:r>
        <w:t xml:space="preserve">. Retrieved October 4, 2026, from </w:t>
      </w:r>
      <w:hyperlink r:id="rId10" w:history="1">
        <w:r>
          <w:rPr>
            <w:rStyle w:val="Hyperlink"/>
          </w:rPr>
          <w:t>https://blinkit.com/faq</w:t>
        </w:r>
      </w:hyperlink>
    </w:p>
    <w:p w14:paraId="226FC697" w14:textId="77777777" w:rsidR="0093781C" w:rsidRDefault="0093781C" w:rsidP="0093781C">
      <w:pPr>
        <w:pStyle w:val="NormalWeb"/>
        <w:spacing w:line="360" w:lineRule="auto"/>
        <w:ind w:left="450" w:hanging="450"/>
      </w:pPr>
      <w:r>
        <w:t xml:space="preserve">Braun, V., &amp; Clarke, V. (2022). </w:t>
      </w:r>
      <w:r>
        <w:rPr>
          <w:rStyle w:val="Emphasis"/>
        </w:rPr>
        <w:t>Thematic analysis: A practical guide</w:t>
      </w:r>
      <w:r>
        <w:t>. SAGE.</w:t>
      </w:r>
    </w:p>
    <w:p w14:paraId="35224C4C" w14:textId="77777777" w:rsidR="0093781C" w:rsidRDefault="0093781C" w:rsidP="0093781C">
      <w:pPr>
        <w:pStyle w:val="NormalWeb"/>
        <w:spacing w:line="360" w:lineRule="auto"/>
        <w:ind w:left="450" w:hanging="450"/>
      </w:pPr>
      <w:r>
        <w:t xml:space="preserve">Creswell, J. W., &amp; Creswell, J. D. (2023). </w:t>
      </w:r>
      <w:r>
        <w:rPr>
          <w:rStyle w:val="Emphasis"/>
        </w:rPr>
        <w:t xml:space="preserve">Research design: Qualitative, quantitative, and mixed methods </w:t>
      </w:r>
      <w:proofErr w:type="gramStart"/>
      <w:r>
        <w:rPr>
          <w:rStyle w:val="Emphasis"/>
        </w:rPr>
        <w:t>approaches</w:t>
      </w:r>
      <w:proofErr w:type="gramEnd"/>
      <w:r>
        <w:t xml:space="preserve"> (6th ed.). SAGE.</w:t>
      </w:r>
    </w:p>
    <w:p w14:paraId="7FD5D759" w14:textId="77777777" w:rsidR="0093781C" w:rsidRDefault="0093781C" w:rsidP="0093781C">
      <w:pPr>
        <w:pStyle w:val="NormalWeb"/>
        <w:spacing w:line="360" w:lineRule="auto"/>
        <w:ind w:left="450" w:hanging="450"/>
      </w:pPr>
      <w:r>
        <w:t xml:space="preserve">Crisil Ratings. (2026, June 10). </w:t>
      </w:r>
      <w:r>
        <w:rPr>
          <w:rStyle w:val="Emphasis"/>
        </w:rPr>
        <w:t>Reliance Retail Limited: Rating rationale</w:t>
      </w:r>
      <w:r>
        <w:t xml:space="preserve">. </w:t>
      </w:r>
      <w:hyperlink r:id="rId11" w:history="1">
        <w:r>
          <w:rPr>
            <w:rStyle w:val="Hyperlink"/>
          </w:rPr>
          <w:t>https://www.crisil.com/mnt/winshare/Ratings/RatingList/RatingDocs/RelianceRetailLimited_June%2010_%202026_RR_397146.html</w:t>
        </w:r>
      </w:hyperlink>
    </w:p>
    <w:p w14:paraId="49B36612" w14:textId="77777777" w:rsidR="0093781C" w:rsidRDefault="0093781C" w:rsidP="0093781C">
      <w:pPr>
        <w:pStyle w:val="NormalWeb"/>
        <w:spacing w:line="360" w:lineRule="auto"/>
        <w:ind w:left="450" w:hanging="450"/>
      </w:pPr>
      <w:r>
        <w:t xml:space="preserve">India Brand Equity Foundation. (2025, January 17). </w:t>
      </w:r>
      <w:r>
        <w:rPr>
          <w:rStyle w:val="Emphasis"/>
        </w:rPr>
        <w:t>India’s internet users to exceed 900 million in 2025, driven by Indic languages</w:t>
      </w:r>
      <w:r>
        <w:t xml:space="preserve">. </w:t>
      </w:r>
      <w:hyperlink r:id="rId12" w:history="1">
        <w:r>
          <w:rPr>
            <w:rStyle w:val="Hyperlink"/>
          </w:rPr>
          <w:t>https://www.ibef.org/news/india-s-internet-users-to-exceed-900-million-in-2025-driven-by-indic-languages</w:t>
        </w:r>
      </w:hyperlink>
    </w:p>
    <w:p w14:paraId="025F9A3B" w14:textId="77777777" w:rsidR="0093781C" w:rsidRDefault="0093781C" w:rsidP="0093781C">
      <w:pPr>
        <w:pStyle w:val="NormalWeb"/>
        <w:spacing w:line="360" w:lineRule="auto"/>
        <w:ind w:left="450" w:hanging="450"/>
      </w:pPr>
      <w:r>
        <w:t xml:space="preserve">Jio Platforms Limited. (n.d.). </w:t>
      </w:r>
      <w:proofErr w:type="spellStart"/>
      <w:r>
        <w:rPr>
          <w:rStyle w:val="Emphasis"/>
        </w:rPr>
        <w:t>JioMart</w:t>
      </w:r>
      <w:proofErr w:type="spellEnd"/>
      <w:r>
        <w:rPr>
          <w:rStyle w:val="Emphasis"/>
        </w:rPr>
        <w:t xml:space="preserve"> online shopping app</w:t>
      </w:r>
      <w:r>
        <w:t xml:space="preserve"> [Mobile app]. Google Play. Retrieved October 4, 2026, from </w:t>
      </w:r>
      <w:hyperlink r:id="rId13" w:history="1">
        <w:r>
          <w:rPr>
            <w:rStyle w:val="Hyperlink"/>
          </w:rPr>
          <w:t>https://play.google.com/store/apps/details?id=com.jpl.jiomart</w:t>
        </w:r>
      </w:hyperlink>
    </w:p>
    <w:p w14:paraId="28AC8D2C" w14:textId="77777777" w:rsidR="0093781C" w:rsidRDefault="0093781C" w:rsidP="0093781C">
      <w:pPr>
        <w:pStyle w:val="NormalWeb"/>
        <w:spacing w:line="360" w:lineRule="auto"/>
        <w:ind w:left="450" w:hanging="450"/>
      </w:pPr>
      <w:r>
        <w:t xml:space="preserve">Mariani, M. M., Hashemi, N., &amp; Wirtz, J. (2023). Artificial intelligence empowered conversational agents: A systematic literature review and research agenda. </w:t>
      </w:r>
      <w:r>
        <w:rPr>
          <w:rStyle w:val="Emphasis"/>
        </w:rPr>
        <w:t>Journal of Business Research, 161</w:t>
      </w:r>
      <w:r>
        <w:t xml:space="preserve">, 113838. </w:t>
      </w:r>
      <w:hyperlink r:id="rId14" w:history="1">
        <w:r>
          <w:rPr>
            <w:rStyle w:val="Hyperlink"/>
          </w:rPr>
          <w:t>https://doi.org/10.1016/j.jbusres.2023.113838</w:t>
        </w:r>
      </w:hyperlink>
    </w:p>
    <w:p w14:paraId="7EB08C40" w14:textId="77777777" w:rsidR="0093781C" w:rsidRDefault="0093781C" w:rsidP="0093781C">
      <w:pPr>
        <w:pStyle w:val="NormalWeb"/>
        <w:spacing w:line="360" w:lineRule="auto"/>
        <w:ind w:left="450" w:hanging="450"/>
      </w:pPr>
      <w:r>
        <w:lastRenderedPageBreak/>
        <w:t xml:space="preserve">Modgil, S., Singh, R. K., &amp; Hannibal, C. (2022). Artificial intelligence for supply chain resilience: Learning from COVID-19. </w:t>
      </w:r>
      <w:r>
        <w:rPr>
          <w:rStyle w:val="Emphasis"/>
        </w:rPr>
        <w:t>The International Journal of Logistics Management, 33</w:t>
      </w:r>
      <w:r>
        <w:t xml:space="preserve">(4), 1246–1268. </w:t>
      </w:r>
      <w:hyperlink r:id="rId15" w:history="1">
        <w:r>
          <w:rPr>
            <w:rStyle w:val="Hyperlink"/>
          </w:rPr>
          <w:t>https://doi.org/10.1108/IJLM-02-2021-0094</w:t>
        </w:r>
      </w:hyperlink>
    </w:p>
    <w:p w14:paraId="56017E17" w14:textId="77777777" w:rsidR="0093781C" w:rsidRDefault="0093781C" w:rsidP="0093781C">
      <w:pPr>
        <w:pStyle w:val="NormalWeb"/>
        <w:spacing w:line="360" w:lineRule="auto"/>
        <w:ind w:left="450" w:hanging="450"/>
      </w:pPr>
      <w:r>
        <w:t xml:space="preserve">Reliance Industries Limited. (n.d.-a). </w:t>
      </w:r>
      <w:r>
        <w:rPr>
          <w:rStyle w:val="Emphasis"/>
        </w:rPr>
        <w:t>Mukesh Ambani: Chairman and managing director</w:t>
      </w:r>
      <w:r>
        <w:t xml:space="preserve">. Retrieved October 4, 2026, from </w:t>
      </w:r>
      <w:hyperlink r:id="rId16" w:history="1">
        <w:r>
          <w:rPr>
            <w:rStyle w:val="Hyperlink"/>
          </w:rPr>
          <w:t>https://www.ril.com/about/chairman-managing-director</w:t>
        </w:r>
      </w:hyperlink>
    </w:p>
    <w:p w14:paraId="124F2887" w14:textId="77777777" w:rsidR="0093781C" w:rsidRDefault="0093781C" w:rsidP="0093781C">
      <w:pPr>
        <w:pStyle w:val="NormalWeb"/>
        <w:spacing w:line="360" w:lineRule="auto"/>
        <w:ind w:left="450" w:hanging="450"/>
      </w:pPr>
      <w:r>
        <w:t xml:space="preserve">Reliance Industries Limited. (n.d.-b). </w:t>
      </w:r>
      <w:r>
        <w:rPr>
          <w:rStyle w:val="Emphasis"/>
        </w:rPr>
        <w:t>Our history</w:t>
      </w:r>
      <w:r>
        <w:t xml:space="preserve">. </w:t>
      </w:r>
      <w:hyperlink r:id="rId17" w:history="1">
        <w:r>
          <w:rPr>
            <w:rStyle w:val="Hyperlink"/>
          </w:rPr>
          <w:t>https://www.ril.com/about/our-history</w:t>
        </w:r>
      </w:hyperlink>
    </w:p>
    <w:p w14:paraId="01D2734D" w14:textId="77777777" w:rsidR="0093781C" w:rsidRDefault="0093781C" w:rsidP="0093781C">
      <w:pPr>
        <w:pStyle w:val="NormalWeb"/>
        <w:spacing w:line="360" w:lineRule="auto"/>
        <w:ind w:left="450" w:hanging="450"/>
      </w:pPr>
      <w:r>
        <w:t xml:space="preserve">Reliance Industries Limited. (2026a). </w:t>
      </w:r>
      <w:r>
        <w:rPr>
          <w:rStyle w:val="Emphasis"/>
        </w:rPr>
        <w:t>Integrated annual report 2025–26</w:t>
      </w:r>
      <w:r>
        <w:t xml:space="preserve">. </w:t>
      </w:r>
      <w:hyperlink r:id="rId18" w:history="1">
        <w:r>
          <w:rPr>
            <w:rStyle w:val="Hyperlink"/>
          </w:rPr>
          <w:t>https://www.ril.com/ar2025-26/index.html</w:t>
        </w:r>
      </w:hyperlink>
    </w:p>
    <w:p w14:paraId="019E038E" w14:textId="77777777" w:rsidR="0093781C" w:rsidRDefault="0093781C" w:rsidP="0093781C">
      <w:pPr>
        <w:pStyle w:val="NormalWeb"/>
        <w:spacing w:line="360" w:lineRule="auto"/>
        <w:ind w:left="450" w:hanging="450"/>
      </w:pPr>
      <w:r>
        <w:t xml:space="preserve">Reliance Industries Limited. (2026b). </w:t>
      </w:r>
      <w:r>
        <w:rPr>
          <w:rStyle w:val="Emphasis"/>
        </w:rPr>
        <w:t>Retail business overview: Reliance Retail performance FY 2025–26</w:t>
      </w:r>
      <w:r>
        <w:t xml:space="preserve">. </w:t>
      </w:r>
      <w:hyperlink r:id="rId19" w:history="1">
        <w:r>
          <w:rPr>
            <w:rStyle w:val="Hyperlink"/>
          </w:rPr>
          <w:t>https://www.ril.com/ar2025-26/retail.html</w:t>
        </w:r>
      </w:hyperlink>
    </w:p>
    <w:p w14:paraId="25FB0301" w14:textId="77777777" w:rsidR="0093781C" w:rsidRDefault="0093781C" w:rsidP="0093781C">
      <w:pPr>
        <w:pStyle w:val="NormalWeb"/>
        <w:spacing w:line="360" w:lineRule="auto"/>
        <w:ind w:left="450" w:hanging="450"/>
      </w:pPr>
      <w:r>
        <w:t xml:space="preserve">Reliance Industries Limited. (2026c, July 16). </w:t>
      </w:r>
      <w:r>
        <w:rPr>
          <w:rStyle w:val="Emphasis"/>
        </w:rPr>
        <w:t>Shareholding pattern as on June 30, 2026</w:t>
      </w:r>
      <w:r>
        <w:t xml:space="preserve">. </w:t>
      </w:r>
      <w:hyperlink r:id="rId20" w:history="1">
        <w:r>
          <w:rPr>
            <w:rStyle w:val="Hyperlink"/>
          </w:rPr>
          <w:t>https://rilstaticasset.akamaized.net/sites/default/files/2026-07/SHP30062026.pdf</w:t>
        </w:r>
      </w:hyperlink>
    </w:p>
    <w:p w14:paraId="29AF127A" w14:textId="77777777" w:rsidR="0093781C" w:rsidRDefault="0093781C" w:rsidP="0093781C">
      <w:pPr>
        <w:pStyle w:val="NormalWeb"/>
        <w:spacing w:line="360" w:lineRule="auto"/>
        <w:ind w:left="450" w:hanging="450"/>
      </w:pPr>
      <w:r>
        <w:t xml:space="preserve">Reliance Retail Limited. (n.d.). </w:t>
      </w:r>
      <w:r>
        <w:rPr>
          <w:rStyle w:val="Emphasis"/>
        </w:rPr>
        <w:t>Our business</w:t>
      </w:r>
      <w:r>
        <w:t xml:space="preserve">. Retrieved October 4, 2026, from </w:t>
      </w:r>
      <w:hyperlink r:id="rId21" w:history="1">
        <w:r>
          <w:rPr>
            <w:rStyle w:val="Hyperlink"/>
          </w:rPr>
          <w:t>https://www.relianceretail.com/our-business.html</w:t>
        </w:r>
      </w:hyperlink>
    </w:p>
    <w:p w14:paraId="3C64A63E" w14:textId="77777777" w:rsidR="0093781C" w:rsidRDefault="0093781C" w:rsidP="0093781C">
      <w:pPr>
        <w:pStyle w:val="NormalWeb"/>
        <w:spacing w:line="360" w:lineRule="auto"/>
        <w:ind w:left="450" w:hanging="450"/>
      </w:pPr>
      <w:r>
        <w:t xml:space="preserve">Reuters. (2025, May 8). Rural India’s consumer demand outpaces urban areas for fifth straight quarter, </w:t>
      </w:r>
      <w:proofErr w:type="spellStart"/>
      <w:r>
        <w:t>NielsenIQ</w:t>
      </w:r>
      <w:proofErr w:type="spellEnd"/>
      <w:r>
        <w:t xml:space="preserve"> says. </w:t>
      </w:r>
      <w:hyperlink r:id="rId22" w:history="1">
        <w:r>
          <w:rPr>
            <w:rStyle w:val="Hyperlink"/>
          </w:rPr>
          <w:t>https://www.reuters.com/world/india/rural-indias-consumer-demand-outpaces-urban-areas-fifth-straight-quarter-2025-05-08/</w:t>
        </w:r>
      </w:hyperlink>
    </w:p>
    <w:p w14:paraId="7C4A5CC8" w14:textId="77777777" w:rsidR="0093781C" w:rsidRDefault="0093781C" w:rsidP="0093781C">
      <w:pPr>
        <w:pStyle w:val="NormalWeb"/>
        <w:spacing w:line="360" w:lineRule="auto"/>
        <w:ind w:left="450" w:hanging="450"/>
      </w:pPr>
      <w:r>
        <w:t xml:space="preserve">Saunders, M. N. K., Lewis, P., &amp; Thornhill, A. (2023). </w:t>
      </w:r>
      <w:r>
        <w:rPr>
          <w:rStyle w:val="Emphasis"/>
        </w:rPr>
        <w:t>Research methods for business students</w:t>
      </w:r>
      <w:r>
        <w:t xml:space="preserve"> (9th ed.). Pearson.</w:t>
      </w:r>
    </w:p>
    <w:p w14:paraId="4BD650B4" w14:textId="77777777" w:rsidR="0093781C" w:rsidRDefault="0093781C" w:rsidP="0093781C">
      <w:pPr>
        <w:pStyle w:val="NormalWeb"/>
        <w:spacing w:line="360" w:lineRule="auto"/>
        <w:ind w:left="450" w:hanging="450"/>
      </w:pPr>
      <w:r>
        <w:t xml:space="preserve">Sheth, A., Unnikrishnan, S., Bhasin, M., &amp; Parekh, P. (2025, March 26). </w:t>
      </w:r>
      <w:r>
        <w:rPr>
          <w:rStyle w:val="Emphasis"/>
        </w:rPr>
        <w:t>How India shops online 2025</w:t>
      </w:r>
      <w:r>
        <w:t xml:space="preserve">. Bain &amp; Company. </w:t>
      </w:r>
      <w:hyperlink r:id="rId23" w:history="1">
        <w:r>
          <w:rPr>
            <w:rStyle w:val="Hyperlink"/>
          </w:rPr>
          <w:t>https://www.bain.com/insights/how-india-shops-online-2025/</w:t>
        </w:r>
      </w:hyperlink>
    </w:p>
    <w:p w14:paraId="77E2E061" w14:textId="77777777" w:rsidR="0093781C" w:rsidRDefault="0093781C" w:rsidP="0093781C">
      <w:pPr>
        <w:pStyle w:val="NormalWeb"/>
        <w:spacing w:line="360" w:lineRule="auto"/>
        <w:ind w:left="450" w:hanging="450"/>
      </w:pPr>
      <w:r>
        <w:t xml:space="preserve">Swiggy. (2026, August 6). </w:t>
      </w:r>
      <w:r>
        <w:rPr>
          <w:rStyle w:val="Emphasis"/>
        </w:rPr>
        <w:t xml:space="preserve">Swiggy eyes ₹10,000 Cr. adj. EBITDA by FY31, backed by affordability in food and differentiated </w:t>
      </w:r>
      <w:proofErr w:type="spellStart"/>
      <w:r>
        <w:rPr>
          <w:rStyle w:val="Emphasis"/>
        </w:rPr>
        <w:t>Instamart</w:t>
      </w:r>
      <w:proofErr w:type="spellEnd"/>
      <w:r>
        <w:rPr>
          <w:rStyle w:val="Emphasis"/>
        </w:rPr>
        <w:t xml:space="preserve"> strategy</w:t>
      </w:r>
      <w:r>
        <w:t xml:space="preserve">. </w:t>
      </w:r>
      <w:hyperlink r:id="rId24" w:history="1">
        <w:r>
          <w:rPr>
            <w:rStyle w:val="Hyperlink"/>
          </w:rPr>
          <w:t>https://www.swiggy.com/corporate/press-release/swiggy-eyes-%E2%82%B910000-cr-adj-ebitda-by-fy31-backed-by-affordability-in-food-and-differentiated-instamart-strategy/</w:t>
        </w:r>
      </w:hyperlink>
    </w:p>
    <w:p w14:paraId="0F3AA6F9" w14:textId="435621C2" w:rsidR="00273EE4" w:rsidRDefault="00273EE4" w:rsidP="0093781C">
      <w:pPr>
        <w:keepLines/>
        <w:spacing w:after="160" w:line="360" w:lineRule="auto"/>
        <w:ind w:left="450" w:hanging="450"/>
      </w:pPr>
    </w:p>
    <w:sectPr w:rsidR="00273EE4" w:rsidSect="0005752B">
      <w:footerReference w:type="even" r:id="rId25"/>
      <w:footerReference w:type="default" r:id="rId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69335A6" w14:textId="77777777" w:rsidR="00CB2B53" w:rsidRDefault="00CB2B53" w:rsidP="0005752B">
      <w:r>
        <w:separator/>
      </w:r>
    </w:p>
  </w:endnote>
  <w:endnote w:type="continuationSeparator" w:id="0">
    <w:p w14:paraId="315E0B8A" w14:textId="77777777" w:rsidR="00CB2B53" w:rsidRDefault="00CB2B53" w:rsidP="000575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31151160"/>
      <w:docPartObj>
        <w:docPartGallery w:val="Page Numbers (Bottom of Page)"/>
        <w:docPartUnique/>
      </w:docPartObj>
    </w:sdtPr>
    <w:sdtContent>
      <w:p w14:paraId="116F4FFE" w14:textId="77777777" w:rsidR="0005752B" w:rsidRDefault="0005752B" w:rsidP="009D2C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5C77F2" w14:textId="77777777" w:rsidR="0005752B" w:rsidRDefault="0005752B" w:rsidP="0005752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142344459"/>
      <w:docPartObj>
        <w:docPartGallery w:val="Page Numbers (Bottom of Page)"/>
        <w:docPartUnique/>
      </w:docPartObj>
    </w:sdtPr>
    <w:sdtContent>
      <w:p w14:paraId="45C027E0" w14:textId="77777777" w:rsidR="0005752B" w:rsidRDefault="0005752B" w:rsidP="009D2C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B5431">
          <w:rPr>
            <w:rStyle w:val="PageNumber"/>
            <w:noProof/>
          </w:rPr>
          <w:t>1</w:t>
        </w:r>
        <w:r>
          <w:rPr>
            <w:rStyle w:val="PageNumber"/>
          </w:rPr>
          <w:fldChar w:fldCharType="end"/>
        </w:r>
      </w:p>
    </w:sdtContent>
  </w:sdt>
  <w:p w14:paraId="77C69097" w14:textId="77777777" w:rsidR="0005752B" w:rsidRDefault="0005752B" w:rsidP="0005752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BD8B750" w14:textId="77777777" w:rsidR="00CB2B53" w:rsidRDefault="00CB2B53" w:rsidP="0005752B">
      <w:r>
        <w:separator/>
      </w:r>
    </w:p>
  </w:footnote>
  <w:footnote w:type="continuationSeparator" w:id="0">
    <w:p w14:paraId="3997ACF1" w14:textId="77777777" w:rsidR="00CB2B53" w:rsidRDefault="00CB2B53" w:rsidP="000575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C6A721E"/>
    <w:multiLevelType w:val="hybridMultilevel"/>
    <w:tmpl w:val="5FAA6A22"/>
    <w:lvl w:ilvl="0" w:tplc="04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2550320C"/>
    <w:multiLevelType w:val="hybridMultilevel"/>
    <w:tmpl w:val="659EBD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2393327">
    <w:abstractNumId w:val="0"/>
  </w:num>
  <w:num w:numId="2" w16cid:durableId="305359068">
    <w:abstractNumId w:val="1"/>
  </w:num>
  <w:num w:numId="3" w16cid:durableId="1072703116">
    <w:abstractNumId w:val="2"/>
  </w:num>
  <w:num w:numId="4" w16cid:durableId="1616399956">
    <w:abstractNumId w:val="3"/>
  </w:num>
  <w:num w:numId="5" w16cid:durableId="407654832">
    <w:abstractNumId w:val="5"/>
  </w:num>
  <w:num w:numId="6" w16cid:durableId="790978146">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52B"/>
    <w:rsid w:val="0005752B"/>
    <w:rsid w:val="000E5882"/>
    <w:rsid w:val="000F5DBC"/>
    <w:rsid w:val="001C380E"/>
    <w:rsid w:val="001E03DC"/>
    <w:rsid w:val="001E3F56"/>
    <w:rsid w:val="00217E14"/>
    <w:rsid w:val="00227A91"/>
    <w:rsid w:val="00273EE4"/>
    <w:rsid w:val="0028065D"/>
    <w:rsid w:val="002B5BD5"/>
    <w:rsid w:val="003329F3"/>
    <w:rsid w:val="00346CA4"/>
    <w:rsid w:val="00356908"/>
    <w:rsid w:val="003922C6"/>
    <w:rsid w:val="003D5EEE"/>
    <w:rsid w:val="00577BC5"/>
    <w:rsid w:val="005A7A5C"/>
    <w:rsid w:val="005B098A"/>
    <w:rsid w:val="005B5431"/>
    <w:rsid w:val="005F55B7"/>
    <w:rsid w:val="006405AA"/>
    <w:rsid w:val="00641FF6"/>
    <w:rsid w:val="00754137"/>
    <w:rsid w:val="00760A80"/>
    <w:rsid w:val="007639BE"/>
    <w:rsid w:val="007C2023"/>
    <w:rsid w:val="008E5CD3"/>
    <w:rsid w:val="0093781C"/>
    <w:rsid w:val="00941FE7"/>
    <w:rsid w:val="00956915"/>
    <w:rsid w:val="00A003D9"/>
    <w:rsid w:val="00AA08F7"/>
    <w:rsid w:val="00B22551"/>
    <w:rsid w:val="00B4509A"/>
    <w:rsid w:val="00C04675"/>
    <w:rsid w:val="00CB2B53"/>
    <w:rsid w:val="00D80F72"/>
    <w:rsid w:val="00D9304E"/>
    <w:rsid w:val="00E12A8C"/>
    <w:rsid w:val="00E64DFC"/>
    <w:rsid w:val="00EC0757"/>
    <w:rsid w:val="00F05A62"/>
    <w:rsid w:val="00F836FD"/>
    <w:rsid w:val="00FC20A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3EF68"/>
  <w15:chartTrackingRefBased/>
  <w15:docId w15:val="{46870F29-060B-C245-BACC-324471A56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imes New Roman"/>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1FF6"/>
    <w:rPr>
      <w:rFonts w:eastAsia="Times New Roman"/>
      <w:kern w:val="0"/>
      <w14:ligatures w14:val="none"/>
    </w:rPr>
  </w:style>
  <w:style w:type="paragraph" w:styleId="Heading1">
    <w:name w:val="heading 1"/>
    <w:basedOn w:val="Normal"/>
    <w:next w:val="Normal"/>
    <w:link w:val="Heading1Char"/>
    <w:uiPriority w:val="9"/>
    <w:qFormat/>
    <w:rsid w:val="000E5882"/>
    <w:pPr>
      <w:keepNext/>
      <w:keepLines/>
      <w:pBdr>
        <w:top w:val="nil"/>
        <w:left w:val="nil"/>
        <w:bottom w:val="nil"/>
        <w:right w:val="nil"/>
        <w:between w:val="nil"/>
        <w:bar w:val="nil"/>
      </w:pBdr>
      <w:spacing w:before="200" w:after="100" w:line="264" w:lineRule="auto"/>
      <w:outlineLvl w:val="0"/>
    </w:pPr>
    <w:rPr>
      <w:rFonts w:eastAsiaTheme="majorEastAsia" w:cstheme="majorBidi"/>
      <w:b/>
      <w:color w:val="000000"/>
      <w:kern w:val="2"/>
      <w:sz w:val="28"/>
      <w:szCs w:val="32"/>
      <w14:ligatures w14:val="standardContextual"/>
    </w:rPr>
  </w:style>
  <w:style w:type="paragraph" w:styleId="Heading2">
    <w:name w:val="heading 2"/>
    <w:basedOn w:val="Normal"/>
    <w:next w:val="Normal"/>
    <w:link w:val="Heading2Char"/>
    <w:uiPriority w:val="9"/>
    <w:unhideWhenUsed/>
    <w:rsid w:val="00577BC5"/>
    <w:pPr>
      <w:keepNext/>
      <w:keepLines/>
      <w:spacing w:before="160" w:after="100" w:line="264" w:lineRule="auto"/>
      <w:outlineLvl w:val="1"/>
    </w:pPr>
    <w:rPr>
      <w:rFonts w:eastAsiaTheme="majorEastAsia" w:cstheme="majorBidi"/>
      <w:b/>
      <w:i/>
      <w:color w:val="000000"/>
      <w:kern w:val="2"/>
      <w:szCs w:val="32"/>
      <w14:ligatures w14:val="standardContextual"/>
    </w:rPr>
  </w:style>
  <w:style w:type="paragraph" w:styleId="Heading3">
    <w:name w:val="heading 3"/>
    <w:basedOn w:val="Normal"/>
    <w:next w:val="Normal"/>
    <w:link w:val="Heading3Char"/>
    <w:uiPriority w:val="9"/>
    <w:unhideWhenUsed/>
    <w:qFormat/>
    <w:rsid w:val="00D80F72"/>
    <w:pPr>
      <w:keepNext/>
      <w:keepLines/>
      <w:spacing w:before="160" w:after="80" w:line="276" w:lineRule="auto"/>
      <w:outlineLvl w:val="2"/>
    </w:pPr>
    <w:rPr>
      <w:rFonts w:asciiTheme="majorBidi" w:eastAsiaTheme="majorEastAsia" w:hAnsiTheme="majorBidi" w:cstheme="majorBidi"/>
      <w:b/>
      <w:color w:val="000000"/>
      <w:kern w:val="2"/>
      <w:szCs w:val="28"/>
      <w14:ligatures w14:val="standardContextual"/>
    </w:rPr>
  </w:style>
  <w:style w:type="paragraph" w:styleId="Heading4">
    <w:name w:val="heading 4"/>
    <w:basedOn w:val="Normal"/>
    <w:next w:val="Normal"/>
    <w:link w:val="Heading4Char"/>
    <w:uiPriority w:val="9"/>
    <w:semiHidden/>
    <w:unhideWhenUsed/>
    <w:qFormat/>
    <w:rsid w:val="0005752B"/>
    <w:pPr>
      <w:keepNext/>
      <w:keepLines/>
      <w:spacing w:before="80" w:after="40" w:line="276" w:lineRule="auto"/>
      <w:outlineLvl w:val="3"/>
    </w:pPr>
    <w:rPr>
      <w:rFonts w:asciiTheme="minorHAnsi" w:eastAsiaTheme="majorEastAsia" w:hAnsiTheme="minorHAnsi" w:cstheme="majorBidi"/>
      <w:i/>
      <w:iCs/>
      <w:color w:val="2F5496"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05752B"/>
    <w:pPr>
      <w:keepNext/>
      <w:keepLines/>
      <w:spacing w:before="80" w:after="40" w:line="276" w:lineRule="auto"/>
      <w:outlineLvl w:val="4"/>
    </w:pPr>
    <w:rPr>
      <w:rFonts w:asciiTheme="minorHAnsi" w:eastAsiaTheme="majorEastAsia" w:hAnsiTheme="minorHAnsi" w:cstheme="majorBidi"/>
      <w:color w:val="2F5496"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05752B"/>
    <w:pPr>
      <w:keepNext/>
      <w:keepLines/>
      <w:spacing w:before="40" w:after="140" w:line="276"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05752B"/>
    <w:pPr>
      <w:keepNext/>
      <w:keepLines/>
      <w:spacing w:before="40" w:after="140" w:line="276"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05752B"/>
    <w:pPr>
      <w:keepNext/>
      <w:keepLines/>
      <w:spacing w:after="140" w:line="276"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05752B"/>
    <w:pPr>
      <w:keepNext/>
      <w:keepLines/>
      <w:spacing w:after="140" w:line="276"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882"/>
    <w:rPr>
      <w:rFonts w:eastAsiaTheme="majorEastAsia" w:cstheme="majorBidi"/>
      <w:b/>
      <w:color w:val="000000" w:themeColor="text1"/>
      <w:szCs w:val="32"/>
    </w:rPr>
  </w:style>
  <w:style w:type="character" w:customStyle="1" w:styleId="Heading2Char">
    <w:name w:val="Heading 2 Char"/>
    <w:basedOn w:val="DefaultParagraphFont"/>
    <w:link w:val="Heading2"/>
    <w:uiPriority w:val="9"/>
    <w:rsid w:val="00577BC5"/>
    <w:rPr>
      <w:rFonts w:eastAsiaTheme="majorEastAsia" w:cstheme="majorBidi"/>
      <w:b/>
      <w:i/>
      <w:color w:val="4472C4" w:themeColor="accent1"/>
      <w:szCs w:val="32"/>
    </w:rPr>
  </w:style>
  <w:style w:type="character" w:customStyle="1" w:styleId="Heading3Char">
    <w:name w:val="Heading 3 Char"/>
    <w:basedOn w:val="DefaultParagraphFont"/>
    <w:link w:val="Heading3"/>
    <w:uiPriority w:val="9"/>
    <w:rsid w:val="00D80F72"/>
    <w:rPr>
      <w:rFonts w:asciiTheme="majorBidi" w:eastAsiaTheme="majorEastAsia" w:hAnsiTheme="majorBidi" w:cstheme="majorBidi"/>
      <w:b/>
      <w:color w:val="000000" w:themeColor="text1"/>
      <w:szCs w:val="28"/>
    </w:rPr>
  </w:style>
  <w:style w:type="character" w:customStyle="1" w:styleId="Heading4Char">
    <w:name w:val="Heading 4 Char"/>
    <w:basedOn w:val="DefaultParagraphFont"/>
    <w:link w:val="Heading4"/>
    <w:uiPriority w:val="9"/>
    <w:semiHidden/>
    <w:rsid w:val="0005752B"/>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05752B"/>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05752B"/>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5752B"/>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5752B"/>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5752B"/>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5752B"/>
    <w:pPr>
      <w:spacing w:after="80" w:line="276" w:lineRule="auto"/>
      <w:contextualSpacing/>
    </w:pPr>
    <w:rPr>
      <w:rFonts w:asciiTheme="majorHAnsi" w:eastAsiaTheme="majorEastAsia" w:hAnsiTheme="majorHAnsi" w:cstheme="majorBidi"/>
      <w:color w:val="000000"/>
      <w:spacing w:val="-10"/>
      <w:kern w:val="28"/>
      <w:sz w:val="56"/>
      <w:szCs w:val="56"/>
      <w14:ligatures w14:val="standardContextual"/>
    </w:rPr>
  </w:style>
  <w:style w:type="character" w:customStyle="1" w:styleId="TitleChar">
    <w:name w:val="Title Char"/>
    <w:basedOn w:val="DefaultParagraphFont"/>
    <w:link w:val="Title"/>
    <w:uiPriority w:val="10"/>
    <w:rsid w:val="000575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52B"/>
    <w:pPr>
      <w:numPr>
        <w:ilvl w:val="1"/>
      </w:numPr>
      <w:spacing w:after="160" w:line="276"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05752B"/>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5752B"/>
    <w:pPr>
      <w:spacing w:before="160" w:after="160" w:line="276" w:lineRule="auto"/>
      <w:jc w:val="center"/>
    </w:pPr>
    <w:rPr>
      <w:rFonts w:eastAsiaTheme="minorHAnsi"/>
      <w:i/>
      <w:iCs/>
      <w:color w:val="404040" w:themeColor="text1" w:themeTint="BF"/>
      <w:kern w:val="2"/>
      <w14:ligatures w14:val="standardContextual"/>
    </w:rPr>
  </w:style>
  <w:style w:type="character" w:customStyle="1" w:styleId="QuoteChar">
    <w:name w:val="Quote Char"/>
    <w:basedOn w:val="DefaultParagraphFont"/>
    <w:link w:val="Quote"/>
    <w:uiPriority w:val="29"/>
    <w:rsid w:val="0005752B"/>
    <w:rPr>
      <w:i/>
      <w:iCs/>
      <w:color w:val="404040" w:themeColor="text1" w:themeTint="BF"/>
    </w:rPr>
  </w:style>
  <w:style w:type="paragraph" w:styleId="ListParagraph">
    <w:name w:val="List Paragraph"/>
    <w:basedOn w:val="Normal"/>
    <w:uiPriority w:val="34"/>
    <w:qFormat/>
    <w:rsid w:val="0005752B"/>
    <w:pPr>
      <w:spacing w:after="140" w:line="276" w:lineRule="auto"/>
      <w:ind w:left="720"/>
      <w:contextualSpacing/>
    </w:pPr>
    <w:rPr>
      <w:rFonts w:eastAsiaTheme="minorHAnsi"/>
      <w:color w:val="000000"/>
      <w:kern w:val="2"/>
      <w14:ligatures w14:val="standardContextual"/>
    </w:rPr>
  </w:style>
  <w:style w:type="character" w:styleId="IntenseEmphasis">
    <w:name w:val="Intense Emphasis"/>
    <w:basedOn w:val="DefaultParagraphFont"/>
    <w:uiPriority w:val="21"/>
    <w:qFormat/>
    <w:rsid w:val="0005752B"/>
    <w:rPr>
      <w:i/>
      <w:iCs/>
      <w:color w:val="2F5496" w:themeColor="accent1" w:themeShade="BF"/>
    </w:rPr>
  </w:style>
  <w:style w:type="paragraph" w:styleId="IntenseQuote">
    <w:name w:val="Intense Quote"/>
    <w:basedOn w:val="Normal"/>
    <w:next w:val="Normal"/>
    <w:link w:val="IntenseQuoteChar"/>
    <w:uiPriority w:val="30"/>
    <w:qFormat/>
    <w:rsid w:val="0005752B"/>
    <w:pPr>
      <w:pBdr>
        <w:top w:val="single" w:sz="4" w:space="10" w:color="2F5496" w:themeColor="accent1" w:themeShade="BF"/>
        <w:bottom w:val="single" w:sz="4" w:space="10" w:color="2F5496" w:themeColor="accent1" w:themeShade="BF"/>
      </w:pBdr>
      <w:spacing w:before="360" w:after="360" w:line="276" w:lineRule="auto"/>
      <w:ind w:left="864" w:right="864"/>
      <w:jc w:val="center"/>
    </w:pPr>
    <w:rPr>
      <w:rFonts w:eastAsiaTheme="minorHAnsi"/>
      <w:i/>
      <w:iCs/>
      <w:color w:val="2F5496" w:themeColor="accent1" w:themeShade="BF"/>
      <w:kern w:val="2"/>
      <w14:ligatures w14:val="standardContextual"/>
    </w:rPr>
  </w:style>
  <w:style w:type="character" w:customStyle="1" w:styleId="IntenseQuoteChar">
    <w:name w:val="Intense Quote Char"/>
    <w:basedOn w:val="DefaultParagraphFont"/>
    <w:link w:val="IntenseQuote"/>
    <w:uiPriority w:val="30"/>
    <w:rsid w:val="0005752B"/>
    <w:rPr>
      <w:i/>
      <w:iCs/>
      <w:color w:val="2F5496" w:themeColor="accent1" w:themeShade="BF"/>
    </w:rPr>
  </w:style>
  <w:style w:type="character" w:styleId="IntenseReference">
    <w:name w:val="Intense Reference"/>
    <w:basedOn w:val="DefaultParagraphFont"/>
    <w:uiPriority w:val="32"/>
    <w:qFormat/>
    <w:rsid w:val="0005752B"/>
    <w:rPr>
      <w:b/>
      <w:bCs/>
      <w:smallCaps/>
      <w:color w:val="2F5496" w:themeColor="accent1" w:themeShade="BF"/>
      <w:spacing w:val="5"/>
    </w:rPr>
  </w:style>
  <w:style w:type="paragraph" w:styleId="Footer">
    <w:name w:val="footer"/>
    <w:basedOn w:val="Normal"/>
    <w:link w:val="FooterChar"/>
    <w:uiPriority w:val="99"/>
    <w:unhideWhenUsed/>
    <w:rsid w:val="0005752B"/>
    <w:pPr>
      <w:tabs>
        <w:tab w:val="center" w:pos="4680"/>
        <w:tab w:val="right" w:pos="9360"/>
      </w:tabs>
      <w:spacing w:after="140" w:line="276" w:lineRule="auto"/>
    </w:pPr>
    <w:rPr>
      <w:rFonts w:eastAsiaTheme="minorHAnsi"/>
      <w:color w:val="000000"/>
      <w:kern w:val="2"/>
      <w14:ligatures w14:val="standardContextual"/>
    </w:rPr>
  </w:style>
  <w:style w:type="character" w:customStyle="1" w:styleId="FooterChar">
    <w:name w:val="Footer Char"/>
    <w:basedOn w:val="DefaultParagraphFont"/>
    <w:link w:val="Footer"/>
    <w:uiPriority w:val="99"/>
    <w:rsid w:val="0005752B"/>
  </w:style>
  <w:style w:type="character" w:styleId="PageNumber">
    <w:name w:val="page number"/>
    <w:basedOn w:val="DefaultParagraphFont"/>
    <w:uiPriority w:val="99"/>
    <w:semiHidden/>
    <w:unhideWhenUsed/>
    <w:rsid w:val="0005752B"/>
  </w:style>
  <w:style w:type="paragraph" w:styleId="TOCHeading">
    <w:name w:val="TOC Heading"/>
    <w:basedOn w:val="Heading1"/>
    <w:next w:val="Normal"/>
    <w:uiPriority w:val="39"/>
    <w:unhideWhenUsed/>
    <w:qFormat/>
    <w:rsid w:val="0005752B"/>
    <w:pPr>
      <w:pBdr>
        <w:top w:val="none" w:sz="0" w:space="0" w:color="auto"/>
        <w:left w:val="none" w:sz="0" w:space="0" w:color="auto"/>
        <w:bottom w:val="none" w:sz="0" w:space="0" w:color="auto"/>
        <w:right w:val="none" w:sz="0" w:space="0" w:color="auto"/>
        <w:between w:val="none" w:sz="0" w:space="0" w:color="auto"/>
        <w:bar w:val="none" w:sz="0" w:color="auto"/>
      </w:pBdr>
      <w:spacing w:before="480" w:after="0" w:line="276" w:lineRule="auto"/>
      <w:outlineLvl w:val="9"/>
    </w:pPr>
    <w:rPr>
      <w:rFonts w:asciiTheme="majorHAnsi" w:hAnsiTheme="majorHAnsi"/>
      <w:bCs/>
      <w:color w:val="2F5496" w:themeColor="accent1" w:themeShade="BF"/>
      <w:kern w:val="0"/>
      <w:szCs w:val="28"/>
      <w14:ligatures w14:val="none"/>
    </w:rPr>
  </w:style>
  <w:style w:type="paragraph" w:styleId="TOC1">
    <w:name w:val="toc 1"/>
    <w:basedOn w:val="Normal"/>
    <w:next w:val="Normal"/>
    <w:autoRedefine/>
    <w:uiPriority w:val="39"/>
    <w:unhideWhenUsed/>
    <w:rsid w:val="0005752B"/>
    <w:pPr>
      <w:spacing w:before="240" w:after="120"/>
    </w:pPr>
    <w:rPr>
      <w:rFonts w:asciiTheme="minorHAnsi" w:hAnsiTheme="minorHAnsi" w:cstheme="minorHAnsi"/>
      <w:b/>
      <w:bCs/>
      <w:sz w:val="20"/>
    </w:rPr>
  </w:style>
  <w:style w:type="paragraph" w:styleId="TOC2">
    <w:name w:val="toc 2"/>
    <w:basedOn w:val="Normal"/>
    <w:next w:val="Normal"/>
    <w:autoRedefine/>
    <w:uiPriority w:val="39"/>
    <w:unhideWhenUsed/>
    <w:rsid w:val="0005752B"/>
    <w:pPr>
      <w:spacing w:before="120"/>
      <w:ind w:left="240"/>
    </w:pPr>
    <w:rPr>
      <w:rFonts w:asciiTheme="minorHAnsi" w:hAnsiTheme="minorHAnsi" w:cstheme="minorHAnsi"/>
      <w:i/>
      <w:iCs/>
      <w:sz w:val="20"/>
    </w:rPr>
  </w:style>
  <w:style w:type="character" w:styleId="Hyperlink">
    <w:name w:val="Hyperlink"/>
    <w:basedOn w:val="DefaultParagraphFont"/>
    <w:uiPriority w:val="99"/>
    <w:unhideWhenUsed/>
    <w:rsid w:val="0005752B"/>
    <w:rPr>
      <w:color w:val="0563C1" w:themeColor="hyperlink"/>
      <w:u w:val="single"/>
    </w:rPr>
  </w:style>
  <w:style w:type="paragraph" w:styleId="TOC3">
    <w:name w:val="toc 3"/>
    <w:basedOn w:val="Normal"/>
    <w:next w:val="Normal"/>
    <w:autoRedefine/>
    <w:uiPriority w:val="39"/>
    <w:semiHidden/>
    <w:unhideWhenUsed/>
    <w:rsid w:val="0005752B"/>
    <w:pPr>
      <w:ind w:left="480"/>
    </w:pPr>
    <w:rPr>
      <w:rFonts w:asciiTheme="minorHAnsi" w:hAnsiTheme="minorHAnsi" w:cstheme="minorHAnsi"/>
      <w:sz w:val="20"/>
    </w:rPr>
  </w:style>
  <w:style w:type="paragraph" w:styleId="TOC4">
    <w:name w:val="toc 4"/>
    <w:basedOn w:val="Normal"/>
    <w:next w:val="Normal"/>
    <w:autoRedefine/>
    <w:uiPriority w:val="39"/>
    <w:semiHidden/>
    <w:unhideWhenUsed/>
    <w:rsid w:val="0005752B"/>
    <w:pPr>
      <w:ind w:left="720"/>
    </w:pPr>
    <w:rPr>
      <w:rFonts w:asciiTheme="minorHAnsi" w:hAnsiTheme="minorHAnsi" w:cstheme="minorHAnsi"/>
      <w:sz w:val="20"/>
    </w:rPr>
  </w:style>
  <w:style w:type="paragraph" w:styleId="TOC5">
    <w:name w:val="toc 5"/>
    <w:basedOn w:val="Normal"/>
    <w:next w:val="Normal"/>
    <w:autoRedefine/>
    <w:uiPriority w:val="39"/>
    <w:semiHidden/>
    <w:unhideWhenUsed/>
    <w:rsid w:val="0005752B"/>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05752B"/>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05752B"/>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05752B"/>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05752B"/>
    <w:pPr>
      <w:ind w:left="1920"/>
    </w:pPr>
    <w:rPr>
      <w:rFonts w:asciiTheme="minorHAnsi" w:hAnsiTheme="minorHAnsi" w:cstheme="minorHAnsi"/>
      <w:sz w:val="20"/>
    </w:rPr>
  </w:style>
  <w:style w:type="paragraph" w:styleId="NormalWeb">
    <w:name w:val="Normal (Web)"/>
    <w:basedOn w:val="Normal"/>
    <w:uiPriority w:val="99"/>
    <w:semiHidden/>
    <w:unhideWhenUsed/>
    <w:rsid w:val="00217E14"/>
    <w:pPr>
      <w:spacing w:before="100" w:beforeAutospacing="1" w:after="100" w:afterAutospacing="1" w:line="276" w:lineRule="auto"/>
    </w:pPr>
    <w:rPr>
      <w:color w:val="000000"/>
    </w:rPr>
  </w:style>
  <w:style w:type="character" w:styleId="UnresolvedMention">
    <w:name w:val="Unresolved Mention"/>
    <w:basedOn w:val="DefaultParagraphFont"/>
    <w:uiPriority w:val="99"/>
    <w:semiHidden/>
    <w:unhideWhenUsed/>
    <w:rsid w:val="00217E14"/>
    <w:rPr>
      <w:color w:val="605E5C"/>
      <w:shd w:val="clear" w:color="auto" w:fill="E1DFDD"/>
    </w:rPr>
  </w:style>
  <w:style w:type="paragraph" w:customStyle="1" w:styleId="Caption1">
    <w:name w:val="Caption1"/>
    <w:rPr>
      <w:color w:val="000000"/>
    </w:rPr>
  </w:style>
  <w:style w:type="character" w:customStyle="1" w:styleId="cursor-pointer">
    <w:name w:val="cursor-pointer"/>
    <w:basedOn w:val="DefaultParagraphFont"/>
    <w:rsid w:val="001E03DC"/>
  </w:style>
  <w:style w:type="character" w:styleId="Emphasis">
    <w:name w:val="Emphasis"/>
    <w:basedOn w:val="DefaultParagraphFont"/>
    <w:uiPriority w:val="20"/>
    <w:qFormat/>
    <w:rsid w:val="0093781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lay.google.com/store/apps/details?id=com.jpl.jiomart" TargetMode="External"/><Relationship Id="rId18" Type="http://schemas.openxmlformats.org/officeDocument/2006/relationships/hyperlink" Target="https://www.ril.com/ar2025-26/index.html"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relianceretail.com/our-business.html" TargetMode="External"/><Relationship Id="rId7" Type="http://schemas.openxmlformats.org/officeDocument/2006/relationships/endnotes" Target="endnotes.xml"/><Relationship Id="rId12" Type="http://schemas.openxmlformats.org/officeDocument/2006/relationships/hyperlink" Target="https://www.ibef.org/news/india-s-internet-users-to-exceed-900-million-in-2025-driven-by-indic-languages" TargetMode="External"/><Relationship Id="rId17" Type="http://schemas.openxmlformats.org/officeDocument/2006/relationships/hyperlink" Target="https://www.ril.com/about/our-history"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il.com/about/chairman-managing-director" TargetMode="External"/><Relationship Id="rId20" Type="http://schemas.openxmlformats.org/officeDocument/2006/relationships/hyperlink" Target="https://rilstaticasset.akamaized.net/sites/default/files/2026-07/SHP30062026.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risil.com/mnt/winshare/Ratings/RatingList/RatingDocs/RelianceRetailLimited_June%2010_%202026_RR_397146.html" TargetMode="External"/><Relationship Id="rId24" Type="http://schemas.openxmlformats.org/officeDocument/2006/relationships/hyperlink" Target="https://www.swiggy.com/corporate/press-release/swiggy-eyes-%E2%82%B910000-cr-adj-ebitda-by-fy31-backed-by-affordability-in-food-and-differentiated-instamart-strategy/" TargetMode="External"/><Relationship Id="rId5" Type="http://schemas.openxmlformats.org/officeDocument/2006/relationships/webSettings" Target="webSettings.xml"/><Relationship Id="rId15" Type="http://schemas.openxmlformats.org/officeDocument/2006/relationships/hyperlink" Target="https://doi.org/10.1108/IJLM-02-2021-0094" TargetMode="External"/><Relationship Id="rId23" Type="http://schemas.openxmlformats.org/officeDocument/2006/relationships/hyperlink" Target="https://www.bain.com/insights/how-india-shops-online-2025/" TargetMode="External"/><Relationship Id="rId28" Type="http://schemas.openxmlformats.org/officeDocument/2006/relationships/theme" Target="theme/theme1.xml"/><Relationship Id="rId10" Type="http://schemas.openxmlformats.org/officeDocument/2006/relationships/hyperlink" Target="https://blinkit.com/faq" TargetMode="External"/><Relationship Id="rId19" Type="http://schemas.openxmlformats.org/officeDocument/2006/relationships/hyperlink" Target="https://www.ril.com/ar2025-26/retail.html" TargetMode="External"/><Relationship Id="rId4" Type="http://schemas.openxmlformats.org/officeDocument/2006/relationships/settings" Target="settings.xml"/><Relationship Id="rId9" Type="http://schemas.openxmlformats.org/officeDocument/2006/relationships/hyperlink" Target="https://csep.org/reports/india-e-commerce-report-2026-innovation-in-the-merchandise-space/" TargetMode="External"/><Relationship Id="rId14" Type="http://schemas.openxmlformats.org/officeDocument/2006/relationships/hyperlink" Target="https://doi.org/10.1016/j.jbusres.2023.113838" TargetMode="External"/><Relationship Id="rId22" Type="http://schemas.openxmlformats.org/officeDocument/2006/relationships/hyperlink" Target="https://www.reuters.com/world/india/rural-indias-consumer-demand-outpaces-urban-areas-fifth-straight-quarter-2025-05-0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6D28C1CC-15B6-4361-9963-29F61E620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4497</Words>
  <Characters>25637</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Business Plan Proposal for Reliance Industries Limited</vt:lpstr>
    </vt:vector>
  </TitlesOfParts>
  <Company/>
  <LinksUpToDate>false</LinksUpToDate>
  <CharactersWithSpaces>30074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Proposal for Reliance Industries Limited</dc:title>
  <dc:subject>JioMart Local AI feasibility through secondary research</dc:subject>
  <dc:creator>Namirabanu Nuruddin Gulam Delawala</dc:creator>
  <cp:keywords/>
  <dc:description/>
  <cp:lastModifiedBy></cp:lastModifiedBy>
  <cp:revision>2</cp:revision>
  <dcterms:created xsi:type="dcterms:W3CDTF">2026-10-04T14:44:00Z</dcterms:created>
  <dcterms:modified xsi:type="dcterms:W3CDTF">2026-10-04T14:44:00Z</dcterms:modified>
</cp:coreProperties>
</file>