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6DF78B" w14:textId="276441FE" w:rsidR="00F100B3" w:rsidRDefault="00F100B3" w:rsidP="00C153A4">
      <w:pPr>
        <w:spacing w:after="160" w:line="256" w:lineRule="auto"/>
        <w:jc w:val="center"/>
        <w:rPr>
          <w:rFonts w:ascii="Arial" w:hAnsi="Arial" w:cs="Arial"/>
          <w:b/>
          <w:bCs/>
          <w:color w:val="222222"/>
          <w:sz w:val="40"/>
          <w:szCs w:val="40"/>
          <w:shd w:val="clear" w:color="auto" w:fill="FFFFFF"/>
        </w:rPr>
      </w:pPr>
      <w:r>
        <w:rPr>
          <w:rFonts w:cs="Times New Roman"/>
          <w:noProof/>
          <w:szCs w:val="24"/>
        </w:rPr>
        <w:drawing>
          <wp:inline distT="0" distB="0" distL="0" distR="0" wp14:anchorId="4C4467CB" wp14:editId="56AF1FA2">
            <wp:extent cx="3438525" cy="1140298"/>
            <wp:effectExtent l="0" t="0" r="0" b="317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55862" cy="1146047"/>
                    </a:xfrm>
                    <a:prstGeom prst="rect">
                      <a:avLst/>
                    </a:prstGeom>
                    <a:noFill/>
                    <a:ln>
                      <a:noFill/>
                    </a:ln>
                  </pic:spPr>
                </pic:pic>
              </a:graphicData>
            </a:graphic>
          </wp:inline>
        </w:drawing>
      </w:r>
    </w:p>
    <w:p w14:paraId="737769F3" w14:textId="77777777" w:rsidR="00F100B3" w:rsidRDefault="00F100B3" w:rsidP="00C153A4">
      <w:pPr>
        <w:spacing w:after="160" w:line="256" w:lineRule="auto"/>
        <w:jc w:val="center"/>
        <w:rPr>
          <w:rFonts w:ascii="Arial" w:hAnsi="Arial" w:cs="Arial"/>
          <w:b/>
          <w:bCs/>
          <w:color w:val="222222"/>
          <w:sz w:val="40"/>
          <w:szCs w:val="40"/>
          <w:shd w:val="clear" w:color="auto" w:fill="FFFFFF"/>
        </w:rPr>
      </w:pPr>
    </w:p>
    <w:p w14:paraId="761BA135" w14:textId="77777777" w:rsidR="00F100B3" w:rsidRDefault="00F100B3" w:rsidP="00C153A4">
      <w:pPr>
        <w:spacing w:after="160" w:line="256" w:lineRule="auto"/>
        <w:jc w:val="center"/>
        <w:rPr>
          <w:rFonts w:ascii="Arial" w:hAnsi="Arial" w:cs="Arial"/>
          <w:b/>
          <w:bCs/>
          <w:color w:val="222222"/>
          <w:sz w:val="40"/>
          <w:szCs w:val="40"/>
          <w:shd w:val="clear" w:color="auto" w:fill="FFFFFF"/>
        </w:rPr>
      </w:pPr>
    </w:p>
    <w:p w14:paraId="4F30A31D" w14:textId="77777777" w:rsidR="00F100B3" w:rsidRPr="00564A25" w:rsidRDefault="00F100B3" w:rsidP="00564A25">
      <w:pPr>
        <w:spacing w:after="160" w:line="256" w:lineRule="auto"/>
        <w:rPr>
          <w:rFonts w:ascii="Arial" w:hAnsi="Arial" w:cs="Arial"/>
          <w:b/>
          <w:bCs/>
          <w:color w:val="222222"/>
          <w:sz w:val="36"/>
          <w:szCs w:val="36"/>
          <w:shd w:val="clear" w:color="auto" w:fill="FFFFFF"/>
        </w:rPr>
      </w:pPr>
    </w:p>
    <w:p w14:paraId="7BE824E9" w14:textId="1038C094" w:rsidR="00564A25" w:rsidRPr="00564A25" w:rsidRDefault="00564A25" w:rsidP="00564A25">
      <w:pPr>
        <w:spacing w:after="160" w:line="256" w:lineRule="auto"/>
        <w:rPr>
          <w:rFonts w:ascii="Arial" w:hAnsi="Arial" w:cs="Arial"/>
          <w:b/>
          <w:bCs/>
          <w:color w:val="222222"/>
          <w:sz w:val="36"/>
          <w:szCs w:val="36"/>
          <w:shd w:val="clear" w:color="auto" w:fill="FFFFFF"/>
        </w:rPr>
      </w:pPr>
      <w:r w:rsidRPr="00564A25">
        <w:rPr>
          <w:rFonts w:ascii="Arial" w:hAnsi="Arial" w:cs="Arial"/>
          <w:b/>
          <w:bCs/>
          <w:color w:val="222222"/>
          <w:sz w:val="36"/>
          <w:szCs w:val="36"/>
          <w:shd w:val="clear" w:color="auto" w:fill="FFFFFF"/>
        </w:rPr>
        <w:t xml:space="preserve">                     </w:t>
      </w:r>
      <w:r>
        <w:rPr>
          <w:rFonts w:ascii="Arial" w:hAnsi="Arial" w:cs="Arial"/>
          <w:b/>
          <w:bCs/>
          <w:color w:val="222222"/>
          <w:sz w:val="36"/>
          <w:szCs w:val="36"/>
          <w:shd w:val="clear" w:color="auto" w:fill="FFFFFF"/>
        </w:rPr>
        <w:t xml:space="preserve">     </w:t>
      </w:r>
      <w:r w:rsidR="00C153A4" w:rsidRPr="00564A25">
        <w:rPr>
          <w:rFonts w:ascii="Arial" w:hAnsi="Arial" w:cs="Arial"/>
          <w:b/>
          <w:bCs/>
          <w:color w:val="222222"/>
          <w:sz w:val="36"/>
          <w:szCs w:val="36"/>
          <w:shd w:val="clear" w:color="auto" w:fill="FFFFFF"/>
        </w:rPr>
        <w:t>International Business</w:t>
      </w:r>
    </w:p>
    <w:p w14:paraId="4ADE961D" w14:textId="16EC222F" w:rsidR="00F100B3" w:rsidRPr="00564A25" w:rsidRDefault="00C153A4" w:rsidP="00C153A4">
      <w:pPr>
        <w:spacing w:after="160" w:line="256" w:lineRule="auto"/>
        <w:jc w:val="center"/>
        <w:rPr>
          <w:rFonts w:ascii="Arial" w:hAnsi="Arial" w:cs="Arial"/>
          <w:b/>
          <w:bCs/>
          <w:color w:val="222222"/>
          <w:sz w:val="36"/>
          <w:szCs w:val="36"/>
          <w:shd w:val="clear" w:color="auto" w:fill="FFFFFF"/>
        </w:rPr>
      </w:pPr>
      <w:r w:rsidRPr="00564A25">
        <w:rPr>
          <w:rFonts w:ascii="Arial" w:hAnsi="Arial" w:cs="Arial"/>
          <w:b/>
          <w:bCs/>
          <w:color w:val="222222"/>
          <w:sz w:val="36"/>
          <w:szCs w:val="36"/>
          <w:shd w:val="clear" w:color="auto" w:fill="FFFFFF"/>
        </w:rPr>
        <w:t xml:space="preserve">Communications </w:t>
      </w:r>
      <w:r w:rsidR="00F100B3" w:rsidRPr="00564A25">
        <w:rPr>
          <w:rFonts w:ascii="Arial" w:hAnsi="Arial" w:cs="Arial"/>
          <w:b/>
          <w:bCs/>
          <w:color w:val="222222"/>
          <w:sz w:val="36"/>
          <w:szCs w:val="36"/>
          <w:shd w:val="clear" w:color="auto" w:fill="FFFFFF"/>
        </w:rPr>
        <w:t xml:space="preserve"> </w:t>
      </w:r>
    </w:p>
    <w:p w14:paraId="467E1538" w14:textId="77777777" w:rsidR="00F100B3" w:rsidRPr="00564A25" w:rsidRDefault="00F100B3" w:rsidP="00C153A4">
      <w:pPr>
        <w:spacing w:after="160" w:line="256" w:lineRule="auto"/>
        <w:jc w:val="center"/>
        <w:rPr>
          <w:rFonts w:ascii="Arial" w:hAnsi="Arial" w:cs="Arial"/>
          <w:b/>
          <w:bCs/>
          <w:color w:val="222222"/>
          <w:sz w:val="36"/>
          <w:szCs w:val="36"/>
          <w:shd w:val="clear" w:color="auto" w:fill="FFFFFF"/>
        </w:rPr>
      </w:pPr>
    </w:p>
    <w:p w14:paraId="23AF38A2" w14:textId="2997FAD2" w:rsidR="00C153A4" w:rsidRPr="00564A25" w:rsidRDefault="00C153A4" w:rsidP="00C153A4">
      <w:pPr>
        <w:spacing w:after="160" w:line="256" w:lineRule="auto"/>
        <w:jc w:val="center"/>
        <w:rPr>
          <w:rFonts w:ascii="Arial" w:hAnsi="Arial" w:cs="Arial"/>
          <w:b/>
          <w:bCs/>
          <w:color w:val="222222"/>
          <w:sz w:val="36"/>
          <w:szCs w:val="36"/>
          <w:shd w:val="clear" w:color="auto" w:fill="FFFFFF"/>
        </w:rPr>
      </w:pPr>
      <w:r w:rsidRPr="00564A25">
        <w:rPr>
          <w:rFonts w:ascii="Arial" w:hAnsi="Arial" w:cs="Arial"/>
          <w:b/>
          <w:bCs/>
          <w:color w:val="222222"/>
          <w:sz w:val="36"/>
          <w:szCs w:val="36"/>
          <w:shd w:val="clear" w:color="auto" w:fill="FFFFFF"/>
        </w:rPr>
        <w:t xml:space="preserve"> Essay </w:t>
      </w:r>
    </w:p>
    <w:p w14:paraId="7D756D75" w14:textId="77777777" w:rsidR="00564A25" w:rsidRDefault="00564A25" w:rsidP="00C153A4">
      <w:pPr>
        <w:spacing w:after="160" w:line="256" w:lineRule="auto"/>
        <w:jc w:val="center"/>
        <w:rPr>
          <w:rFonts w:ascii="Arial" w:hAnsi="Arial" w:cs="Arial"/>
          <w:b/>
          <w:bCs/>
          <w:color w:val="222222"/>
          <w:sz w:val="40"/>
          <w:szCs w:val="40"/>
          <w:shd w:val="clear" w:color="auto" w:fill="FFFFFF"/>
        </w:rPr>
      </w:pPr>
    </w:p>
    <w:p w14:paraId="141C5866" w14:textId="77777777" w:rsidR="00C153A4" w:rsidRPr="00564A25" w:rsidRDefault="00C153A4" w:rsidP="00564A25">
      <w:pPr>
        <w:spacing w:after="160" w:line="256" w:lineRule="auto"/>
        <w:rPr>
          <w:rFonts w:ascii="Arial" w:hAnsi="Arial" w:cs="Arial"/>
          <w:b/>
          <w:bCs/>
          <w:color w:val="222222"/>
          <w:sz w:val="28"/>
          <w:szCs w:val="28"/>
          <w:shd w:val="clear" w:color="auto" w:fill="FFFFFF"/>
        </w:rPr>
      </w:pPr>
    </w:p>
    <w:p w14:paraId="748E0805" w14:textId="457D28CF" w:rsidR="00564A25" w:rsidRPr="00564A25" w:rsidRDefault="00564A25" w:rsidP="00564A25">
      <w:pPr>
        <w:spacing w:after="160" w:line="256" w:lineRule="auto"/>
        <w:rPr>
          <w:rFonts w:ascii="Arial" w:hAnsi="Arial" w:cs="Arial"/>
          <w:b/>
          <w:bCs/>
          <w:color w:val="222222"/>
          <w:sz w:val="28"/>
          <w:szCs w:val="28"/>
          <w:shd w:val="clear" w:color="auto" w:fill="FFFFFF"/>
          <w:lang w:val="bg-BG"/>
        </w:rPr>
      </w:pPr>
      <w:r w:rsidRPr="00564A25">
        <w:rPr>
          <w:rFonts w:ascii="Arial" w:hAnsi="Arial" w:cs="Arial"/>
          <w:b/>
          <w:bCs/>
          <w:color w:val="222222"/>
          <w:sz w:val="28"/>
          <w:szCs w:val="28"/>
          <w:shd w:val="clear" w:color="auto" w:fill="FFFFFF"/>
        </w:rPr>
        <w:t xml:space="preserve">                                         Lecturer: Alfred Mensah</w:t>
      </w:r>
    </w:p>
    <w:p w14:paraId="10B98C9E" w14:textId="606A3148" w:rsidR="00564A25" w:rsidRPr="00564A25" w:rsidRDefault="00564A25" w:rsidP="00564A25">
      <w:pPr>
        <w:spacing w:after="160" w:line="256" w:lineRule="auto"/>
        <w:rPr>
          <w:rFonts w:ascii="Arial" w:hAnsi="Arial" w:cs="Arial"/>
          <w:b/>
          <w:bCs/>
          <w:color w:val="222222"/>
          <w:sz w:val="28"/>
          <w:szCs w:val="28"/>
          <w:shd w:val="clear" w:color="auto" w:fill="FFFFFF"/>
          <w:lang w:val="bg-BG"/>
        </w:rPr>
      </w:pPr>
      <w:r w:rsidRPr="00564A25">
        <w:rPr>
          <w:rFonts w:ascii="Arial" w:hAnsi="Arial" w:cs="Arial"/>
          <w:b/>
          <w:bCs/>
          <w:color w:val="222222"/>
          <w:sz w:val="28"/>
          <w:szCs w:val="28"/>
          <w:shd w:val="clear" w:color="auto" w:fill="FFFFFF"/>
          <w:lang w:val="en-GB"/>
        </w:rPr>
        <w:t xml:space="preserve">                                         Code: LCBB6001</w:t>
      </w:r>
    </w:p>
    <w:p w14:paraId="008DD81F" w14:textId="435639D7" w:rsidR="00C153A4" w:rsidRPr="00564A25" w:rsidRDefault="00564A25" w:rsidP="00564A25">
      <w:pPr>
        <w:spacing w:after="160" w:line="256" w:lineRule="auto"/>
        <w:rPr>
          <w:rFonts w:ascii="Arial" w:hAnsi="Arial" w:cs="Arial"/>
          <w:b/>
          <w:bCs/>
          <w:color w:val="222222"/>
          <w:sz w:val="28"/>
          <w:szCs w:val="28"/>
          <w:shd w:val="clear" w:color="auto" w:fill="FFFFFF"/>
        </w:rPr>
      </w:pPr>
      <w:r w:rsidRPr="00564A25">
        <w:rPr>
          <w:rFonts w:ascii="Arial" w:hAnsi="Arial" w:cs="Arial"/>
          <w:b/>
          <w:bCs/>
          <w:color w:val="222222"/>
          <w:sz w:val="28"/>
          <w:szCs w:val="28"/>
          <w:shd w:val="clear" w:color="auto" w:fill="FFFFFF"/>
        </w:rPr>
        <w:t xml:space="preserve">                                         </w:t>
      </w:r>
      <w:r w:rsidR="00C153A4" w:rsidRPr="00564A25">
        <w:rPr>
          <w:rFonts w:ascii="Arial" w:hAnsi="Arial" w:cs="Arial"/>
          <w:b/>
          <w:bCs/>
          <w:color w:val="222222"/>
          <w:sz w:val="28"/>
          <w:szCs w:val="28"/>
          <w:shd w:val="clear" w:color="auto" w:fill="FFFFFF"/>
        </w:rPr>
        <w:t>Student ID:</w:t>
      </w:r>
      <w:r w:rsidRPr="00564A25">
        <w:rPr>
          <w:rFonts w:ascii="Arial" w:hAnsi="Arial" w:cs="Arial"/>
          <w:b/>
          <w:bCs/>
          <w:color w:val="222222"/>
          <w:sz w:val="28"/>
          <w:szCs w:val="28"/>
          <w:shd w:val="clear" w:color="auto" w:fill="FFFFFF"/>
        </w:rPr>
        <w:t xml:space="preserve"> 2131735</w:t>
      </w:r>
    </w:p>
    <w:p w14:paraId="1CDE3E8C" w14:textId="48425B44" w:rsidR="00C153A4" w:rsidRPr="00564A25" w:rsidRDefault="00564A25" w:rsidP="00564A25">
      <w:pPr>
        <w:spacing w:after="160" w:line="259" w:lineRule="auto"/>
        <w:rPr>
          <w:rFonts w:ascii="Arial" w:hAnsi="Arial" w:cs="Arial"/>
        </w:rPr>
      </w:pPr>
      <w:r w:rsidRPr="00564A25">
        <w:rPr>
          <w:rFonts w:ascii="Arial" w:hAnsi="Arial" w:cs="Arial"/>
          <w:b/>
          <w:bCs/>
          <w:color w:val="222222"/>
          <w:kern w:val="0"/>
          <w:sz w:val="28"/>
          <w:szCs w:val="28"/>
          <w:shd w:val="clear" w:color="auto" w:fill="FFFFFF"/>
          <w14:ligatures w14:val="none"/>
        </w:rPr>
        <w:t xml:space="preserve">                                         </w:t>
      </w:r>
      <w:r w:rsidR="00C153A4" w:rsidRPr="00564A25">
        <w:rPr>
          <w:rFonts w:ascii="Arial" w:hAnsi="Arial" w:cs="Arial"/>
          <w:b/>
          <w:bCs/>
          <w:color w:val="222222"/>
          <w:kern w:val="0"/>
          <w:sz w:val="28"/>
          <w:szCs w:val="28"/>
          <w:shd w:val="clear" w:color="auto" w:fill="FFFFFF"/>
          <w14:ligatures w14:val="none"/>
        </w:rPr>
        <w:t>Student Name:</w:t>
      </w:r>
      <w:r w:rsidRPr="00564A25">
        <w:rPr>
          <w:rFonts w:ascii="Arial" w:hAnsi="Arial" w:cs="Arial"/>
          <w:b/>
          <w:bCs/>
          <w:color w:val="222222"/>
          <w:kern w:val="0"/>
          <w:sz w:val="28"/>
          <w:szCs w:val="28"/>
          <w:shd w:val="clear" w:color="auto" w:fill="FFFFFF"/>
          <w14:ligatures w14:val="none"/>
        </w:rPr>
        <w:t xml:space="preserve"> Stefan Genchev</w:t>
      </w:r>
      <w:r w:rsidR="00C153A4" w:rsidRPr="00564A25">
        <w:rPr>
          <w:rFonts w:ascii="Arial" w:hAnsi="Arial" w:cs="Arial"/>
        </w:rPr>
        <w:br w:type="page"/>
      </w:r>
    </w:p>
    <w:p w14:paraId="651CEEEC" w14:textId="15556629" w:rsidR="00C153A4" w:rsidRPr="00F100B3" w:rsidRDefault="00C153A4" w:rsidP="00C153A4">
      <w:pPr>
        <w:pStyle w:val="Heading1"/>
        <w:rPr>
          <w:rFonts w:ascii="Arial" w:hAnsi="Arial" w:cs="Arial"/>
          <w:sz w:val="28"/>
          <w:szCs w:val="28"/>
        </w:rPr>
      </w:pPr>
      <w:r w:rsidRPr="00F100B3">
        <w:rPr>
          <w:rFonts w:ascii="Arial" w:hAnsi="Arial" w:cs="Arial"/>
          <w:sz w:val="28"/>
          <w:szCs w:val="28"/>
        </w:rPr>
        <w:lastRenderedPageBreak/>
        <w:t>Strategic Expansion into the EU: Evaluating Bulgaria and Poland for Unilever</w:t>
      </w:r>
      <w:r w:rsidR="003F705A" w:rsidRPr="00F100B3">
        <w:rPr>
          <w:rFonts w:ascii="Arial" w:hAnsi="Arial" w:cs="Arial"/>
          <w:sz w:val="28"/>
          <w:szCs w:val="28"/>
        </w:rPr>
        <w:t>’</w:t>
      </w:r>
      <w:r w:rsidRPr="00F100B3">
        <w:rPr>
          <w:rFonts w:ascii="Arial" w:hAnsi="Arial" w:cs="Arial"/>
          <w:sz w:val="28"/>
          <w:szCs w:val="28"/>
        </w:rPr>
        <w:t>s Growth</w:t>
      </w:r>
    </w:p>
    <w:p w14:paraId="0EB4D5FE" w14:textId="2587D8BA" w:rsidR="00B57540" w:rsidRPr="00F100B3" w:rsidRDefault="00B57540" w:rsidP="005D6CC1">
      <w:pPr>
        <w:rPr>
          <w:rFonts w:ascii="Arial" w:hAnsi="Arial" w:cs="Arial"/>
        </w:rPr>
      </w:pPr>
      <w:r w:rsidRPr="00F100B3">
        <w:rPr>
          <w:rFonts w:ascii="Arial" w:hAnsi="Arial" w:cs="Arial"/>
        </w:rPr>
        <w:t>International business has been the right approach for development and competitive advantage for many companies. This essay suggests that Unilever can be expanded into Bulgaria. This is because of the strategic advantages and the issue of communication. Unilever is one of the leading British multinationals in the consumer goods industry</w:t>
      </w:r>
      <w:r w:rsidR="00D33EC8" w:rsidRPr="00F100B3">
        <w:rPr>
          <w:rFonts w:ascii="Arial" w:hAnsi="Arial" w:cs="Arial"/>
        </w:rPr>
        <w:t xml:space="preserve"> (Unilever, 2022)</w:t>
      </w:r>
      <w:r w:rsidRPr="00F100B3">
        <w:rPr>
          <w:rFonts w:ascii="Arial" w:hAnsi="Arial" w:cs="Arial"/>
        </w:rPr>
        <w:t>. It wants to be internationally exposed to build sustainable development</w:t>
      </w:r>
      <w:r w:rsidR="00FB019D" w:rsidRPr="00F100B3">
        <w:rPr>
          <w:rFonts w:ascii="Arial" w:hAnsi="Arial" w:cs="Arial"/>
        </w:rPr>
        <w:t xml:space="preserve"> (Mallen, 2022)</w:t>
      </w:r>
      <w:r w:rsidRPr="00F100B3">
        <w:rPr>
          <w:rFonts w:ascii="Arial" w:hAnsi="Arial" w:cs="Arial"/>
        </w:rPr>
        <w:t xml:space="preserve">. The company has various portfolios and its brand value </w:t>
      </w:r>
      <w:proofErr w:type="gramStart"/>
      <w:r w:rsidRPr="00F100B3">
        <w:rPr>
          <w:rFonts w:ascii="Arial" w:hAnsi="Arial" w:cs="Arial"/>
        </w:rPr>
        <w:t>is:</w:t>
      </w:r>
      <w:proofErr w:type="gramEnd"/>
      <w:r w:rsidRPr="00F100B3">
        <w:rPr>
          <w:rFonts w:ascii="Arial" w:hAnsi="Arial" w:cs="Arial"/>
        </w:rPr>
        <w:t xml:space="preserve">  it will also be capable of developing its business in foreign cachet markets. This is in line with the strategic ambitions of Unilever since the company already gain</w:t>
      </w:r>
      <w:r w:rsidR="00C153A4" w:rsidRPr="00F100B3">
        <w:rPr>
          <w:rFonts w:ascii="Arial" w:hAnsi="Arial" w:cs="Arial"/>
        </w:rPr>
        <w:t>ed</w:t>
      </w:r>
      <w:r w:rsidRPr="00F100B3">
        <w:rPr>
          <w:rFonts w:ascii="Arial" w:hAnsi="Arial" w:cs="Arial"/>
        </w:rPr>
        <w:t xml:space="preserve"> additional market shares, increased revenue, and more scope </w:t>
      </w:r>
      <w:r w:rsidR="00C153A4" w:rsidRPr="00F100B3">
        <w:rPr>
          <w:rFonts w:ascii="Arial" w:hAnsi="Arial" w:cs="Arial"/>
        </w:rPr>
        <w:t>for</w:t>
      </w:r>
      <w:r w:rsidRPr="00F100B3">
        <w:rPr>
          <w:rFonts w:ascii="Arial" w:hAnsi="Arial" w:cs="Arial"/>
        </w:rPr>
        <w:t xml:space="preserve"> its brands </w:t>
      </w:r>
      <w:r w:rsidR="00C153A4" w:rsidRPr="00F100B3">
        <w:rPr>
          <w:rFonts w:ascii="Arial" w:hAnsi="Arial" w:cs="Arial"/>
        </w:rPr>
        <w:t>to become</w:t>
      </w:r>
      <w:r w:rsidRPr="00F100B3">
        <w:rPr>
          <w:rFonts w:ascii="Arial" w:hAnsi="Arial" w:cs="Arial"/>
        </w:rPr>
        <w:t xml:space="preserve"> popular. The essay will scan the social, economic, and culture of the Bulgarian context in a bid to draw some insights that can be relevant to the successful assimilation and growth of Unilever in foreign markets</w:t>
      </w:r>
      <w:r w:rsidR="00FB019D" w:rsidRPr="00F100B3">
        <w:rPr>
          <w:rFonts w:ascii="Arial" w:hAnsi="Arial" w:cs="Arial"/>
        </w:rPr>
        <w:t xml:space="preserve"> (Goswami, 2020)</w:t>
      </w:r>
      <w:r w:rsidRPr="00F100B3">
        <w:rPr>
          <w:rFonts w:ascii="Arial" w:hAnsi="Arial" w:cs="Arial"/>
        </w:rPr>
        <w:t>.</w:t>
      </w:r>
    </w:p>
    <w:p w14:paraId="2C69E94D" w14:textId="77777777" w:rsidR="00D33EC8" w:rsidRPr="00F100B3" w:rsidRDefault="005D6CC1" w:rsidP="00B57540">
      <w:pPr>
        <w:rPr>
          <w:rFonts w:ascii="Arial" w:hAnsi="Arial" w:cs="Arial"/>
        </w:rPr>
      </w:pPr>
      <w:r w:rsidRPr="00F100B3">
        <w:rPr>
          <w:rFonts w:ascii="Arial" w:hAnsi="Arial" w:cs="Arial"/>
        </w:rPr>
        <w:t xml:space="preserve">A country located in Southeastern Europe, Bulgaria combines social, cultural, and economic contexts in the originally suitable cocktail for business expansion. Its rich cultural heritage was influenced by its history with the Thracian, Greek, Roman, and Ottoman </w:t>
      </w:r>
      <w:r w:rsidR="00C153A4" w:rsidRPr="00F100B3">
        <w:rPr>
          <w:rFonts w:ascii="Arial" w:hAnsi="Arial" w:cs="Arial"/>
        </w:rPr>
        <w:t>people</w:t>
      </w:r>
      <w:r w:rsidRPr="00F100B3">
        <w:rPr>
          <w:rFonts w:ascii="Arial" w:hAnsi="Arial" w:cs="Arial"/>
        </w:rPr>
        <w:t>. The official language is Bulgarian, while the role of Orthodox Christianity in the country</w:t>
      </w:r>
      <w:r w:rsidR="003F705A" w:rsidRPr="00F100B3">
        <w:rPr>
          <w:rFonts w:ascii="Arial" w:hAnsi="Arial" w:cs="Arial"/>
        </w:rPr>
        <w:t>’</w:t>
      </w:r>
      <w:r w:rsidRPr="00F100B3">
        <w:rPr>
          <w:rFonts w:ascii="Arial" w:hAnsi="Arial" w:cs="Arial"/>
        </w:rPr>
        <w:t>s culture is very large and it influences a lot of its customs and social norms</w:t>
      </w:r>
      <w:r w:rsidR="00FB019D" w:rsidRPr="00F100B3">
        <w:rPr>
          <w:rFonts w:ascii="Arial" w:hAnsi="Arial" w:cs="Arial"/>
        </w:rPr>
        <w:t xml:space="preserve"> (</w:t>
      </w:r>
      <w:proofErr w:type="spellStart"/>
      <w:r w:rsidR="00FB019D" w:rsidRPr="00F100B3">
        <w:rPr>
          <w:rFonts w:ascii="Arial" w:hAnsi="Arial" w:cs="Arial"/>
        </w:rPr>
        <w:t>Sotirova</w:t>
      </w:r>
      <w:proofErr w:type="spellEnd"/>
      <w:r w:rsidR="00FB019D" w:rsidRPr="00F100B3">
        <w:rPr>
          <w:rFonts w:ascii="Arial" w:hAnsi="Arial" w:cs="Arial"/>
        </w:rPr>
        <w:t>, 2022)</w:t>
      </w:r>
      <w:r w:rsidRPr="00F100B3">
        <w:rPr>
          <w:rFonts w:ascii="Arial" w:hAnsi="Arial" w:cs="Arial"/>
        </w:rPr>
        <w:t xml:space="preserve">. Bulgaria has made considerable economic progress since entering the European Union in 2007. It has a developing economy with an increasing middle class, coupled with quite a stable macroeconomic environment, hence making it a very attractive destination for MNCs like Unilever. The </w:t>
      </w:r>
      <w:proofErr w:type="spellStart"/>
      <w:r w:rsidRPr="00F100B3">
        <w:rPr>
          <w:rFonts w:ascii="Arial" w:hAnsi="Arial" w:cs="Arial"/>
        </w:rPr>
        <w:t>labour</w:t>
      </w:r>
      <w:proofErr w:type="spellEnd"/>
      <w:r w:rsidRPr="00F100B3">
        <w:rPr>
          <w:rFonts w:ascii="Arial" w:hAnsi="Arial" w:cs="Arial"/>
        </w:rPr>
        <w:t xml:space="preserve"> outlook in Bulgaria is promising, considering the diverse workforce and conditions of the </w:t>
      </w:r>
      <w:proofErr w:type="spellStart"/>
      <w:r w:rsidRPr="00F100B3">
        <w:rPr>
          <w:rFonts w:ascii="Arial" w:hAnsi="Arial" w:cs="Arial"/>
        </w:rPr>
        <w:t>labour</w:t>
      </w:r>
      <w:proofErr w:type="spellEnd"/>
      <w:r w:rsidRPr="00F100B3">
        <w:rPr>
          <w:rFonts w:ascii="Arial" w:hAnsi="Arial" w:cs="Arial"/>
        </w:rPr>
        <w:t xml:space="preserve"> market. A well-educated population with </w:t>
      </w:r>
      <w:r w:rsidR="00C153A4" w:rsidRPr="00F100B3">
        <w:rPr>
          <w:rFonts w:ascii="Arial" w:hAnsi="Arial" w:cs="Arial"/>
        </w:rPr>
        <w:t xml:space="preserve">a </w:t>
      </w:r>
      <w:r w:rsidRPr="00F100B3">
        <w:rPr>
          <w:rFonts w:ascii="Arial" w:hAnsi="Arial" w:cs="Arial"/>
        </w:rPr>
        <w:t xml:space="preserve">strong bias toward engineering, IT, and technical skills is found in this country; these are most needed for a global corporation. Compared with most EU countries, Bulgaria has relatively low </w:t>
      </w:r>
      <w:proofErr w:type="spellStart"/>
      <w:r w:rsidRPr="00F100B3">
        <w:rPr>
          <w:rFonts w:ascii="Arial" w:hAnsi="Arial" w:cs="Arial"/>
        </w:rPr>
        <w:t>labo</w:t>
      </w:r>
      <w:r w:rsidR="001F5C92" w:rsidRPr="00F100B3">
        <w:rPr>
          <w:rFonts w:ascii="Arial" w:hAnsi="Arial" w:cs="Arial"/>
        </w:rPr>
        <w:t>u</w:t>
      </w:r>
      <w:r w:rsidRPr="00F100B3">
        <w:rPr>
          <w:rFonts w:ascii="Arial" w:hAnsi="Arial" w:cs="Arial"/>
        </w:rPr>
        <w:t>r</w:t>
      </w:r>
      <w:proofErr w:type="spellEnd"/>
      <w:r w:rsidRPr="00F100B3">
        <w:rPr>
          <w:rFonts w:ascii="Arial" w:hAnsi="Arial" w:cs="Arial"/>
        </w:rPr>
        <w:t xml:space="preserve"> costs, and each business expansion therefore comes with a cost advantage</w:t>
      </w:r>
      <w:r w:rsidR="00FB019D" w:rsidRPr="00F100B3">
        <w:rPr>
          <w:rFonts w:ascii="Arial" w:hAnsi="Arial" w:cs="Arial"/>
        </w:rPr>
        <w:t xml:space="preserve"> (</w:t>
      </w:r>
      <w:proofErr w:type="spellStart"/>
      <w:r w:rsidR="00FB019D" w:rsidRPr="00F100B3">
        <w:rPr>
          <w:rFonts w:ascii="Arial" w:hAnsi="Arial" w:cs="Arial"/>
        </w:rPr>
        <w:t>Terziev</w:t>
      </w:r>
      <w:proofErr w:type="spellEnd"/>
      <w:r w:rsidR="00FB019D" w:rsidRPr="00F100B3">
        <w:rPr>
          <w:rFonts w:ascii="Arial" w:hAnsi="Arial" w:cs="Arial"/>
        </w:rPr>
        <w:t>, 2022)</w:t>
      </w:r>
      <w:r w:rsidRPr="00F100B3">
        <w:rPr>
          <w:rFonts w:ascii="Arial" w:hAnsi="Arial" w:cs="Arial"/>
        </w:rPr>
        <w:t xml:space="preserve">. Employment regulations are </w:t>
      </w:r>
      <w:proofErr w:type="spellStart"/>
      <w:r w:rsidRPr="00F100B3">
        <w:rPr>
          <w:rFonts w:ascii="Arial" w:hAnsi="Arial" w:cs="Arial"/>
        </w:rPr>
        <w:t>harmoni</w:t>
      </w:r>
      <w:r w:rsidR="00C153A4" w:rsidRPr="00F100B3">
        <w:rPr>
          <w:rFonts w:ascii="Arial" w:hAnsi="Arial" w:cs="Arial"/>
        </w:rPr>
        <w:t>s</w:t>
      </w:r>
      <w:r w:rsidRPr="00F100B3">
        <w:rPr>
          <w:rFonts w:ascii="Arial" w:hAnsi="Arial" w:cs="Arial"/>
        </w:rPr>
        <w:t>ed</w:t>
      </w:r>
      <w:proofErr w:type="spellEnd"/>
      <w:r w:rsidRPr="00F100B3">
        <w:rPr>
          <w:rFonts w:ascii="Arial" w:hAnsi="Arial" w:cs="Arial"/>
        </w:rPr>
        <w:t xml:space="preserve"> at an EU level to ensure fair </w:t>
      </w:r>
      <w:proofErr w:type="spellStart"/>
      <w:r w:rsidRPr="00F100B3">
        <w:rPr>
          <w:rFonts w:ascii="Arial" w:hAnsi="Arial" w:cs="Arial"/>
        </w:rPr>
        <w:t>labo</w:t>
      </w:r>
      <w:r w:rsidR="002A203D" w:rsidRPr="00F100B3">
        <w:rPr>
          <w:rFonts w:ascii="Arial" w:hAnsi="Arial" w:cs="Arial"/>
        </w:rPr>
        <w:t>u</w:t>
      </w:r>
      <w:r w:rsidRPr="00F100B3">
        <w:rPr>
          <w:rFonts w:ascii="Arial" w:hAnsi="Arial" w:cs="Arial"/>
        </w:rPr>
        <w:t>r</w:t>
      </w:r>
      <w:proofErr w:type="spellEnd"/>
      <w:r w:rsidRPr="00F100B3">
        <w:rPr>
          <w:rFonts w:ascii="Arial" w:hAnsi="Arial" w:cs="Arial"/>
        </w:rPr>
        <w:t xml:space="preserve"> practice and protection for workers; such legislation may consequently reduce potential legal risks connected with employment. Hofstede</w:t>
      </w:r>
      <w:r w:rsidR="003F705A" w:rsidRPr="00F100B3">
        <w:rPr>
          <w:rFonts w:ascii="Arial" w:hAnsi="Arial" w:cs="Arial"/>
        </w:rPr>
        <w:t>’</w:t>
      </w:r>
      <w:r w:rsidRPr="00F100B3">
        <w:rPr>
          <w:rFonts w:ascii="Arial" w:hAnsi="Arial" w:cs="Arial"/>
        </w:rPr>
        <w:t xml:space="preserve">s cultural dimensions can be used to explain the cultural differences </w:t>
      </w:r>
      <w:r w:rsidR="00C153A4" w:rsidRPr="00F100B3">
        <w:rPr>
          <w:rFonts w:ascii="Arial" w:hAnsi="Arial" w:cs="Arial"/>
        </w:rPr>
        <w:t>between</w:t>
      </w:r>
      <w:r w:rsidRPr="00F100B3">
        <w:rPr>
          <w:rFonts w:ascii="Arial" w:hAnsi="Arial" w:cs="Arial"/>
        </w:rPr>
        <w:t xml:space="preserve"> Bulgaria and the UK, outlining the </w:t>
      </w:r>
      <w:r w:rsidRPr="00F100B3">
        <w:rPr>
          <w:rFonts w:ascii="Arial" w:hAnsi="Arial" w:cs="Arial"/>
        </w:rPr>
        <w:lastRenderedPageBreak/>
        <w:t xml:space="preserve">peculiarity of Bulgarian society. Bulgaria has a </w:t>
      </w:r>
      <w:proofErr w:type="gramStart"/>
      <w:r w:rsidRPr="00F100B3">
        <w:rPr>
          <w:rFonts w:ascii="Arial" w:hAnsi="Arial" w:cs="Arial"/>
        </w:rPr>
        <w:t>high power</w:t>
      </w:r>
      <w:proofErr w:type="gramEnd"/>
      <w:r w:rsidRPr="00F100B3">
        <w:rPr>
          <w:rFonts w:ascii="Arial" w:hAnsi="Arial" w:cs="Arial"/>
        </w:rPr>
        <w:t xml:space="preserve"> distance index, indicating that there is great acceptance of a hierarchical society and inequality in the distribution of power. Again, this goes against the UK culture, which is relatively egalitarian. Bulgaria also has a relatively high uncertainty avoidance score reflecting a rule-bound, regulative tendency toward stability while UK culture is more flexible and easygoing toward change. </w:t>
      </w:r>
      <w:r w:rsidR="0036373D" w:rsidRPr="00F100B3">
        <w:rPr>
          <w:rFonts w:ascii="Arial" w:hAnsi="Arial" w:cs="Arial"/>
        </w:rPr>
        <w:t>It is in this respect that Bulgaria shows to be low concerning individualism, focusing on family and group loyalty, whose surrogate elements will affect workplace dynamics and management styles (Santanna, 2024). These cultural nuances need to be understood if Unilever wants to diligently integrate and manage its operations in Bulgaria. Language differences and cultural styles of communication could turn into the potential problem of a communication barrier. While English is very common in usage and understanding in the business world, people speak at different proficiency levels, which can sometimes lead to misunderstandings (Kutz, 2012). The indirect communication styles of Bulgaria, reliant on great context and non-verbal cues, may be hard to handle for a British company used to far more direct and explicit ways of communicating. It will form part of Unilever</w:t>
      </w:r>
      <w:r w:rsidR="003F705A" w:rsidRPr="00F100B3">
        <w:rPr>
          <w:rFonts w:ascii="Arial" w:hAnsi="Arial" w:cs="Arial"/>
        </w:rPr>
        <w:t>’</w:t>
      </w:r>
      <w:r w:rsidR="0036373D" w:rsidRPr="00F100B3">
        <w:rPr>
          <w:rFonts w:ascii="Arial" w:hAnsi="Arial" w:cs="Arial"/>
        </w:rPr>
        <w:t>s responsibility to ensure sufficient investment in language training and cultural awareness programs to fill such gaps in communications, making it easier to liaise and communicate smoothly with local employees and all other stakeholders therein (Dimitrova et al., 2023). Whilst opportunities exist, they also come with underlying risks to expansion in Bulgaria. Politically, while Bulgaria is an undoubtedly stable democracy, it has suffered from corruption and bureaucratic inefficiencies that can hamper business operations</w:t>
      </w:r>
      <w:proofErr w:type="gramStart"/>
      <w:r w:rsidR="0036373D" w:rsidRPr="00F100B3">
        <w:rPr>
          <w:rFonts w:ascii="Arial" w:hAnsi="Arial" w:cs="Arial"/>
        </w:rPr>
        <w:t xml:space="preserve"> and, in particular,</w:t>
      </w:r>
      <w:proofErr w:type="gramEnd"/>
      <w:r w:rsidR="0036373D" w:rsidRPr="00F100B3">
        <w:rPr>
          <w:rFonts w:ascii="Arial" w:hAnsi="Arial" w:cs="Arial"/>
        </w:rPr>
        <w:t xml:space="preserve"> the ease of compliance with regulations. From an economic standpoint, although the growth trajectory shows no signs of faltering, the country remains exposed to exogenous shocks through global market movements together with the slack produced by auspicious turns in the modus of economic </w:t>
      </w:r>
      <w:proofErr w:type="spellStart"/>
      <w:r w:rsidR="0036373D" w:rsidRPr="00F100B3">
        <w:rPr>
          <w:rFonts w:ascii="Arial" w:hAnsi="Arial" w:cs="Arial"/>
        </w:rPr>
        <w:t>behavio</w:t>
      </w:r>
      <w:r w:rsidR="002A203D" w:rsidRPr="00F100B3">
        <w:rPr>
          <w:rFonts w:ascii="Arial" w:hAnsi="Arial" w:cs="Arial"/>
        </w:rPr>
        <w:t>u</w:t>
      </w:r>
      <w:r w:rsidR="0036373D" w:rsidRPr="00F100B3">
        <w:rPr>
          <w:rFonts w:ascii="Arial" w:hAnsi="Arial" w:cs="Arial"/>
        </w:rPr>
        <w:t>r</w:t>
      </w:r>
      <w:proofErr w:type="spellEnd"/>
      <w:r w:rsidR="0036373D" w:rsidRPr="00F100B3">
        <w:rPr>
          <w:rFonts w:ascii="Arial" w:hAnsi="Arial" w:cs="Arial"/>
        </w:rPr>
        <w:t xml:space="preserve">. </w:t>
      </w:r>
      <w:r w:rsidRPr="00F100B3">
        <w:rPr>
          <w:rFonts w:ascii="Arial" w:hAnsi="Arial" w:cs="Arial"/>
        </w:rPr>
        <w:t xml:space="preserve">Socially, there is the likelihood of public understanding towards foreign companies, particularly in cases where such companies are perceived to be exploiting either the natural resources available in their countries or cheap </w:t>
      </w:r>
      <w:proofErr w:type="spellStart"/>
      <w:r w:rsidRPr="00F100B3">
        <w:rPr>
          <w:rFonts w:ascii="Arial" w:hAnsi="Arial" w:cs="Arial"/>
        </w:rPr>
        <w:t>labo</w:t>
      </w:r>
      <w:r w:rsidR="002A203D" w:rsidRPr="00F100B3">
        <w:rPr>
          <w:rFonts w:ascii="Arial" w:hAnsi="Arial" w:cs="Arial"/>
        </w:rPr>
        <w:t>u</w:t>
      </w:r>
      <w:r w:rsidRPr="00F100B3">
        <w:rPr>
          <w:rFonts w:ascii="Arial" w:hAnsi="Arial" w:cs="Arial"/>
        </w:rPr>
        <w:t>r</w:t>
      </w:r>
      <w:proofErr w:type="spellEnd"/>
      <w:r w:rsidR="00FB019D" w:rsidRPr="00F100B3">
        <w:rPr>
          <w:rFonts w:ascii="Arial" w:hAnsi="Arial" w:cs="Arial"/>
        </w:rPr>
        <w:t xml:space="preserve"> (</w:t>
      </w:r>
      <w:proofErr w:type="spellStart"/>
      <w:r w:rsidR="00FB019D" w:rsidRPr="00F100B3">
        <w:rPr>
          <w:rFonts w:ascii="Arial" w:hAnsi="Arial" w:cs="Arial"/>
        </w:rPr>
        <w:t>Terziev</w:t>
      </w:r>
      <w:proofErr w:type="spellEnd"/>
      <w:r w:rsidR="00FB019D" w:rsidRPr="00F100B3">
        <w:rPr>
          <w:rFonts w:ascii="Arial" w:hAnsi="Arial" w:cs="Arial"/>
        </w:rPr>
        <w:t>, 2022)</w:t>
      </w:r>
      <w:r w:rsidRPr="00F100B3">
        <w:rPr>
          <w:rFonts w:ascii="Arial" w:hAnsi="Arial" w:cs="Arial"/>
        </w:rPr>
        <w:t>. All these risks make it important to conduct effective risk assessment and implementation of strong risk management strategies that will help protect Unilever</w:t>
      </w:r>
      <w:r w:rsidR="003F705A" w:rsidRPr="00F100B3">
        <w:rPr>
          <w:rFonts w:ascii="Arial" w:hAnsi="Arial" w:cs="Arial"/>
        </w:rPr>
        <w:t>’</w:t>
      </w:r>
      <w:r w:rsidRPr="00F100B3">
        <w:rPr>
          <w:rFonts w:ascii="Arial" w:hAnsi="Arial" w:cs="Arial"/>
        </w:rPr>
        <w:t xml:space="preserve">s investments and activities in Bulgaria. </w:t>
      </w:r>
    </w:p>
    <w:p w14:paraId="77A213D8" w14:textId="77777777" w:rsidR="00D33EC8" w:rsidRPr="00F100B3" w:rsidRDefault="005D6CC1" w:rsidP="00B57540">
      <w:pPr>
        <w:rPr>
          <w:rFonts w:ascii="Arial" w:hAnsi="Arial" w:cs="Arial"/>
        </w:rPr>
      </w:pPr>
      <w:r w:rsidRPr="00F100B3">
        <w:rPr>
          <w:rFonts w:ascii="Arial" w:hAnsi="Arial" w:cs="Arial"/>
        </w:rPr>
        <w:lastRenderedPageBreak/>
        <w:t>Poland is a Central European country to offer</w:t>
      </w:r>
      <w:r w:rsidR="00C153A4" w:rsidRPr="00F100B3">
        <w:rPr>
          <w:rFonts w:ascii="Arial" w:hAnsi="Arial" w:cs="Arial"/>
        </w:rPr>
        <w:t>s</w:t>
      </w:r>
      <w:r w:rsidRPr="00F100B3">
        <w:rPr>
          <w:rFonts w:ascii="Arial" w:hAnsi="Arial" w:cs="Arial"/>
        </w:rPr>
        <w:t xml:space="preserve"> a diverse socio-economic landscape for business development. There are almost 38 million residents in Poland, ranking it as the sixth most populous country within the European Union. The official language in the country of Poland is Polish, and its cultural values are enriched with the extensive influence of Roman Catholicism, with the la</w:t>
      </w:r>
      <w:r w:rsidR="00C153A4" w:rsidRPr="00F100B3">
        <w:rPr>
          <w:rFonts w:ascii="Arial" w:hAnsi="Arial" w:cs="Arial"/>
        </w:rPr>
        <w:t>t</w:t>
      </w:r>
      <w:r w:rsidRPr="00F100B3">
        <w:rPr>
          <w:rFonts w:ascii="Arial" w:hAnsi="Arial" w:cs="Arial"/>
        </w:rPr>
        <w:t xml:space="preserve">ter an integral part of socio-cultural values and traditions. The country boasts a diversified economy, where manufacturing, the service industry, and technology are major sectors. A member of the European Union, Poland leverages its access to the single market and enormous funding from the EU that allows it to maintain infrastructure development and </w:t>
      </w:r>
      <w:r w:rsidR="00C153A4" w:rsidRPr="00F100B3">
        <w:rPr>
          <w:rFonts w:ascii="Arial" w:hAnsi="Arial" w:cs="Arial"/>
        </w:rPr>
        <w:t>renovate</w:t>
      </w:r>
      <w:r w:rsidRPr="00F100B3">
        <w:rPr>
          <w:rFonts w:ascii="Arial" w:hAnsi="Arial" w:cs="Arial"/>
        </w:rPr>
        <w:t xml:space="preserve"> its economy</w:t>
      </w:r>
      <w:r w:rsidR="00FB019D" w:rsidRPr="00F100B3">
        <w:rPr>
          <w:rFonts w:ascii="Arial" w:hAnsi="Arial" w:cs="Arial"/>
        </w:rPr>
        <w:t xml:space="preserve"> (Barnett, 2021)</w:t>
      </w:r>
      <w:r w:rsidRPr="00F100B3">
        <w:rPr>
          <w:rFonts w:ascii="Arial" w:hAnsi="Arial" w:cs="Arial"/>
        </w:rPr>
        <w:t xml:space="preserve">. The outlook of </w:t>
      </w:r>
      <w:proofErr w:type="spellStart"/>
      <w:r w:rsidRPr="00F100B3">
        <w:rPr>
          <w:rFonts w:ascii="Arial" w:hAnsi="Arial" w:cs="Arial"/>
        </w:rPr>
        <w:t>labo</w:t>
      </w:r>
      <w:r w:rsidR="002A203D" w:rsidRPr="00F100B3">
        <w:rPr>
          <w:rFonts w:ascii="Arial" w:hAnsi="Arial" w:cs="Arial"/>
        </w:rPr>
        <w:t>u</w:t>
      </w:r>
      <w:r w:rsidRPr="00F100B3">
        <w:rPr>
          <w:rFonts w:ascii="Arial" w:hAnsi="Arial" w:cs="Arial"/>
        </w:rPr>
        <w:t>r</w:t>
      </w:r>
      <w:proofErr w:type="spellEnd"/>
      <w:r w:rsidRPr="00F100B3">
        <w:rPr>
          <w:rFonts w:ascii="Arial" w:hAnsi="Arial" w:cs="Arial"/>
        </w:rPr>
        <w:t xml:space="preserve"> in Poland is also optimistic, as the workforce is diversified and well-educated. There seems to be a great deal of emphasis placed on education in Poland, particularly </w:t>
      </w:r>
      <w:r w:rsidR="00C153A4" w:rsidRPr="00F100B3">
        <w:rPr>
          <w:rFonts w:ascii="Arial" w:hAnsi="Arial" w:cs="Arial"/>
        </w:rPr>
        <w:t>concerning</w:t>
      </w:r>
      <w:r w:rsidRPr="00F100B3">
        <w:rPr>
          <w:rFonts w:ascii="Arial" w:hAnsi="Arial" w:cs="Arial"/>
        </w:rPr>
        <w:t xml:space="preserve"> STEM, so there will be a talent pool that would be particularly appealing to a multinational company like Unilever. </w:t>
      </w:r>
      <w:proofErr w:type="spellStart"/>
      <w:r w:rsidRPr="00F100B3">
        <w:rPr>
          <w:rFonts w:ascii="Arial" w:hAnsi="Arial" w:cs="Arial"/>
        </w:rPr>
        <w:t>Labo</w:t>
      </w:r>
      <w:r w:rsidR="002A203D" w:rsidRPr="00F100B3">
        <w:rPr>
          <w:rFonts w:ascii="Arial" w:hAnsi="Arial" w:cs="Arial"/>
        </w:rPr>
        <w:t>u</w:t>
      </w:r>
      <w:r w:rsidRPr="00F100B3">
        <w:rPr>
          <w:rFonts w:ascii="Arial" w:hAnsi="Arial" w:cs="Arial"/>
        </w:rPr>
        <w:t>r</w:t>
      </w:r>
      <w:proofErr w:type="spellEnd"/>
      <w:r w:rsidRPr="00F100B3">
        <w:rPr>
          <w:rFonts w:ascii="Arial" w:hAnsi="Arial" w:cs="Arial"/>
        </w:rPr>
        <w:t xml:space="preserve"> costs in Poland are very low when compared to countries in Western Europe</w:t>
      </w:r>
      <w:r w:rsidR="00B57540" w:rsidRPr="00F100B3">
        <w:rPr>
          <w:rFonts w:ascii="Arial" w:hAnsi="Arial" w:cs="Arial"/>
        </w:rPr>
        <w:t xml:space="preserve">. </w:t>
      </w:r>
      <w:r w:rsidRPr="00F100B3">
        <w:rPr>
          <w:rFonts w:ascii="Arial" w:hAnsi="Arial" w:cs="Arial"/>
        </w:rPr>
        <w:t xml:space="preserve">Employment legislation in Poland, by and large, measures up to EU standards in ensuring fair dealing and protection for workers. There are local </w:t>
      </w:r>
      <w:proofErr w:type="spellStart"/>
      <w:r w:rsidRPr="00F100B3">
        <w:rPr>
          <w:rFonts w:ascii="Arial" w:hAnsi="Arial" w:cs="Arial"/>
        </w:rPr>
        <w:t>labo</w:t>
      </w:r>
      <w:r w:rsidR="00FB019D" w:rsidRPr="00F100B3">
        <w:rPr>
          <w:rFonts w:ascii="Arial" w:hAnsi="Arial" w:cs="Arial"/>
        </w:rPr>
        <w:t>u</w:t>
      </w:r>
      <w:r w:rsidRPr="00F100B3">
        <w:rPr>
          <w:rFonts w:ascii="Arial" w:hAnsi="Arial" w:cs="Arial"/>
        </w:rPr>
        <w:t>r</w:t>
      </w:r>
      <w:proofErr w:type="spellEnd"/>
      <w:r w:rsidRPr="00F100B3">
        <w:rPr>
          <w:rFonts w:ascii="Arial" w:hAnsi="Arial" w:cs="Arial"/>
        </w:rPr>
        <w:t xml:space="preserve"> laws and practices that exist and </w:t>
      </w:r>
      <w:proofErr w:type="gramStart"/>
      <w:r w:rsidRPr="00F100B3">
        <w:rPr>
          <w:rFonts w:ascii="Arial" w:hAnsi="Arial" w:cs="Arial"/>
        </w:rPr>
        <w:t>have to</w:t>
      </w:r>
      <w:proofErr w:type="gramEnd"/>
      <w:r w:rsidRPr="00F100B3">
        <w:rPr>
          <w:rFonts w:ascii="Arial" w:hAnsi="Arial" w:cs="Arial"/>
        </w:rPr>
        <w:t xml:space="preserve"> be addressed for Unilever to ensure compliance and maintain good </w:t>
      </w:r>
      <w:proofErr w:type="spellStart"/>
      <w:r w:rsidRPr="00F100B3">
        <w:rPr>
          <w:rFonts w:ascii="Arial" w:hAnsi="Arial" w:cs="Arial"/>
        </w:rPr>
        <w:t>labo</w:t>
      </w:r>
      <w:r w:rsidR="001F5C92" w:rsidRPr="00F100B3">
        <w:rPr>
          <w:rFonts w:ascii="Arial" w:hAnsi="Arial" w:cs="Arial"/>
        </w:rPr>
        <w:t>u</w:t>
      </w:r>
      <w:r w:rsidRPr="00F100B3">
        <w:rPr>
          <w:rFonts w:ascii="Arial" w:hAnsi="Arial" w:cs="Arial"/>
        </w:rPr>
        <w:t>r</w:t>
      </w:r>
      <w:proofErr w:type="spellEnd"/>
      <w:r w:rsidRPr="00F100B3">
        <w:rPr>
          <w:rFonts w:ascii="Arial" w:hAnsi="Arial" w:cs="Arial"/>
        </w:rPr>
        <w:t xml:space="preserve"> relations. The cultural differences between Polish and UK cultures can be illustrated through Hofstede</w:t>
      </w:r>
      <w:r w:rsidR="003F705A" w:rsidRPr="00F100B3">
        <w:rPr>
          <w:rFonts w:ascii="Arial" w:hAnsi="Arial" w:cs="Arial"/>
        </w:rPr>
        <w:t>’</w:t>
      </w:r>
      <w:r w:rsidRPr="00F100B3">
        <w:rPr>
          <w:rFonts w:ascii="Arial" w:hAnsi="Arial" w:cs="Arial"/>
        </w:rPr>
        <w:t>s cultural dimension comparison</w:t>
      </w:r>
      <w:r w:rsidR="00FB019D" w:rsidRPr="00F100B3">
        <w:rPr>
          <w:rFonts w:ascii="Arial" w:hAnsi="Arial" w:cs="Arial"/>
        </w:rPr>
        <w:t xml:space="preserve"> (</w:t>
      </w:r>
      <w:proofErr w:type="spellStart"/>
      <w:r w:rsidR="00FB019D" w:rsidRPr="00F100B3">
        <w:rPr>
          <w:rFonts w:ascii="Arial" w:hAnsi="Arial" w:cs="Arial"/>
        </w:rPr>
        <w:t>Hajn</w:t>
      </w:r>
      <w:proofErr w:type="spellEnd"/>
      <w:r w:rsidR="00FB019D" w:rsidRPr="00F100B3">
        <w:rPr>
          <w:rFonts w:ascii="Arial" w:hAnsi="Arial" w:cs="Arial"/>
        </w:rPr>
        <w:t xml:space="preserve"> and </w:t>
      </w:r>
      <w:proofErr w:type="spellStart"/>
      <w:r w:rsidR="00FB019D" w:rsidRPr="00F100B3">
        <w:rPr>
          <w:rFonts w:ascii="Arial" w:hAnsi="Arial" w:cs="Arial"/>
        </w:rPr>
        <w:t>Mitrus</w:t>
      </w:r>
      <w:proofErr w:type="spellEnd"/>
      <w:r w:rsidR="00FB019D" w:rsidRPr="00F100B3">
        <w:rPr>
          <w:rFonts w:ascii="Arial" w:hAnsi="Arial" w:cs="Arial"/>
        </w:rPr>
        <w:t>, 2016)</w:t>
      </w:r>
      <w:r w:rsidRPr="00F100B3">
        <w:rPr>
          <w:rFonts w:ascii="Arial" w:hAnsi="Arial" w:cs="Arial"/>
        </w:rPr>
        <w:t>. In the power distance index, Poland scores high, with a society of a hierarchical nature, much as the one in Bulgaria, where inequalities are accepted and respect for one</w:t>
      </w:r>
      <w:r w:rsidR="003F705A" w:rsidRPr="00F100B3">
        <w:rPr>
          <w:rFonts w:ascii="Arial" w:hAnsi="Arial" w:cs="Arial"/>
        </w:rPr>
        <w:t>’</w:t>
      </w:r>
      <w:r w:rsidRPr="00F100B3">
        <w:rPr>
          <w:rFonts w:ascii="Arial" w:hAnsi="Arial" w:cs="Arial"/>
        </w:rPr>
        <w:t xml:space="preserve">s position and authority is maintained. This is compared to the UK, with a lower power distance, holding an egalitarian approach. Poland has </w:t>
      </w:r>
      <w:r w:rsidR="00C153A4" w:rsidRPr="00F100B3">
        <w:rPr>
          <w:rFonts w:ascii="Arial" w:hAnsi="Arial" w:cs="Arial"/>
        </w:rPr>
        <w:t>an</w:t>
      </w:r>
      <w:r w:rsidRPr="00F100B3">
        <w:rPr>
          <w:rFonts w:ascii="Arial" w:hAnsi="Arial" w:cs="Arial"/>
        </w:rPr>
        <w:t xml:space="preserve"> uncertainty score </w:t>
      </w:r>
      <w:r w:rsidR="00C153A4" w:rsidRPr="00F100B3">
        <w:rPr>
          <w:rFonts w:ascii="Arial" w:hAnsi="Arial" w:cs="Arial"/>
        </w:rPr>
        <w:t>of</w:t>
      </w:r>
      <w:r w:rsidRPr="00F100B3">
        <w:rPr>
          <w:rFonts w:ascii="Arial" w:hAnsi="Arial" w:cs="Arial"/>
        </w:rPr>
        <w:t xml:space="preserve"> a high measure, showing that it </w:t>
      </w:r>
      <w:r w:rsidR="00C153A4" w:rsidRPr="00F100B3">
        <w:rPr>
          <w:rFonts w:ascii="Arial" w:hAnsi="Arial" w:cs="Arial"/>
        </w:rPr>
        <w:t>needs</w:t>
      </w:r>
      <w:r w:rsidRPr="00F100B3">
        <w:rPr>
          <w:rFonts w:ascii="Arial" w:hAnsi="Arial" w:cs="Arial"/>
        </w:rPr>
        <w:t xml:space="preserve"> stability, rules, and regulations, which affect the </w:t>
      </w:r>
      <w:proofErr w:type="spellStart"/>
      <w:r w:rsidRPr="00F100B3">
        <w:rPr>
          <w:rFonts w:ascii="Arial" w:hAnsi="Arial" w:cs="Arial"/>
        </w:rPr>
        <w:t>behavio</w:t>
      </w:r>
      <w:r w:rsidR="001F5C92" w:rsidRPr="00F100B3">
        <w:rPr>
          <w:rFonts w:ascii="Arial" w:hAnsi="Arial" w:cs="Arial"/>
        </w:rPr>
        <w:t>u</w:t>
      </w:r>
      <w:r w:rsidRPr="00F100B3">
        <w:rPr>
          <w:rFonts w:ascii="Arial" w:hAnsi="Arial" w:cs="Arial"/>
        </w:rPr>
        <w:t>ral</w:t>
      </w:r>
      <w:proofErr w:type="spellEnd"/>
      <w:r w:rsidRPr="00F100B3">
        <w:rPr>
          <w:rFonts w:ascii="Arial" w:hAnsi="Arial" w:cs="Arial"/>
        </w:rPr>
        <w:t xml:space="preserve"> aspect of </w:t>
      </w:r>
      <w:proofErr w:type="spellStart"/>
      <w:r w:rsidRPr="00F100B3">
        <w:rPr>
          <w:rFonts w:ascii="Arial" w:hAnsi="Arial" w:cs="Arial"/>
        </w:rPr>
        <w:t>organi</w:t>
      </w:r>
      <w:r w:rsidR="00C153A4" w:rsidRPr="00F100B3">
        <w:rPr>
          <w:rFonts w:ascii="Arial" w:hAnsi="Arial" w:cs="Arial"/>
        </w:rPr>
        <w:t>s</w:t>
      </w:r>
      <w:r w:rsidRPr="00F100B3">
        <w:rPr>
          <w:rFonts w:ascii="Arial" w:hAnsi="Arial" w:cs="Arial"/>
        </w:rPr>
        <w:t>ational</w:t>
      </w:r>
      <w:proofErr w:type="spellEnd"/>
      <w:r w:rsidRPr="00F100B3">
        <w:rPr>
          <w:rFonts w:ascii="Arial" w:hAnsi="Arial" w:cs="Arial"/>
        </w:rPr>
        <w:t xml:space="preserve"> </w:t>
      </w:r>
      <w:proofErr w:type="spellStart"/>
      <w:r w:rsidRPr="00F100B3">
        <w:rPr>
          <w:rFonts w:ascii="Arial" w:hAnsi="Arial" w:cs="Arial"/>
        </w:rPr>
        <w:t>behavio</w:t>
      </w:r>
      <w:r w:rsidR="001F5C92" w:rsidRPr="00F100B3">
        <w:rPr>
          <w:rFonts w:ascii="Arial" w:hAnsi="Arial" w:cs="Arial"/>
        </w:rPr>
        <w:t>u</w:t>
      </w:r>
      <w:r w:rsidRPr="00F100B3">
        <w:rPr>
          <w:rFonts w:ascii="Arial" w:hAnsi="Arial" w:cs="Arial"/>
        </w:rPr>
        <w:t>r</w:t>
      </w:r>
      <w:proofErr w:type="spellEnd"/>
      <w:r w:rsidRPr="00F100B3">
        <w:rPr>
          <w:rFonts w:ascii="Arial" w:hAnsi="Arial" w:cs="Arial"/>
        </w:rPr>
        <w:t xml:space="preserve"> in business enterprises, </w:t>
      </w:r>
      <w:proofErr w:type="gramStart"/>
      <w:r w:rsidRPr="00F100B3">
        <w:rPr>
          <w:rFonts w:ascii="Arial" w:hAnsi="Arial" w:cs="Arial"/>
        </w:rPr>
        <w:t>and also</w:t>
      </w:r>
      <w:proofErr w:type="gramEnd"/>
      <w:r w:rsidRPr="00F100B3">
        <w:rPr>
          <w:rFonts w:ascii="Arial" w:hAnsi="Arial" w:cs="Arial"/>
        </w:rPr>
        <w:t xml:space="preserve"> the decision-making process. Here, in Poland, individualism is just average, trying to balance personal goals with group interests</w:t>
      </w:r>
      <w:r w:rsidR="00FB019D" w:rsidRPr="00F100B3">
        <w:rPr>
          <w:rFonts w:ascii="Arial" w:hAnsi="Arial" w:cs="Arial"/>
        </w:rPr>
        <w:t xml:space="preserve"> (Barnett, 2021)</w:t>
      </w:r>
      <w:r w:rsidRPr="00F100B3">
        <w:rPr>
          <w:rFonts w:ascii="Arial" w:hAnsi="Arial" w:cs="Arial"/>
        </w:rPr>
        <w:t xml:space="preserve">. Understanding these cultural dimensions is very vital for Unilever while dealing with the management of its operations in Poland to manage practices of management together with the communication systems for proper cultural matching. Communication barriers can occur due to language differences and different communication styles. Although the facility of English is alright in business relations, especially among the younger </w:t>
      </w:r>
      <w:proofErr w:type="gramStart"/>
      <w:r w:rsidRPr="00F100B3">
        <w:rPr>
          <w:rFonts w:ascii="Arial" w:hAnsi="Arial" w:cs="Arial"/>
        </w:rPr>
        <w:t>business people</w:t>
      </w:r>
      <w:proofErr w:type="gramEnd"/>
      <w:r w:rsidRPr="00F100B3">
        <w:rPr>
          <w:rFonts w:ascii="Arial" w:hAnsi="Arial" w:cs="Arial"/>
        </w:rPr>
        <w:t xml:space="preserve"> in urban areas, proficiency might not </w:t>
      </w:r>
      <w:r w:rsidRPr="00F100B3">
        <w:rPr>
          <w:rFonts w:ascii="Arial" w:hAnsi="Arial" w:cs="Arial"/>
        </w:rPr>
        <w:lastRenderedPageBreak/>
        <w:t>be the same, and thus miscommunication often ensues. Furthermore, Poles tend to be somewhat indirect when communicating in comparison to the British, depending on the situation and non-verbal cues</w:t>
      </w:r>
      <w:r w:rsidR="00FB019D" w:rsidRPr="00F100B3">
        <w:rPr>
          <w:rFonts w:ascii="Arial" w:hAnsi="Arial" w:cs="Arial"/>
        </w:rPr>
        <w:t xml:space="preserve"> (Donohue, 2020)</w:t>
      </w:r>
      <w:r w:rsidRPr="00F100B3">
        <w:rPr>
          <w:rFonts w:ascii="Arial" w:hAnsi="Arial" w:cs="Arial"/>
        </w:rPr>
        <w:t>. This again may be difficult because of everyone</w:t>
      </w:r>
      <w:r w:rsidR="003F705A" w:rsidRPr="00F100B3">
        <w:rPr>
          <w:rFonts w:ascii="Arial" w:hAnsi="Arial" w:cs="Arial"/>
        </w:rPr>
        <w:t>’</w:t>
      </w:r>
      <w:r w:rsidRPr="00F100B3">
        <w:rPr>
          <w:rFonts w:ascii="Arial" w:hAnsi="Arial" w:cs="Arial"/>
        </w:rPr>
        <w:t xml:space="preserve">s </w:t>
      </w:r>
      <w:proofErr w:type="gramStart"/>
      <w:r w:rsidRPr="00F100B3">
        <w:rPr>
          <w:rFonts w:ascii="Arial" w:hAnsi="Arial" w:cs="Arial"/>
        </w:rPr>
        <w:t>wish</w:t>
      </w:r>
      <w:proofErr w:type="gramEnd"/>
      <w:r w:rsidRPr="00F100B3">
        <w:rPr>
          <w:rFonts w:ascii="Arial" w:hAnsi="Arial" w:cs="Arial"/>
        </w:rPr>
        <w:t xml:space="preserve"> to pass on clear messages and pick up on the subtleties in what is being said. Unilever will benefit from diversifying language training and cultural sensitivity programs to develop effective communication and collaboration with Polish employees and partners. It is important to manage certain potential political, economic, and social risks while expanding into Poland. Poland is politically stable, but the countr</w:t>
      </w:r>
      <w:r w:rsidR="00C153A4" w:rsidRPr="00F100B3">
        <w:rPr>
          <w:rFonts w:ascii="Arial" w:hAnsi="Arial" w:cs="Arial"/>
        </w:rPr>
        <w:t>y</w:t>
      </w:r>
      <w:r w:rsidRPr="00F100B3">
        <w:rPr>
          <w:rFonts w:ascii="Arial" w:hAnsi="Arial" w:cs="Arial"/>
        </w:rPr>
        <w:t xml:space="preserve"> ha</w:t>
      </w:r>
      <w:r w:rsidR="00C153A4" w:rsidRPr="00F100B3">
        <w:rPr>
          <w:rFonts w:ascii="Arial" w:hAnsi="Arial" w:cs="Arial"/>
        </w:rPr>
        <w:t>s</w:t>
      </w:r>
      <w:r w:rsidRPr="00F100B3">
        <w:rPr>
          <w:rFonts w:ascii="Arial" w:hAnsi="Arial" w:cs="Arial"/>
        </w:rPr>
        <w:t xml:space="preserve"> undergone turbulent policy changes in the recent past. The stand of the current ruling party concerning certain EU policies and internal reforms might give foreign businesses cold feet. Economically, while Poland has proved resilient and growing, it is still susceptible to global trends in the economy and regional economic conditions</w:t>
      </w:r>
      <w:r w:rsidR="00FB019D" w:rsidRPr="00F100B3">
        <w:rPr>
          <w:rFonts w:ascii="Arial" w:hAnsi="Arial" w:cs="Arial"/>
        </w:rPr>
        <w:t xml:space="preserve"> (</w:t>
      </w:r>
      <w:proofErr w:type="spellStart"/>
      <w:r w:rsidR="00FB019D" w:rsidRPr="00F100B3">
        <w:rPr>
          <w:rFonts w:ascii="Arial" w:hAnsi="Arial" w:cs="Arial"/>
        </w:rPr>
        <w:t>Wisła</w:t>
      </w:r>
      <w:proofErr w:type="spellEnd"/>
      <w:r w:rsidR="00FB019D" w:rsidRPr="00F100B3">
        <w:rPr>
          <w:rFonts w:ascii="Arial" w:hAnsi="Arial" w:cs="Arial"/>
        </w:rPr>
        <w:t xml:space="preserve"> and Nowosad, 2022)</w:t>
      </w:r>
      <w:r w:rsidRPr="00F100B3">
        <w:rPr>
          <w:rFonts w:ascii="Arial" w:hAnsi="Arial" w:cs="Arial"/>
        </w:rPr>
        <w:t xml:space="preserve">. Socially, there is a rising nationalist sentiment that can influence public perception </w:t>
      </w:r>
      <w:r w:rsidR="00C153A4" w:rsidRPr="00F100B3">
        <w:rPr>
          <w:rFonts w:ascii="Arial" w:hAnsi="Arial" w:cs="Arial"/>
        </w:rPr>
        <w:t>of</w:t>
      </w:r>
      <w:r w:rsidRPr="00F100B3">
        <w:rPr>
          <w:rFonts w:ascii="Arial" w:hAnsi="Arial" w:cs="Arial"/>
        </w:rPr>
        <w:t xml:space="preserve"> foreign companies. Unilever needs to assess all the risks and implement measures on how to reduce them so that operations in Poland can be as sustainable as possible.</w:t>
      </w:r>
      <w:r w:rsidR="008B3789" w:rsidRPr="00F100B3">
        <w:rPr>
          <w:rFonts w:ascii="Arial" w:hAnsi="Arial" w:cs="Arial"/>
        </w:rPr>
        <w:t xml:space="preserve"> In considering expanding Unilever to Bulgaria and Poland, one </w:t>
      </w:r>
      <w:proofErr w:type="gramStart"/>
      <w:r w:rsidR="008B3789" w:rsidRPr="00F100B3">
        <w:rPr>
          <w:rFonts w:ascii="Arial" w:hAnsi="Arial" w:cs="Arial"/>
        </w:rPr>
        <w:t>has to</w:t>
      </w:r>
      <w:proofErr w:type="gramEnd"/>
      <w:r w:rsidR="008B3789" w:rsidRPr="00F100B3">
        <w:rPr>
          <w:rFonts w:ascii="Arial" w:hAnsi="Arial" w:cs="Arial"/>
        </w:rPr>
        <w:t xml:space="preserve"> understand the </w:t>
      </w:r>
      <w:r w:rsidR="00C153A4" w:rsidRPr="00F100B3">
        <w:rPr>
          <w:rFonts w:ascii="Arial" w:hAnsi="Arial" w:cs="Arial"/>
        </w:rPr>
        <w:t>communication barriers</w:t>
      </w:r>
      <w:r w:rsidR="008B3789" w:rsidRPr="00F100B3">
        <w:rPr>
          <w:rFonts w:ascii="Arial" w:hAnsi="Arial" w:cs="Arial"/>
        </w:rPr>
        <w:t xml:space="preserve"> that impinge on its operations and management. For Bulgaria, the language barrier is a major issue. Bulgarian is a Slavic language, which most outsiders very rarely study, therefore making effective communication with locals difficult</w:t>
      </w:r>
      <w:r w:rsidR="00FB019D" w:rsidRPr="00F100B3">
        <w:rPr>
          <w:rFonts w:ascii="Arial" w:hAnsi="Arial" w:cs="Arial"/>
        </w:rPr>
        <w:t xml:space="preserve"> (Jiron, 2021)</w:t>
      </w:r>
      <w:r w:rsidR="008B3789" w:rsidRPr="00F100B3">
        <w:rPr>
          <w:rFonts w:ascii="Arial" w:hAnsi="Arial" w:cs="Arial"/>
        </w:rPr>
        <w:t>. Also, the high-context style of communication in Bulgarian culture</w:t>
      </w:r>
      <w:r w:rsidR="00D33EC8" w:rsidRPr="00F100B3">
        <w:rPr>
          <w:rFonts w:ascii="Arial" w:hAnsi="Arial" w:cs="Arial"/>
        </w:rPr>
        <w:t xml:space="preserve"> </w:t>
      </w:r>
      <w:r w:rsidR="008B3789" w:rsidRPr="00F100B3">
        <w:rPr>
          <w:rFonts w:ascii="Arial" w:hAnsi="Arial" w:cs="Arial"/>
        </w:rPr>
        <w:t>-in which vast chunks of information are implied and left to shared understanding--may present numerous misunderstandings for a company such as Unilever that deals primarily with low-context settings. Additionally, the strongly hierarchal culture of Bulgaria may make open lines of communication more difficult to adopt because individuals will not readily share their misgivings or innovative ideas with someone at a higher level of authority. In Poland, communication barriers are less acute but still significant. Polish is yet another Slavic language and relatively more understandable in Europe because of the greater number of Poles living abroad and being part of various European institutions. Poland</w:t>
      </w:r>
      <w:r w:rsidR="003F705A" w:rsidRPr="00F100B3">
        <w:rPr>
          <w:rFonts w:ascii="Arial" w:hAnsi="Arial" w:cs="Arial"/>
        </w:rPr>
        <w:t>’</w:t>
      </w:r>
      <w:r w:rsidR="008B3789" w:rsidRPr="00F100B3">
        <w:rPr>
          <w:rFonts w:ascii="Arial" w:hAnsi="Arial" w:cs="Arial"/>
        </w:rPr>
        <w:t>s characteristic style of communication is relatively direct and low-context, more aligned with Unilever</w:t>
      </w:r>
      <w:r w:rsidR="003F705A" w:rsidRPr="00F100B3">
        <w:rPr>
          <w:rFonts w:ascii="Arial" w:hAnsi="Arial" w:cs="Arial"/>
        </w:rPr>
        <w:t>’</w:t>
      </w:r>
      <w:r w:rsidR="008B3789" w:rsidRPr="00F100B3">
        <w:rPr>
          <w:rFonts w:ascii="Arial" w:hAnsi="Arial" w:cs="Arial"/>
        </w:rPr>
        <w:t>s usual way of communicating. Cultural differences, such as the formality and respect for hierarchy in Poland, could be a hindrance</w:t>
      </w:r>
      <w:r w:rsidR="00FB019D" w:rsidRPr="00F100B3">
        <w:rPr>
          <w:rFonts w:ascii="Arial" w:hAnsi="Arial" w:cs="Arial"/>
        </w:rPr>
        <w:t xml:space="preserve"> (Moran and Abramson, 2017)</w:t>
      </w:r>
      <w:r w:rsidR="008B3789" w:rsidRPr="00F100B3">
        <w:rPr>
          <w:rFonts w:ascii="Arial" w:hAnsi="Arial" w:cs="Arial"/>
        </w:rPr>
        <w:t xml:space="preserve">. </w:t>
      </w:r>
    </w:p>
    <w:p w14:paraId="7A9B60B1" w14:textId="77777777" w:rsidR="00D33EC8" w:rsidRPr="00F100B3" w:rsidRDefault="008B3789" w:rsidP="00B57540">
      <w:pPr>
        <w:rPr>
          <w:rFonts w:ascii="Arial" w:hAnsi="Arial" w:cs="Arial"/>
        </w:rPr>
      </w:pPr>
      <w:r w:rsidRPr="00F100B3">
        <w:rPr>
          <w:rFonts w:ascii="Arial" w:hAnsi="Arial" w:cs="Arial"/>
        </w:rPr>
        <w:lastRenderedPageBreak/>
        <w:t xml:space="preserve">Both countries are strong on elements of a collectivist nature, which means their cultures are more oriented towards harmony in the group rather than individualism; hence, Unilever will have to adapt its management and communication strategy to attain team cohesion and employee commitment. </w:t>
      </w:r>
      <w:r w:rsidR="00F41B05" w:rsidRPr="00F100B3">
        <w:rPr>
          <w:rFonts w:ascii="Arial" w:hAnsi="Arial" w:cs="Arial"/>
        </w:rPr>
        <w:t>The language problems and high-context style of communication generate more serious barriers to communication in Bulgaria as compared to Poland. This should be assessed properly so that Unilever has operational effectiveness along with proper management in whichever country it decides to choose. From the detailed assessment of Bulgaria and Poland for Unilever, Poland has emerged as the final best choice for business expansion (Karki, 2020). This decision is made based on viewing economic stability, compatibility in culture, and manageable barriers to communication. Poland has a larger and more integrated economy with the EU that can provide a robust platform for scaling up Unilever</w:t>
      </w:r>
      <w:r w:rsidR="003F705A" w:rsidRPr="00F100B3">
        <w:rPr>
          <w:rFonts w:ascii="Arial" w:hAnsi="Arial" w:cs="Arial"/>
        </w:rPr>
        <w:t>’</w:t>
      </w:r>
      <w:r w:rsidR="00F41B05" w:rsidRPr="00F100B3">
        <w:rPr>
          <w:rFonts w:ascii="Arial" w:hAnsi="Arial" w:cs="Arial"/>
        </w:rPr>
        <w:t xml:space="preserve">s operations. </w:t>
      </w:r>
      <w:r w:rsidR="00B57540" w:rsidRPr="00F100B3">
        <w:rPr>
          <w:rFonts w:ascii="Arial" w:hAnsi="Arial" w:cs="Arial"/>
        </w:rPr>
        <w:t>The country</w:t>
      </w:r>
      <w:r w:rsidR="003F705A" w:rsidRPr="00F100B3">
        <w:rPr>
          <w:rFonts w:ascii="Arial" w:hAnsi="Arial" w:cs="Arial"/>
        </w:rPr>
        <w:t>’</w:t>
      </w:r>
      <w:r w:rsidR="00B57540" w:rsidRPr="00F100B3">
        <w:rPr>
          <w:rFonts w:ascii="Arial" w:hAnsi="Arial" w:cs="Arial"/>
        </w:rPr>
        <w:t xml:space="preserve">s </w:t>
      </w:r>
      <w:proofErr w:type="spellStart"/>
      <w:r w:rsidR="00B57540" w:rsidRPr="00F100B3">
        <w:rPr>
          <w:rFonts w:ascii="Arial" w:hAnsi="Arial" w:cs="Arial"/>
        </w:rPr>
        <w:t>favo</w:t>
      </w:r>
      <w:r w:rsidR="001F5C92" w:rsidRPr="00F100B3">
        <w:rPr>
          <w:rFonts w:ascii="Arial" w:hAnsi="Arial" w:cs="Arial"/>
        </w:rPr>
        <w:t>u</w:t>
      </w:r>
      <w:r w:rsidR="00B57540" w:rsidRPr="00F100B3">
        <w:rPr>
          <w:rFonts w:ascii="Arial" w:hAnsi="Arial" w:cs="Arial"/>
        </w:rPr>
        <w:t>rable</w:t>
      </w:r>
      <w:proofErr w:type="spellEnd"/>
      <w:r w:rsidR="00B57540" w:rsidRPr="00F100B3">
        <w:rPr>
          <w:rFonts w:ascii="Arial" w:hAnsi="Arial" w:cs="Arial"/>
        </w:rPr>
        <w:t xml:space="preserve"> business environment, </w:t>
      </w:r>
      <w:r w:rsidR="00C153A4" w:rsidRPr="00F100B3">
        <w:rPr>
          <w:rFonts w:ascii="Arial" w:hAnsi="Arial" w:cs="Arial"/>
        </w:rPr>
        <w:t>branded</w:t>
      </w:r>
      <w:r w:rsidR="00B57540" w:rsidRPr="00F100B3">
        <w:rPr>
          <w:rFonts w:ascii="Arial" w:hAnsi="Arial" w:cs="Arial"/>
        </w:rPr>
        <w:t xml:space="preserve"> by strong legal frameworks and supportive government policies, further enhances its attractiveness. Additionally, Poland</w:t>
      </w:r>
      <w:r w:rsidR="003F705A" w:rsidRPr="00F100B3">
        <w:rPr>
          <w:rFonts w:ascii="Arial" w:hAnsi="Arial" w:cs="Arial"/>
        </w:rPr>
        <w:t>’</w:t>
      </w:r>
      <w:r w:rsidR="00B57540" w:rsidRPr="00F100B3">
        <w:rPr>
          <w:rFonts w:ascii="Arial" w:hAnsi="Arial" w:cs="Arial"/>
        </w:rPr>
        <w:t>s workforce is known for its high skill levels and strong work ethic, offering Unilever a pool of talented employees who can drive the company</w:t>
      </w:r>
      <w:r w:rsidR="003F705A" w:rsidRPr="00F100B3">
        <w:rPr>
          <w:rFonts w:ascii="Arial" w:hAnsi="Arial" w:cs="Arial"/>
        </w:rPr>
        <w:t>’</w:t>
      </w:r>
      <w:r w:rsidR="00B57540" w:rsidRPr="00F100B3">
        <w:rPr>
          <w:rFonts w:ascii="Arial" w:hAnsi="Arial" w:cs="Arial"/>
        </w:rPr>
        <w:t>s growth. Successful international business operations depend mostly on the communication environment of the chosen regions, and Poland</w:t>
      </w:r>
      <w:r w:rsidR="003F705A" w:rsidRPr="00F100B3">
        <w:rPr>
          <w:rFonts w:ascii="Arial" w:hAnsi="Arial" w:cs="Arial"/>
        </w:rPr>
        <w:t>’</w:t>
      </w:r>
      <w:r w:rsidR="00B57540" w:rsidRPr="00F100B3">
        <w:rPr>
          <w:rFonts w:ascii="Arial" w:hAnsi="Arial" w:cs="Arial"/>
        </w:rPr>
        <w:t>s is more conducive than Bulgaria</w:t>
      </w:r>
      <w:r w:rsidR="003F705A" w:rsidRPr="00F100B3">
        <w:rPr>
          <w:rFonts w:ascii="Arial" w:hAnsi="Arial" w:cs="Arial"/>
        </w:rPr>
        <w:t>’</w:t>
      </w:r>
      <w:r w:rsidR="00B57540" w:rsidRPr="00F100B3">
        <w:rPr>
          <w:rFonts w:ascii="Arial" w:hAnsi="Arial" w:cs="Arial"/>
        </w:rPr>
        <w:t xml:space="preserve">s for Unilever. While both are Slavic countries, and there are </w:t>
      </w:r>
      <w:r w:rsidR="00C153A4" w:rsidRPr="00F100B3">
        <w:rPr>
          <w:rFonts w:ascii="Arial" w:hAnsi="Arial" w:cs="Arial"/>
        </w:rPr>
        <w:t>several</w:t>
      </w:r>
      <w:r w:rsidR="00B57540" w:rsidRPr="00F100B3">
        <w:rPr>
          <w:rFonts w:ascii="Arial" w:hAnsi="Arial" w:cs="Arial"/>
        </w:rPr>
        <w:t xml:space="preserve"> cultural similarities between them, Poland</w:t>
      </w:r>
      <w:r w:rsidR="003F705A" w:rsidRPr="00F100B3">
        <w:rPr>
          <w:rFonts w:ascii="Arial" w:hAnsi="Arial" w:cs="Arial"/>
        </w:rPr>
        <w:t>’</w:t>
      </w:r>
      <w:r w:rsidR="00B57540" w:rsidRPr="00F100B3">
        <w:rPr>
          <w:rFonts w:ascii="Arial" w:hAnsi="Arial" w:cs="Arial"/>
        </w:rPr>
        <w:t xml:space="preserve">s much broader exposure to multinational companies and </w:t>
      </w:r>
      <w:r w:rsidR="00C153A4" w:rsidRPr="00F100B3">
        <w:rPr>
          <w:rFonts w:ascii="Arial" w:hAnsi="Arial" w:cs="Arial"/>
        </w:rPr>
        <w:t xml:space="preserve">a </w:t>
      </w:r>
      <w:r w:rsidR="00B57540" w:rsidRPr="00F100B3">
        <w:rPr>
          <w:rFonts w:ascii="Arial" w:hAnsi="Arial" w:cs="Arial"/>
        </w:rPr>
        <w:t>far greater level of competence in English significantly lower, if not eliminate, any communication barriers</w:t>
      </w:r>
      <w:r w:rsidR="00FB019D" w:rsidRPr="00F100B3">
        <w:rPr>
          <w:rFonts w:ascii="Arial" w:hAnsi="Arial" w:cs="Arial"/>
        </w:rPr>
        <w:t xml:space="preserve"> (Mallen, 2022)</w:t>
      </w:r>
      <w:r w:rsidR="00B57540" w:rsidRPr="00F100B3">
        <w:rPr>
          <w:rFonts w:ascii="Arial" w:hAnsi="Arial" w:cs="Arial"/>
        </w:rPr>
        <w:t xml:space="preserve">. This is a country more familiar with global business practices; therefore, Unilever will have less trouble integrating into the Polish market and reducing the risks of miscommunication and cultural disparities. </w:t>
      </w:r>
    </w:p>
    <w:p w14:paraId="467F64F3" w14:textId="7897D48B" w:rsidR="00B57540" w:rsidRPr="00F100B3" w:rsidRDefault="00B57540" w:rsidP="00B57540">
      <w:pPr>
        <w:rPr>
          <w:rFonts w:ascii="Arial" w:hAnsi="Arial" w:cs="Arial"/>
        </w:rPr>
      </w:pPr>
      <w:r w:rsidRPr="00F100B3">
        <w:rPr>
          <w:rFonts w:ascii="Arial" w:hAnsi="Arial" w:cs="Arial"/>
        </w:rPr>
        <w:t>If Unilever is to be successful in Poland, it will have to adapt comprehensive strategies for the existing problems in communication</w:t>
      </w:r>
      <w:r w:rsidR="00FB019D" w:rsidRPr="00F100B3">
        <w:rPr>
          <w:rFonts w:ascii="Arial" w:hAnsi="Arial" w:cs="Arial"/>
        </w:rPr>
        <w:t xml:space="preserve"> (Bridger, 2022)</w:t>
      </w:r>
      <w:r w:rsidRPr="00F100B3">
        <w:rPr>
          <w:rFonts w:ascii="Arial" w:hAnsi="Arial" w:cs="Arial"/>
        </w:rPr>
        <w:t>. The primary strategy would be through intercultural communications training programs for locals and expatriates. These programs would indoctrinate knowledge about Polish cultural norms, business etiquette, and modes of individuals</w:t>
      </w:r>
      <w:r w:rsidR="003F705A" w:rsidRPr="00F100B3">
        <w:rPr>
          <w:rFonts w:ascii="Arial" w:hAnsi="Arial" w:cs="Arial"/>
        </w:rPr>
        <w:t>’</w:t>
      </w:r>
      <w:r w:rsidRPr="00F100B3">
        <w:rPr>
          <w:rFonts w:ascii="Arial" w:hAnsi="Arial" w:cs="Arial"/>
        </w:rPr>
        <w:t xml:space="preserve"> communication styles. Since Poland has a relatively direct style of low-context communication, the course of this program should aim at bridging the missing links between such a style and the well-established modes of Unilever</w:t>
      </w:r>
      <w:r w:rsidR="003F705A" w:rsidRPr="00F100B3">
        <w:rPr>
          <w:rFonts w:ascii="Arial" w:hAnsi="Arial" w:cs="Arial"/>
        </w:rPr>
        <w:t>’</w:t>
      </w:r>
      <w:r w:rsidRPr="00F100B3">
        <w:rPr>
          <w:rFonts w:ascii="Arial" w:hAnsi="Arial" w:cs="Arial"/>
        </w:rPr>
        <w:t xml:space="preserve">s communication. These programs will help workers develop cultural sensitivity and flexibility, enabling them to move around and succeed </w:t>
      </w:r>
      <w:r w:rsidRPr="00F100B3">
        <w:rPr>
          <w:rFonts w:ascii="Arial" w:hAnsi="Arial" w:cs="Arial"/>
        </w:rPr>
        <w:lastRenderedPageBreak/>
        <w:t>easily in a diverse work environment</w:t>
      </w:r>
      <w:r w:rsidR="00E31348" w:rsidRPr="00F100B3">
        <w:rPr>
          <w:rFonts w:ascii="Arial" w:hAnsi="Arial" w:cs="Arial"/>
        </w:rPr>
        <w:t xml:space="preserve"> (Cascade, 2023)</w:t>
      </w:r>
      <w:r w:rsidRPr="00F100B3">
        <w:rPr>
          <w:rFonts w:ascii="Arial" w:hAnsi="Arial" w:cs="Arial"/>
        </w:rPr>
        <w:t xml:space="preserve">. It is also quite important to have language support systems </w:t>
      </w:r>
      <w:r w:rsidR="00C153A4" w:rsidRPr="00F100B3">
        <w:rPr>
          <w:rFonts w:ascii="Arial" w:hAnsi="Arial" w:cs="Arial"/>
        </w:rPr>
        <w:t>to ensure</w:t>
      </w:r>
      <w:r w:rsidRPr="00F100B3">
        <w:rPr>
          <w:rFonts w:ascii="Arial" w:hAnsi="Arial" w:cs="Arial"/>
        </w:rPr>
        <w:t xml:space="preserve"> effective communication</w:t>
      </w:r>
      <w:r w:rsidR="00FB019D" w:rsidRPr="00F100B3">
        <w:rPr>
          <w:rFonts w:ascii="Arial" w:hAnsi="Arial" w:cs="Arial"/>
        </w:rPr>
        <w:t xml:space="preserve"> (Dimitrova et al., 2023)</w:t>
      </w:r>
      <w:r w:rsidRPr="00F100B3">
        <w:rPr>
          <w:rFonts w:ascii="Arial" w:hAnsi="Arial" w:cs="Arial"/>
        </w:rPr>
        <w:t>. Unilever should provide Polish language training to its international employees so that they may effectively communicate with local employees and other stakeholders. While this is in the process, however, the language gap may be bridged by hiring bilingual staff and by deploying translation tools and technology</w:t>
      </w:r>
      <w:r w:rsidR="00E31348" w:rsidRPr="00F100B3">
        <w:rPr>
          <w:rFonts w:ascii="Arial" w:hAnsi="Arial" w:cs="Arial"/>
        </w:rPr>
        <w:t xml:space="preserve"> (Cascade, 2023)</w:t>
      </w:r>
      <w:r w:rsidRPr="00F100B3">
        <w:rPr>
          <w:rFonts w:ascii="Arial" w:hAnsi="Arial" w:cs="Arial"/>
        </w:rPr>
        <w:t>. Such initiatives not only enhance day-to-day operations but also help Unilever convey its seriousness about cultural integration and respect for the local language to Polish employees and partners. Another critical strategy is the creation of a culturally inclusive workplace</w:t>
      </w:r>
      <w:r w:rsidR="00FB019D" w:rsidRPr="00F100B3">
        <w:rPr>
          <w:rFonts w:ascii="Arial" w:hAnsi="Arial" w:cs="Arial"/>
        </w:rPr>
        <w:t xml:space="preserve"> (Barnett, 2021)</w:t>
      </w:r>
      <w:r w:rsidRPr="00F100B3">
        <w:rPr>
          <w:rFonts w:ascii="Arial" w:hAnsi="Arial" w:cs="Arial"/>
        </w:rPr>
        <w:t xml:space="preserve">. This can be accomplished by having regular workshops on issues, team-building activities, and cultural events that are multifaceted. Unilever should encourage cultural awareness within the workplace to prevent any communication gap. Open dialogue and follow-ups with employees will </w:t>
      </w:r>
      <w:proofErr w:type="spellStart"/>
      <w:r w:rsidRPr="00F100B3">
        <w:rPr>
          <w:rFonts w:ascii="Arial" w:hAnsi="Arial" w:cs="Arial"/>
        </w:rPr>
        <w:t>instil</w:t>
      </w:r>
      <w:proofErr w:type="spellEnd"/>
      <w:r w:rsidRPr="00F100B3">
        <w:rPr>
          <w:rFonts w:ascii="Arial" w:hAnsi="Arial" w:cs="Arial"/>
        </w:rPr>
        <w:t xml:space="preserve"> a culture of feedback so that at any time, geneses of problems related to information flow are encountered and solved before they metamorphose into acute ones. Unilever will be able to create a harmonious environment and find continued growth in Poland by appreciating and integrating the diverse perspectives brought into the business. More importantly, it is the establishment of an internal communication framework, considering global and regional standards of practice</w:t>
      </w:r>
      <w:r w:rsidR="00FB019D" w:rsidRPr="00F100B3">
        <w:rPr>
          <w:rFonts w:ascii="Arial" w:hAnsi="Arial" w:cs="Arial"/>
        </w:rPr>
        <w:t xml:space="preserve"> (Mallen, 2022)</w:t>
      </w:r>
      <w:r w:rsidRPr="00F100B3">
        <w:rPr>
          <w:rFonts w:ascii="Arial" w:hAnsi="Arial" w:cs="Arial"/>
        </w:rPr>
        <w:t xml:space="preserve">. A well-defined communication channel, through which relevant information on regular updates, decision-making, and all other processes can be availed to the stakeholders, </w:t>
      </w:r>
      <w:proofErr w:type="gramStart"/>
      <w:r w:rsidRPr="00F100B3">
        <w:rPr>
          <w:rFonts w:ascii="Arial" w:hAnsi="Arial" w:cs="Arial"/>
        </w:rPr>
        <w:t>has to</w:t>
      </w:r>
      <w:proofErr w:type="gramEnd"/>
      <w:r w:rsidRPr="00F100B3">
        <w:rPr>
          <w:rFonts w:ascii="Arial" w:hAnsi="Arial" w:cs="Arial"/>
        </w:rPr>
        <w:t xml:space="preserve"> be initiated. Such encouragement towards digital communication devices, like mobiles, computers, etc., may aid in connectivity among various levels of the firm and thereby facilitate information sharing; this guarantees that all employees work in tandem with Unilever</w:t>
      </w:r>
      <w:r w:rsidR="003F705A" w:rsidRPr="00F100B3">
        <w:rPr>
          <w:rFonts w:ascii="Arial" w:hAnsi="Arial" w:cs="Arial"/>
        </w:rPr>
        <w:t>’</w:t>
      </w:r>
      <w:r w:rsidRPr="00F100B3">
        <w:rPr>
          <w:rFonts w:ascii="Arial" w:hAnsi="Arial" w:cs="Arial"/>
        </w:rPr>
        <w:t>s strategic goals. Putting together, Polish economic stability, cultural compatibility, low communication barriers, and matching Polish people</w:t>
      </w:r>
      <w:r w:rsidR="003F705A" w:rsidRPr="00F100B3">
        <w:rPr>
          <w:rFonts w:ascii="Arial" w:hAnsi="Arial" w:cs="Arial"/>
        </w:rPr>
        <w:t>’</w:t>
      </w:r>
      <w:r w:rsidRPr="00F100B3">
        <w:rPr>
          <w:rFonts w:ascii="Arial" w:hAnsi="Arial" w:cs="Arial"/>
        </w:rPr>
        <w:t>s personal qualities make Poland the preferred choice for expansion by Unilever</w:t>
      </w:r>
      <w:r w:rsidR="00FB019D" w:rsidRPr="00F100B3">
        <w:rPr>
          <w:rFonts w:ascii="Arial" w:hAnsi="Arial" w:cs="Arial"/>
        </w:rPr>
        <w:t xml:space="preserve"> (Bridger, 2022)</w:t>
      </w:r>
      <w:r w:rsidRPr="00F100B3">
        <w:rPr>
          <w:rFonts w:ascii="Arial" w:hAnsi="Arial" w:cs="Arial"/>
        </w:rPr>
        <w:t xml:space="preserve">. Hence, with intercultural communication training, language support systems, and a culturally inclusive work environment, the company could thwart any communication challenges that may arise in advance and hence be assured of success in the integration into the Polish market. This will not only make operations smoother but also increase employee engagement and </w:t>
      </w:r>
      <w:proofErr w:type="spellStart"/>
      <w:r w:rsidRPr="00F100B3">
        <w:rPr>
          <w:rFonts w:ascii="Arial" w:hAnsi="Arial" w:cs="Arial"/>
        </w:rPr>
        <w:t>organi</w:t>
      </w:r>
      <w:r w:rsidR="00C153A4" w:rsidRPr="00F100B3">
        <w:rPr>
          <w:rFonts w:ascii="Arial" w:hAnsi="Arial" w:cs="Arial"/>
        </w:rPr>
        <w:t>s</w:t>
      </w:r>
      <w:r w:rsidRPr="00F100B3">
        <w:rPr>
          <w:rFonts w:ascii="Arial" w:hAnsi="Arial" w:cs="Arial"/>
        </w:rPr>
        <w:t>ational</w:t>
      </w:r>
      <w:proofErr w:type="spellEnd"/>
      <w:r w:rsidRPr="00F100B3">
        <w:rPr>
          <w:rFonts w:ascii="Arial" w:hAnsi="Arial" w:cs="Arial"/>
        </w:rPr>
        <w:t xml:space="preserve"> cohesion, and hence drive further growth and success for Unilever in Poland.</w:t>
      </w:r>
    </w:p>
    <w:p w14:paraId="506C971C" w14:textId="7A649C97" w:rsidR="00B57540" w:rsidRPr="00F100B3" w:rsidRDefault="00B57540" w:rsidP="00B57540">
      <w:pPr>
        <w:rPr>
          <w:rFonts w:ascii="Arial" w:hAnsi="Arial" w:cs="Arial"/>
        </w:rPr>
      </w:pPr>
      <w:r w:rsidRPr="00F100B3">
        <w:rPr>
          <w:rFonts w:ascii="Arial" w:hAnsi="Arial" w:cs="Arial"/>
        </w:rPr>
        <w:lastRenderedPageBreak/>
        <w:t xml:space="preserve">This essay, therefore, estimates Bulgaria and Poland as a potential site for expansion for Unilever. The communication barriers and associated benefits of the strategy are discussed here. Poland was recommended because of its </w:t>
      </w:r>
      <w:proofErr w:type="spellStart"/>
      <w:r w:rsidRPr="00F100B3">
        <w:rPr>
          <w:rFonts w:ascii="Arial" w:hAnsi="Arial" w:cs="Arial"/>
        </w:rPr>
        <w:t>favo</w:t>
      </w:r>
      <w:r w:rsidR="002A203D" w:rsidRPr="00F100B3">
        <w:rPr>
          <w:rFonts w:ascii="Arial" w:hAnsi="Arial" w:cs="Arial"/>
        </w:rPr>
        <w:t>u</w:t>
      </w:r>
      <w:r w:rsidRPr="00F100B3">
        <w:rPr>
          <w:rFonts w:ascii="Arial" w:hAnsi="Arial" w:cs="Arial"/>
        </w:rPr>
        <w:t>rable</w:t>
      </w:r>
      <w:proofErr w:type="spellEnd"/>
      <w:r w:rsidRPr="00F100B3">
        <w:rPr>
          <w:rFonts w:ascii="Arial" w:hAnsi="Arial" w:cs="Arial"/>
        </w:rPr>
        <w:t xml:space="preserve"> economic environment, lower language barrier, and cultural compatibility with Unilever</w:t>
      </w:r>
      <w:r w:rsidR="003F705A" w:rsidRPr="00F100B3">
        <w:rPr>
          <w:rFonts w:ascii="Arial" w:hAnsi="Arial" w:cs="Arial"/>
        </w:rPr>
        <w:t>’</w:t>
      </w:r>
      <w:r w:rsidRPr="00F100B3">
        <w:rPr>
          <w:rFonts w:ascii="Arial" w:hAnsi="Arial" w:cs="Arial"/>
        </w:rPr>
        <w:t>s operations. This expansion will bring increased market share, enhanced revenue generation, and brand recognition. Effective strategic planning and cultural adaptation are key drivers of successful international expansion, ensuring that integration will be smooth and growth sustainable. This will help Unilever convey to the Polish market a value proposition that will, in turn, help overcome hurdles arising from cultural differences to achieve the objectives set.</w:t>
      </w:r>
    </w:p>
    <w:p w14:paraId="31E218DA" w14:textId="77777777" w:rsidR="00FB019D" w:rsidRPr="00BE3189" w:rsidRDefault="00FB019D">
      <w:pPr>
        <w:spacing w:after="160" w:line="259" w:lineRule="auto"/>
        <w:jc w:val="left"/>
        <w:rPr>
          <w:rFonts w:eastAsia="Times New Roman" w:cs="Times New Roman"/>
          <w:kern w:val="0"/>
          <w:sz w:val="27"/>
          <w:szCs w:val="27"/>
          <w14:ligatures w14:val="none"/>
        </w:rPr>
      </w:pPr>
      <w:r w:rsidRPr="00BE3189">
        <w:rPr>
          <w:rFonts w:eastAsia="Times New Roman" w:cs="Times New Roman"/>
          <w:kern w:val="0"/>
          <w:sz w:val="27"/>
          <w:szCs w:val="27"/>
          <w14:ligatures w14:val="none"/>
        </w:rPr>
        <w:br w:type="page"/>
      </w:r>
    </w:p>
    <w:p w14:paraId="671CBBEB" w14:textId="5E31A70A" w:rsidR="00FB019D" w:rsidRPr="00BE3189" w:rsidRDefault="00FB019D" w:rsidP="00FB019D">
      <w:pPr>
        <w:pStyle w:val="Heading1"/>
        <w:rPr>
          <w:rFonts w:ascii="Times New Roman" w:eastAsia="Times New Roman" w:hAnsi="Times New Roman" w:cs="Times New Roman"/>
        </w:rPr>
      </w:pPr>
      <w:r w:rsidRPr="00BE3189">
        <w:rPr>
          <w:rFonts w:ascii="Times New Roman" w:eastAsia="Times New Roman" w:hAnsi="Times New Roman" w:cs="Times New Roman"/>
        </w:rPr>
        <w:lastRenderedPageBreak/>
        <w:t xml:space="preserve">Reference </w:t>
      </w:r>
    </w:p>
    <w:p w14:paraId="08D5E905" w14:textId="77777777" w:rsidR="00E31348" w:rsidRPr="002A203D" w:rsidRDefault="00E31348" w:rsidP="002A203D">
      <w:pPr>
        <w:spacing w:before="240"/>
      </w:pPr>
      <w:r w:rsidRPr="002A203D">
        <w:t>Barnett, C. R. (2021) Poland, its people, its society, its culture. Hassell Street Press.</w:t>
      </w:r>
    </w:p>
    <w:p w14:paraId="11591633" w14:textId="77777777" w:rsidR="00E31348" w:rsidRPr="002A203D" w:rsidRDefault="00E31348" w:rsidP="002A203D">
      <w:pPr>
        <w:spacing w:before="240"/>
      </w:pPr>
      <w:r w:rsidRPr="002A203D">
        <w:t>Bridger, E. (2022) Employee engagement: A practical introduction. 3rd ed. London, England: Kogan Page.</w:t>
      </w:r>
    </w:p>
    <w:p w14:paraId="21B54A8B" w14:textId="77777777" w:rsidR="00E31348" w:rsidRDefault="00E31348" w:rsidP="00E31348">
      <w:pPr>
        <w:spacing w:before="240"/>
      </w:pPr>
      <w:r>
        <w:t xml:space="preserve">Cascade (2023) How Unilever went from soap manufacturer to multinational giant, </w:t>
      </w:r>
      <w:proofErr w:type="spellStart"/>
      <w:r>
        <w:t>Cascade.app</w:t>
      </w:r>
      <w:proofErr w:type="spellEnd"/>
      <w:r>
        <w:t>. Available at: https://www.cascade.app/studies/unilever-from-soap-manufacturer-to-multinational-giant (Accessed: 11 July 2024).</w:t>
      </w:r>
    </w:p>
    <w:p w14:paraId="42F969D2" w14:textId="77777777" w:rsidR="00E31348" w:rsidRPr="002A203D" w:rsidRDefault="00E31348" w:rsidP="002A203D">
      <w:pPr>
        <w:spacing w:before="240"/>
      </w:pPr>
      <w:r w:rsidRPr="002A203D">
        <w:t xml:space="preserve">Dimitrova, V. et al. (2023) “Bulgarian general practitioners’ communication styles about child vaccinations, mainly focused on parental decision making in the context of a mandatory immunization schedule,” Healthcare (Basel, Switzerland), 11(18). </w:t>
      </w:r>
      <w:proofErr w:type="spellStart"/>
      <w:r w:rsidRPr="002A203D">
        <w:t>doi</w:t>
      </w:r>
      <w:proofErr w:type="spellEnd"/>
      <w:r w:rsidRPr="002A203D">
        <w:t>: 10.3390/healthcare11182566.</w:t>
      </w:r>
    </w:p>
    <w:p w14:paraId="755D8762" w14:textId="77777777" w:rsidR="00E31348" w:rsidRPr="002A203D" w:rsidRDefault="00E31348" w:rsidP="002A203D">
      <w:pPr>
        <w:spacing w:before="240"/>
      </w:pPr>
      <w:r w:rsidRPr="002A203D">
        <w:t>Donohue, M. (2020) Message received: 7 steps to break down communication barriers at work. Columbus, OH: McGraw-Hill Education.</w:t>
      </w:r>
    </w:p>
    <w:p w14:paraId="201FC299" w14:textId="77777777" w:rsidR="00E31348" w:rsidRPr="002A203D" w:rsidRDefault="00E31348" w:rsidP="002A203D">
      <w:pPr>
        <w:spacing w:before="240"/>
      </w:pPr>
      <w:r w:rsidRPr="002A203D">
        <w:t>Goswami, G. (2020) Sustainability and sustainable development. New Delhi, India: Shree Publishers &amp; Distributors.</w:t>
      </w:r>
    </w:p>
    <w:p w14:paraId="7D793521" w14:textId="77777777" w:rsidR="00E31348" w:rsidRPr="002A203D" w:rsidRDefault="00E31348" w:rsidP="002A203D">
      <w:pPr>
        <w:spacing w:before="240"/>
      </w:pPr>
      <w:proofErr w:type="spellStart"/>
      <w:r w:rsidRPr="002A203D">
        <w:t>Hajn</w:t>
      </w:r>
      <w:proofErr w:type="spellEnd"/>
      <w:r w:rsidRPr="002A203D">
        <w:t xml:space="preserve">, Z. and </w:t>
      </w:r>
      <w:proofErr w:type="spellStart"/>
      <w:r w:rsidRPr="002A203D">
        <w:t>Mitrus</w:t>
      </w:r>
      <w:proofErr w:type="spellEnd"/>
      <w:r w:rsidRPr="002A203D">
        <w:t>, L. (2016) </w:t>
      </w:r>
      <w:proofErr w:type="spellStart"/>
      <w:r w:rsidRPr="002A203D">
        <w:t>Labour</w:t>
      </w:r>
      <w:proofErr w:type="spellEnd"/>
      <w:r w:rsidRPr="002A203D">
        <w:t xml:space="preserve"> Law in Poland. </w:t>
      </w:r>
      <w:proofErr w:type="spellStart"/>
      <w:r w:rsidRPr="002A203D">
        <w:t>Zuidpoolsingel</w:t>
      </w:r>
      <w:proofErr w:type="spellEnd"/>
      <w:r w:rsidRPr="002A203D">
        <w:t>, Netherlands: Kluwer Law International.</w:t>
      </w:r>
    </w:p>
    <w:p w14:paraId="2DF8331E" w14:textId="77777777" w:rsidR="00E31348" w:rsidRPr="002A203D" w:rsidRDefault="00E31348" w:rsidP="002A203D">
      <w:pPr>
        <w:spacing w:before="240"/>
      </w:pPr>
      <w:r w:rsidRPr="002A203D">
        <w:t>Jiron, N. (2021) Effective communication: Proven methods to changing your life and communicating your ideas: Methods for better communication. Independently Published.</w:t>
      </w:r>
    </w:p>
    <w:p w14:paraId="25CDD0C1" w14:textId="77777777" w:rsidR="00E31348" w:rsidRPr="002A203D" w:rsidRDefault="00E31348" w:rsidP="002A203D">
      <w:pPr>
        <w:spacing w:before="240"/>
      </w:pPr>
      <w:r w:rsidRPr="002A203D">
        <w:t xml:space="preserve">Karki, C. B. (2020) “Effect of inventory management on profitability: Empirical evidence from </w:t>
      </w:r>
      <w:proofErr w:type="spellStart"/>
      <w:r w:rsidRPr="002A203D">
        <w:t>uniliver</w:t>
      </w:r>
      <w:proofErr w:type="spellEnd"/>
      <w:r w:rsidRPr="002A203D">
        <w:t xml:space="preserve"> Nepal limited,” Journal of Management, 3(1), pp. 35–43. </w:t>
      </w:r>
      <w:proofErr w:type="spellStart"/>
      <w:r w:rsidRPr="002A203D">
        <w:t>doi</w:t>
      </w:r>
      <w:proofErr w:type="spellEnd"/>
      <w:r w:rsidRPr="002A203D">
        <w:t>: 10.3126/</w:t>
      </w:r>
      <w:proofErr w:type="gramStart"/>
      <w:r w:rsidRPr="002A203D">
        <w:t>jom.v</w:t>
      </w:r>
      <w:proofErr w:type="gramEnd"/>
      <w:r w:rsidRPr="002A203D">
        <w:t>3i1.30910.</w:t>
      </w:r>
    </w:p>
    <w:p w14:paraId="63CE4132" w14:textId="77777777" w:rsidR="00E31348" w:rsidRPr="002A203D" w:rsidRDefault="00E31348" w:rsidP="002A203D">
      <w:pPr>
        <w:spacing w:before="240"/>
      </w:pPr>
      <w:r w:rsidRPr="002A203D">
        <w:t>Kutz, K. (2012) Barriers to Cross Cultural Communication. Grin Publishing.</w:t>
      </w:r>
    </w:p>
    <w:p w14:paraId="7AA80722" w14:textId="77777777" w:rsidR="00E31348" w:rsidRPr="002A203D" w:rsidRDefault="00E31348" w:rsidP="002A203D">
      <w:pPr>
        <w:spacing w:before="240"/>
      </w:pPr>
      <w:r w:rsidRPr="002A203D">
        <w:t>Mallen, C. (2022) Sport and sustainable development: An introduction. Edited by S. Triantafyllidis and C. Mallen. London, England: Routledge.</w:t>
      </w:r>
    </w:p>
    <w:p w14:paraId="1B2699BE" w14:textId="77777777" w:rsidR="00E31348" w:rsidRPr="002A203D" w:rsidRDefault="00E31348" w:rsidP="002A203D">
      <w:pPr>
        <w:spacing w:before="240"/>
      </w:pPr>
      <w:r w:rsidRPr="002A203D">
        <w:lastRenderedPageBreak/>
        <w:t>Moran, R. T. and Abramson, N. R. (2017) Managing cultural differences: Global leadership for the 21st century. 10th ed. London, England: Routledge.</w:t>
      </w:r>
    </w:p>
    <w:p w14:paraId="32E4C133" w14:textId="77777777" w:rsidR="00E31348" w:rsidRPr="002A203D" w:rsidRDefault="00E31348" w:rsidP="002A203D">
      <w:pPr>
        <w:spacing w:before="240"/>
      </w:pPr>
      <w:r w:rsidRPr="002A203D">
        <w:t xml:space="preserve">Santanna, A. (2024) “Exploring the interplay: Organizational types and leadership styles in contemporary dynamics,” Iris Journal of Economics &amp; Business Management, 2(1). </w:t>
      </w:r>
      <w:proofErr w:type="spellStart"/>
      <w:r w:rsidRPr="002A203D">
        <w:t>doi</w:t>
      </w:r>
      <w:proofErr w:type="spellEnd"/>
      <w:r w:rsidRPr="002A203D">
        <w:t>: 10.33552/ijebm.2024.02.000527.</w:t>
      </w:r>
    </w:p>
    <w:p w14:paraId="0CD49DB1" w14:textId="77777777" w:rsidR="00E31348" w:rsidRPr="002A203D" w:rsidRDefault="00E31348" w:rsidP="002A203D">
      <w:pPr>
        <w:spacing w:before="240"/>
      </w:pPr>
      <w:proofErr w:type="spellStart"/>
      <w:r w:rsidRPr="002A203D">
        <w:t>Sotirova</w:t>
      </w:r>
      <w:proofErr w:type="spellEnd"/>
      <w:r w:rsidRPr="002A203D">
        <w:t>, N. (2022) The cultural communication of emigration in Bulgaria the cultural communication of emigration in Bulgaria. Lanham, MD: Lexington Books.</w:t>
      </w:r>
    </w:p>
    <w:p w14:paraId="53B252CF" w14:textId="77777777" w:rsidR="00E31348" w:rsidRPr="002A203D" w:rsidRDefault="00E31348" w:rsidP="002A203D">
      <w:pPr>
        <w:spacing w:before="240"/>
      </w:pPr>
      <w:proofErr w:type="spellStart"/>
      <w:r w:rsidRPr="002A203D">
        <w:t>Terziev</w:t>
      </w:r>
      <w:proofErr w:type="spellEnd"/>
      <w:r w:rsidRPr="002A203D">
        <w:t xml:space="preserve">, V. (2022) COVID-19 pandemics and its impact on Bulgarian universities in the context of the new challenges to social system and </w:t>
      </w:r>
      <w:proofErr w:type="spellStart"/>
      <w:r w:rsidRPr="002A203D">
        <w:t>labour</w:t>
      </w:r>
      <w:proofErr w:type="spellEnd"/>
      <w:r w:rsidRPr="002A203D">
        <w:t xml:space="preserve"> market policies. LLC "Publishing house “</w:t>
      </w:r>
      <w:proofErr w:type="spellStart"/>
      <w:r w:rsidRPr="002A203D">
        <w:t>Internauka</w:t>
      </w:r>
      <w:proofErr w:type="spellEnd"/>
      <w:r w:rsidRPr="002A203D">
        <w:t>.”</w:t>
      </w:r>
    </w:p>
    <w:p w14:paraId="7B1FC249" w14:textId="77777777" w:rsidR="00E31348" w:rsidRDefault="00E31348" w:rsidP="00E31348">
      <w:pPr>
        <w:spacing w:before="240"/>
      </w:pPr>
      <w:r>
        <w:t>Unilever, P. L. C. (2022) At a glance, Unilever. Unilever PLC. Available at: https://www.unilever.com/our-company/at-a-glance/ (Accessed: 11 July 2024).</w:t>
      </w:r>
    </w:p>
    <w:p w14:paraId="0C6D6ABA" w14:textId="77777777" w:rsidR="00E31348" w:rsidRDefault="00E31348" w:rsidP="002A203D">
      <w:pPr>
        <w:spacing w:before="240"/>
      </w:pPr>
      <w:proofErr w:type="spellStart"/>
      <w:r w:rsidRPr="002A203D">
        <w:t>Wisła</w:t>
      </w:r>
      <w:proofErr w:type="spellEnd"/>
      <w:r w:rsidRPr="002A203D">
        <w:t>, R. and Nowosad, A. (eds.) (2022) Economic transformation in Poland and Ukraine: National and regional perspectives. London, England: Routledge.</w:t>
      </w:r>
    </w:p>
    <w:p w14:paraId="6BFCBB4B" w14:textId="77777777" w:rsidR="00E31348" w:rsidRPr="002A203D" w:rsidRDefault="00E31348" w:rsidP="002A203D">
      <w:pPr>
        <w:spacing w:before="240"/>
      </w:pPr>
    </w:p>
    <w:sectPr w:rsidR="00E31348" w:rsidRPr="002A203D" w:rsidSect="003F705A">
      <w:footerReference w:type="default" r:id="rId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83C3A2" w14:textId="77777777" w:rsidR="005C37D2" w:rsidRDefault="005C37D2" w:rsidP="004C6C44">
      <w:pPr>
        <w:spacing w:line="240" w:lineRule="auto"/>
      </w:pPr>
      <w:r>
        <w:separator/>
      </w:r>
    </w:p>
  </w:endnote>
  <w:endnote w:type="continuationSeparator" w:id="0">
    <w:p w14:paraId="77ACC008" w14:textId="77777777" w:rsidR="005C37D2" w:rsidRDefault="005C37D2" w:rsidP="004C6C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43572797"/>
      <w:docPartObj>
        <w:docPartGallery w:val="Page Numbers (Bottom of Page)"/>
        <w:docPartUnique/>
      </w:docPartObj>
    </w:sdtPr>
    <w:sdtEndPr>
      <w:rPr>
        <w:noProof/>
      </w:rPr>
    </w:sdtEndPr>
    <w:sdtContent>
      <w:p w14:paraId="2680A586" w14:textId="275AD8B8" w:rsidR="004C6C44" w:rsidRDefault="004C6C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936783" w14:textId="77777777" w:rsidR="004C6C44" w:rsidRDefault="004C6C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0C8C11" w14:textId="77777777" w:rsidR="005C37D2" w:rsidRDefault="005C37D2" w:rsidP="004C6C44">
      <w:pPr>
        <w:spacing w:line="240" w:lineRule="auto"/>
      </w:pPr>
      <w:r>
        <w:separator/>
      </w:r>
    </w:p>
  </w:footnote>
  <w:footnote w:type="continuationSeparator" w:id="0">
    <w:p w14:paraId="18FF90A3" w14:textId="77777777" w:rsidR="005C37D2" w:rsidRDefault="005C37D2" w:rsidP="004C6C4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hideSpellingErrors/>
  <w:hideGrammaticalErrors/>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W0tDA1N7M0NjQ2MjVX0lEKTi0uzszPAykwrgUAyRZ63ywAAAA="/>
  </w:docVars>
  <w:rsids>
    <w:rsidRoot w:val="005D6CC1"/>
    <w:rsid w:val="00053341"/>
    <w:rsid w:val="00056566"/>
    <w:rsid w:val="0014620E"/>
    <w:rsid w:val="001E1C64"/>
    <w:rsid w:val="001F5C92"/>
    <w:rsid w:val="002A203D"/>
    <w:rsid w:val="002B4A50"/>
    <w:rsid w:val="0036373D"/>
    <w:rsid w:val="003F705A"/>
    <w:rsid w:val="004C6C44"/>
    <w:rsid w:val="00510BED"/>
    <w:rsid w:val="00564A25"/>
    <w:rsid w:val="00573833"/>
    <w:rsid w:val="0058667C"/>
    <w:rsid w:val="005C37D2"/>
    <w:rsid w:val="005D6CC1"/>
    <w:rsid w:val="005F612F"/>
    <w:rsid w:val="005F6722"/>
    <w:rsid w:val="00631B99"/>
    <w:rsid w:val="00645EA9"/>
    <w:rsid w:val="00656CC1"/>
    <w:rsid w:val="006E1D19"/>
    <w:rsid w:val="00797993"/>
    <w:rsid w:val="007D18C7"/>
    <w:rsid w:val="007D3CBC"/>
    <w:rsid w:val="008218F3"/>
    <w:rsid w:val="008B3789"/>
    <w:rsid w:val="008D402D"/>
    <w:rsid w:val="009C3D1A"/>
    <w:rsid w:val="00B0301A"/>
    <w:rsid w:val="00B55B99"/>
    <w:rsid w:val="00B57540"/>
    <w:rsid w:val="00BD6D47"/>
    <w:rsid w:val="00BE3189"/>
    <w:rsid w:val="00C153A4"/>
    <w:rsid w:val="00C255BE"/>
    <w:rsid w:val="00D33EC8"/>
    <w:rsid w:val="00E0242B"/>
    <w:rsid w:val="00E31348"/>
    <w:rsid w:val="00E828A0"/>
    <w:rsid w:val="00F100B3"/>
    <w:rsid w:val="00F22161"/>
    <w:rsid w:val="00F33112"/>
    <w:rsid w:val="00F41B05"/>
    <w:rsid w:val="00F70FCC"/>
    <w:rsid w:val="00FA340C"/>
    <w:rsid w:val="00FB01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360EF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3EC8"/>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255BE"/>
    <w:pPr>
      <w:keepNext/>
      <w:keepLines/>
      <w:outlineLvl w:val="0"/>
    </w:pPr>
    <w:rPr>
      <w:rFonts w:asciiTheme="majorHAnsi" w:eastAsiaTheme="majorEastAsia" w:hAnsiTheme="majorHAnsi" w:cstheme="majorBidi"/>
      <w:b/>
      <w:color w:val="4472C4" w:themeColor="accent1"/>
      <w:sz w:val="32"/>
      <w:szCs w:val="32"/>
    </w:rPr>
  </w:style>
  <w:style w:type="paragraph" w:styleId="Heading2">
    <w:name w:val="heading 2"/>
    <w:basedOn w:val="Normal"/>
    <w:next w:val="Normal"/>
    <w:link w:val="Heading2Char"/>
    <w:uiPriority w:val="9"/>
    <w:unhideWhenUsed/>
    <w:qFormat/>
    <w:rsid w:val="00573833"/>
    <w:pPr>
      <w:keepNext/>
      <w:keepLines/>
      <w:outlineLvl w:val="1"/>
    </w:pPr>
    <w:rPr>
      <w:rFonts w:asciiTheme="majorHAnsi" w:eastAsiaTheme="majorEastAsia" w:hAnsiTheme="majorHAnsi" w:cstheme="majorBidi"/>
      <w:b/>
      <w:color w:val="4472C4" w:themeColor="accent1"/>
      <w:sz w:val="28"/>
      <w:szCs w:val="26"/>
    </w:rPr>
  </w:style>
  <w:style w:type="paragraph" w:styleId="Heading3">
    <w:name w:val="heading 3"/>
    <w:basedOn w:val="Normal"/>
    <w:next w:val="Normal"/>
    <w:link w:val="Heading3Char"/>
    <w:uiPriority w:val="9"/>
    <w:unhideWhenUsed/>
    <w:qFormat/>
    <w:rsid w:val="00053341"/>
    <w:pPr>
      <w:keepNext/>
      <w:keepLines/>
      <w:outlineLvl w:val="2"/>
    </w:pPr>
    <w:rPr>
      <w:rFonts w:asciiTheme="majorHAnsi" w:eastAsiaTheme="majorEastAsia" w:hAnsiTheme="majorHAnsi" w:cstheme="majorBidi"/>
      <w:b/>
      <w:color w:val="2F5496" w:themeColor="accent1" w:themeShade="B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55BE"/>
    <w:rPr>
      <w:rFonts w:asciiTheme="majorHAnsi" w:eastAsiaTheme="majorEastAsia" w:hAnsiTheme="majorHAnsi" w:cstheme="majorBidi"/>
      <w:b/>
      <w:color w:val="4472C4" w:themeColor="accent1"/>
      <w:sz w:val="32"/>
      <w:szCs w:val="32"/>
    </w:rPr>
  </w:style>
  <w:style w:type="character" w:customStyle="1" w:styleId="Heading2Char">
    <w:name w:val="Heading 2 Char"/>
    <w:basedOn w:val="DefaultParagraphFont"/>
    <w:link w:val="Heading2"/>
    <w:uiPriority w:val="9"/>
    <w:rsid w:val="00573833"/>
    <w:rPr>
      <w:rFonts w:asciiTheme="majorHAnsi" w:eastAsiaTheme="majorEastAsia" w:hAnsiTheme="majorHAnsi" w:cstheme="majorBidi"/>
      <w:b/>
      <w:color w:val="4472C4" w:themeColor="accent1"/>
      <w:sz w:val="28"/>
      <w:szCs w:val="26"/>
    </w:rPr>
  </w:style>
  <w:style w:type="character" w:customStyle="1" w:styleId="Heading3Char">
    <w:name w:val="Heading 3 Char"/>
    <w:basedOn w:val="DefaultParagraphFont"/>
    <w:link w:val="Heading3"/>
    <w:uiPriority w:val="9"/>
    <w:rsid w:val="00053341"/>
    <w:rPr>
      <w:rFonts w:asciiTheme="majorHAnsi" w:eastAsiaTheme="majorEastAsia" w:hAnsiTheme="majorHAnsi" w:cstheme="majorBidi"/>
      <w:b/>
      <w:color w:val="2F5496" w:themeColor="accent1" w:themeShade="BF"/>
      <w:sz w:val="24"/>
      <w:szCs w:val="24"/>
    </w:rPr>
  </w:style>
  <w:style w:type="paragraph" w:styleId="NormalWeb">
    <w:name w:val="Normal (Web)"/>
    <w:basedOn w:val="Normal"/>
    <w:uiPriority w:val="99"/>
    <w:semiHidden/>
    <w:unhideWhenUsed/>
    <w:rsid w:val="00FB019D"/>
    <w:pPr>
      <w:spacing w:before="100" w:beforeAutospacing="1" w:after="100" w:afterAutospacing="1" w:line="240" w:lineRule="auto"/>
      <w:jc w:val="left"/>
    </w:pPr>
    <w:rPr>
      <w:rFonts w:eastAsia="Times New Roman" w:cs="Times New Roman"/>
      <w:kern w:val="0"/>
      <w:szCs w:val="24"/>
      <w14:ligatures w14:val="none"/>
    </w:rPr>
  </w:style>
  <w:style w:type="paragraph" w:styleId="Header">
    <w:name w:val="header"/>
    <w:basedOn w:val="Normal"/>
    <w:link w:val="HeaderChar"/>
    <w:uiPriority w:val="99"/>
    <w:unhideWhenUsed/>
    <w:rsid w:val="004C6C44"/>
    <w:pPr>
      <w:tabs>
        <w:tab w:val="center" w:pos="4680"/>
        <w:tab w:val="right" w:pos="9360"/>
      </w:tabs>
      <w:spacing w:line="240" w:lineRule="auto"/>
    </w:pPr>
  </w:style>
  <w:style w:type="character" w:customStyle="1" w:styleId="HeaderChar">
    <w:name w:val="Header Char"/>
    <w:basedOn w:val="DefaultParagraphFont"/>
    <w:link w:val="Header"/>
    <w:uiPriority w:val="99"/>
    <w:rsid w:val="004C6C44"/>
    <w:rPr>
      <w:rFonts w:ascii="Times New Roman" w:hAnsi="Times New Roman"/>
      <w:sz w:val="24"/>
    </w:rPr>
  </w:style>
  <w:style w:type="paragraph" w:styleId="Footer">
    <w:name w:val="footer"/>
    <w:basedOn w:val="Normal"/>
    <w:link w:val="FooterChar"/>
    <w:uiPriority w:val="99"/>
    <w:unhideWhenUsed/>
    <w:rsid w:val="004C6C44"/>
    <w:pPr>
      <w:tabs>
        <w:tab w:val="center" w:pos="4680"/>
        <w:tab w:val="right" w:pos="9360"/>
      </w:tabs>
      <w:spacing w:line="240" w:lineRule="auto"/>
    </w:pPr>
  </w:style>
  <w:style w:type="character" w:customStyle="1" w:styleId="FooterChar">
    <w:name w:val="Footer Char"/>
    <w:basedOn w:val="DefaultParagraphFont"/>
    <w:link w:val="Footer"/>
    <w:uiPriority w:val="99"/>
    <w:rsid w:val="004C6C4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6767972">
      <w:bodyDiv w:val="1"/>
      <w:marLeft w:val="0"/>
      <w:marRight w:val="0"/>
      <w:marTop w:val="0"/>
      <w:marBottom w:val="0"/>
      <w:divBdr>
        <w:top w:val="none" w:sz="0" w:space="0" w:color="auto"/>
        <w:left w:val="none" w:sz="0" w:space="0" w:color="auto"/>
        <w:bottom w:val="none" w:sz="0" w:space="0" w:color="auto"/>
        <w:right w:val="none" w:sz="0" w:space="0" w:color="auto"/>
      </w:divBdr>
      <w:divsChild>
        <w:div w:id="344138532">
          <w:marLeft w:val="0"/>
          <w:marRight w:val="0"/>
          <w:marTop w:val="0"/>
          <w:marBottom w:val="0"/>
          <w:divBdr>
            <w:top w:val="none" w:sz="0" w:space="0" w:color="auto"/>
            <w:left w:val="none" w:sz="0" w:space="0" w:color="auto"/>
            <w:bottom w:val="none" w:sz="0" w:space="0" w:color="auto"/>
            <w:right w:val="none" w:sz="0" w:space="0" w:color="auto"/>
          </w:divBdr>
          <w:divsChild>
            <w:div w:id="1387417642">
              <w:marLeft w:val="0"/>
              <w:marRight w:val="0"/>
              <w:marTop w:val="0"/>
              <w:marBottom w:val="0"/>
              <w:divBdr>
                <w:top w:val="none" w:sz="0" w:space="0" w:color="auto"/>
                <w:left w:val="none" w:sz="0" w:space="0" w:color="auto"/>
                <w:bottom w:val="none" w:sz="0" w:space="0" w:color="auto"/>
                <w:right w:val="none" w:sz="0" w:space="0" w:color="auto"/>
              </w:divBdr>
            </w:div>
            <w:div w:id="1921325952">
              <w:marLeft w:val="0"/>
              <w:marRight w:val="0"/>
              <w:marTop w:val="0"/>
              <w:marBottom w:val="0"/>
              <w:divBdr>
                <w:top w:val="none" w:sz="0" w:space="0" w:color="auto"/>
                <w:left w:val="none" w:sz="0" w:space="0" w:color="auto"/>
                <w:bottom w:val="none" w:sz="0" w:space="0" w:color="auto"/>
                <w:right w:val="none" w:sz="0" w:space="0" w:color="auto"/>
              </w:divBdr>
            </w:div>
            <w:div w:id="24329841">
              <w:marLeft w:val="0"/>
              <w:marRight w:val="0"/>
              <w:marTop w:val="0"/>
              <w:marBottom w:val="0"/>
              <w:divBdr>
                <w:top w:val="none" w:sz="0" w:space="0" w:color="auto"/>
                <w:left w:val="none" w:sz="0" w:space="0" w:color="auto"/>
                <w:bottom w:val="none" w:sz="0" w:space="0" w:color="auto"/>
                <w:right w:val="none" w:sz="0" w:space="0" w:color="auto"/>
              </w:divBdr>
            </w:div>
            <w:div w:id="58865622">
              <w:marLeft w:val="0"/>
              <w:marRight w:val="0"/>
              <w:marTop w:val="0"/>
              <w:marBottom w:val="0"/>
              <w:divBdr>
                <w:top w:val="none" w:sz="0" w:space="0" w:color="auto"/>
                <w:left w:val="none" w:sz="0" w:space="0" w:color="auto"/>
                <w:bottom w:val="none" w:sz="0" w:space="0" w:color="auto"/>
                <w:right w:val="none" w:sz="0" w:space="0" w:color="auto"/>
              </w:divBdr>
            </w:div>
            <w:div w:id="372577634">
              <w:marLeft w:val="0"/>
              <w:marRight w:val="0"/>
              <w:marTop w:val="0"/>
              <w:marBottom w:val="0"/>
              <w:divBdr>
                <w:top w:val="none" w:sz="0" w:space="0" w:color="auto"/>
                <w:left w:val="none" w:sz="0" w:space="0" w:color="auto"/>
                <w:bottom w:val="none" w:sz="0" w:space="0" w:color="auto"/>
                <w:right w:val="none" w:sz="0" w:space="0" w:color="auto"/>
              </w:divBdr>
            </w:div>
            <w:div w:id="1433083753">
              <w:marLeft w:val="0"/>
              <w:marRight w:val="0"/>
              <w:marTop w:val="0"/>
              <w:marBottom w:val="0"/>
              <w:divBdr>
                <w:top w:val="none" w:sz="0" w:space="0" w:color="auto"/>
                <w:left w:val="none" w:sz="0" w:space="0" w:color="auto"/>
                <w:bottom w:val="none" w:sz="0" w:space="0" w:color="auto"/>
                <w:right w:val="none" w:sz="0" w:space="0" w:color="auto"/>
              </w:divBdr>
            </w:div>
            <w:div w:id="60757330">
              <w:marLeft w:val="0"/>
              <w:marRight w:val="0"/>
              <w:marTop w:val="0"/>
              <w:marBottom w:val="0"/>
              <w:divBdr>
                <w:top w:val="none" w:sz="0" w:space="0" w:color="auto"/>
                <w:left w:val="none" w:sz="0" w:space="0" w:color="auto"/>
                <w:bottom w:val="none" w:sz="0" w:space="0" w:color="auto"/>
                <w:right w:val="none" w:sz="0" w:space="0" w:color="auto"/>
              </w:divBdr>
            </w:div>
            <w:div w:id="2127693931">
              <w:marLeft w:val="0"/>
              <w:marRight w:val="0"/>
              <w:marTop w:val="0"/>
              <w:marBottom w:val="0"/>
              <w:divBdr>
                <w:top w:val="none" w:sz="0" w:space="0" w:color="auto"/>
                <w:left w:val="none" w:sz="0" w:space="0" w:color="auto"/>
                <w:bottom w:val="none" w:sz="0" w:space="0" w:color="auto"/>
                <w:right w:val="none" w:sz="0" w:space="0" w:color="auto"/>
              </w:divBdr>
            </w:div>
            <w:div w:id="1854106578">
              <w:marLeft w:val="0"/>
              <w:marRight w:val="0"/>
              <w:marTop w:val="0"/>
              <w:marBottom w:val="0"/>
              <w:divBdr>
                <w:top w:val="none" w:sz="0" w:space="0" w:color="auto"/>
                <w:left w:val="none" w:sz="0" w:space="0" w:color="auto"/>
                <w:bottom w:val="none" w:sz="0" w:space="0" w:color="auto"/>
                <w:right w:val="none" w:sz="0" w:space="0" w:color="auto"/>
              </w:divBdr>
            </w:div>
            <w:div w:id="291444398">
              <w:marLeft w:val="0"/>
              <w:marRight w:val="0"/>
              <w:marTop w:val="0"/>
              <w:marBottom w:val="0"/>
              <w:divBdr>
                <w:top w:val="none" w:sz="0" w:space="0" w:color="auto"/>
                <w:left w:val="none" w:sz="0" w:space="0" w:color="auto"/>
                <w:bottom w:val="none" w:sz="0" w:space="0" w:color="auto"/>
                <w:right w:val="none" w:sz="0" w:space="0" w:color="auto"/>
              </w:divBdr>
            </w:div>
            <w:div w:id="736972764">
              <w:marLeft w:val="0"/>
              <w:marRight w:val="0"/>
              <w:marTop w:val="0"/>
              <w:marBottom w:val="0"/>
              <w:divBdr>
                <w:top w:val="none" w:sz="0" w:space="0" w:color="auto"/>
                <w:left w:val="none" w:sz="0" w:space="0" w:color="auto"/>
                <w:bottom w:val="none" w:sz="0" w:space="0" w:color="auto"/>
                <w:right w:val="none" w:sz="0" w:space="0" w:color="auto"/>
              </w:divBdr>
            </w:div>
            <w:div w:id="1094549308">
              <w:marLeft w:val="0"/>
              <w:marRight w:val="0"/>
              <w:marTop w:val="0"/>
              <w:marBottom w:val="0"/>
              <w:divBdr>
                <w:top w:val="none" w:sz="0" w:space="0" w:color="auto"/>
                <w:left w:val="none" w:sz="0" w:space="0" w:color="auto"/>
                <w:bottom w:val="none" w:sz="0" w:space="0" w:color="auto"/>
                <w:right w:val="none" w:sz="0" w:space="0" w:color="auto"/>
              </w:divBdr>
            </w:div>
            <w:div w:id="1208955894">
              <w:marLeft w:val="0"/>
              <w:marRight w:val="0"/>
              <w:marTop w:val="0"/>
              <w:marBottom w:val="0"/>
              <w:divBdr>
                <w:top w:val="none" w:sz="0" w:space="0" w:color="auto"/>
                <w:left w:val="none" w:sz="0" w:space="0" w:color="auto"/>
                <w:bottom w:val="none" w:sz="0" w:space="0" w:color="auto"/>
                <w:right w:val="none" w:sz="0" w:space="0" w:color="auto"/>
              </w:divBdr>
            </w:div>
            <w:div w:id="2353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413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2965</Words>
  <Characters>16904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2024-07-11T21:52:00Z</dcterms:created>
  <dcterms:modified xsi:type="dcterms:W3CDTF">2024-08-18T20:07:00Z</dcterms:modified>
</cp:coreProperties>
</file>