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556"/>
        <w:gridCol w:w="3147"/>
        <w:gridCol w:w="3828"/>
        <w:gridCol w:w="3659"/>
        <w:gridCol w:w="1952"/>
      </w:tblGrid>
      <w:tr w:rsidR="00A617ED" w:rsidRPr="00A617ED" w:rsidTr="00A617E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vAlign w:val="center"/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b/>
                <w:bCs/>
                <w:color w:val="000000"/>
                <w:lang w:eastAsia="en-GB"/>
              </w:rPr>
              <w:br/>
              <w:t>intelligence type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vAlign w:val="center"/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b/>
                <w:bCs/>
                <w:color w:val="000000"/>
                <w:lang w:eastAsia="en-GB"/>
              </w:rPr>
              <w:t>description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vAlign w:val="center"/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b/>
                <w:bCs/>
                <w:color w:val="000000"/>
                <w:lang w:eastAsia="en-GB"/>
              </w:rPr>
              <w:t>typical roles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vAlign w:val="center"/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b/>
                <w:bCs/>
                <w:color w:val="000000"/>
                <w:lang w:eastAsia="en-GB"/>
              </w:rPr>
              <w:t>related tasks, activities or tests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vAlign w:val="center"/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b/>
                <w:bCs/>
                <w:color w:val="000000"/>
                <w:lang w:eastAsia="en-GB"/>
              </w:rPr>
              <w:t>preferred learning style clues</w:t>
            </w:r>
          </w:p>
        </w:tc>
      </w:tr>
      <w:tr w:rsidR="00A617ED" w:rsidRPr="002202BD" w:rsidTr="00A617E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b/>
                <w:bCs/>
                <w:color w:val="000000"/>
                <w:lang w:eastAsia="en-GB"/>
              </w:rPr>
              <w:t>Intrapersonal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b/>
                <w:bCs/>
                <w:color w:val="000000"/>
                <w:lang w:eastAsia="en-GB"/>
              </w:rPr>
              <w:t>self-awareness</w:t>
            </w:r>
            <w:r w:rsidRPr="00A617ED">
              <w:rPr>
                <w:rFonts w:eastAsia="Times New Roman" w:cs="Tahoma"/>
                <w:color w:val="000000"/>
                <w:lang w:eastAsia="en-GB"/>
              </w:rPr>
              <w:t>, personal cognisance, personal objectivity, the capability to understand oneself, one's relationship to others and the world, and one's own need for, and reaction to change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color w:val="000000"/>
                <w:lang w:eastAsia="en-GB"/>
              </w:rPr>
              <w:t>arguably anyone (see note below) who is self-aware and involved in the process of changing personal thoughts, beliefs and behaviour in relation to their situation, other people, their purpose and aims - in this respect there is a similarity to</w:t>
            </w:r>
            <w:r w:rsidRPr="002202BD">
              <w:rPr>
                <w:rFonts w:eastAsia="Times New Roman" w:cs="Tahoma"/>
                <w:color w:val="000000"/>
                <w:lang w:eastAsia="en-GB"/>
              </w:rPr>
              <w:t> </w:t>
            </w:r>
            <w:hyperlink r:id="rId4" w:history="1">
              <w:r w:rsidRPr="002202BD">
                <w:rPr>
                  <w:rFonts w:eastAsia="Times New Roman" w:cs="Tahoma"/>
                  <w:color w:val="0000FF"/>
                  <w:u w:val="single"/>
                  <w:lang w:eastAsia="en-GB"/>
                </w:rPr>
                <w:t>Maslow's Self-Actualisation</w:t>
              </w:r>
            </w:hyperlink>
            <w:r w:rsidRPr="002202BD">
              <w:rPr>
                <w:rFonts w:eastAsia="Times New Roman" w:cs="Tahoma"/>
                <w:color w:val="000000"/>
                <w:lang w:eastAsia="en-GB"/>
              </w:rPr>
              <w:t> </w:t>
            </w:r>
            <w:r w:rsidRPr="00A617ED">
              <w:rPr>
                <w:rFonts w:eastAsia="Times New Roman" w:cs="Tahoma"/>
                <w:color w:val="000000"/>
                <w:lang w:eastAsia="en-GB"/>
              </w:rPr>
              <w:t>level, and again there is clear association between this type of intelligence and what is now termed</w:t>
            </w:r>
            <w:r w:rsidRPr="002202BD">
              <w:rPr>
                <w:rFonts w:eastAsia="Times New Roman" w:cs="Tahoma"/>
                <w:color w:val="000000"/>
                <w:lang w:eastAsia="en-GB"/>
              </w:rPr>
              <w:t> </w:t>
            </w:r>
            <w:hyperlink r:id="rId5" w:history="1">
              <w:r w:rsidRPr="002202BD">
                <w:rPr>
                  <w:rFonts w:eastAsia="Times New Roman" w:cs="Tahoma"/>
                  <w:color w:val="0000FF"/>
                  <w:u w:val="single"/>
                  <w:lang w:eastAsia="en-GB"/>
                </w:rPr>
                <w:t>'Emotional Intelligence' or EQ</w:t>
              </w:r>
            </w:hyperlink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color w:val="000000"/>
                <w:lang w:eastAsia="en-GB"/>
              </w:rPr>
              <w:t xml:space="preserve">consider and decide one's own aims and personal changes required to achieve them (not necessarily reveal this to others); consider one's </w:t>
            </w:r>
            <w:proofErr w:type="spellStart"/>
            <w:r w:rsidRPr="00A617ED">
              <w:rPr>
                <w:rFonts w:eastAsia="Times New Roman" w:cs="Tahoma"/>
                <w:color w:val="000000"/>
                <w:lang w:eastAsia="en-GB"/>
              </w:rPr>
              <w:t>own</w:t>
            </w:r>
            <w:hyperlink r:id="rId6" w:history="1">
              <w:r w:rsidRPr="002202BD">
                <w:rPr>
                  <w:rFonts w:eastAsia="Times New Roman" w:cs="Tahoma"/>
                  <w:color w:val="0000FF"/>
                  <w:u w:val="single"/>
                  <w:lang w:eastAsia="en-GB"/>
                </w:rPr>
                <w:t>'Johari</w:t>
              </w:r>
              <w:proofErr w:type="spellEnd"/>
              <w:r w:rsidRPr="002202BD">
                <w:rPr>
                  <w:rFonts w:eastAsia="Times New Roman" w:cs="Tahoma"/>
                  <w:color w:val="0000FF"/>
                  <w:u w:val="single"/>
                  <w:lang w:eastAsia="en-GB"/>
                </w:rPr>
                <w:t xml:space="preserve"> Window'</w:t>
              </w:r>
            </w:hyperlink>
            <w:r w:rsidRPr="00A617ED">
              <w:rPr>
                <w:rFonts w:eastAsia="Times New Roman" w:cs="Tahoma"/>
                <w:color w:val="000000"/>
                <w:lang w:eastAsia="en-GB"/>
              </w:rPr>
              <w:t xml:space="preserve">, and decide options for development; consider and decide one's own position in relation to </w:t>
            </w:r>
            <w:proofErr w:type="spellStart"/>
            <w:r w:rsidRPr="00A617ED">
              <w:rPr>
                <w:rFonts w:eastAsia="Times New Roman" w:cs="Tahoma"/>
                <w:color w:val="000000"/>
                <w:lang w:eastAsia="en-GB"/>
              </w:rPr>
              <w:t>the</w:t>
            </w:r>
            <w:hyperlink r:id="rId7" w:history="1">
              <w:r w:rsidRPr="002202BD">
                <w:rPr>
                  <w:rFonts w:eastAsia="Times New Roman" w:cs="Tahoma"/>
                  <w:color w:val="0000FF"/>
                  <w:u w:val="single"/>
                  <w:lang w:eastAsia="en-GB"/>
                </w:rPr>
                <w:t>Emotional</w:t>
              </w:r>
              <w:proofErr w:type="spellEnd"/>
              <w:r w:rsidRPr="002202BD">
                <w:rPr>
                  <w:rFonts w:eastAsia="Times New Roman" w:cs="Tahoma"/>
                  <w:color w:val="0000FF"/>
                  <w:u w:val="single"/>
                  <w:lang w:eastAsia="en-GB"/>
                </w:rPr>
                <w:t xml:space="preserve"> Intelligence model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9" w:type="dxa"/>
              <w:left w:w="92" w:type="dxa"/>
              <w:bottom w:w="69" w:type="dxa"/>
              <w:right w:w="92" w:type="dxa"/>
            </w:tcMar>
            <w:hideMark/>
          </w:tcPr>
          <w:p w:rsidR="00A617ED" w:rsidRPr="00A617ED" w:rsidRDefault="00A617ED" w:rsidP="00A617ED">
            <w:pPr>
              <w:spacing w:after="0" w:line="240" w:lineRule="auto"/>
              <w:rPr>
                <w:rFonts w:eastAsia="Times New Roman" w:cs="Tahoma"/>
                <w:color w:val="000000"/>
                <w:lang w:eastAsia="en-GB"/>
              </w:rPr>
            </w:pPr>
            <w:r w:rsidRPr="00A617ED">
              <w:rPr>
                <w:rFonts w:eastAsia="Times New Roman" w:cs="Tahoma"/>
                <w:color w:val="000000"/>
                <w:lang w:eastAsia="en-GB"/>
              </w:rPr>
              <w:t>self-reflection, self-discovery</w:t>
            </w:r>
          </w:p>
        </w:tc>
      </w:tr>
    </w:tbl>
    <w:p w:rsidR="00A617ED" w:rsidRPr="002202BD" w:rsidRDefault="002202BD" w:rsidP="00A617ED">
      <w:r w:rsidRPr="002202BD">
        <w:rPr>
          <w:rFonts w:cs="Tahoma"/>
          <w:color w:val="000000"/>
          <w:shd w:val="clear" w:color="auto" w:fill="FFFFFF"/>
        </w:rPr>
        <w:t>Intrapersonal capability might also be seen as the opposite of ego and self-projection. Self-awareness is a prerequisite for self-discipline and self-improvement. Intrapersonal capacity enables an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b/>
          <w:bCs/>
          <w:color w:val="000000"/>
          <w:shd w:val="clear" w:color="auto" w:fill="FFFFFF"/>
        </w:rPr>
        <w:t xml:space="preserve">emotionally </w:t>
      </w:r>
      <w:proofErr w:type="gramStart"/>
      <w:r w:rsidRPr="002202BD">
        <w:rPr>
          <w:rFonts w:cs="Tahoma"/>
          <w:b/>
          <w:bCs/>
          <w:color w:val="000000"/>
          <w:shd w:val="clear" w:color="auto" w:fill="FFFFFF"/>
        </w:rPr>
        <w:t>mature</w:t>
      </w:r>
      <w:r w:rsidRPr="002202BD">
        <w:rPr>
          <w:rFonts w:cs="Tahoma"/>
          <w:color w:val="000000"/>
          <w:shd w:val="clear" w:color="auto" w:fill="FFFFFF"/>
        </w:rPr>
        <w:t>(</w:t>
      </w:r>
      <w:proofErr w:type="gramEnd"/>
      <w:r w:rsidRPr="002202BD">
        <w:rPr>
          <w:rFonts w:cs="Tahoma"/>
          <w:color w:val="000000"/>
          <w:shd w:val="clear" w:color="auto" w:fill="FFFFFF"/>
        </w:rPr>
        <w:t>'grown-up') response to external and internal stimuli. The intrapersonal characteristic might therefore be found among (but most definitely not extending to all) counsellors, helpers, translators, teachers, actors, poets, writers, musicians, artists,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b/>
          <w:bCs/>
          <w:color w:val="000000"/>
          <w:shd w:val="clear" w:color="auto" w:fill="FFFFFF"/>
        </w:rPr>
        <w:t>and also any other role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color w:val="000000"/>
          <w:shd w:val="clear" w:color="auto" w:fill="FFFFFF"/>
        </w:rPr>
        <w:t>to which people can bring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b/>
          <w:bCs/>
          <w:color w:val="000000"/>
          <w:shd w:val="clear" w:color="auto" w:fill="FFFFFF"/>
        </w:rPr>
        <w:t>emotional maturity</w:t>
      </w:r>
      <w:r w:rsidRPr="002202BD">
        <w:rPr>
          <w:rFonts w:cs="Tahoma"/>
          <w:color w:val="000000"/>
          <w:shd w:val="clear" w:color="auto" w:fill="FFFFFF"/>
        </w:rPr>
        <w:t>, which commonly manifests as adaptability, flexibility, facilitation, reflection, and other 'grown-up' behaviours. There are also associations between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b/>
          <w:bCs/>
          <w:color w:val="000000"/>
          <w:shd w:val="clear" w:color="auto" w:fill="FFFFFF"/>
        </w:rPr>
        <w:t>intrapersonal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color w:val="000000"/>
          <w:shd w:val="clear" w:color="auto" w:fill="FFFFFF"/>
        </w:rPr>
        <w:t>capacity and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hyperlink r:id="rId8" w:history="1">
        <w:r w:rsidRPr="002202BD">
          <w:rPr>
            <w:rStyle w:val="Hyperlink"/>
            <w:rFonts w:cs="Tahoma"/>
            <w:shd w:val="clear" w:color="auto" w:fill="FFFFFF"/>
          </w:rPr>
          <w:t>Erikson's</w:t>
        </w:r>
      </w:hyperlink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color w:val="000000"/>
          <w:shd w:val="clear" w:color="auto" w:fill="FFFFFF"/>
        </w:rPr>
        <w:t>'</w:t>
      </w:r>
      <w:r w:rsidRPr="002202BD">
        <w:rPr>
          <w:rFonts w:cs="Tahoma"/>
          <w:b/>
          <w:bCs/>
          <w:color w:val="000000"/>
          <w:shd w:val="clear" w:color="auto" w:fill="FFFFFF"/>
        </w:rPr>
        <w:t>generative</w:t>
      </w:r>
      <w:r w:rsidRPr="002202BD">
        <w:rPr>
          <w:rFonts w:cs="Tahoma"/>
          <w:color w:val="000000"/>
          <w:shd w:val="clear" w:color="auto" w:fill="FFFFFF"/>
        </w:rPr>
        <w:t>' perspective, and to an extent</w:t>
      </w:r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hyperlink r:id="rId9" w:history="1">
        <w:r w:rsidRPr="002202BD">
          <w:rPr>
            <w:rStyle w:val="Hyperlink"/>
            <w:rFonts w:cs="Tahoma"/>
            <w:shd w:val="clear" w:color="auto" w:fill="FFFFFF"/>
          </w:rPr>
          <w:t>Maslow's</w:t>
        </w:r>
      </w:hyperlink>
      <w:r w:rsidRPr="002202BD">
        <w:rPr>
          <w:rStyle w:val="apple-converted-space"/>
          <w:rFonts w:cs="Tahoma"/>
          <w:color w:val="000000"/>
          <w:shd w:val="clear" w:color="auto" w:fill="FFFFFF"/>
        </w:rPr>
        <w:t> </w:t>
      </w:r>
      <w:r w:rsidRPr="002202BD">
        <w:rPr>
          <w:rFonts w:cs="Tahoma"/>
          <w:b/>
          <w:bCs/>
          <w:color w:val="000000"/>
          <w:shd w:val="clear" w:color="auto" w:fill="FFFFFF"/>
        </w:rPr>
        <w:t>self-actualization</w:t>
      </w:r>
      <w:r w:rsidRPr="002202BD">
        <w:rPr>
          <w:rFonts w:cs="Tahoma"/>
          <w:color w:val="000000"/>
          <w:shd w:val="clear" w:color="auto" w:fill="FFFFFF"/>
        </w:rPr>
        <w:t>, that is to say: both of these 'life-stages' surely demand a reasonably strong level of self-awareness</w:t>
      </w:r>
    </w:p>
    <w:p w:rsidR="00A617ED" w:rsidRPr="002202BD" w:rsidRDefault="00A617ED" w:rsidP="00A617ED">
      <w:hyperlink r:id="rId10" w:history="1">
        <w:r w:rsidRPr="002202BD">
          <w:rPr>
            <w:rStyle w:val="Hyperlink"/>
          </w:rPr>
          <w:t>http://www.businessballs.com/howardgardnermultipleintelligences.htm</w:t>
        </w:r>
      </w:hyperlink>
      <w:r w:rsidRPr="002202BD">
        <w:t xml:space="preserve"> </w:t>
      </w:r>
    </w:p>
    <w:p w:rsidR="00A617ED" w:rsidRPr="002202BD" w:rsidRDefault="00A617ED"/>
    <w:sectPr w:rsidR="00A617ED" w:rsidRPr="002202BD" w:rsidSect="006E29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E2901"/>
    <w:rsid w:val="002202BD"/>
    <w:rsid w:val="006E2901"/>
    <w:rsid w:val="00975FCF"/>
    <w:rsid w:val="00A617ED"/>
    <w:rsid w:val="00B43277"/>
    <w:rsid w:val="00DE6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5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E2901"/>
  </w:style>
  <w:style w:type="character" w:styleId="Hyperlink">
    <w:name w:val="Hyperlink"/>
    <w:basedOn w:val="DefaultParagraphFont"/>
    <w:uiPriority w:val="99"/>
    <w:unhideWhenUsed/>
    <w:rsid w:val="006E29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8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inessballs.com/erik_erikson_psychosocial_theory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usinessballs.com/eq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usinessballs.com/johariwindowmodel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usinessballs.com/eq.htm" TargetMode="External"/><Relationship Id="rId10" Type="http://schemas.openxmlformats.org/officeDocument/2006/relationships/hyperlink" Target="http://www.businessballs.com/howardgardnermultipleintelligences.htm" TargetMode="External"/><Relationship Id="rId4" Type="http://schemas.openxmlformats.org/officeDocument/2006/relationships/hyperlink" Target="http://www.businessballs.com/maslow.htm" TargetMode="External"/><Relationship Id="rId9" Type="http://schemas.openxmlformats.org/officeDocument/2006/relationships/hyperlink" Target="http://www.businessballs.com/maslow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</dc:creator>
  <cp:lastModifiedBy>Pamela</cp:lastModifiedBy>
  <cp:revision>2</cp:revision>
  <dcterms:created xsi:type="dcterms:W3CDTF">2014-02-11T14:12:00Z</dcterms:created>
  <dcterms:modified xsi:type="dcterms:W3CDTF">2014-02-11T14:12:00Z</dcterms:modified>
</cp:coreProperties>
</file>